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A11E" w14:textId="6AEF8E6E" w:rsidR="008C21B8" w:rsidRDefault="34D0A9BC" w:rsidP="00922556">
      <w:pPr>
        <w:spacing w:line="240" w:lineRule="auto"/>
        <w:jc w:val="center"/>
      </w:pPr>
      <w:r>
        <w:rPr>
          <w:noProof/>
        </w:rPr>
        <w:drawing>
          <wp:inline distT="0" distB="0" distL="0" distR="0" wp14:anchorId="0EF68745" wp14:editId="4639C996">
            <wp:extent cx="2221341" cy="52329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4323" cy="531067"/>
                    </a:xfrm>
                    <a:prstGeom prst="rect">
                      <a:avLst/>
                    </a:prstGeom>
                  </pic:spPr>
                </pic:pic>
              </a:graphicData>
            </a:graphic>
          </wp:inline>
        </w:drawing>
      </w:r>
    </w:p>
    <w:p w14:paraId="5DC06A5C" w14:textId="77777777" w:rsidR="008C21B8" w:rsidRDefault="008C21B8" w:rsidP="00922556">
      <w:pPr>
        <w:spacing w:after="0" w:line="240" w:lineRule="auto"/>
        <w:jc w:val="center"/>
        <w:rPr>
          <w:rFonts w:ascii="Georgia" w:hAnsi="Georgia" w:cs="Times New Roman"/>
          <w:b/>
        </w:rPr>
      </w:pPr>
    </w:p>
    <w:p w14:paraId="261C4AC1" w14:textId="7DE65797" w:rsidR="0034706E" w:rsidRDefault="00407C96" w:rsidP="00922556">
      <w:pPr>
        <w:spacing w:after="0" w:line="240" w:lineRule="auto"/>
        <w:jc w:val="center"/>
        <w:rPr>
          <w:rFonts w:ascii="Georgia" w:hAnsi="Georgia" w:cs="Times New Roman"/>
          <w:b/>
        </w:rPr>
      </w:pPr>
      <w:r>
        <w:rPr>
          <w:rFonts w:ascii="Georgia" w:hAnsi="Georgia" w:cs="Times New Roman"/>
          <w:b/>
        </w:rPr>
        <w:t>Inputs</w:t>
      </w:r>
      <w:r w:rsidR="008C21B8" w:rsidRPr="005D14EB">
        <w:rPr>
          <w:rFonts w:ascii="Georgia" w:hAnsi="Georgia" w:cs="Times New Roman"/>
          <w:b/>
        </w:rPr>
        <w:t xml:space="preserve"> </w:t>
      </w:r>
      <w:r>
        <w:rPr>
          <w:rFonts w:ascii="Georgia" w:hAnsi="Georgia" w:cs="Times New Roman"/>
          <w:b/>
        </w:rPr>
        <w:t>on</w:t>
      </w:r>
      <w:r w:rsidR="008C21B8" w:rsidRPr="005D14EB">
        <w:rPr>
          <w:rFonts w:ascii="Georgia" w:hAnsi="Georgia" w:cs="Times New Roman"/>
          <w:b/>
        </w:rPr>
        <w:t xml:space="preserve"> </w:t>
      </w:r>
      <w:r w:rsidR="004F6C1A">
        <w:rPr>
          <w:rFonts w:ascii="Georgia" w:hAnsi="Georgia" w:cs="Times New Roman"/>
          <w:b/>
        </w:rPr>
        <w:t>Indigenous Women and Girls</w:t>
      </w:r>
      <w:r w:rsidR="00D26D7D">
        <w:rPr>
          <w:rFonts w:ascii="Georgia" w:hAnsi="Georgia" w:cs="Times New Roman"/>
          <w:b/>
        </w:rPr>
        <w:t>’ Land Rights</w:t>
      </w:r>
      <w:r w:rsidR="004F6C1A">
        <w:rPr>
          <w:rFonts w:ascii="Georgia" w:hAnsi="Georgia" w:cs="Times New Roman"/>
          <w:b/>
        </w:rPr>
        <w:t xml:space="preserve"> </w:t>
      </w:r>
    </w:p>
    <w:p w14:paraId="222ED30B" w14:textId="17BFB398" w:rsidR="008C21B8" w:rsidRPr="005D14EB" w:rsidRDefault="008C21B8" w:rsidP="00922556">
      <w:pPr>
        <w:spacing w:after="0" w:line="240" w:lineRule="auto"/>
        <w:jc w:val="center"/>
        <w:rPr>
          <w:rFonts w:ascii="Georgia" w:hAnsi="Georgia" w:cs="Times New Roman"/>
          <w:b/>
        </w:rPr>
      </w:pPr>
      <w:r w:rsidRPr="005D14EB">
        <w:rPr>
          <w:rFonts w:ascii="Georgia" w:hAnsi="Georgia" w:cs="Times New Roman"/>
          <w:b/>
        </w:rPr>
        <w:t xml:space="preserve">Submitted to the </w:t>
      </w:r>
      <w:r w:rsidR="00EF6277">
        <w:rPr>
          <w:rFonts w:ascii="Georgia" w:hAnsi="Georgia" w:cs="Times New Roman"/>
          <w:b/>
        </w:rPr>
        <w:t>79</w:t>
      </w:r>
      <w:r w:rsidRPr="005D14EB">
        <w:rPr>
          <w:rFonts w:ascii="Georgia" w:hAnsi="Georgia" w:cs="Times New Roman"/>
          <w:b/>
          <w:vertAlign w:val="superscript"/>
        </w:rPr>
        <w:t>th</w:t>
      </w:r>
      <w:r w:rsidRPr="005D14EB">
        <w:rPr>
          <w:rFonts w:ascii="Georgia" w:hAnsi="Georgia" w:cs="Times New Roman"/>
          <w:b/>
        </w:rPr>
        <w:t xml:space="preserve"> </w:t>
      </w:r>
      <w:r w:rsidRPr="005D14EB">
        <w:rPr>
          <w:rFonts w:ascii="Georgia" w:hAnsi="Georgia" w:cs="Times New Roman"/>
          <w:b/>
          <w:lang w:val="en-GB"/>
        </w:rPr>
        <w:t>Session (</w:t>
      </w:r>
      <w:r w:rsidR="00EF6277">
        <w:rPr>
          <w:rFonts w:ascii="Georgia" w:hAnsi="Georgia" w:cs="Times New Roman"/>
          <w:b/>
          <w:lang w:val="en-GB"/>
        </w:rPr>
        <w:t>June</w:t>
      </w:r>
      <w:r w:rsidRPr="005D14EB">
        <w:rPr>
          <w:rFonts w:ascii="Georgia" w:hAnsi="Georgia" w:cs="Times New Roman"/>
          <w:b/>
          <w:lang w:val="en-GB"/>
        </w:rPr>
        <w:t xml:space="preserve"> 20</w:t>
      </w:r>
      <w:r w:rsidR="00EF6277">
        <w:rPr>
          <w:rFonts w:ascii="Georgia" w:hAnsi="Georgia" w:cs="Times New Roman"/>
          <w:b/>
          <w:lang w:val="en-GB"/>
        </w:rPr>
        <w:t>21</w:t>
      </w:r>
      <w:r w:rsidRPr="005D14EB">
        <w:rPr>
          <w:rFonts w:ascii="Georgia" w:hAnsi="Georgia" w:cs="Times New Roman"/>
          <w:b/>
          <w:lang w:val="en-GB"/>
        </w:rPr>
        <w:t xml:space="preserve">) </w:t>
      </w:r>
      <w:r w:rsidRPr="005D14EB">
        <w:rPr>
          <w:rFonts w:ascii="Georgia" w:hAnsi="Georgia" w:cs="Times New Roman"/>
          <w:b/>
        </w:rPr>
        <w:t>of the Committee</w:t>
      </w:r>
      <w:r w:rsidR="00D5522E">
        <w:rPr>
          <w:rFonts w:ascii="Georgia" w:hAnsi="Georgia" w:cs="Times New Roman"/>
          <w:b/>
        </w:rPr>
        <w:t xml:space="preserve"> on the Elimination of All Forms of Discrimination against Women</w:t>
      </w:r>
    </w:p>
    <w:p w14:paraId="79631BAB" w14:textId="77777777" w:rsidR="008C21B8" w:rsidRDefault="008C21B8" w:rsidP="00922556">
      <w:pPr>
        <w:spacing w:after="0" w:line="240" w:lineRule="auto"/>
        <w:rPr>
          <w:rFonts w:ascii="Georgia" w:hAnsi="Georgia" w:cs="Times New Roman"/>
        </w:rPr>
      </w:pPr>
    </w:p>
    <w:p w14:paraId="6A2964AE" w14:textId="2F2F1B1F" w:rsidR="008C21B8" w:rsidRPr="00023DEC" w:rsidRDefault="008C21B8" w:rsidP="00922556">
      <w:pPr>
        <w:spacing w:after="0" w:line="240" w:lineRule="auto"/>
        <w:jc w:val="center"/>
        <w:rPr>
          <w:rFonts w:ascii="Georgia" w:hAnsi="Georgia" w:cs="Times New Roman"/>
          <w:i/>
        </w:rPr>
      </w:pPr>
      <w:r w:rsidRPr="00023DEC">
        <w:rPr>
          <w:rFonts w:ascii="Georgia" w:hAnsi="Georgia" w:cs="Times New Roman"/>
          <w:i/>
        </w:rPr>
        <w:t xml:space="preserve">Submitted by the </w:t>
      </w:r>
      <w:proofErr w:type="spellStart"/>
      <w:r w:rsidRPr="00023DEC">
        <w:rPr>
          <w:rFonts w:ascii="Georgia" w:hAnsi="Georgia" w:cs="Times New Roman"/>
          <w:i/>
        </w:rPr>
        <w:t>Landesa</w:t>
      </w:r>
      <w:proofErr w:type="spellEnd"/>
      <w:r w:rsidRPr="00023DEC">
        <w:rPr>
          <w:rFonts w:ascii="Georgia" w:hAnsi="Georgia" w:cs="Times New Roman"/>
          <w:i/>
        </w:rPr>
        <w:t xml:space="preserve"> Center for Women’</w:t>
      </w:r>
      <w:r>
        <w:rPr>
          <w:rFonts w:ascii="Georgia" w:hAnsi="Georgia" w:cs="Times New Roman"/>
          <w:i/>
        </w:rPr>
        <w:t>s Land Rights</w:t>
      </w:r>
    </w:p>
    <w:p w14:paraId="51086743" w14:textId="77777777" w:rsidR="008C21B8" w:rsidRDefault="008C21B8" w:rsidP="00922556">
      <w:pPr>
        <w:spacing w:after="0" w:line="240" w:lineRule="auto"/>
        <w:jc w:val="center"/>
        <w:rPr>
          <w:rFonts w:ascii="Georgia" w:hAnsi="Georgia" w:cs="Times New Roman"/>
        </w:rPr>
      </w:pPr>
    </w:p>
    <w:p w14:paraId="4A6E5F70" w14:textId="106925DF" w:rsidR="008C21B8" w:rsidRPr="005D14EB" w:rsidRDefault="008C21B8" w:rsidP="00922556">
      <w:pPr>
        <w:spacing w:after="0" w:line="240" w:lineRule="auto"/>
        <w:jc w:val="center"/>
        <w:rPr>
          <w:rFonts w:ascii="Georgia" w:hAnsi="Georgia" w:cs="Times New Roman"/>
        </w:rPr>
      </w:pPr>
      <w:r>
        <w:rPr>
          <w:rFonts w:ascii="Georgia" w:hAnsi="Georgia" w:cs="Times New Roman"/>
        </w:rPr>
        <w:t>June</w:t>
      </w:r>
      <w:r w:rsidRPr="005D14EB">
        <w:rPr>
          <w:rFonts w:ascii="Georgia" w:hAnsi="Georgia" w:cs="Times New Roman"/>
        </w:rPr>
        <w:t xml:space="preserve"> 20</w:t>
      </w:r>
      <w:r>
        <w:rPr>
          <w:rFonts w:ascii="Georgia" w:hAnsi="Georgia" w:cs="Times New Roman"/>
        </w:rPr>
        <w:t>21</w:t>
      </w:r>
    </w:p>
    <w:p w14:paraId="07502D53" w14:textId="77777777" w:rsidR="008C21B8" w:rsidRPr="005D14EB" w:rsidRDefault="008C21B8" w:rsidP="00922556">
      <w:pPr>
        <w:spacing w:after="0" w:line="240" w:lineRule="auto"/>
        <w:jc w:val="center"/>
        <w:rPr>
          <w:rFonts w:ascii="Georgia" w:hAnsi="Georgia" w:cs="Times New Roman"/>
        </w:rPr>
      </w:pPr>
    </w:p>
    <w:p w14:paraId="31550453" w14:textId="2229E812" w:rsidR="008C21B8" w:rsidRPr="00E54C11" w:rsidRDefault="03F2E15C" w:rsidP="00922556">
      <w:pPr>
        <w:spacing w:after="0" w:line="240" w:lineRule="auto"/>
        <w:rPr>
          <w:rFonts w:ascii="Georgia" w:hAnsi="Georgia" w:cs="Times New Roman"/>
        </w:rPr>
      </w:pPr>
      <w:r w:rsidRPr="09C7D127">
        <w:rPr>
          <w:rFonts w:ascii="Georgia" w:hAnsi="Georgia" w:cs="Times New Roman"/>
        </w:rPr>
        <w:t>T</w:t>
      </w:r>
      <w:r w:rsidR="087AFC81" w:rsidRPr="09C7D127">
        <w:rPr>
          <w:rFonts w:ascii="Georgia" w:hAnsi="Georgia" w:cs="Times New Roman"/>
        </w:rPr>
        <w:t xml:space="preserve">his submission </w:t>
      </w:r>
      <w:r w:rsidR="7AF0DFB3" w:rsidRPr="09C7D127">
        <w:rPr>
          <w:rFonts w:ascii="Georgia" w:hAnsi="Georgia" w:cs="Times New Roman"/>
        </w:rPr>
        <w:t>provide</w:t>
      </w:r>
      <w:r w:rsidR="7D9E8628" w:rsidRPr="09C7D127">
        <w:rPr>
          <w:rFonts w:ascii="Georgia" w:hAnsi="Georgia" w:cs="Times New Roman"/>
        </w:rPr>
        <w:t>s</w:t>
      </w:r>
      <w:r w:rsidR="7AF0DFB3" w:rsidRPr="09C7D127">
        <w:rPr>
          <w:rFonts w:ascii="Georgia" w:hAnsi="Georgia" w:cs="Times New Roman"/>
        </w:rPr>
        <w:t xml:space="preserve"> inputs</w:t>
      </w:r>
      <w:r w:rsidR="51FFDBA0" w:rsidRPr="09C7D127">
        <w:rPr>
          <w:rFonts w:ascii="Georgia" w:hAnsi="Georgia" w:cs="Times New Roman"/>
        </w:rPr>
        <w:t xml:space="preserve"> </w:t>
      </w:r>
      <w:r w:rsidR="133AFE63" w:rsidRPr="09C7D127">
        <w:rPr>
          <w:rFonts w:ascii="Georgia" w:hAnsi="Georgia" w:cs="Times New Roman"/>
        </w:rPr>
        <w:t xml:space="preserve">specific to </w:t>
      </w:r>
      <w:r w:rsidR="0DAC91B8" w:rsidRPr="09C7D127">
        <w:rPr>
          <w:rFonts w:ascii="Georgia" w:hAnsi="Georgia" w:cs="Times New Roman"/>
        </w:rPr>
        <w:t>Indigenous women and girls</w:t>
      </w:r>
      <w:r w:rsidR="00721307">
        <w:rPr>
          <w:rFonts w:ascii="Georgia" w:hAnsi="Georgia" w:cs="Times New Roman"/>
        </w:rPr>
        <w:t>’</w:t>
      </w:r>
      <w:r w:rsidR="0DAC91B8" w:rsidRPr="09C7D127">
        <w:rPr>
          <w:rFonts w:ascii="Georgia" w:hAnsi="Georgia" w:cs="Times New Roman"/>
        </w:rPr>
        <w:t xml:space="preserve"> </w:t>
      </w:r>
      <w:r w:rsidR="00512C2B">
        <w:rPr>
          <w:rFonts w:ascii="Georgia" w:hAnsi="Georgia" w:cs="Times New Roman"/>
        </w:rPr>
        <w:t>land rights (</w:t>
      </w:r>
      <w:r w:rsidR="00512C2B">
        <w:rPr>
          <w:rFonts w:ascii="Georgia" w:hAnsi="Georgia" w:cs="Times New Roman"/>
          <w:b/>
          <w:bCs/>
        </w:rPr>
        <w:t>IW</w:t>
      </w:r>
      <w:r w:rsidR="00417BDE">
        <w:rPr>
          <w:rFonts w:ascii="Georgia" w:hAnsi="Georgia" w:cs="Times New Roman"/>
          <w:b/>
          <w:bCs/>
        </w:rPr>
        <w:t>LR</w:t>
      </w:r>
      <w:r w:rsidR="00417BDE" w:rsidRPr="00D5522E">
        <w:rPr>
          <w:rFonts w:ascii="Georgia" w:hAnsi="Georgia" w:cs="Times New Roman"/>
        </w:rPr>
        <w:t>)</w:t>
      </w:r>
      <w:r w:rsidR="00417BDE">
        <w:rPr>
          <w:rFonts w:ascii="Georgia" w:hAnsi="Georgia" w:cs="Times New Roman"/>
          <w:b/>
          <w:bCs/>
        </w:rPr>
        <w:t xml:space="preserve"> </w:t>
      </w:r>
      <w:r w:rsidR="0DAC91B8" w:rsidRPr="09C7D127">
        <w:rPr>
          <w:rFonts w:ascii="Georgia" w:hAnsi="Georgia" w:cs="Times New Roman"/>
        </w:rPr>
        <w:t xml:space="preserve">for </w:t>
      </w:r>
      <w:r w:rsidR="00FB5E0B">
        <w:rPr>
          <w:rFonts w:ascii="Georgia" w:hAnsi="Georgia" w:cs="Times New Roman"/>
        </w:rPr>
        <w:t xml:space="preserve">the Committee’ </w:t>
      </w:r>
      <w:r w:rsidR="0DAC91B8" w:rsidRPr="09C7D127">
        <w:rPr>
          <w:rFonts w:ascii="Georgia" w:hAnsi="Georgia" w:cs="Times New Roman"/>
        </w:rPr>
        <w:t>consideration</w:t>
      </w:r>
      <w:r w:rsidR="3C788131" w:rsidRPr="09C7D127">
        <w:rPr>
          <w:rFonts w:ascii="Georgia" w:hAnsi="Georgia" w:cs="Times New Roman"/>
        </w:rPr>
        <w:t>.</w:t>
      </w:r>
      <w:r w:rsidR="2E3BD424" w:rsidRPr="09C7D127">
        <w:rPr>
          <w:rFonts w:ascii="Georgia" w:hAnsi="Georgia" w:cs="Times New Roman"/>
        </w:rPr>
        <w:t xml:space="preserve"> </w:t>
      </w:r>
      <w:r w:rsidR="003F5B6D">
        <w:rPr>
          <w:rFonts w:ascii="Georgia" w:eastAsia="SimSun" w:hAnsi="Georgia" w:cs="Times New Roman"/>
          <w:lang w:eastAsia="en-GB"/>
        </w:rPr>
        <w:t>It</w:t>
      </w:r>
      <w:r w:rsidR="087AFC81" w:rsidRPr="09C7D127">
        <w:rPr>
          <w:rFonts w:ascii="Georgia" w:eastAsia="SimSun" w:hAnsi="Georgia" w:cs="Times New Roman"/>
          <w:lang w:eastAsia="en-GB"/>
        </w:rPr>
        <w:t xml:space="preserve"> focus</w:t>
      </w:r>
      <w:r w:rsidR="470C4D19" w:rsidRPr="09C7D127">
        <w:rPr>
          <w:rFonts w:ascii="Georgia" w:eastAsia="SimSun" w:hAnsi="Georgia" w:cs="Times New Roman"/>
          <w:lang w:eastAsia="en-GB"/>
        </w:rPr>
        <w:t>es</w:t>
      </w:r>
      <w:r w:rsidR="087AFC81" w:rsidRPr="09C7D127">
        <w:rPr>
          <w:rFonts w:ascii="Georgia" w:eastAsia="SimSun" w:hAnsi="Georgia" w:cs="Times New Roman"/>
          <w:lang w:eastAsia="en-GB"/>
        </w:rPr>
        <w:t xml:space="preserve"> on </w:t>
      </w:r>
      <w:r w:rsidR="00332B7A">
        <w:rPr>
          <w:rFonts w:ascii="Georgia" w:eastAsia="SimSun" w:hAnsi="Georgia" w:cs="Times New Roman"/>
          <w:lang w:eastAsia="en-GB"/>
        </w:rPr>
        <w:t>their</w:t>
      </w:r>
      <w:r w:rsidR="63817DC4" w:rsidRPr="09C7D127">
        <w:rPr>
          <w:rFonts w:ascii="Georgia" w:eastAsia="SimSun" w:hAnsi="Georgia" w:cs="Times New Roman"/>
          <w:lang w:eastAsia="en-GB"/>
        </w:rPr>
        <w:t xml:space="preserve"> </w:t>
      </w:r>
      <w:r w:rsidR="00CA41AD">
        <w:rPr>
          <w:rFonts w:ascii="Georgia" w:eastAsia="SimSun" w:hAnsi="Georgia" w:cs="Times New Roman"/>
          <w:lang w:eastAsia="en-GB"/>
        </w:rPr>
        <w:t>collective and individual land rights</w:t>
      </w:r>
      <w:r w:rsidR="63817DC4" w:rsidRPr="09C7D127">
        <w:rPr>
          <w:rFonts w:ascii="Georgia" w:eastAsia="SimSun" w:hAnsi="Georgia" w:cs="Times New Roman"/>
          <w:lang w:eastAsia="en-GB"/>
        </w:rPr>
        <w:t xml:space="preserve"> (Section I), </w:t>
      </w:r>
      <w:r w:rsidR="006607AC" w:rsidRPr="00417BDE">
        <w:rPr>
          <w:rFonts w:ascii="Georgia" w:eastAsia="SimSun" w:hAnsi="Georgia" w:cs="Times New Roman"/>
          <w:lang w:eastAsia="en-GB"/>
        </w:rPr>
        <w:t>IWLR</w:t>
      </w:r>
      <w:r w:rsidR="34F66B78" w:rsidRPr="09C7D127">
        <w:rPr>
          <w:rFonts w:ascii="Georgia" w:eastAsia="SimSun" w:hAnsi="Georgia" w:cs="Times New Roman"/>
          <w:lang w:eastAsia="en-GB"/>
        </w:rPr>
        <w:t xml:space="preserve"> </w:t>
      </w:r>
      <w:r w:rsidR="4163328E" w:rsidRPr="09C7D127">
        <w:rPr>
          <w:rFonts w:ascii="Georgia" w:eastAsia="SimSun" w:hAnsi="Georgia" w:cs="Times New Roman"/>
          <w:lang w:eastAsia="en-GB"/>
        </w:rPr>
        <w:t>as foundational for gender equality under CEDAW (Section II</w:t>
      </w:r>
      <w:r w:rsidR="0085530B">
        <w:rPr>
          <w:rFonts w:ascii="Georgia" w:eastAsia="SimSun" w:hAnsi="Georgia" w:cs="Times New Roman"/>
          <w:lang w:eastAsia="en-GB"/>
        </w:rPr>
        <w:t>) and as</w:t>
      </w:r>
      <w:r w:rsidR="4163328E" w:rsidRPr="09C7D127">
        <w:rPr>
          <w:rFonts w:ascii="Georgia" w:hAnsi="Georgia" w:cs="Times New Roman"/>
        </w:rPr>
        <w:t xml:space="preserve"> </w:t>
      </w:r>
      <w:r w:rsidR="0085530B">
        <w:rPr>
          <w:rFonts w:ascii="Georgia" w:hAnsi="Georgia"/>
        </w:rPr>
        <w:t>aligned</w:t>
      </w:r>
      <w:r w:rsidR="4163328E" w:rsidRPr="09C7D127">
        <w:rPr>
          <w:rFonts w:ascii="Georgia" w:hAnsi="Georgia"/>
        </w:rPr>
        <w:t xml:space="preserve"> with </w:t>
      </w:r>
      <w:r w:rsidR="0006193E" w:rsidRPr="09C7D127">
        <w:rPr>
          <w:rFonts w:ascii="Georgia" w:eastAsia="Times New Roman" w:hAnsi="Georgia" w:cs="Courier New"/>
          <w:lang w:val="en" w:eastAsia="en-GB"/>
        </w:rPr>
        <w:t>UN Declaration on the Rights of Indigenous Peoples (UNDRIP) and ILO Convention No.</w:t>
      </w:r>
      <w:r w:rsidR="00517B26">
        <w:rPr>
          <w:rFonts w:ascii="Georgia" w:eastAsia="Times New Roman" w:hAnsi="Georgia" w:cs="Courier New"/>
          <w:lang w:val="en" w:eastAsia="en-GB"/>
        </w:rPr>
        <w:t xml:space="preserve"> </w:t>
      </w:r>
      <w:r w:rsidR="0006193E" w:rsidRPr="09C7D127">
        <w:rPr>
          <w:rFonts w:ascii="Georgia" w:eastAsia="Times New Roman" w:hAnsi="Georgia" w:cs="Courier New"/>
          <w:lang w:val="en" w:eastAsia="en-GB"/>
        </w:rPr>
        <w:t>169 (ILO 169)</w:t>
      </w:r>
      <w:r w:rsidR="0006193E" w:rsidRPr="09C7D127">
        <w:rPr>
          <w:rFonts w:ascii="Georgia" w:hAnsi="Georgia"/>
        </w:rPr>
        <w:t xml:space="preserve"> </w:t>
      </w:r>
      <w:r w:rsidR="4163328E" w:rsidRPr="09C7D127">
        <w:rPr>
          <w:rFonts w:ascii="Georgia" w:hAnsi="Georgia"/>
        </w:rPr>
        <w:t>(Section III)</w:t>
      </w:r>
      <w:r w:rsidR="4B78E529" w:rsidRPr="09C7D127">
        <w:rPr>
          <w:rFonts w:ascii="Georgia" w:hAnsi="Georgia"/>
        </w:rPr>
        <w:t>, and recommendations</w:t>
      </w:r>
      <w:r w:rsidR="3F90CABD" w:rsidRPr="09C7D127">
        <w:rPr>
          <w:rFonts w:ascii="Georgia" w:hAnsi="Georgia"/>
        </w:rPr>
        <w:t xml:space="preserve"> (Section IV)</w:t>
      </w:r>
      <w:r w:rsidR="3D2DCA5A" w:rsidRPr="09C7D127">
        <w:rPr>
          <w:rFonts w:ascii="Georgia" w:hAnsi="Georgia"/>
        </w:rPr>
        <w:t>.</w:t>
      </w:r>
      <w:r w:rsidR="087AFC81" w:rsidRPr="09C7D127">
        <w:rPr>
          <w:rFonts w:ascii="Georgia" w:eastAsia="SimSun" w:hAnsi="Georgia" w:cs="Times New Roman"/>
          <w:lang w:eastAsia="en-GB"/>
        </w:rPr>
        <w:t xml:space="preserve"> </w:t>
      </w:r>
      <w:r w:rsidR="087AFC81" w:rsidRPr="09C7D127">
        <w:rPr>
          <w:rFonts w:ascii="Georgia" w:hAnsi="Georgia"/>
          <w:color w:val="000000" w:themeColor="text1"/>
        </w:rPr>
        <w:t xml:space="preserve">It is based on analysis and outreach conducted by </w:t>
      </w:r>
      <w:proofErr w:type="spellStart"/>
      <w:r w:rsidR="087AFC81" w:rsidRPr="09C7D127">
        <w:rPr>
          <w:rFonts w:ascii="Georgia" w:eastAsia="Times New Roman" w:hAnsi="Georgia" w:cs="Times New Roman"/>
          <w:color w:val="000000" w:themeColor="text1"/>
        </w:rPr>
        <w:t>Landesa</w:t>
      </w:r>
      <w:proofErr w:type="spellEnd"/>
      <w:r w:rsidR="087AFC81" w:rsidRPr="09C7D127">
        <w:rPr>
          <w:rFonts w:ascii="Georgia" w:eastAsia="Times New Roman" w:hAnsi="Georgia" w:cs="Times New Roman"/>
          <w:color w:val="000000" w:themeColor="text1"/>
        </w:rPr>
        <w:t xml:space="preserve">, a leading </w:t>
      </w:r>
      <w:r w:rsidR="002B27CB">
        <w:rPr>
          <w:rFonts w:ascii="Georgia" w:eastAsia="Times New Roman" w:hAnsi="Georgia" w:cs="Times New Roman"/>
          <w:color w:val="000000" w:themeColor="text1"/>
        </w:rPr>
        <w:t>INGO</w:t>
      </w:r>
      <w:r w:rsidR="087AFC81" w:rsidRPr="09C7D127">
        <w:rPr>
          <w:rFonts w:ascii="Georgia" w:eastAsia="Times New Roman" w:hAnsi="Georgia" w:cs="Times New Roman"/>
          <w:color w:val="000000" w:themeColor="text1"/>
        </w:rPr>
        <w:t xml:space="preserve"> </w:t>
      </w:r>
      <w:r w:rsidR="087AFC81" w:rsidRPr="09C7D127">
        <w:rPr>
          <w:rFonts w:ascii="Georgia" w:eastAsia="Times New Roman" w:hAnsi="Georgia"/>
          <w:color w:val="000000" w:themeColor="text1"/>
        </w:rPr>
        <w:t>dedicated to securing</w:t>
      </w:r>
      <w:r w:rsidR="087AFC81" w:rsidRPr="09C7D127">
        <w:rPr>
          <w:rFonts w:ascii="Georgia" w:eastAsia="Times New Roman" w:hAnsi="Georgia" w:cs="Times New Roman"/>
          <w:color w:val="000000" w:themeColor="text1"/>
        </w:rPr>
        <w:t xml:space="preserve"> gender-responsive land rights for th</w:t>
      </w:r>
      <w:r w:rsidR="17F76246" w:rsidRPr="09C7D127">
        <w:rPr>
          <w:rFonts w:ascii="Georgia" w:eastAsia="Times New Roman" w:hAnsi="Georgia" w:cs="Times New Roman"/>
          <w:color w:val="000000" w:themeColor="text1"/>
        </w:rPr>
        <w:t>ose</w:t>
      </w:r>
      <w:r w:rsidR="087AFC81" w:rsidRPr="09C7D127">
        <w:rPr>
          <w:rFonts w:ascii="Georgia" w:eastAsia="Times New Roman" w:hAnsi="Georgia" w:cs="Times New Roman"/>
          <w:color w:val="000000" w:themeColor="text1"/>
        </w:rPr>
        <w:t xml:space="preserve"> </w:t>
      </w:r>
      <w:r w:rsidR="5CCC2C48" w:rsidRPr="09C7D127">
        <w:rPr>
          <w:rFonts w:ascii="Georgia" w:eastAsia="Times New Roman" w:hAnsi="Georgia"/>
          <w:color w:val="000000" w:themeColor="text1"/>
        </w:rPr>
        <w:t>living in poverty</w:t>
      </w:r>
      <w:r w:rsidR="7A36BC0E" w:rsidRPr="09C7D127">
        <w:rPr>
          <w:rFonts w:ascii="Georgia" w:eastAsia="Times New Roman" w:hAnsi="Georgia"/>
          <w:color w:val="000000" w:themeColor="text1"/>
        </w:rPr>
        <w:t xml:space="preserve"> in rural areas</w:t>
      </w:r>
      <w:r w:rsidR="5CCC2C48" w:rsidRPr="09C7D127">
        <w:rPr>
          <w:rFonts w:ascii="Georgia" w:eastAsia="Times New Roman" w:hAnsi="Georgia"/>
          <w:color w:val="000000" w:themeColor="text1"/>
        </w:rPr>
        <w:t xml:space="preserve">, </w:t>
      </w:r>
      <w:r w:rsidR="087AFC81" w:rsidRPr="09C7D127">
        <w:rPr>
          <w:rFonts w:ascii="Georgia" w:eastAsia="Times New Roman" w:hAnsi="Georgia"/>
          <w:color w:val="000000" w:themeColor="text1"/>
        </w:rPr>
        <w:t>with experience in 50</w:t>
      </w:r>
      <w:r w:rsidR="008D239D">
        <w:rPr>
          <w:rFonts w:ascii="Georgia" w:eastAsia="Times New Roman" w:hAnsi="Georgia"/>
          <w:color w:val="000000" w:themeColor="text1"/>
        </w:rPr>
        <w:t>+</w:t>
      </w:r>
      <w:r w:rsidR="087AFC81" w:rsidRPr="09C7D127">
        <w:rPr>
          <w:rFonts w:ascii="Georgia" w:eastAsia="Times New Roman" w:hAnsi="Georgia"/>
          <w:color w:val="000000" w:themeColor="text1"/>
        </w:rPr>
        <w:t xml:space="preserve"> countries</w:t>
      </w:r>
      <w:r w:rsidR="0A68F8A5" w:rsidRPr="09C7D127">
        <w:rPr>
          <w:rFonts w:ascii="Georgia" w:hAnsi="Georgia"/>
        </w:rPr>
        <w:t>.</w:t>
      </w:r>
      <w:r w:rsidR="087AFC81" w:rsidRPr="09C7D127">
        <w:rPr>
          <w:rFonts w:ascii="Georgia" w:hAnsi="Georgia"/>
        </w:rPr>
        <w:t xml:space="preserve"> </w:t>
      </w:r>
    </w:p>
    <w:p w14:paraId="75318421" w14:textId="64482444" w:rsidR="004E3A83" w:rsidRPr="00D9468B" w:rsidRDefault="004E3A83" w:rsidP="00922556">
      <w:pPr>
        <w:spacing w:after="0" w:line="240" w:lineRule="auto"/>
        <w:rPr>
          <w:rFonts w:ascii="Georgia" w:hAnsi="Georgia"/>
        </w:rPr>
      </w:pPr>
    </w:p>
    <w:p w14:paraId="46A572D6" w14:textId="51DA8131" w:rsidR="00C666D5" w:rsidRPr="002D794C" w:rsidRDefault="004E0953" w:rsidP="00922556">
      <w:pPr>
        <w:pStyle w:val="ListParagraph"/>
        <w:numPr>
          <w:ilvl w:val="0"/>
          <w:numId w:val="7"/>
        </w:numPr>
        <w:spacing w:after="0" w:line="240" w:lineRule="auto"/>
        <w:rPr>
          <w:rFonts w:ascii="Georgia" w:hAnsi="Georgia"/>
          <w:b/>
          <w:bCs/>
        </w:rPr>
      </w:pPr>
      <w:r>
        <w:rPr>
          <w:rFonts w:ascii="Georgia" w:hAnsi="Georgia"/>
          <w:b/>
          <w:bCs/>
        </w:rPr>
        <w:t>C</w:t>
      </w:r>
      <w:r w:rsidR="0071697D">
        <w:rPr>
          <w:rFonts w:ascii="Georgia" w:hAnsi="Georgia"/>
          <w:b/>
          <w:bCs/>
        </w:rPr>
        <w:t>ollective and individual land</w:t>
      </w:r>
      <w:r>
        <w:rPr>
          <w:rFonts w:ascii="Georgia" w:hAnsi="Georgia"/>
          <w:b/>
          <w:bCs/>
        </w:rPr>
        <w:t xml:space="preserve"> rights</w:t>
      </w:r>
      <w:r w:rsidR="004D7767">
        <w:rPr>
          <w:rFonts w:ascii="Georgia" w:hAnsi="Georgia"/>
          <w:b/>
          <w:bCs/>
        </w:rPr>
        <w:t xml:space="preserve"> of Indigenous women and girls</w:t>
      </w:r>
    </w:p>
    <w:p w14:paraId="787225B5" w14:textId="77777777" w:rsidR="00DF3B89" w:rsidRPr="00DF3B89" w:rsidRDefault="00DF3B89" w:rsidP="00922556">
      <w:pPr>
        <w:spacing w:after="0" w:line="240" w:lineRule="auto"/>
        <w:rPr>
          <w:rFonts w:ascii="Georgia" w:hAnsi="Georgia"/>
        </w:rPr>
      </w:pPr>
    </w:p>
    <w:tbl>
      <w:tblPr>
        <w:tblStyle w:val="TableGrid"/>
        <w:tblpPr w:leftFromText="180" w:rightFromText="180" w:vertAnchor="text" w:tblpX="5897" w:tblpY="1"/>
        <w:tblOverlap w:val="never"/>
        <w:tblW w:w="0" w:type="auto"/>
        <w:tblLook w:val="04A0" w:firstRow="1" w:lastRow="0" w:firstColumn="1" w:lastColumn="0" w:noHBand="0" w:noVBand="1"/>
      </w:tblPr>
      <w:tblGrid>
        <w:gridCol w:w="3679"/>
      </w:tblGrid>
      <w:tr w:rsidR="00807267" w14:paraId="3A614499" w14:textId="77777777" w:rsidTr="00F06788">
        <w:tc>
          <w:tcPr>
            <w:tcW w:w="3679" w:type="dxa"/>
            <w:shd w:val="clear" w:color="auto" w:fill="F2F2F2" w:themeFill="background1" w:themeFillShade="F2"/>
          </w:tcPr>
          <w:p w14:paraId="7647C519" w14:textId="03AB9331" w:rsidR="00807267" w:rsidRPr="008732D4" w:rsidRDefault="3DB98B27" w:rsidP="00F06788">
            <w:pPr>
              <w:spacing w:after="120"/>
              <w:jc w:val="center"/>
              <w:rPr>
                <w:rFonts w:ascii="Georgia" w:hAnsi="Georgia" w:cstheme="minorHAnsi"/>
                <w:i/>
                <w:iCs/>
                <w:sz w:val="20"/>
                <w:szCs w:val="20"/>
              </w:rPr>
            </w:pPr>
            <w:r w:rsidRPr="00F06788">
              <w:rPr>
                <w:rFonts w:ascii="Georgia" w:hAnsi="Georgia"/>
                <w:i/>
                <w:iCs/>
                <w:sz w:val="20"/>
                <w:szCs w:val="20"/>
              </w:rPr>
              <w:t>Indigenous women</w:t>
            </w:r>
            <w:r w:rsidR="00511693" w:rsidRPr="00F06788">
              <w:rPr>
                <w:rFonts w:ascii="Georgia" w:hAnsi="Georgia"/>
                <w:i/>
                <w:iCs/>
                <w:sz w:val="20"/>
                <w:szCs w:val="20"/>
              </w:rPr>
              <w:t xml:space="preserve"> </w:t>
            </w:r>
            <w:r w:rsidR="0047264A" w:rsidRPr="00F06788">
              <w:rPr>
                <w:rFonts w:ascii="Georgia" w:hAnsi="Georgia"/>
                <w:i/>
                <w:iCs/>
                <w:sz w:val="20"/>
                <w:szCs w:val="20"/>
              </w:rPr>
              <w:t>in the Asia-</w:t>
            </w:r>
            <w:r w:rsidR="0031374A" w:rsidRPr="00F06788">
              <w:rPr>
                <w:rFonts w:ascii="Georgia" w:hAnsi="Georgia"/>
                <w:i/>
                <w:iCs/>
                <w:sz w:val="20"/>
                <w:szCs w:val="20"/>
              </w:rPr>
              <w:t xml:space="preserve">Pacific Region and </w:t>
            </w:r>
            <w:r w:rsidR="00000405" w:rsidRPr="00F06788">
              <w:rPr>
                <w:rFonts w:ascii="Georgia" w:hAnsi="Georgia"/>
                <w:i/>
                <w:iCs/>
                <w:sz w:val="20"/>
                <w:szCs w:val="20"/>
              </w:rPr>
              <w:t>sub-Saharan</w:t>
            </w:r>
            <w:r w:rsidR="007C206F">
              <w:rPr>
                <w:rFonts w:ascii="Georgia" w:hAnsi="Georgia"/>
                <w:i/>
                <w:iCs/>
                <w:sz w:val="20"/>
                <w:szCs w:val="20"/>
              </w:rPr>
              <w:t xml:space="preserve"> Africa</w:t>
            </w:r>
            <w:r w:rsidR="00616739" w:rsidRPr="00F06788">
              <w:rPr>
                <w:rFonts w:ascii="Georgia" w:hAnsi="Georgia"/>
                <w:i/>
                <w:iCs/>
                <w:sz w:val="20"/>
                <w:szCs w:val="20"/>
              </w:rPr>
              <w:t xml:space="preserve"> </w:t>
            </w:r>
            <w:r w:rsidR="004E00A6" w:rsidRPr="00F06788">
              <w:rPr>
                <w:rFonts w:ascii="Georgia" w:hAnsi="Georgia"/>
                <w:i/>
                <w:iCs/>
                <w:sz w:val="20"/>
                <w:szCs w:val="20"/>
              </w:rPr>
              <w:t>total</w:t>
            </w:r>
            <w:r w:rsidR="00616739" w:rsidRPr="00F06788">
              <w:rPr>
                <w:rFonts w:ascii="Georgia" w:hAnsi="Georgia"/>
                <w:i/>
                <w:iCs/>
                <w:sz w:val="20"/>
                <w:szCs w:val="20"/>
              </w:rPr>
              <w:t xml:space="preserve"> ~</w:t>
            </w:r>
            <w:r w:rsidR="000D72FE" w:rsidRPr="00F06788">
              <w:rPr>
                <w:rFonts w:ascii="Georgia" w:hAnsi="Georgia"/>
                <w:i/>
                <w:iCs/>
                <w:sz w:val="20"/>
                <w:szCs w:val="20"/>
              </w:rPr>
              <w:t>310 million</w:t>
            </w:r>
            <w:r w:rsidR="00884499">
              <w:rPr>
                <w:rFonts w:ascii="Georgia" w:hAnsi="Georgia"/>
                <w:i/>
                <w:iCs/>
                <w:sz w:val="20"/>
                <w:szCs w:val="20"/>
              </w:rPr>
              <w:t>,</w:t>
            </w:r>
            <w:r w:rsidR="007E0ADB" w:rsidRPr="00F06788">
              <w:rPr>
                <w:rStyle w:val="EndnoteReference"/>
                <w:rFonts w:ascii="Georgia" w:hAnsi="Georgia"/>
                <w:i/>
                <w:iCs/>
                <w:sz w:val="20"/>
                <w:szCs w:val="20"/>
              </w:rPr>
              <w:endnoteReference w:id="2"/>
            </w:r>
            <w:r w:rsidR="00884499" w:rsidRPr="00F06788">
              <w:rPr>
                <w:rFonts w:ascii="Georgia" w:hAnsi="Georgia"/>
                <w:i/>
                <w:iCs/>
                <w:sz w:val="20"/>
                <w:szCs w:val="20"/>
              </w:rPr>
              <w:t xml:space="preserve"> </w:t>
            </w:r>
            <w:r w:rsidR="00884499" w:rsidRPr="00F06788">
              <w:rPr>
                <w:rFonts w:ascii="Georgia" w:hAnsi="Georgia"/>
                <w:i/>
                <w:iCs/>
                <w:sz w:val="20"/>
                <w:szCs w:val="20"/>
              </w:rPr>
              <w:t>and land rights are essential to their well-being</w:t>
            </w:r>
            <w:r w:rsidR="00884499">
              <w:rPr>
                <w:rFonts w:ascii="Georgia" w:hAnsi="Georgia"/>
                <w:i/>
                <w:iCs/>
                <w:sz w:val="20"/>
                <w:szCs w:val="20"/>
              </w:rPr>
              <w:t>.</w:t>
            </w:r>
            <w:r w:rsidR="4BC817B3" w:rsidRPr="008732D4">
              <w:rPr>
                <w:rFonts w:ascii="Georgia" w:hAnsi="Georgia"/>
                <w:i/>
                <w:iCs/>
                <w:sz w:val="20"/>
                <w:szCs w:val="20"/>
              </w:rPr>
              <w:t xml:space="preserve"> </w:t>
            </w:r>
          </w:p>
        </w:tc>
      </w:tr>
    </w:tbl>
    <w:p w14:paraId="223DFB5B" w14:textId="13F952C9" w:rsidR="009F6A33" w:rsidRDefault="008D239D" w:rsidP="00922556">
      <w:pPr>
        <w:spacing w:line="240" w:lineRule="auto"/>
        <w:rPr>
          <w:rFonts w:ascii="Georgia" w:hAnsi="Georgia"/>
        </w:rPr>
      </w:pPr>
      <w:r>
        <w:rPr>
          <w:rFonts w:ascii="Georgia" w:hAnsi="Georgia"/>
        </w:rPr>
        <w:t>Globally</w:t>
      </w:r>
      <w:r w:rsidR="08E7043C" w:rsidRPr="40156EE9">
        <w:rPr>
          <w:rFonts w:ascii="Georgia" w:hAnsi="Georgia"/>
        </w:rPr>
        <w:t xml:space="preserve">, there are </w:t>
      </w:r>
      <w:r w:rsidR="78E57F7F" w:rsidRPr="40156EE9">
        <w:rPr>
          <w:rFonts w:ascii="Georgia" w:hAnsi="Georgia"/>
        </w:rPr>
        <w:t xml:space="preserve">an estimated </w:t>
      </w:r>
      <w:r w:rsidR="081CB1AB" w:rsidRPr="40156EE9">
        <w:rPr>
          <w:rFonts w:ascii="Georgia" w:hAnsi="Georgia"/>
        </w:rPr>
        <w:t>370 to 500 million</w:t>
      </w:r>
      <w:r w:rsidR="67E17A85" w:rsidRPr="40156EE9">
        <w:rPr>
          <w:rFonts w:ascii="Georgia" w:hAnsi="Georgia"/>
        </w:rPr>
        <w:t xml:space="preserve"> Indigenous Peoples</w:t>
      </w:r>
      <w:r w:rsidR="369DC137" w:rsidRPr="40156EE9">
        <w:rPr>
          <w:rFonts w:ascii="Georgia" w:hAnsi="Georgia"/>
        </w:rPr>
        <w:t>,</w:t>
      </w:r>
      <w:r w:rsidR="00FF2E1D" w:rsidRPr="40156EE9">
        <w:rPr>
          <w:rStyle w:val="EndnoteReference"/>
          <w:rFonts w:ascii="Georgia" w:hAnsi="Georgia"/>
        </w:rPr>
        <w:endnoteReference w:id="3"/>
      </w:r>
      <w:r w:rsidR="369DC137" w:rsidRPr="40156EE9">
        <w:rPr>
          <w:rFonts w:ascii="Georgia" w:hAnsi="Georgia"/>
        </w:rPr>
        <w:t xml:space="preserve"> located in approximately 90 countries, spanning all regions</w:t>
      </w:r>
      <w:r w:rsidR="25AFBF85" w:rsidRPr="40156EE9">
        <w:rPr>
          <w:rFonts w:ascii="Georgia" w:hAnsi="Georgia"/>
        </w:rPr>
        <w:t>.</w:t>
      </w:r>
      <w:r w:rsidR="00807267" w:rsidRPr="40156EE9">
        <w:rPr>
          <w:rStyle w:val="EndnoteReference"/>
          <w:rFonts w:ascii="Georgia" w:hAnsi="Georgia"/>
        </w:rPr>
        <w:endnoteReference w:id="4"/>
      </w:r>
      <w:r w:rsidR="25AFBF85" w:rsidRPr="40156EE9">
        <w:rPr>
          <w:rFonts w:ascii="Georgia" w:hAnsi="Georgia"/>
        </w:rPr>
        <w:t xml:space="preserve"> </w:t>
      </w:r>
      <w:r w:rsidR="34702DEB" w:rsidRPr="40156EE9">
        <w:rPr>
          <w:rFonts w:ascii="Georgia" w:hAnsi="Georgia"/>
        </w:rPr>
        <w:t xml:space="preserve">An estimated 238 million are Indigenous women, according to </w:t>
      </w:r>
      <w:r w:rsidR="0554DAF5" w:rsidRPr="40156EE9">
        <w:rPr>
          <w:rFonts w:ascii="Georgia" w:hAnsi="Georgia"/>
        </w:rPr>
        <w:t>the International Indigenous Women’s Forum (</w:t>
      </w:r>
      <w:r w:rsidR="34702DEB" w:rsidRPr="40156EE9">
        <w:rPr>
          <w:rFonts w:ascii="Georgia" w:hAnsi="Georgia"/>
        </w:rPr>
        <w:t>FIMI</w:t>
      </w:r>
      <w:r w:rsidR="0554DAF5" w:rsidRPr="40156EE9">
        <w:rPr>
          <w:rFonts w:ascii="Georgia" w:hAnsi="Georgia"/>
        </w:rPr>
        <w:t>)</w:t>
      </w:r>
      <w:r w:rsidR="34702DEB" w:rsidRPr="40156EE9">
        <w:rPr>
          <w:rFonts w:ascii="Georgia" w:hAnsi="Georgia"/>
        </w:rPr>
        <w:t>.</w:t>
      </w:r>
      <w:r w:rsidR="008A4DCC" w:rsidRPr="40156EE9">
        <w:rPr>
          <w:rStyle w:val="EndnoteReference"/>
          <w:rFonts w:ascii="Georgia" w:hAnsi="Georgia"/>
        </w:rPr>
        <w:endnoteReference w:id="5"/>
      </w:r>
      <w:r w:rsidR="34702DEB" w:rsidRPr="40156EE9">
        <w:rPr>
          <w:rFonts w:ascii="Georgia" w:hAnsi="Georgia"/>
        </w:rPr>
        <w:t xml:space="preserve"> </w:t>
      </w:r>
      <w:r w:rsidR="34702DEB" w:rsidRPr="00FC72E3">
        <w:rPr>
          <w:rFonts w:ascii="Georgia" w:hAnsi="Georgia"/>
        </w:rPr>
        <w:t xml:space="preserve">Indigenous </w:t>
      </w:r>
      <w:r w:rsidR="0D145C9A" w:rsidRPr="00FC72E3">
        <w:rPr>
          <w:rFonts w:ascii="Georgia" w:hAnsi="Georgia"/>
        </w:rPr>
        <w:t>women</w:t>
      </w:r>
      <w:r w:rsidR="00567176" w:rsidRPr="00FC72E3">
        <w:rPr>
          <w:rFonts w:ascii="Georgia" w:hAnsi="Georgia"/>
        </w:rPr>
        <w:t xml:space="preserve"> and</w:t>
      </w:r>
      <w:r w:rsidR="0D145C9A" w:rsidRPr="00F05237">
        <w:rPr>
          <w:rFonts w:ascii="Georgia" w:hAnsi="Georgia"/>
        </w:rPr>
        <w:t xml:space="preserve"> girls</w:t>
      </w:r>
      <w:r w:rsidR="00567176" w:rsidRPr="00174D4E">
        <w:rPr>
          <w:rFonts w:ascii="Georgia" w:hAnsi="Georgia"/>
        </w:rPr>
        <w:t xml:space="preserve"> </w:t>
      </w:r>
      <w:r w:rsidR="000D5CE8" w:rsidRPr="00174D4E">
        <w:rPr>
          <w:rFonts w:ascii="Georgia" w:hAnsi="Georgia"/>
        </w:rPr>
        <w:t xml:space="preserve">comprise part of the 2.5 billion </w:t>
      </w:r>
      <w:r w:rsidR="5B53EA8D" w:rsidRPr="00174D4E">
        <w:rPr>
          <w:rFonts w:ascii="Georgia" w:hAnsi="Georgia"/>
        </w:rPr>
        <w:t>people</w:t>
      </w:r>
      <w:r w:rsidR="000D5CE8" w:rsidRPr="004E7827">
        <w:rPr>
          <w:rFonts w:ascii="Georgia" w:hAnsi="Georgia"/>
        </w:rPr>
        <w:t xml:space="preserve"> who re</w:t>
      </w:r>
      <w:r w:rsidR="5B53EA8D" w:rsidRPr="00FD1C61">
        <w:rPr>
          <w:rFonts w:ascii="Georgia" w:hAnsi="Georgia"/>
        </w:rPr>
        <w:t>ly on</w:t>
      </w:r>
      <w:r w:rsidR="617123BC" w:rsidRPr="00D826C1">
        <w:rPr>
          <w:rFonts w:ascii="Georgia" w:hAnsi="Georgia"/>
        </w:rPr>
        <w:t xml:space="preserve"> </w:t>
      </w:r>
      <w:r w:rsidR="5130D248" w:rsidRPr="00D826C1">
        <w:rPr>
          <w:rFonts w:ascii="Georgia" w:hAnsi="Georgia"/>
        </w:rPr>
        <w:t xml:space="preserve">land and resources </w:t>
      </w:r>
      <w:r w:rsidR="5130D248" w:rsidRPr="00C40F54">
        <w:rPr>
          <w:rFonts w:ascii="Georgia" w:hAnsi="Georgia"/>
        </w:rPr>
        <w:t>collectively</w:t>
      </w:r>
      <w:r w:rsidR="0037739D" w:rsidRPr="00C40F54">
        <w:rPr>
          <w:rFonts w:ascii="Georgia" w:hAnsi="Georgia"/>
        </w:rPr>
        <w:t xml:space="preserve"> </w:t>
      </w:r>
      <w:r w:rsidR="5130D248" w:rsidRPr="00C40F54">
        <w:rPr>
          <w:rFonts w:ascii="Georgia" w:hAnsi="Georgia"/>
        </w:rPr>
        <w:t>held, managed, or used</w:t>
      </w:r>
      <w:r w:rsidR="00942C16" w:rsidRPr="00C40F54">
        <w:rPr>
          <w:rFonts w:ascii="Georgia" w:eastAsia="Times New Roman" w:hAnsi="Georgia"/>
        </w:rPr>
        <w:t xml:space="preserve"> </w:t>
      </w:r>
      <w:r w:rsidR="008661B1" w:rsidRPr="00C40F54">
        <w:rPr>
          <w:rFonts w:ascii="Georgia" w:eastAsia="Times New Roman" w:hAnsi="Georgia"/>
        </w:rPr>
        <w:t xml:space="preserve">that cover </w:t>
      </w:r>
      <w:r w:rsidR="00B03ED9" w:rsidRPr="00C40F54">
        <w:rPr>
          <w:rFonts w:ascii="Georgia" w:eastAsia="Times New Roman" w:hAnsi="Georgia"/>
        </w:rPr>
        <w:t>50 to 65 percent of the world’s land mass</w:t>
      </w:r>
      <w:r w:rsidR="5130D248" w:rsidRPr="00C40F54">
        <w:rPr>
          <w:rFonts w:ascii="Georgia" w:hAnsi="Georgia"/>
        </w:rPr>
        <w:t>.</w:t>
      </w:r>
      <w:r w:rsidR="00EB03B4" w:rsidRPr="00FC72E3">
        <w:rPr>
          <w:rStyle w:val="EndnoteReference"/>
          <w:rFonts w:ascii="Georgia" w:hAnsi="Georgia"/>
        </w:rPr>
        <w:endnoteReference w:id="6"/>
      </w:r>
      <w:r w:rsidR="5B53EA8D" w:rsidRPr="00FC72E3">
        <w:rPr>
          <w:rFonts w:ascii="Georgia" w:hAnsi="Georgia"/>
        </w:rPr>
        <w:t xml:space="preserve"> </w:t>
      </w:r>
    </w:p>
    <w:p w14:paraId="47E0A1E6" w14:textId="6E0F8BB5" w:rsidR="00B02723" w:rsidRDefault="00B02723" w:rsidP="00922556">
      <w:pPr>
        <w:spacing w:line="240" w:lineRule="auto"/>
        <w:rPr>
          <w:rFonts w:ascii="Georgia" w:hAnsi="Georgia" w:cstheme="minorHAnsi"/>
        </w:rPr>
      </w:pPr>
      <w:r w:rsidRPr="008732D4">
        <w:rPr>
          <w:rFonts w:ascii="Georgia" w:hAnsi="Georgia"/>
          <w:b/>
          <w:bCs/>
        </w:rPr>
        <w:t xml:space="preserve">Secure tenure over Indigenous land – held collectively </w:t>
      </w:r>
      <w:r w:rsidR="002336F9">
        <w:rPr>
          <w:rFonts w:ascii="Georgia" w:hAnsi="Georgia"/>
          <w:b/>
          <w:bCs/>
        </w:rPr>
        <w:t>and</w:t>
      </w:r>
      <w:r w:rsidRPr="008732D4">
        <w:rPr>
          <w:rFonts w:ascii="Georgia" w:hAnsi="Georgia"/>
          <w:b/>
          <w:bCs/>
        </w:rPr>
        <w:t xml:space="preserve"> individually </w:t>
      </w:r>
      <w:r w:rsidR="009A0871" w:rsidRPr="008732D4">
        <w:rPr>
          <w:rFonts w:ascii="Georgia" w:hAnsi="Georgia"/>
          <w:b/>
          <w:bCs/>
        </w:rPr>
        <w:t xml:space="preserve">– </w:t>
      </w:r>
      <w:r w:rsidRPr="008732D4">
        <w:rPr>
          <w:rFonts w:ascii="Georgia" w:hAnsi="Georgia"/>
          <w:b/>
          <w:bCs/>
        </w:rPr>
        <w:t>is critical to the survival, dignity, well-being, and rights of Indigenous women and girls.</w:t>
      </w:r>
      <w:r w:rsidR="00255FBF" w:rsidRPr="00F06788">
        <w:rPr>
          <w:rFonts w:ascii="Georgia" w:hAnsi="Georgia"/>
        </w:rPr>
        <w:t xml:space="preserve"> </w:t>
      </w:r>
      <w:r w:rsidR="00255FBF" w:rsidRPr="00F06788">
        <w:rPr>
          <w:rFonts w:ascii="Georgia" w:eastAsia="Times New Roman" w:hAnsi="Georgia"/>
        </w:rPr>
        <w:t xml:space="preserve">Lack of land rights and land dispossession </w:t>
      </w:r>
      <w:r w:rsidR="00255FBF" w:rsidRPr="00F06788">
        <w:rPr>
          <w:rFonts w:ascii="Georgia" w:hAnsi="Georgia"/>
        </w:rPr>
        <w:t xml:space="preserve">are </w:t>
      </w:r>
      <w:r w:rsidR="005E365C">
        <w:rPr>
          <w:rFonts w:ascii="Georgia" w:hAnsi="Georgia"/>
        </w:rPr>
        <w:t>directly associated with poverty</w:t>
      </w:r>
      <w:r w:rsidR="00D30403">
        <w:rPr>
          <w:rFonts w:ascii="Georgia" w:hAnsi="Georgia"/>
        </w:rPr>
        <w:t xml:space="preserve">, </w:t>
      </w:r>
      <w:r w:rsidR="0061783F">
        <w:rPr>
          <w:rFonts w:ascii="Georgia" w:hAnsi="Georgia"/>
        </w:rPr>
        <w:t xml:space="preserve">ill-health, </w:t>
      </w:r>
      <w:r w:rsidR="00487F9C">
        <w:rPr>
          <w:rFonts w:ascii="Georgia" w:hAnsi="Georgia"/>
        </w:rPr>
        <w:t>violence</w:t>
      </w:r>
      <w:r w:rsidR="004B5F65">
        <w:rPr>
          <w:rFonts w:ascii="Georgia" w:hAnsi="Georgia"/>
        </w:rPr>
        <w:t xml:space="preserve">, armed </w:t>
      </w:r>
      <w:r w:rsidR="00487F9C">
        <w:rPr>
          <w:rFonts w:ascii="Georgia" w:hAnsi="Georgia"/>
        </w:rPr>
        <w:t>conflict</w:t>
      </w:r>
      <w:r w:rsidR="00FE0805">
        <w:rPr>
          <w:rFonts w:ascii="Georgia" w:hAnsi="Georgia"/>
        </w:rPr>
        <w:t xml:space="preserve">, </w:t>
      </w:r>
      <w:r w:rsidR="002B27CB">
        <w:rPr>
          <w:rFonts w:ascii="Georgia" w:hAnsi="Georgia"/>
        </w:rPr>
        <w:t xml:space="preserve">and </w:t>
      </w:r>
      <w:r w:rsidR="00914FAE">
        <w:rPr>
          <w:rFonts w:ascii="Georgia" w:hAnsi="Georgia"/>
        </w:rPr>
        <w:t xml:space="preserve">human rights </w:t>
      </w:r>
      <w:r w:rsidR="002B27CB">
        <w:rPr>
          <w:rFonts w:ascii="Georgia" w:hAnsi="Georgia"/>
        </w:rPr>
        <w:t>and environmental v</w:t>
      </w:r>
      <w:r w:rsidR="00914FAE">
        <w:rPr>
          <w:rFonts w:ascii="Georgia" w:hAnsi="Georgia"/>
        </w:rPr>
        <w:t>iolations</w:t>
      </w:r>
      <w:r w:rsidR="0030040E">
        <w:rPr>
          <w:rFonts w:ascii="Georgia" w:hAnsi="Georgia"/>
        </w:rPr>
        <w:t>.</w:t>
      </w:r>
      <w:r w:rsidR="00255FBF" w:rsidRPr="008732D4">
        <w:rPr>
          <w:rStyle w:val="EndnoteReference"/>
          <w:rFonts w:ascii="Georgia" w:hAnsi="Georgia"/>
        </w:rPr>
        <w:endnoteReference w:id="7"/>
      </w:r>
    </w:p>
    <w:p w14:paraId="21267830" w14:textId="5C0815B3" w:rsidR="00B3248D" w:rsidDel="002206A0" w:rsidRDefault="00DD0ED4" w:rsidP="00B3248D">
      <w:pPr>
        <w:spacing w:line="240" w:lineRule="auto"/>
        <w:rPr>
          <w:rFonts w:ascii="Georgia" w:hAnsi="Georgia" w:cs="Calibri"/>
        </w:rPr>
      </w:pPr>
      <w:r>
        <w:rPr>
          <w:rFonts w:ascii="Georgia" w:eastAsia="Times New Roman" w:hAnsi="Georgia"/>
        </w:rPr>
        <w:t xml:space="preserve">While </w:t>
      </w:r>
      <w:r w:rsidR="00167101" w:rsidRPr="00FC72E3">
        <w:rPr>
          <w:rFonts w:ascii="Georgia" w:eastAsia="Times New Roman" w:hAnsi="Georgia"/>
        </w:rPr>
        <w:t xml:space="preserve">Indigenous Peoples hold an estimated </w:t>
      </w:r>
      <w:r w:rsidR="00167101">
        <w:rPr>
          <w:rFonts w:ascii="Georgia" w:eastAsia="Times New Roman" w:hAnsi="Georgia"/>
        </w:rPr>
        <w:t>“one-</w:t>
      </w:r>
      <w:r w:rsidR="00167101" w:rsidRPr="008732D4">
        <w:rPr>
          <w:rFonts w:ascii="Georgia" w:eastAsia="Times New Roman" w:hAnsi="Georgia"/>
        </w:rPr>
        <w:t xml:space="preserve">half to </w:t>
      </w:r>
      <w:r w:rsidR="00167101">
        <w:rPr>
          <w:rFonts w:ascii="Georgia" w:eastAsia="Times New Roman" w:hAnsi="Georgia"/>
        </w:rPr>
        <w:t>one-</w:t>
      </w:r>
      <w:r w:rsidR="00167101" w:rsidRPr="008732D4">
        <w:rPr>
          <w:rFonts w:ascii="Georgia" w:eastAsia="Times New Roman" w:hAnsi="Georgia"/>
        </w:rPr>
        <w:t xml:space="preserve">third of the </w:t>
      </w:r>
      <w:r w:rsidR="00167101">
        <w:rPr>
          <w:rFonts w:ascii="Georgia" w:eastAsia="Times New Roman" w:hAnsi="Georgia"/>
        </w:rPr>
        <w:t>world’s</w:t>
      </w:r>
      <w:r w:rsidR="00167101" w:rsidRPr="00345CC4">
        <w:rPr>
          <w:rFonts w:ascii="Georgia" w:eastAsia="Times New Roman" w:hAnsi="Georgia"/>
        </w:rPr>
        <w:t xml:space="preserve"> collectively-held land</w:t>
      </w:r>
      <w:r w:rsidR="00167101">
        <w:rPr>
          <w:rFonts w:ascii="Georgia" w:eastAsia="Times New Roman" w:hAnsi="Georgia"/>
        </w:rPr>
        <w:t>,”</w:t>
      </w:r>
      <w:r w:rsidR="00167101" w:rsidRPr="002E75E1">
        <w:rPr>
          <w:rFonts w:ascii="Georgia" w:hAnsi="Georgia" w:cs="Calibri"/>
        </w:rPr>
        <w:t xml:space="preserve"> </w:t>
      </w:r>
      <w:r w:rsidR="000D3BCB" w:rsidRPr="002E75E1">
        <w:rPr>
          <w:rFonts w:ascii="Georgia" w:hAnsi="Georgia" w:cs="Calibri"/>
        </w:rPr>
        <w:t xml:space="preserve">only 10% of </w:t>
      </w:r>
      <w:r w:rsidR="004E3069">
        <w:rPr>
          <w:rFonts w:ascii="Georgia" w:hAnsi="Georgia" w:cs="Calibri"/>
        </w:rPr>
        <w:t xml:space="preserve">the world’s </w:t>
      </w:r>
      <w:r w:rsidR="000D3BCB" w:rsidRPr="002E75E1">
        <w:rPr>
          <w:rFonts w:ascii="Georgia" w:hAnsi="Georgia" w:cs="Calibri"/>
        </w:rPr>
        <w:t>land is legally ow</w:t>
      </w:r>
      <w:r w:rsidR="00687BFB">
        <w:rPr>
          <w:rFonts w:ascii="Georgia" w:hAnsi="Georgia" w:cs="Calibri"/>
        </w:rPr>
        <w:t>n</w:t>
      </w:r>
      <w:r w:rsidR="000D3BCB" w:rsidRPr="002E75E1">
        <w:rPr>
          <w:rFonts w:ascii="Georgia" w:hAnsi="Georgia" w:cs="Calibri"/>
        </w:rPr>
        <w:t xml:space="preserve">ed by </w:t>
      </w:r>
      <w:r w:rsidR="004E3069">
        <w:rPr>
          <w:rFonts w:ascii="Georgia" w:hAnsi="Georgia" w:cs="Calibri"/>
        </w:rPr>
        <w:t>Indigenous Peoples</w:t>
      </w:r>
      <w:r w:rsidR="000D3BCB" w:rsidRPr="002E75E1">
        <w:rPr>
          <w:rStyle w:val="Hyperlink"/>
          <w:rFonts w:ascii="Georgia" w:hAnsi="Georgia" w:cs="Calibri"/>
          <w:color w:val="auto"/>
          <w:u w:val="none"/>
        </w:rPr>
        <w:t xml:space="preserve"> and local communities</w:t>
      </w:r>
      <w:r w:rsidR="00167101">
        <w:rPr>
          <w:rStyle w:val="Hyperlink"/>
          <w:rFonts w:ascii="Georgia" w:hAnsi="Georgia" w:cs="Calibri"/>
          <w:color w:val="auto"/>
          <w:u w:val="none"/>
        </w:rPr>
        <w:t xml:space="preserve">, </w:t>
      </w:r>
      <w:r w:rsidR="00167101">
        <w:rPr>
          <w:rFonts w:ascii="Georgia" w:hAnsi="Georgia" w:cs="Calibri"/>
        </w:rPr>
        <w:t>a</w:t>
      </w:r>
      <w:r w:rsidR="00167101" w:rsidRPr="002E75E1">
        <w:rPr>
          <w:rFonts w:ascii="Georgia" w:hAnsi="Georgia" w:cs="Calibri"/>
        </w:rPr>
        <w:t xml:space="preserve">ccording to </w:t>
      </w:r>
      <w:r w:rsidR="00167101">
        <w:rPr>
          <w:rFonts w:ascii="Georgia" w:hAnsi="Georgia" w:cs="Calibri"/>
        </w:rPr>
        <w:t>the World Resource Institute (</w:t>
      </w:r>
      <w:r w:rsidR="00167101" w:rsidRPr="002E75E1">
        <w:rPr>
          <w:rFonts w:ascii="Georgia" w:hAnsi="Georgia" w:cs="Calibri"/>
        </w:rPr>
        <w:t>WRI</w:t>
      </w:r>
      <w:r w:rsidR="00167101">
        <w:rPr>
          <w:rFonts w:ascii="Georgia" w:hAnsi="Georgia" w:cs="Calibri"/>
        </w:rPr>
        <w:t>)</w:t>
      </w:r>
      <w:r w:rsidR="000D3BCB" w:rsidRPr="002E75E1">
        <w:rPr>
          <w:rFonts w:ascii="Georgia" w:hAnsi="Georgia" w:cs="Calibri"/>
        </w:rPr>
        <w:t>.</w:t>
      </w:r>
      <w:r w:rsidR="000D3BCB" w:rsidRPr="002E75E1">
        <w:rPr>
          <w:rStyle w:val="EndnoteReference"/>
          <w:rFonts w:ascii="Georgia" w:hAnsi="Georgia" w:cs="Calibri"/>
        </w:rPr>
        <w:endnoteReference w:id="8"/>
      </w:r>
      <w:r w:rsidR="000D3BCB" w:rsidRPr="002E75E1">
        <w:rPr>
          <w:rFonts w:ascii="Georgia" w:hAnsi="Georgia" w:cs="Calibri"/>
        </w:rPr>
        <w:t xml:space="preserve"> </w:t>
      </w:r>
    </w:p>
    <w:tbl>
      <w:tblPr>
        <w:tblStyle w:val="TableGrid"/>
        <w:tblpPr w:leftFromText="180" w:rightFromText="180" w:vertAnchor="text" w:tblpX="3981" w:tblpY="1"/>
        <w:tblOverlap w:val="never"/>
        <w:tblW w:w="0" w:type="auto"/>
        <w:tblLook w:val="04A0" w:firstRow="1" w:lastRow="0" w:firstColumn="1" w:lastColumn="0" w:noHBand="0" w:noVBand="1"/>
      </w:tblPr>
      <w:tblGrid>
        <w:gridCol w:w="5595"/>
      </w:tblGrid>
      <w:tr w:rsidR="00B3248D" w:rsidRPr="00C40F54" w14:paraId="7BC1CD75" w14:textId="77777777" w:rsidTr="00167101">
        <w:tc>
          <w:tcPr>
            <w:tcW w:w="5595" w:type="dxa"/>
            <w:shd w:val="clear" w:color="auto" w:fill="F2F2F2" w:themeFill="background1" w:themeFillShade="F2"/>
          </w:tcPr>
          <w:p w14:paraId="5BDD81EF" w14:textId="6E47C4FE" w:rsidR="00B3248D" w:rsidRPr="000B70AB" w:rsidRDefault="00167101" w:rsidP="00167101">
            <w:pPr>
              <w:spacing w:after="120"/>
              <w:rPr>
                <w:rFonts w:ascii="Georgia" w:hAnsi="Georgia"/>
                <w:b/>
                <w:bCs/>
                <w:sz w:val="20"/>
                <w:szCs w:val="20"/>
              </w:rPr>
            </w:pPr>
            <w:r>
              <w:rPr>
                <w:rFonts w:ascii="Georgia" w:hAnsi="Georgia"/>
                <w:b/>
                <w:bCs/>
                <w:sz w:val="20"/>
                <w:szCs w:val="20"/>
              </w:rPr>
              <w:t>Types of c</w:t>
            </w:r>
            <w:r w:rsidR="00B3248D" w:rsidRPr="000B70AB">
              <w:rPr>
                <w:rFonts w:ascii="Georgia" w:hAnsi="Georgia"/>
                <w:b/>
                <w:bCs/>
                <w:sz w:val="20"/>
                <w:szCs w:val="20"/>
              </w:rPr>
              <w:t xml:space="preserve">ollective and private </w:t>
            </w:r>
            <w:r w:rsidR="0036248D">
              <w:rPr>
                <w:rFonts w:ascii="Georgia" w:hAnsi="Georgia"/>
                <w:b/>
                <w:bCs/>
                <w:sz w:val="20"/>
                <w:szCs w:val="20"/>
              </w:rPr>
              <w:t>tenure</w:t>
            </w:r>
            <w:r w:rsidR="00B3248D" w:rsidRPr="000B70AB">
              <w:rPr>
                <w:rFonts w:ascii="Georgia" w:hAnsi="Georgia"/>
                <w:b/>
                <w:bCs/>
                <w:sz w:val="20"/>
                <w:szCs w:val="20"/>
              </w:rPr>
              <w:t xml:space="preserve"> arrangements </w:t>
            </w:r>
          </w:p>
          <w:p w14:paraId="5BCE8603" w14:textId="4C10B4CA" w:rsidR="00B3248D" w:rsidRPr="000B70AB" w:rsidRDefault="00B3248D" w:rsidP="00167101">
            <w:pPr>
              <w:pStyle w:val="ListParagraph"/>
              <w:numPr>
                <w:ilvl w:val="0"/>
                <w:numId w:val="15"/>
              </w:numPr>
              <w:rPr>
                <w:rFonts w:ascii="Georgia" w:hAnsi="Georgia"/>
                <w:sz w:val="20"/>
                <w:szCs w:val="20"/>
              </w:rPr>
            </w:pPr>
            <w:proofErr w:type="gramStart"/>
            <w:r w:rsidRPr="000B70AB">
              <w:rPr>
                <w:rFonts w:ascii="Georgia" w:hAnsi="Georgia"/>
                <w:sz w:val="20"/>
                <w:szCs w:val="20"/>
              </w:rPr>
              <w:t>Collectively-held</w:t>
            </w:r>
            <w:proofErr w:type="gramEnd"/>
            <w:r w:rsidRPr="000B70AB">
              <w:rPr>
                <w:rFonts w:ascii="Georgia" w:hAnsi="Georgia"/>
                <w:sz w:val="20"/>
                <w:szCs w:val="20"/>
              </w:rPr>
              <w:t xml:space="preserve"> lands covering </w:t>
            </w:r>
            <w:r w:rsidR="00167101">
              <w:rPr>
                <w:rFonts w:ascii="Georgia" w:hAnsi="Georgia"/>
                <w:sz w:val="20"/>
                <w:szCs w:val="20"/>
              </w:rPr>
              <w:t xml:space="preserve">the </w:t>
            </w:r>
            <w:r w:rsidRPr="000B70AB">
              <w:rPr>
                <w:rFonts w:ascii="Georgia" w:hAnsi="Georgia"/>
                <w:sz w:val="20"/>
                <w:szCs w:val="20"/>
              </w:rPr>
              <w:t>entire community domain with set-asides for individual land rights (common in Asia, Africa, and Latin America)</w:t>
            </w:r>
          </w:p>
          <w:p w14:paraId="1CF81947" w14:textId="244D0E6F" w:rsidR="00B3248D" w:rsidRPr="000B70AB" w:rsidRDefault="00B3248D" w:rsidP="00167101">
            <w:pPr>
              <w:pStyle w:val="ListParagraph"/>
              <w:numPr>
                <w:ilvl w:val="0"/>
                <w:numId w:val="15"/>
              </w:numPr>
              <w:shd w:val="clear" w:color="auto" w:fill="F2F2F2" w:themeFill="background1" w:themeFillShade="F2"/>
              <w:rPr>
                <w:rFonts w:ascii="Georgia" w:hAnsi="Georgia"/>
                <w:sz w:val="20"/>
                <w:szCs w:val="20"/>
              </w:rPr>
            </w:pPr>
            <w:r w:rsidRPr="000B70AB">
              <w:rPr>
                <w:rFonts w:ascii="Georgia" w:hAnsi="Georgia"/>
                <w:sz w:val="20"/>
                <w:szCs w:val="20"/>
              </w:rPr>
              <w:t xml:space="preserve">Forests, rangelands, and other commons plus a separate tenure </w:t>
            </w:r>
            <w:r w:rsidR="006541ED">
              <w:rPr>
                <w:rFonts w:ascii="Georgia" w:hAnsi="Georgia"/>
                <w:sz w:val="20"/>
                <w:szCs w:val="20"/>
              </w:rPr>
              <w:t>arrangement</w:t>
            </w:r>
            <w:r w:rsidRPr="000B70AB">
              <w:rPr>
                <w:rFonts w:ascii="Georgia" w:hAnsi="Georgia"/>
                <w:sz w:val="20"/>
                <w:szCs w:val="20"/>
              </w:rPr>
              <w:t xml:space="preserve"> for members’ private farms</w:t>
            </w:r>
          </w:p>
          <w:p w14:paraId="74EE79C1" w14:textId="38442561" w:rsidR="00B3248D" w:rsidRPr="00FC72E3" w:rsidRDefault="00B3248D" w:rsidP="00167101">
            <w:pPr>
              <w:pStyle w:val="ListParagraph"/>
              <w:numPr>
                <w:ilvl w:val="0"/>
                <w:numId w:val="15"/>
              </w:numPr>
              <w:rPr>
                <w:rFonts w:ascii="Georgia" w:hAnsi="Georgia"/>
                <w:sz w:val="20"/>
                <w:szCs w:val="20"/>
              </w:rPr>
            </w:pPr>
            <w:r w:rsidRPr="000B70AB">
              <w:rPr>
                <w:rFonts w:ascii="Georgia" w:hAnsi="Georgia"/>
                <w:sz w:val="20"/>
                <w:szCs w:val="20"/>
              </w:rPr>
              <w:t xml:space="preserve">Community land comprised exclusively of discrete individual parcels but governed under customary laws (less common but </w:t>
            </w:r>
            <w:r w:rsidR="002A626F">
              <w:rPr>
                <w:rFonts w:ascii="Georgia" w:hAnsi="Georgia"/>
                <w:sz w:val="20"/>
                <w:szCs w:val="20"/>
              </w:rPr>
              <w:t xml:space="preserve">found </w:t>
            </w:r>
            <w:r w:rsidRPr="00A36ABF">
              <w:rPr>
                <w:rFonts w:ascii="Georgia" w:hAnsi="Georgia"/>
                <w:sz w:val="20"/>
                <w:szCs w:val="20"/>
              </w:rPr>
              <w:t>in the Pacific Islands</w:t>
            </w:r>
            <w:r w:rsidR="008844DB">
              <w:rPr>
                <w:rFonts w:ascii="Georgia" w:hAnsi="Georgia"/>
                <w:sz w:val="20"/>
                <w:szCs w:val="20"/>
              </w:rPr>
              <w:t>)</w:t>
            </w:r>
            <w:r w:rsidRPr="00A36ABF">
              <w:rPr>
                <w:rStyle w:val="EndnoteReference"/>
                <w:rFonts w:ascii="Georgia" w:hAnsi="Georgia"/>
                <w:sz w:val="20"/>
                <w:szCs w:val="20"/>
              </w:rPr>
              <w:endnoteReference w:id="9"/>
            </w:r>
          </w:p>
        </w:tc>
      </w:tr>
    </w:tbl>
    <w:p w14:paraId="30089332" w14:textId="380C4A74" w:rsidR="000A5847" w:rsidRDefault="00AA6725" w:rsidP="00922556">
      <w:pPr>
        <w:spacing w:after="0" w:line="240" w:lineRule="auto"/>
        <w:rPr>
          <w:rFonts w:ascii="Georgia" w:hAnsi="Georgia"/>
        </w:rPr>
      </w:pPr>
      <w:r w:rsidRPr="000B70AB">
        <w:rPr>
          <w:rFonts w:ascii="Georgia" w:hAnsi="Georgia"/>
        </w:rPr>
        <w:t>Indigenous women should enjoy equal rights to both collective and individual land</w:t>
      </w:r>
      <w:r w:rsidR="0036248D">
        <w:rPr>
          <w:rFonts w:ascii="Georgia" w:hAnsi="Georgia"/>
        </w:rPr>
        <w:t xml:space="preserve"> in all</w:t>
      </w:r>
      <w:r w:rsidR="00B442F8" w:rsidRPr="000B70AB">
        <w:rPr>
          <w:rFonts w:ascii="Georgia" w:hAnsi="Georgia"/>
        </w:rPr>
        <w:t xml:space="preserve"> tenure arrangement</w:t>
      </w:r>
      <w:r w:rsidR="008844DB">
        <w:rPr>
          <w:rFonts w:ascii="Georgia" w:hAnsi="Georgia"/>
        </w:rPr>
        <w:t>s</w:t>
      </w:r>
      <w:r w:rsidR="002828BA">
        <w:rPr>
          <w:rFonts w:ascii="Georgia" w:hAnsi="Georgia"/>
        </w:rPr>
        <w:t xml:space="preserve"> where they reside</w:t>
      </w:r>
      <w:r w:rsidRPr="000B70AB">
        <w:rPr>
          <w:rFonts w:ascii="Georgia" w:hAnsi="Georgia"/>
        </w:rPr>
        <w:t xml:space="preserve">. </w:t>
      </w:r>
      <w:proofErr w:type="gramStart"/>
      <w:r w:rsidR="00173121" w:rsidRPr="00A36ABF">
        <w:rPr>
          <w:rFonts w:ascii="Georgia" w:hAnsi="Georgia"/>
        </w:rPr>
        <w:t>C</w:t>
      </w:r>
      <w:r w:rsidR="003D645E" w:rsidRPr="00A36ABF">
        <w:rPr>
          <w:rFonts w:ascii="Georgia" w:hAnsi="Georgia"/>
        </w:rPr>
        <w:t>ollective</w:t>
      </w:r>
      <w:r w:rsidR="0016410C">
        <w:rPr>
          <w:rFonts w:ascii="Georgia" w:hAnsi="Georgia"/>
        </w:rPr>
        <w:t>ly-held</w:t>
      </w:r>
      <w:proofErr w:type="gramEnd"/>
      <w:r w:rsidR="003D645E" w:rsidRPr="00A36ABF">
        <w:rPr>
          <w:rFonts w:ascii="Georgia" w:hAnsi="Georgia"/>
        </w:rPr>
        <w:t xml:space="preserve"> lands</w:t>
      </w:r>
      <w:r w:rsidR="00173121" w:rsidRPr="00A36ABF">
        <w:rPr>
          <w:rFonts w:ascii="Georgia" w:hAnsi="Georgia"/>
        </w:rPr>
        <w:t xml:space="preserve"> </w:t>
      </w:r>
      <w:r w:rsidR="0021341E" w:rsidRPr="00A36ABF">
        <w:rPr>
          <w:rFonts w:ascii="Georgia" w:hAnsi="Georgia"/>
        </w:rPr>
        <w:t>often</w:t>
      </w:r>
      <w:r w:rsidR="00F42950" w:rsidRPr="00A36ABF">
        <w:rPr>
          <w:rFonts w:ascii="Georgia" w:hAnsi="Georgia"/>
        </w:rPr>
        <w:t xml:space="preserve"> provide individual </w:t>
      </w:r>
      <w:r w:rsidR="009015F8">
        <w:rPr>
          <w:rFonts w:ascii="Georgia" w:hAnsi="Georgia"/>
        </w:rPr>
        <w:t xml:space="preserve">land </w:t>
      </w:r>
      <w:r w:rsidR="00F42950" w:rsidRPr="00A36ABF">
        <w:rPr>
          <w:rFonts w:ascii="Georgia" w:hAnsi="Georgia"/>
        </w:rPr>
        <w:t xml:space="preserve">rights </w:t>
      </w:r>
      <w:r w:rsidR="00921615">
        <w:rPr>
          <w:rFonts w:ascii="Georgia" w:hAnsi="Georgia"/>
        </w:rPr>
        <w:t>(</w:t>
      </w:r>
      <w:r w:rsidR="000C6A58">
        <w:rPr>
          <w:rFonts w:ascii="Georgia" w:hAnsi="Georgia"/>
        </w:rPr>
        <w:t>such as</w:t>
      </w:r>
      <w:r w:rsidR="00F10A64" w:rsidRPr="00A36ABF">
        <w:rPr>
          <w:rFonts w:ascii="Georgia" w:hAnsi="Georgia"/>
        </w:rPr>
        <w:t xml:space="preserve"> for</w:t>
      </w:r>
      <w:r w:rsidR="00A658A4" w:rsidRPr="00A36ABF">
        <w:rPr>
          <w:rFonts w:ascii="Georgia" w:hAnsi="Georgia"/>
        </w:rPr>
        <w:t xml:space="preserve"> </w:t>
      </w:r>
      <w:r w:rsidR="00182255" w:rsidRPr="00A36ABF">
        <w:rPr>
          <w:rFonts w:ascii="Georgia" w:hAnsi="Georgia"/>
        </w:rPr>
        <w:t xml:space="preserve">private use like </w:t>
      </w:r>
      <w:r w:rsidR="002E5F60" w:rsidRPr="00A36ABF">
        <w:rPr>
          <w:rFonts w:ascii="Georgia" w:hAnsi="Georgia"/>
        </w:rPr>
        <w:t>homesteads</w:t>
      </w:r>
      <w:r w:rsidR="000C6A58">
        <w:rPr>
          <w:rFonts w:ascii="Georgia" w:hAnsi="Georgia"/>
        </w:rPr>
        <w:t>)</w:t>
      </w:r>
      <w:r w:rsidR="0046351C" w:rsidRPr="00A36ABF">
        <w:rPr>
          <w:rFonts w:ascii="Georgia" w:hAnsi="Georgia"/>
        </w:rPr>
        <w:t xml:space="preserve"> (see box)</w:t>
      </w:r>
      <w:r w:rsidR="00622AA1" w:rsidRPr="00A36ABF">
        <w:rPr>
          <w:rFonts w:ascii="Georgia" w:hAnsi="Georgia"/>
        </w:rPr>
        <w:t>.</w:t>
      </w:r>
      <w:r w:rsidR="0021341E" w:rsidRPr="00A36ABF">
        <w:rPr>
          <w:rStyle w:val="EndnoteReference"/>
          <w:rFonts w:ascii="Georgia" w:hAnsi="Georgia"/>
        </w:rPr>
        <w:endnoteReference w:id="10"/>
      </w:r>
      <w:r w:rsidR="000A5847">
        <w:rPr>
          <w:rFonts w:ascii="Georgia" w:hAnsi="Georgia"/>
        </w:rPr>
        <w:t xml:space="preserve"> </w:t>
      </w:r>
      <w:r w:rsidR="000A5847">
        <w:rPr>
          <w:rFonts w:ascii="Georgia" w:hAnsi="Georgia" w:cs="Calibri"/>
        </w:rPr>
        <w:t xml:space="preserve">Individual land </w:t>
      </w:r>
      <w:r w:rsidR="007113EA">
        <w:rPr>
          <w:rFonts w:ascii="Georgia" w:hAnsi="Georgia" w:cs="Calibri"/>
        </w:rPr>
        <w:t>rights are</w:t>
      </w:r>
      <w:r w:rsidR="000A5847">
        <w:rPr>
          <w:rFonts w:ascii="Georgia" w:hAnsi="Georgia" w:cs="Calibri"/>
        </w:rPr>
        <w:t xml:space="preserve"> critical for homes and </w:t>
      </w:r>
      <w:r w:rsidR="00517B26">
        <w:rPr>
          <w:rFonts w:ascii="Georgia" w:hAnsi="Georgia" w:cs="Calibri"/>
        </w:rPr>
        <w:t>livelihood</w:t>
      </w:r>
      <w:r w:rsidR="000A5847">
        <w:rPr>
          <w:rFonts w:ascii="Georgia" w:hAnsi="Georgia" w:cs="Calibri"/>
        </w:rPr>
        <w:t xml:space="preserve"> activities.</w:t>
      </w:r>
    </w:p>
    <w:p w14:paraId="5D21D019" w14:textId="77777777" w:rsidR="000A5847" w:rsidRDefault="000A5847" w:rsidP="00CF6A61">
      <w:pPr>
        <w:spacing w:after="0" w:line="240" w:lineRule="auto"/>
        <w:rPr>
          <w:rFonts w:ascii="Georgia" w:hAnsi="Georgia"/>
        </w:rPr>
      </w:pPr>
    </w:p>
    <w:p w14:paraId="070276F7" w14:textId="756AB7F9" w:rsidR="005C16D4" w:rsidRPr="0022166A" w:rsidRDefault="00E759FD" w:rsidP="00922556">
      <w:pPr>
        <w:spacing w:after="0" w:line="240" w:lineRule="auto"/>
        <w:rPr>
          <w:rFonts w:ascii="Georgia" w:eastAsia="Times New Roman" w:hAnsi="Georgia"/>
          <w:color w:val="1F497D" w:themeColor="text2"/>
        </w:rPr>
      </w:pPr>
      <w:r>
        <w:rPr>
          <w:rFonts w:ascii="Georgia" w:hAnsi="Georgia"/>
        </w:rPr>
        <w:t>I</w:t>
      </w:r>
      <w:r w:rsidR="00E808C0">
        <w:rPr>
          <w:rFonts w:ascii="Georgia" w:hAnsi="Georgia"/>
        </w:rPr>
        <w:t xml:space="preserve">n the face of tenure insecurity under both collective and individualized </w:t>
      </w:r>
      <w:r w:rsidR="0050482E">
        <w:rPr>
          <w:rFonts w:ascii="Georgia" w:hAnsi="Georgia"/>
        </w:rPr>
        <w:t>arrangements,</w:t>
      </w:r>
      <w:r w:rsidR="0085389D">
        <w:rPr>
          <w:rFonts w:ascii="Georgia" w:hAnsi="Georgia"/>
        </w:rPr>
        <w:t xml:space="preserve"> </w:t>
      </w:r>
      <w:r w:rsidR="004832CE">
        <w:rPr>
          <w:rFonts w:ascii="Georgia" w:eastAsia="Times New Roman" w:hAnsi="Georgia"/>
        </w:rPr>
        <w:t>l</w:t>
      </w:r>
      <w:r w:rsidR="1F103958" w:rsidRPr="0022166A">
        <w:rPr>
          <w:rFonts w:ascii="Georgia" w:eastAsia="Times New Roman" w:hAnsi="Georgia"/>
        </w:rPr>
        <w:t>ack of legal</w:t>
      </w:r>
      <w:r w:rsidR="004832CE">
        <w:rPr>
          <w:rFonts w:ascii="Georgia" w:eastAsia="Times New Roman" w:hAnsi="Georgia"/>
        </w:rPr>
        <w:t>ly</w:t>
      </w:r>
      <w:r w:rsidR="1F103958" w:rsidRPr="0022166A">
        <w:rPr>
          <w:rFonts w:ascii="Georgia" w:eastAsia="Times New Roman" w:hAnsi="Georgia"/>
        </w:rPr>
        <w:t xml:space="preserve"> </w:t>
      </w:r>
      <w:r w:rsidR="004832CE">
        <w:rPr>
          <w:rFonts w:ascii="Georgia" w:eastAsia="Times New Roman" w:hAnsi="Georgia"/>
        </w:rPr>
        <w:t>recognized</w:t>
      </w:r>
      <w:r w:rsidR="1F103958" w:rsidRPr="0022166A">
        <w:rPr>
          <w:rFonts w:ascii="Georgia" w:eastAsia="Times New Roman" w:hAnsi="Georgia"/>
        </w:rPr>
        <w:t xml:space="preserve"> land rights </w:t>
      </w:r>
      <w:r w:rsidR="6ED55290" w:rsidRPr="0022166A">
        <w:rPr>
          <w:rFonts w:ascii="Georgia" w:eastAsia="Times New Roman" w:hAnsi="Georgia"/>
        </w:rPr>
        <w:t>enable</w:t>
      </w:r>
      <w:r w:rsidR="00CF6A61">
        <w:rPr>
          <w:rFonts w:ascii="Georgia" w:eastAsia="Times New Roman" w:hAnsi="Georgia"/>
        </w:rPr>
        <w:t>s</w:t>
      </w:r>
      <w:r w:rsidR="6ED55290" w:rsidRPr="0022166A">
        <w:rPr>
          <w:rFonts w:ascii="Georgia" w:eastAsia="Times New Roman" w:hAnsi="Georgia"/>
        </w:rPr>
        <w:t xml:space="preserve"> </w:t>
      </w:r>
      <w:r w:rsidR="007212A6">
        <w:rPr>
          <w:rFonts w:ascii="Georgia" w:eastAsia="Times New Roman" w:hAnsi="Georgia"/>
        </w:rPr>
        <w:t xml:space="preserve">external </w:t>
      </w:r>
      <w:r w:rsidR="6ED55290" w:rsidRPr="0022166A">
        <w:rPr>
          <w:rFonts w:ascii="Georgia" w:eastAsia="Times New Roman" w:hAnsi="Georgia"/>
        </w:rPr>
        <w:t>l</w:t>
      </w:r>
      <w:r w:rsidR="1F103958" w:rsidRPr="0022166A">
        <w:rPr>
          <w:rFonts w:ascii="Georgia" w:eastAsia="Times New Roman" w:hAnsi="Georgia"/>
        </w:rPr>
        <w:t>and appropriation</w:t>
      </w:r>
      <w:r w:rsidR="6ED55290" w:rsidRPr="0022166A">
        <w:rPr>
          <w:rFonts w:ascii="Georgia" w:eastAsia="Times New Roman" w:hAnsi="Georgia"/>
        </w:rPr>
        <w:t>s</w:t>
      </w:r>
      <w:r w:rsidR="00167101">
        <w:rPr>
          <w:rFonts w:ascii="Georgia" w:eastAsia="Times New Roman" w:hAnsi="Georgia"/>
        </w:rPr>
        <w:t xml:space="preserve"> that destroy </w:t>
      </w:r>
      <w:r w:rsidR="00AE0A39">
        <w:rPr>
          <w:rFonts w:ascii="Georgia" w:eastAsia="Times New Roman" w:hAnsi="Georgia"/>
        </w:rPr>
        <w:t xml:space="preserve">Indigenous </w:t>
      </w:r>
      <w:r w:rsidR="00AE0A39">
        <w:rPr>
          <w:rFonts w:ascii="Georgia" w:eastAsia="Times New Roman" w:hAnsi="Georgia"/>
        </w:rPr>
        <w:lastRenderedPageBreak/>
        <w:t xml:space="preserve">women’s </w:t>
      </w:r>
      <w:r w:rsidR="1F103958" w:rsidRPr="0022166A">
        <w:rPr>
          <w:rFonts w:ascii="Georgia" w:eastAsia="Times New Roman" w:hAnsi="Georgia"/>
        </w:rPr>
        <w:t>traditional land-based livelihoods (e.g., food gathering and agricultur</w:t>
      </w:r>
      <w:r w:rsidR="00375EB9">
        <w:rPr>
          <w:rFonts w:ascii="Georgia" w:eastAsia="Times New Roman" w:hAnsi="Georgia"/>
        </w:rPr>
        <w:t>e</w:t>
      </w:r>
      <w:r w:rsidR="1F103958" w:rsidRPr="0022166A">
        <w:rPr>
          <w:rFonts w:ascii="Georgia" w:eastAsia="Times New Roman" w:hAnsi="Georgia"/>
        </w:rPr>
        <w:t>)</w:t>
      </w:r>
      <w:r w:rsidR="00F723E9" w:rsidRPr="0022166A">
        <w:rPr>
          <w:rStyle w:val="EndnoteReference"/>
          <w:rFonts w:ascii="Georgia" w:eastAsia="Times New Roman" w:hAnsi="Georgia"/>
        </w:rPr>
        <w:endnoteReference w:id="11"/>
      </w:r>
      <w:r w:rsidR="1F103958" w:rsidRPr="0022166A">
        <w:rPr>
          <w:rFonts w:ascii="Georgia" w:eastAsia="Times New Roman" w:hAnsi="Georgia"/>
        </w:rPr>
        <w:t xml:space="preserve"> </w:t>
      </w:r>
      <w:r w:rsidR="1C5D81FA" w:rsidRPr="0022166A">
        <w:rPr>
          <w:rFonts w:ascii="Georgia" w:eastAsia="Times New Roman" w:hAnsi="Georgia"/>
        </w:rPr>
        <w:t xml:space="preserve">and </w:t>
      </w:r>
      <w:r w:rsidR="009506B6">
        <w:rPr>
          <w:rFonts w:ascii="Georgia" w:eastAsia="Times New Roman" w:hAnsi="Georgia"/>
        </w:rPr>
        <w:t xml:space="preserve">often </w:t>
      </w:r>
      <w:r w:rsidR="1C5D81FA" w:rsidRPr="0022166A">
        <w:rPr>
          <w:rFonts w:ascii="Georgia" w:eastAsia="Times New Roman" w:hAnsi="Georgia"/>
        </w:rPr>
        <w:t>result in no</w:t>
      </w:r>
      <w:r w:rsidR="1F103958" w:rsidRPr="0022166A">
        <w:rPr>
          <w:rFonts w:ascii="Georgia" w:eastAsia="Times New Roman" w:hAnsi="Georgia"/>
        </w:rPr>
        <w:t xml:space="preserve"> compensation</w:t>
      </w:r>
      <w:r w:rsidR="47D63DB8" w:rsidRPr="3A17AB21">
        <w:rPr>
          <w:rFonts w:ascii="Georgia" w:eastAsia="Times New Roman" w:hAnsi="Georgia"/>
        </w:rPr>
        <w:t>.</w:t>
      </w:r>
      <w:r w:rsidR="005C16D4" w:rsidRPr="0022166A">
        <w:rPr>
          <w:rStyle w:val="EndnoteReference"/>
          <w:rFonts w:ascii="Georgia" w:eastAsia="Times New Roman" w:hAnsi="Georgia"/>
        </w:rPr>
        <w:endnoteReference w:id="12"/>
      </w:r>
      <w:r w:rsidR="6ED55290" w:rsidRPr="0022166A">
        <w:rPr>
          <w:rFonts w:ascii="Georgia" w:eastAsia="Times New Roman" w:hAnsi="Georgia"/>
        </w:rPr>
        <w:t xml:space="preserve"> </w:t>
      </w:r>
      <w:r w:rsidR="1253360C" w:rsidRPr="3A17AB21">
        <w:rPr>
          <w:rFonts w:ascii="Georgia" w:eastAsia="Times New Roman" w:hAnsi="Georgia"/>
        </w:rPr>
        <w:t xml:space="preserve">Community norms and </w:t>
      </w:r>
      <w:r w:rsidR="6ED55290" w:rsidRPr="0022166A">
        <w:rPr>
          <w:rFonts w:ascii="Georgia" w:eastAsia="Times New Roman" w:hAnsi="Georgia"/>
        </w:rPr>
        <w:t>governance often discriminate against Indigenous women and exclude them from decision-making</w:t>
      </w:r>
      <w:r w:rsidR="0032182F">
        <w:rPr>
          <w:rFonts w:ascii="Georgia" w:eastAsia="Times New Roman" w:hAnsi="Georgia"/>
        </w:rPr>
        <w:t>.</w:t>
      </w:r>
      <w:r w:rsidR="0DEF3856" w:rsidRPr="5D69D7D9">
        <w:rPr>
          <w:rStyle w:val="EndnoteReference"/>
          <w:rFonts w:ascii="Georgia" w:hAnsi="Georgia"/>
        </w:rPr>
        <w:endnoteReference w:id="13"/>
      </w:r>
      <w:r w:rsidR="1C5D81FA" w:rsidRPr="0022166A">
        <w:rPr>
          <w:rFonts w:ascii="Georgia" w:eastAsia="Times New Roman" w:hAnsi="Georgia"/>
        </w:rPr>
        <w:t xml:space="preserve"> </w:t>
      </w:r>
      <w:r w:rsidR="0032182F">
        <w:rPr>
          <w:rFonts w:ascii="Georgia" w:eastAsia="Times New Roman" w:hAnsi="Georgia"/>
        </w:rPr>
        <w:t>T</w:t>
      </w:r>
      <w:r w:rsidR="73B61821" w:rsidRPr="0022166A">
        <w:rPr>
          <w:rFonts w:ascii="Georgia" w:eastAsia="Times New Roman" w:hAnsi="Georgia"/>
        </w:rPr>
        <w:t xml:space="preserve">his discrimination is </w:t>
      </w:r>
      <w:r w:rsidR="1C5D81FA" w:rsidRPr="0022166A">
        <w:rPr>
          <w:rFonts w:ascii="Georgia" w:eastAsia="Times New Roman" w:hAnsi="Georgia"/>
        </w:rPr>
        <w:t>compound</w:t>
      </w:r>
      <w:r w:rsidR="0C54F14A" w:rsidRPr="3A17AB21">
        <w:rPr>
          <w:rFonts w:ascii="Georgia" w:eastAsia="Times New Roman" w:hAnsi="Georgia"/>
        </w:rPr>
        <w:t>ed</w:t>
      </w:r>
      <w:r w:rsidR="1C5D81FA" w:rsidRPr="0022166A">
        <w:rPr>
          <w:rFonts w:ascii="Georgia" w:eastAsia="Times New Roman" w:hAnsi="Georgia"/>
        </w:rPr>
        <w:t xml:space="preserve"> by exclusion at national and local levels</w:t>
      </w:r>
      <w:r w:rsidR="009E70A2">
        <w:rPr>
          <w:rFonts w:ascii="Georgia" w:eastAsia="Times New Roman" w:hAnsi="Georgia"/>
        </w:rPr>
        <w:t xml:space="preserve"> of governance</w:t>
      </w:r>
      <w:r w:rsidR="1C5D81FA" w:rsidRPr="0022166A">
        <w:rPr>
          <w:rFonts w:ascii="Georgia" w:eastAsia="Times New Roman" w:hAnsi="Georgia"/>
        </w:rPr>
        <w:t>.</w:t>
      </w:r>
      <w:r w:rsidR="00AD0420" w:rsidRPr="0022166A">
        <w:rPr>
          <w:rStyle w:val="EndnoteReference"/>
          <w:rFonts w:ascii="Georgia" w:hAnsi="Georgia"/>
        </w:rPr>
        <w:endnoteReference w:id="14"/>
      </w:r>
      <w:r w:rsidR="6ED55290" w:rsidRPr="0022166A">
        <w:t xml:space="preserve"> </w:t>
      </w:r>
      <w:r w:rsidR="6ED55290" w:rsidRPr="0022166A">
        <w:rPr>
          <w:rFonts w:ascii="Georgia" w:eastAsia="Times New Roman" w:hAnsi="Georgia"/>
        </w:rPr>
        <w:t xml:space="preserve">Community rules </w:t>
      </w:r>
      <w:r w:rsidR="00DF2E62">
        <w:rPr>
          <w:rFonts w:ascii="Georgia" w:eastAsia="Times New Roman" w:hAnsi="Georgia"/>
        </w:rPr>
        <w:t>regulating</w:t>
      </w:r>
      <w:r w:rsidR="6ED55290" w:rsidRPr="0022166A">
        <w:rPr>
          <w:rFonts w:ascii="Georgia" w:eastAsia="Times New Roman" w:hAnsi="Georgia"/>
        </w:rPr>
        <w:t xml:space="preserve"> </w:t>
      </w:r>
      <w:r w:rsidR="00FC043C">
        <w:rPr>
          <w:rFonts w:ascii="Georgia" w:eastAsia="Times New Roman" w:hAnsi="Georgia"/>
        </w:rPr>
        <w:t xml:space="preserve">land control/management, </w:t>
      </w:r>
      <w:r w:rsidR="6ED55290" w:rsidRPr="0022166A">
        <w:rPr>
          <w:rFonts w:ascii="Georgia" w:eastAsia="Times New Roman" w:hAnsi="Georgia"/>
        </w:rPr>
        <w:t>membership, marriage, inheritance,</w:t>
      </w:r>
      <w:r w:rsidR="00FC043C">
        <w:rPr>
          <w:rFonts w:ascii="Georgia" w:eastAsia="Times New Roman" w:hAnsi="Georgia"/>
        </w:rPr>
        <w:t xml:space="preserve"> and</w:t>
      </w:r>
      <w:r w:rsidR="6ED55290" w:rsidRPr="0022166A">
        <w:rPr>
          <w:rFonts w:ascii="Georgia" w:eastAsia="Times New Roman" w:hAnsi="Georgia"/>
        </w:rPr>
        <w:t xml:space="preserve"> family may reflect </w:t>
      </w:r>
      <w:r w:rsidR="0078061C" w:rsidRPr="0022166A">
        <w:rPr>
          <w:rFonts w:ascii="Georgia" w:eastAsia="Times New Roman" w:hAnsi="Georgia"/>
        </w:rPr>
        <w:t xml:space="preserve">inequitable </w:t>
      </w:r>
      <w:r w:rsidR="6ED55290" w:rsidRPr="0022166A">
        <w:rPr>
          <w:rFonts w:ascii="Georgia" w:eastAsia="Times New Roman" w:hAnsi="Georgia"/>
        </w:rPr>
        <w:t>gender norms favor</w:t>
      </w:r>
      <w:r w:rsidR="00683574">
        <w:rPr>
          <w:rFonts w:ascii="Georgia" w:eastAsia="Times New Roman" w:hAnsi="Georgia"/>
        </w:rPr>
        <w:t>ing</w:t>
      </w:r>
      <w:r w:rsidR="6ED55290" w:rsidRPr="0022166A">
        <w:rPr>
          <w:rFonts w:ascii="Georgia" w:eastAsia="Times New Roman" w:hAnsi="Georgia"/>
        </w:rPr>
        <w:t xml:space="preserve"> males over females. </w:t>
      </w:r>
      <w:r w:rsidR="4E758FC8" w:rsidRPr="0022166A">
        <w:rPr>
          <w:rFonts w:ascii="Georgia" w:eastAsia="Times New Roman" w:hAnsi="Georgia"/>
        </w:rPr>
        <w:t xml:space="preserve">Even when Indigenous land rights are recognized, </w:t>
      </w:r>
      <w:r w:rsidR="00D1751E">
        <w:rPr>
          <w:rFonts w:ascii="Georgia" w:eastAsia="Times New Roman" w:hAnsi="Georgia"/>
        </w:rPr>
        <w:t>women’s rights are systematically overlooked</w:t>
      </w:r>
      <w:r w:rsidR="4E758FC8" w:rsidRPr="0022166A">
        <w:rPr>
          <w:rFonts w:ascii="Georgia" w:eastAsia="Times New Roman" w:hAnsi="Georgia"/>
        </w:rPr>
        <w:t>.</w:t>
      </w:r>
      <w:r w:rsidR="0022166A" w:rsidRPr="0022166A">
        <w:rPr>
          <w:rStyle w:val="EndnoteReference"/>
          <w:rFonts w:ascii="Georgia" w:eastAsia="Times New Roman" w:hAnsi="Georgia"/>
        </w:rPr>
        <w:endnoteReference w:id="15"/>
      </w:r>
    </w:p>
    <w:p w14:paraId="56238DB9" w14:textId="77777777" w:rsidR="00CC134A" w:rsidRPr="00F42A0E" w:rsidRDefault="00CC134A" w:rsidP="00922556">
      <w:pPr>
        <w:spacing w:after="0" w:line="240" w:lineRule="auto"/>
        <w:rPr>
          <w:rFonts w:ascii="Georgia" w:hAnsi="Georgia"/>
        </w:rPr>
      </w:pPr>
    </w:p>
    <w:p w14:paraId="4ECED92A" w14:textId="3FBEA6D4" w:rsidR="00C666D5" w:rsidRDefault="78E48DAA" w:rsidP="00922556">
      <w:pPr>
        <w:spacing w:after="0" w:line="240" w:lineRule="auto"/>
        <w:rPr>
          <w:rFonts w:ascii="Georgia" w:eastAsia="Times New Roman" w:hAnsi="Georgia" w:cs="Courier New"/>
          <w:lang w:val="en" w:eastAsia="en-GB"/>
        </w:rPr>
      </w:pPr>
      <w:r w:rsidRPr="09C7D127">
        <w:rPr>
          <w:rFonts w:ascii="Georgia" w:hAnsi="Georgia"/>
        </w:rPr>
        <w:t>The</w:t>
      </w:r>
      <w:r w:rsidR="141E7F7A" w:rsidRPr="09C7D127">
        <w:rPr>
          <w:rFonts w:ascii="Georgia" w:hAnsi="Georgia"/>
        </w:rPr>
        <w:t xml:space="preserve">se lived inequalities </w:t>
      </w:r>
      <w:r w:rsidR="00CC4E85">
        <w:rPr>
          <w:rFonts w:ascii="Georgia" w:hAnsi="Georgia"/>
        </w:rPr>
        <w:t>impact</w:t>
      </w:r>
      <w:r w:rsidR="00991089" w:rsidRPr="09C7D127">
        <w:rPr>
          <w:rFonts w:ascii="Georgia" w:hAnsi="Georgia"/>
        </w:rPr>
        <w:t xml:space="preserve"> </w:t>
      </w:r>
      <w:r w:rsidR="0B507AE5" w:rsidRPr="09C7D127">
        <w:rPr>
          <w:rFonts w:ascii="Georgia" w:hAnsi="Georgia"/>
        </w:rPr>
        <w:t>Indig</w:t>
      </w:r>
      <w:r w:rsidR="499AD0D4" w:rsidRPr="09C7D127">
        <w:rPr>
          <w:rFonts w:ascii="Georgia" w:hAnsi="Georgia"/>
        </w:rPr>
        <w:t>e</w:t>
      </w:r>
      <w:r w:rsidR="0B507AE5" w:rsidRPr="09C7D127">
        <w:rPr>
          <w:rFonts w:ascii="Georgia" w:hAnsi="Georgia"/>
        </w:rPr>
        <w:t xml:space="preserve">nous women’ </w:t>
      </w:r>
      <w:r w:rsidR="00991089" w:rsidRPr="09C7D127">
        <w:rPr>
          <w:rFonts w:ascii="Georgia" w:hAnsi="Georgia"/>
        </w:rPr>
        <w:t xml:space="preserve">survival, dignity, </w:t>
      </w:r>
      <w:r w:rsidR="00AC419E">
        <w:rPr>
          <w:rFonts w:ascii="Georgia" w:hAnsi="Georgia"/>
        </w:rPr>
        <w:t xml:space="preserve">and </w:t>
      </w:r>
      <w:r w:rsidR="00991089" w:rsidRPr="09C7D127">
        <w:rPr>
          <w:rFonts w:ascii="Georgia" w:hAnsi="Georgia"/>
        </w:rPr>
        <w:t>well-being</w:t>
      </w:r>
      <w:r w:rsidR="00495E03" w:rsidRPr="09C7D127">
        <w:rPr>
          <w:rFonts w:ascii="Georgia" w:hAnsi="Georgia"/>
        </w:rPr>
        <w:t>.</w:t>
      </w:r>
      <w:r w:rsidR="00991E80" w:rsidRPr="09C7D127">
        <w:rPr>
          <w:rFonts w:ascii="Georgia" w:hAnsi="Georgia"/>
        </w:rPr>
        <w:t xml:space="preserve"> </w:t>
      </w:r>
      <w:r w:rsidR="00495E03" w:rsidRPr="09C7D127">
        <w:rPr>
          <w:rFonts w:ascii="Georgia" w:hAnsi="Georgia"/>
        </w:rPr>
        <w:t>I</w:t>
      </w:r>
      <w:r w:rsidR="00991E80" w:rsidRPr="09C7D127">
        <w:rPr>
          <w:rFonts w:ascii="Georgia" w:hAnsi="Georgia"/>
        </w:rPr>
        <w:t>t is</w:t>
      </w:r>
      <w:r w:rsidR="00495E03" w:rsidRPr="09C7D127">
        <w:rPr>
          <w:rFonts w:ascii="Georgia" w:hAnsi="Georgia"/>
        </w:rPr>
        <w:t xml:space="preserve"> therefore</w:t>
      </w:r>
      <w:r w:rsidR="00991E80" w:rsidRPr="09C7D127">
        <w:rPr>
          <w:rFonts w:ascii="Georgia" w:hAnsi="Georgia"/>
        </w:rPr>
        <w:t xml:space="preserve"> vital </w:t>
      </w:r>
      <w:r w:rsidR="00DF3B89" w:rsidRPr="09C7D127">
        <w:rPr>
          <w:rFonts w:ascii="Georgia" w:eastAsia="Times New Roman" w:hAnsi="Georgia" w:cs="Courier New"/>
          <w:lang w:val="en" w:eastAsia="en-GB"/>
        </w:rPr>
        <w:t>to adopt a specific General Recommendation whose text interprets the</w:t>
      </w:r>
      <w:r w:rsidR="00555404">
        <w:rPr>
          <w:rFonts w:ascii="Georgia" w:eastAsia="Times New Roman" w:hAnsi="Georgia" w:cs="Courier New"/>
          <w:lang w:val="en" w:eastAsia="en-GB"/>
        </w:rPr>
        <w:t>ir</w:t>
      </w:r>
      <w:r w:rsidR="00DF3B89" w:rsidRPr="09C7D127">
        <w:rPr>
          <w:rFonts w:ascii="Georgia" w:eastAsia="Times New Roman" w:hAnsi="Georgia" w:cs="Courier New"/>
          <w:lang w:val="en" w:eastAsia="en-GB"/>
        </w:rPr>
        <w:t xml:space="preserve"> </w:t>
      </w:r>
      <w:r w:rsidR="00EF6E86" w:rsidRPr="09C7D127">
        <w:rPr>
          <w:rFonts w:ascii="Georgia" w:eastAsia="Times New Roman" w:hAnsi="Georgia" w:cs="Courier New"/>
          <w:b/>
          <w:bCs/>
          <w:lang w:val="en" w:eastAsia="en-GB"/>
        </w:rPr>
        <w:t xml:space="preserve">land </w:t>
      </w:r>
      <w:r w:rsidR="00DF3B89" w:rsidRPr="09C7D127">
        <w:rPr>
          <w:rFonts w:ascii="Georgia" w:eastAsia="Times New Roman" w:hAnsi="Georgia" w:cs="Courier New"/>
          <w:b/>
          <w:bCs/>
          <w:lang w:val="en" w:eastAsia="en-GB"/>
        </w:rPr>
        <w:t>rights</w:t>
      </w:r>
      <w:r w:rsidR="00DF3B89" w:rsidRPr="09C7D127">
        <w:rPr>
          <w:rFonts w:ascii="Georgia" w:eastAsia="Times New Roman" w:hAnsi="Georgia" w:cs="Courier New"/>
          <w:lang w:val="en" w:eastAsia="en-GB"/>
        </w:rPr>
        <w:t xml:space="preserve"> derived from CEDAW in accordance with </w:t>
      </w:r>
      <w:r w:rsidR="003C343F" w:rsidRPr="09C7D127">
        <w:rPr>
          <w:rFonts w:ascii="Georgia" w:eastAsia="Times New Roman" w:hAnsi="Georgia" w:cs="Courier New"/>
          <w:lang w:val="en" w:eastAsia="en-GB"/>
        </w:rPr>
        <w:t>UNDRIP and</w:t>
      </w:r>
      <w:r w:rsidR="00DF3B89" w:rsidRPr="09C7D127">
        <w:rPr>
          <w:rFonts w:ascii="Georgia" w:eastAsia="Times New Roman" w:hAnsi="Georgia" w:cs="Courier New"/>
          <w:lang w:val="en" w:eastAsia="en-GB"/>
        </w:rPr>
        <w:t xml:space="preserve"> </w:t>
      </w:r>
      <w:r w:rsidR="000A0B27" w:rsidRPr="09C7D127">
        <w:rPr>
          <w:rFonts w:ascii="Georgia" w:eastAsia="Times New Roman" w:hAnsi="Georgia" w:cs="Courier New"/>
          <w:lang w:val="en" w:eastAsia="en-GB"/>
        </w:rPr>
        <w:t>ILO 169.</w:t>
      </w:r>
    </w:p>
    <w:p w14:paraId="47C41DED" w14:textId="77777777" w:rsidR="0021538C" w:rsidRPr="00C576F4" w:rsidRDefault="0021538C" w:rsidP="00922556">
      <w:pPr>
        <w:spacing w:after="0" w:line="240" w:lineRule="auto"/>
        <w:rPr>
          <w:rFonts w:ascii="Georgia" w:hAnsi="Georgia" w:cstheme="minorHAnsi"/>
        </w:rPr>
      </w:pPr>
    </w:p>
    <w:p w14:paraId="00AC48B8" w14:textId="32FE5956" w:rsidR="00EF6E86" w:rsidRPr="003C343F" w:rsidRDefault="0023510E" w:rsidP="00922556">
      <w:pPr>
        <w:pStyle w:val="ListParagraph"/>
        <w:numPr>
          <w:ilvl w:val="0"/>
          <w:numId w:val="7"/>
        </w:numPr>
        <w:spacing w:after="0" w:line="240" w:lineRule="auto"/>
        <w:rPr>
          <w:rFonts w:ascii="Georgia" w:hAnsi="Georgia"/>
          <w:b/>
          <w:bCs/>
        </w:rPr>
      </w:pPr>
      <w:r>
        <w:rPr>
          <w:rFonts w:ascii="Georgia" w:hAnsi="Georgia" w:cs="Times New Roman"/>
          <w:b/>
        </w:rPr>
        <w:t>IWLR</w:t>
      </w:r>
      <w:r w:rsidR="00D87A0B" w:rsidRPr="00D9468B">
        <w:rPr>
          <w:rFonts w:ascii="Georgia" w:hAnsi="Georgia" w:cs="Times New Roman"/>
          <w:b/>
        </w:rPr>
        <w:t xml:space="preserve"> are Key to Gender Equality</w:t>
      </w:r>
    </w:p>
    <w:p w14:paraId="6C6CBD5D" w14:textId="77777777" w:rsidR="00AD0420" w:rsidRPr="00AD0420" w:rsidRDefault="00AD0420" w:rsidP="00AD0420">
      <w:pPr>
        <w:spacing w:after="0" w:line="240" w:lineRule="auto"/>
        <w:rPr>
          <w:rFonts w:ascii="Georgia" w:hAnsi="Georgia" w:cs="Arial"/>
          <w:color w:val="000000"/>
          <w:shd w:val="clear" w:color="auto" w:fill="FFFFFF"/>
        </w:rPr>
      </w:pPr>
    </w:p>
    <w:tbl>
      <w:tblPr>
        <w:tblStyle w:val="TableGrid"/>
        <w:tblpPr w:leftFromText="180" w:rightFromText="180" w:vertAnchor="text" w:tblpX="5040" w:tblpY="1"/>
        <w:tblOverlap w:val="never"/>
        <w:tblW w:w="0" w:type="auto"/>
        <w:tblLook w:val="04A0" w:firstRow="1" w:lastRow="0" w:firstColumn="1" w:lastColumn="0" w:noHBand="0" w:noVBand="1"/>
      </w:tblPr>
      <w:tblGrid>
        <w:gridCol w:w="4536"/>
      </w:tblGrid>
      <w:tr w:rsidR="00AD0420" w14:paraId="616CCA7A" w14:textId="77777777" w:rsidTr="66FA5C9C">
        <w:tc>
          <w:tcPr>
            <w:tcW w:w="4536" w:type="dxa"/>
            <w:shd w:val="clear" w:color="auto" w:fill="F2F2F2" w:themeFill="background1" w:themeFillShade="F2"/>
          </w:tcPr>
          <w:p w14:paraId="22A977F2" w14:textId="2B7F60CA" w:rsidR="00AD0420" w:rsidRPr="00A82AC4" w:rsidRDefault="00AD0420" w:rsidP="00B657D6">
            <w:pPr>
              <w:autoSpaceDE w:val="0"/>
              <w:autoSpaceDN w:val="0"/>
              <w:adjustRightInd w:val="0"/>
              <w:spacing w:after="120"/>
              <w:rPr>
                <w:rFonts w:ascii="Georgia" w:hAnsi="Georgia" w:cs="Arial"/>
                <w:b/>
                <w:bCs/>
                <w:color w:val="000000"/>
                <w:sz w:val="20"/>
                <w:szCs w:val="20"/>
                <w:shd w:val="clear" w:color="auto" w:fill="F2F2F2" w:themeFill="background1" w:themeFillShade="F2"/>
              </w:rPr>
            </w:pPr>
            <w:r>
              <w:rPr>
                <w:rFonts w:ascii="Georgia" w:hAnsi="Georgia" w:cs="Arial"/>
                <w:b/>
                <w:bCs/>
                <w:color w:val="000000"/>
                <w:sz w:val="20"/>
                <w:szCs w:val="20"/>
                <w:shd w:val="clear" w:color="auto" w:fill="F2F2F2" w:themeFill="background1" w:themeFillShade="F2"/>
              </w:rPr>
              <w:t xml:space="preserve">CEDAW, intersectionality, &amp; </w:t>
            </w:r>
            <w:r w:rsidR="00A81F45">
              <w:rPr>
                <w:rFonts w:ascii="Georgia" w:hAnsi="Georgia" w:cs="Arial"/>
                <w:b/>
                <w:bCs/>
                <w:color w:val="000000"/>
                <w:sz w:val="20"/>
                <w:szCs w:val="20"/>
                <w:shd w:val="clear" w:color="auto" w:fill="F2F2F2" w:themeFill="background1" w:themeFillShade="F2"/>
              </w:rPr>
              <w:t>IWLR</w:t>
            </w:r>
          </w:p>
          <w:p w14:paraId="5A6B4CC3" w14:textId="3E627BCC" w:rsidR="00AD0420" w:rsidRPr="00B91AB9" w:rsidRDefault="1C5D81FA" w:rsidP="00B657D6">
            <w:pPr>
              <w:autoSpaceDE w:val="0"/>
              <w:autoSpaceDN w:val="0"/>
              <w:adjustRightInd w:val="0"/>
              <w:spacing w:after="120"/>
              <w:rPr>
                <w:rFonts w:ascii="Times New Roman" w:hAnsi="Times New Roman" w:cs="Times New Roman"/>
                <w:sz w:val="19"/>
                <w:szCs w:val="19"/>
              </w:rPr>
            </w:pPr>
            <w:r w:rsidRPr="006F479E">
              <w:rPr>
                <w:rFonts w:ascii="Georgia" w:hAnsi="Georgia" w:cs="Arial"/>
                <w:color w:val="000000"/>
                <w:sz w:val="20"/>
                <w:szCs w:val="20"/>
                <w:shd w:val="clear" w:color="auto" w:fill="F2F2F2" w:themeFill="background1" w:themeFillShade="F2"/>
              </w:rPr>
              <w:t xml:space="preserve">General Recommendation 28 </w:t>
            </w:r>
            <w:r>
              <w:rPr>
                <w:rFonts w:ascii="Georgia" w:hAnsi="Georgia" w:cs="Arial"/>
                <w:color w:val="000000"/>
                <w:sz w:val="20"/>
                <w:szCs w:val="20"/>
                <w:shd w:val="clear" w:color="auto" w:fill="F2F2F2" w:themeFill="background1" w:themeFillShade="F2"/>
              </w:rPr>
              <w:t xml:space="preserve">encapsulates State parties’ obligations to Indigenous women who face </w:t>
            </w:r>
            <w:r w:rsidR="006156B3">
              <w:rPr>
                <w:rFonts w:ascii="Georgia" w:hAnsi="Georgia" w:cs="Arial"/>
                <w:color w:val="000000"/>
                <w:sz w:val="20"/>
                <w:szCs w:val="20"/>
                <w:shd w:val="clear" w:color="auto" w:fill="F2F2F2" w:themeFill="background1" w:themeFillShade="F2"/>
              </w:rPr>
              <w:t xml:space="preserve">intersecting forms of </w:t>
            </w:r>
            <w:r>
              <w:rPr>
                <w:rFonts w:ascii="Georgia" w:hAnsi="Georgia" w:cs="Arial"/>
                <w:color w:val="000000"/>
                <w:sz w:val="20"/>
                <w:szCs w:val="20"/>
                <w:shd w:val="clear" w:color="auto" w:fill="F2F2F2" w:themeFill="background1" w:themeFillShade="F2"/>
              </w:rPr>
              <w:t>discrimination based on sex</w:t>
            </w:r>
            <w:r w:rsidR="006156B3">
              <w:rPr>
                <w:rFonts w:ascii="Georgia" w:hAnsi="Georgia" w:cs="Arial"/>
                <w:color w:val="000000"/>
                <w:sz w:val="20"/>
                <w:szCs w:val="20"/>
                <w:shd w:val="clear" w:color="auto" w:fill="F2F2F2" w:themeFill="background1" w:themeFillShade="F2"/>
              </w:rPr>
              <w:t>/</w:t>
            </w:r>
            <w:r>
              <w:rPr>
                <w:rFonts w:ascii="Georgia" w:hAnsi="Georgia" w:cs="Arial"/>
                <w:color w:val="000000"/>
                <w:sz w:val="20"/>
                <w:szCs w:val="20"/>
                <w:shd w:val="clear" w:color="auto" w:fill="F2F2F2" w:themeFill="background1" w:themeFillShade="F2"/>
              </w:rPr>
              <w:t>gender</w:t>
            </w:r>
            <w:r w:rsidR="006156B3">
              <w:rPr>
                <w:rFonts w:ascii="Georgia" w:hAnsi="Georgia" w:cs="Arial"/>
                <w:color w:val="000000"/>
                <w:sz w:val="20"/>
                <w:szCs w:val="20"/>
                <w:shd w:val="clear" w:color="auto" w:fill="F2F2F2" w:themeFill="background1" w:themeFillShade="F2"/>
              </w:rPr>
              <w:t>,</w:t>
            </w:r>
            <w:r>
              <w:rPr>
                <w:rFonts w:ascii="Georgia" w:hAnsi="Georgia" w:cs="Arial"/>
                <w:color w:val="000000"/>
                <w:sz w:val="20"/>
                <w:szCs w:val="20"/>
                <w:shd w:val="clear" w:color="auto" w:fill="F2F2F2" w:themeFill="background1" w:themeFillShade="F2"/>
              </w:rPr>
              <w:t xml:space="preserve"> race</w:t>
            </w:r>
            <w:r w:rsidR="006156B3">
              <w:rPr>
                <w:rFonts w:ascii="Georgia" w:hAnsi="Georgia" w:cs="Arial"/>
                <w:color w:val="000000"/>
                <w:sz w:val="20"/>
                <w:szCs w:val="20"/>
                <w:shd w:val="clear" w:color="auto" w:fill="F2F2F2" w:themeFill="background1" w:themeFillShade="F2"/>
              </w:rPr>
              <w:t>,</w:t>
            </w:r>
            <w:r>
              <w:rPr>
                <w:rFonts w:ascii="Georgia" w:hAnsi="Georgia" w:cs="Arial"/>
                <w:color w:val="000000"/>
                <w:sz w:val="20"/>
                <w:szCs w:val="20"/>
                <w:shd w:val="clear" w:color="auto" w:fill="F2F2F2" w:themeFill="background1" w:themeFillShade="F2"/>
              </w:rPr>
              <w:t xml:space="preserve"> and ethnicity. State parties must recognize and prohibit i</w:t>
            </w:r>
            <w:r w:rsidRPr="006F479E">
              <w:rPr>
                <w:rFonts w:ascii="Georgia" w:hAnsi="Georgia" w:cs="Times New Roman"/>
                <w:sz w:val="20"/>
                <w:szCs w:val="20"/>
              </w:rPr>
              <w:t xml:space="preserve">ntersecting forms of </w:t>
            </w:r>
            <w:r w:rsidRPr="00B91AB9">
              <w:rPr>
                <w:rFonts w:ascii="Georgia" w:hAnsi="Georgia" w:cs="Times New Roman"/>
                <w:sz w:val="20"/>
                <w:szCs w:val="20"/>
              </w:rPr>
              <w:t>discrimination</w:t>
            </w:r>
            <w:r w:rsidR="00AD0420">
              <w:rPr>
                <w:rStyle w:val="EndnoteReference"/>
                <w:rFonts w:ascii="Georgia" w:hAnsi="Georgia" w:cs="Times New Roman"/>
                <w:sz w:val="20"/>
                <w:szCs w:val="20"/>
              </w:rPr>
              <w:endnoteReference w:id="16"/>
            </w:r>
            <w:r w:rsidR="00C02F33">
              <w:rPr>
                <w:rFonts w:ascii="Georgia" w:hAnsi="Georgia" w:cs="Times New Roman"/>
                <w:sz w:val="20"/>
                <w:szCs w:val="20"/>
              </w:rPr>
              <w:t xml:space="preserve"> </w:t>
            </w:r>
            <w:r w:rsidR="000B3A43">
              <w:rPr>
                <w:rFonts w:ascii="Georgia" w:hAnsi="Georgia" w:cs="Times New Roman"/>
                <w:sz w:val="20"/>
                <w:szCs w:val="20"/>
              </w:rPr>
              <w:t xml:space="preserve">that impede </w:t>
            </w:r>
            <w:r w:rsidR="000B3A43">
              <w:rPr>
                <w:rFonts w:ascii="Georgia" w:hAnsi="Georgia" w:cs="Times New Roman"/>
                <w:sz w:val="20"/>
                <w:szCs w:val="20"/>
              </w:rPr>
              <w:t>IWLR</w:t>
            </w:r>
            <w:r w:rsidR="000B3A43">
              <w:rPr>
                <w:rFonts w:ascii="Georgia" w:hAnsi="Georgia" w:cs="Times New Roman"/>
                <w:sz w:val="20"/>
                <w:szCs w:val="20"/>
              </w:rPr>
              <w:t xml:space="preserve"> </w:t>
            </w:r>
            <w:r w:rsidR="005D3F69">
              <w:rPr>
                <w:rFonts w:ascii="Georgia" w:hAnsi="Georgia" w:cs="Times New Roman"/>
                <w:sz w:val="20"/>
                <w:szCs w:val="20"/>
              </w:rPr>
              <w:t>to collective and individual land.</w:t>
            </w:r>
          </w:p>
        </w:tc>
      </w:tr>
    </w:tbl>
    <w:p w14:paraId="4BCD81B0" w14:textId="0DCFD2E7" w:rsidR="00AD0420" w:rsidRDefault="00CB3019" w:rsidP="00AD0420">
      <w:pPr>
        <w:spacing w:after="0" w:line="240" w:lineRule="auto"/>
        <w:rPr>
          <w:rFonts w:ascii="Georgia" w:hAnsi="Georgia" w:cs="Arial"/>
          <w:color w:val="000000"/>
          <w:shd w:val="clear" w:color="auto" w:fill="FFFFFF"/>
        </w:rPr>
      </w:pPr>
      <w:r w:rsidRPr="000372FB">
        <w:rPr>
          <w:rFonts w:ascii="Georgia" w:hAnsi="Georgia"/>
        </w:rPr>
        <w:t xml:space="preserve">CEDAW </w:t>
      </w:r>
      <w:r w:rsidR="00F0204B" w:rsidRPr="000372FB">
        <w:rPr>
          <w:rFonts w:ascii="Georgia" w:hAnsi="Georgia"/>
        </w:rPr>
        <w:t>provides</w:t>
      </w:r>
      <w:r w:rsidR="00173F4F" w:rsidRPr="000372FB">
        <w:rPr>
          <w:rFonts w:ascii="Georgia" w:hAnsi="Georgia"/>
        </w:rPr>
        <w:t xml:space="preserve"> the basis for </w:t>
      </w:r>
      <w:r w:rsidR="00405147" w:rsidRPr="000372FB">
        <w:rPr>
          <w:rFonts w:ascii="Georgia" w:hAnsi="Georgia" w:cs="Arial"/>
          <w:color w:val="000000"/>
          <w:shd w:val="clear" w:color="auto" w:fill="FFFFFF"/>
        </w:rPr>
        <w:t>promoting women’s rights and freedoms, eliminating</w:t>
      </w:r>
      <w:r w:rsidR="004A1A14">
        <w:rPr>
          <w:rFonts w:ascii="Georgia" w:hAnsi="Georgia" w:cs="Arial"/>
          <w:color w:val="000000"/>
          <w:shd w:val="clear" w:color="auto" w:fill="FFFFFF"/>
        </w:rPr>
        <w:t xml:space="preserve"> discrimination, and </w:t>
      </w:r>
      <w:r w:rsidR="004A1A14" w:rsidRPr="000372FB">
        <w:rPr>
          <w:rFonts w:ascii="Georgia" w:hAnsi="Georgia" w:cs="Arial"/>
          <w:color w:val="000000"/>
          <w:shd w:val="clear" w:color="auto" w:fill="FFFFFF"/>
        </w:rPr>
        <w:t>realizing</w:t>
      </w:r>
      <w:r w:rsidR="00B875B7">
        <w:rPr>
          <w:rFonts w:ascii="Georgia" w:hAnsi="Georgia" w:cs="Arial"/>
          <w:color w:val="000000"/>
          <w:shd w:val="clear" w:color="auto" w:fill="FFFFFF"/>
        </w:rPr>
        <w:t xml:space="preserve"> gender</w:t>
      </w:r>
      <w:r w:rsidR="004A1A14">
        <w:rPr>
          <w:rFonts w:ascii="Georgia" w:hAnsi="Georgia" w:cs="Arial"/>
          <w:color w:val="000000"/>
          <w:shd w:val="clear" w:color="auto" w:fill="FFFFFF"/>
        </w:rPr>
        <w:t xml:space="preserve"> </w:t>
      </w:r>
      <w:r w:rsidR="004A1A14" w:rsidRPr="000372FB">
        <w:rPr>
          <w:rFonts w:ascii="Georgia" w:hAnsi="Georgia" w:cs="Arial"/>
          <w:color w:val="000000"/>
          <w:shd w:val="clear" w:color="auto" w:fill="FFFFFF"/>
        </w:rPr>
        <w:t>equality</w:t>
      </w:r>
      <w:r w:rsidR="004A1A14">
        <w:rPr>
          <w:rFonts w:ascii="Georgia" w:hAnsi="Georgia" w:cs="Arial"/>
          <w:color w:val="000000"/>
          <w:shd w:val="clear" w:color="auto" w:fill="FFFFFF"/>
        </w:rPr>
        <w:t xml:space="preserve">. </w:t>
      </w:r>
      <w:r w:rsidR="00DF5A17">
        <w:rPr>
          <w:rFonts w:ascii="Georgia" w:hAnsi="Georgia" w:cs="Arial"/>
          <w:color w:val="000000"/>
          <w:shd w:val="clear" w:color="auto" w:fill="FFFFFF"/>
        </w:rPr>
        <w:t>Indigenous women fall under the scope of CEDAW</w:t>
      </w:r>
      <w:r w:rsidR="000F47C2">
        <w:rPr>
          <w:rFonts w:ascii="Georgia" w:hAnsi="Georgia" w:cs="Arial"/>
          <w:color w:val="000000"/>
          <w:shd w:val="clear" w:color="auto" w:fill="FFFFFF"/>
        </w:rPr>
        <w:t xml:space="preserve"> and moreover require </w:t>
      </w:r>
      <w:r w:rsidR="003177AF">
        <w:rPr>
          <w:rFonts w:ascii="Georgia" w:hAnsi="Georgia" w:cs="Arial"/>
          <w:color w:val="000000"/>
          <w:shd w:val="clear" w:color="auto" w:fill="FFFFFF"/>
        </w:rPr>
        <w:t xml:space="preserve">additional attention from State parties to address </w:t>
      </w:r>
      <w:r w:rsidR="6145932A">
        <w:rPr>
          <w:rFonts w:ascii="Georgia" w:hAnsi="Georgia" w:cs="Arial"/>
          <w:color w:val="000000"/>
          <w:shd w:val="clear" w:color="auto" w:fill="FFFFFF"/>
        </w:rPr>
        <w:t xml:space="preserve">the </w:t>
      </w:r>
      <w:r w:rsidR="003177AF">
        <w:rPr>
          <w:rFonts w:ascii="Georgia" w:hAnsi="Georgia" w:cs="Arial"/>
          <w:color w:val="000000"/>
          <w:shd w:val="clear" w:color="auto" w:fill="FFFFFF"/>
        </w:rPr>
        <w:t>intersecting forms of discrimination th</w:t>
      </w:r>
      <w:r w:rsidR="2D12552F">
        <w:rPr>
          <w:rFonts w:ascii="Georgia" w:hAnsi="Georgia" w:cs="Arial"/>
          <w:color w:val="000000"/>
          <w:shd w:val="clear" w:color="auto" w:fill="FFFFFF"/>
        </w:rPr>
        <w:t>ey</w:t>
      </w:r>
      <w:r w:rsidR="003177AF">
        <w:rPr>
          <w:rFonts w:ascii="Georgia" w:hAnsi="Georgia" w:cs="Arial"/>
          <w:color w:val="000000"/>
          <w:shd w:val="clear" w:color="auto" w:fill="FFFFFF"/>
        </w:rPr>
        <w:t xml:space="preserve"> experience. (See box</w:t>
      </w:r>
      <w:r w:rsidR="00E10E35">
        <w:rPr>
          <w:rFonts w:ascii="Georgia" w:hAnsi="Georgia" w:cs="Arial"/>
          <w:color w:val="000000"/>
          <w:shd w:val="clear" w:color="auto" w:fill="FFFFFF"/>
        </w:rPr>
        <w:t>.</w:t>
      </w:r>
      <w:r w:rsidR="003177AF">
        <w:rPr>
          <w:rFonts w:ascii="Georgia" w:hAnsi="Georgia" w:cs="Arial"/>
          <w:color w:val="000000"/>
          <w:shd w:val="clear" w:color="auto" w:fill="FFFFFF"/>
        </w:rPr>
        <w:t>)</w:t>
      </w:r>
      <w:r w:rsidR="00D25EF9">
        <w:rPr>
          <w:rFonts w:ascii="Georgia" w:hAnsi="Georgia" w:cs="Arial"/>
          <w:color w:val="000000"/>
          <w:shd w:val="clear" w:color="auto" w:fill="FFFFFF"/>
        </w:rPr>
        <w:t xml:space="preserve"> </w:t>
      </w:r>
    </w:p>
    <w:p w14:paraId="7C74112C" w14:textId="77777777" w:rsidR="00AD0420" w:rsidRPr="00AD0420" w:rsidRDefault="00AD0420" w:rsidP="00AD0420">
      <w:pPr>
        <w:spacing w:after="0" w:line="240" w:lineRule="auto"/>
        <w:rPr>
          <w:rStyle w:val="normaltextrun"/>
          <w:rFonts w:ascii="Georgia" w:hAnsi="Georgia" w:cs="Arial"/>
          <w:color w:val="000000"/>
          <w:shd w:val="clear" w:color="auto" w:fill="FFFFFF"/>
        </w:rPr>
      </w:pPr>
    </w:p>
    <w:p w14:paraId="698D7D08" w14:textId="5288D4EB" w:rsidR="00D87A0B" w:rsidRPr="0004021F" w:rsidRDefault="424211C5" w:rsidP="00922556">
      <w:pPr>
        <w:spacing w:line="240" w:lineRule="auto"/>
        <w:rPr>
          <w:rFonts w:ascii="Georgia" w:hAnsi="Georgia"/>
          <w:color w:val="000000" w:themeColor="text1"/>
        </w:rPr>
      </w:pPr>
      <w:r w:rsidRPr="00D9468B">
        <w:rPr>
          <w:rStyle w:val="normaltextrun"/>
          <w:rFonts w:ascii="Georgia" w:hAnsi="Georgia"/>
          <w:color w:val="000000"/>
          <w:shd w:val="clear" w:color="auto" w:fill="FFFFFF"/>
        </w:rPr>
        <w:t>Ensuring Indigenous women’s rights to the land they inhabit and subsist on constitutes a foundational aspect of gender equality as envisioned by CEDAW (</w:t>
      </w:r>
      <w:r w:rsidR="7BC0C1B3" w:rsidRPr="00D9468B">
        <w:rPr>
          <w:rStyle w:val="normaltextrun"/>
          <w:rFonts w:ascii="Georgia" w:hAnsi="Georgia"/>
          <w:color w:val="000000"/>
          <w:shd w:val="clear" w:color="auto" w:fill="FFFFFF"/>
        </w:rPr>
        <w:t>A</w:t>
      </w:r>
      <w:r w:rsidRPr="00D9468B">
        <w:rPr>
          <w:rStyle w:val="normaltextrun"/>
          <w:rFonts w:ascii="Georgia" w:hAnsi="Georgia"/>
          <w:color w:val="000000"/>
          <w:shd w:val="clear" w:color="auto" w:fill="FFFFFF"/>
        </w:rPr>
        <w:t>rts. 14, 15, 16). Secure</w:t>
      </w:r>
      <w:r w:rsidR="008B2F8B">
        <w:rPr>
          <w:rStyle w:val="normaltextrun"/>
          <w:rFonts w:ascii="Georgia" w:hAnsi="Georgia"/>
          <w:color w:val="000000"/>
          <w:shd w:val="clear" w:color="auto" w:fill="FFFFFF"/>
        </w:rPr>
        <w:t xml:space="preserve"> land</w:t>
      </w:r>
      <w:r w:rsidRPr="00D9468B">
        <w:rPr>
          <w:rStyle w:val="normaltextrun"/>
          <w:rFonts w:ascii="Georgia" w:hAnsi="Georgia"/>
          <w:color w:val="000000"/>
          <w:shd w:val="clear" w:color="auto" w:fill="FFFFFF"/>
        </w:rPr>
        <w:t xml:space="preserve"> rights are a precondition for women’s ability to realize a multitude of</w:t>
      </w:r>
      <w:r w:rsidR="077E5C64" w:rsidRPr="00D9468B">
        <w:rPr>
          <w:rStyle w:val="normaltextrun"/>
          <w:rFonts w:ascii="Georgia" w:hAnsi="Georgia"/>
          <w:color w:val="000000"/>
          <w:shd w:val="clear" w:color="auto" w:fill="FFFFFF"/>
        </w:rPr>
        <w:t xml:space="preserve"> </w:t>
      </w:r>
      <w:r w:rsidRPr="00D9468B">
        <w:rPr>
          <w:rStyle w:val="normaltextrun"/>
          <w:rFonts w:ascii="Georgia" w:hAnsi="Georgia"/>
          <w:color w:val="000000"/>
          <w:shd w:val="clear" w:color="auto" w:fill="FFFFFF"/>
        </w:rPr>
        <w:t>rights enshrined in CEDAW and other international human</w:t>
      </w:r>
      <w:r w:rsidR="00517B26">
        <w:rPr>
          <w:rStyle w:val="normaltextrun"/>
          <w:rFonts w:ascii="Georgia" w:hAnsi="Georgia"/>
          <w:color w:val="000000"/>
          <w:shd w:val="clear" w:color="auto" w:fill="FFFFFF"/>
        </w:rPr>
        <w:t xml:space="preserve"> </w:t>
      </w:r>
      <w:r w:rsidRPr="00D9468B">
        <w:rPr>
          <w:rStyle w:val="normaltextrun"/>
          <w:rFonts w:ascii="Georgia" w:hAnsi="Georgia"/>
          <w:color w:val="000000"/>
          <w:shd w:val="clear" w:color="auto" w:fill="FFFFFF"/>
        </w:rPr>
        <w:t>rights treaties,</w:t>
      </w:r>
      <w:r w:rsidR="00D87A0B" w:rsidRPr="00D9468B">
        <w:rPr>
          <w:rStyle w:val="EndnoteReference"/>
          <w:rFonts w:ascii="Georgia" w:hAnsi="Georgia"/>
          <w:color w:val="000000"/>
          <w:shd w:val="clear" w:color="auto" w:fill="FFFFFF"/>
        </w:rPr>
        <w:endnoteReference w:id="17"/>
      </w:r>
      <w:r w:rsidRPr="00D9468B">
        <w:rPr>
          <w:rStyle w:val="normaltextrun"/>
          <w:rFonts w:ascii="Georgia" w:hAnsi="Georgia"/>
          <w:color w:val="000000"/>
          <w:shd w:val="clear" w:color="auto" w:fill="FFFFFF"/>
        </w:rPr>
        <w:t xml:space="preserve"> including greater sustainable development, economic livelihood, equality, adequate living conditions, housing, education, health, freedom from violence, and participation in decision</w:t>
      </w:r>
      <w:r w:rsidR="00BA65CA">
        <w:rPr>
          <w:rStyle w:val="normaltextrun"/>
          <w:rFonts w:ascii="Georgia" w:hAnsi="Georgia"/>
          <w:color w:val="000000"/>
          <w:shd w:val="clear" w:color="auto" w:fill="FFFFFF"/>
        </w:rPr>
        <w:t>-</w:t>
      </w:r>
      <w:r w:rsidRPr="00D9468B">
        <w:rPr>
          <w:rStyle w:val="normaltextrun"/>
          <w:rFonts w:ascii="Georgia" w:hAnsi="Georgia"/>
          <w:color w:val="000000"/>
          <w:shd w:val="clear" w:color="auto" w:fill="FFFFFF"/>
        </w:rPr>
        <w:t>making.</w:t>
      </w:r>
      <w:r w:rsidR="009D2028">
        <w:rPr>
          <w:rStyle w:val="EndnoteReference"/>
          <w:rFonts w:ascii="Georgia" w:hAnsi="Georgia"/>
          <w:color w:val="000000"/>
          <w:shd w:val="clear" w:color="auto" w:fill="FFFFFF"/>
        </w:rPr>
        <w:endnoteReference w:id="18"/>
      </w:r>
      <w:r w:rsidRPr="00D9468B">
        <w:rPr>
          <w:rStyle w:val="normaltextrun"/>
          <w:rFonts w:ascii="Georgia" w:hAnsi="Georgia"/>
          <w:color w:val="000000"/>
          <w:shd w:val="clear" w:color="auto" w:fill="FFFFFF"/>
        </w:rPr>
        <w:t> </w:t>
      </w:r>
      <w:r w:rsidR="076783C6" w:rsidRPr="0004021F">
        <w:rPr>
          <w:rFonts w:ascii="Georgia" w:hAnsi="Georgia"/>
          <w:color w:val="000000" w:themeColor="text1"/>
        </w:rPr>
        <w:t xml:space="preserve"> </w:t>
      </w:r>
    </w:p>
    <w:p w14:paraId="74029836" w14:textId="50F44C8D" w:rsidR="00D87A0B" w:rsidRDefault="424211C5" w:rsidP="00922556">
      <w:pPr>
        <w:spacing w:after="0" w:line="240" w:lineRule="auto"/>
        <w:rPr>
          <w:rFonts w:ascii="Georgia" w:hAnsi="Georgia"/>
          <w:color w:val="000000" w:themeColor="text1"/>
        </w:rPr>
      </w:pPr>
      <w:r w:rsidRPr="00D9468B">
        <w:rPr>
          <w:rFonts w:ascii="Georgia" w:eastAsia="Times New Roman" w:hAnsi="Georgia" w:cs="Times New Roman"/>
          <w:color w:val="000000" w:themeColor="text1"/>
        </w:rPr>
        <w:t>CEDAW</w:t>
      </w:r>
      <w:r w:rsidRPr="09C7D127">
        <w:rPr>
          <w:rFonts w:ascii="Georgia" w:hAnsi="Georgia"/>
          <w:i/>
          <w:iCs/>
          <w:color w:val="000000" w:themeColor="text1"/>
        </w:rPr>
        <w:t xml:space="preserve"> </w:t>
      </w:r>
      <w:r w:rsidRPr="6BC07251">
        <w:rPr>
          <w:rFonts w:ascii="Georgia" w:eastAsia="Times New Roman" w:hAnsi="Georgia" w:cs="Times New Roman"/>
          <w:color w:val="000000" w:themeColor="text1"/>
        </w:rPr>
        <w:t>Article 14</w:t>
      </w:r>
      <w:r w:rsidR="0E77371C" w:rsidRPr="6BC07251">
        <w:rPr>
          <w:rFonts w:ascii="Georgia" w:eastAsia="Times New Roman" w:hAnsi="Georgia" w:cs="Times New Roman"/>
          <w:color w:val="000000" w:themeColor="text1"/>
        </w:rPr>
        <w:t xml:space="preserve"> </w:t>
      </w:r>
      <w:r w:rsidRPr="6BC07251">
        <w:rPr>
          <w:rFonts w:ascii="Georgia" w:eastAsia="Times New Roman" w:hAnsi="Georgia" w:cs="Times New Roman"/>
          <w:color w:val="000000" w:themeColor="text1"/>
        </w:rPr>
        <w:t xml:space="preserve">instructs </w:t>
      </w:r>
      <w:r w:rsidR="0078421F">
        <w:rPr>
          <w:rFonts w:ascii="Georgia" w:eastAsia="Times New Roman" w:hAnsi="Georgia" w:cs="Times New Roman"/>
          <w:color w:val="000000" w:themeColor="text1"/>
        </w:rPr>
        <w:t>S</w:t>
      </w:r>
      <w:r w:rsidRPr="6BC07251">
        <w:rPr>
          <w:rFonts w:ascii="Georgia" w:eastAsia="Times New Roman" w:hAnsi="Georgia" w:cs="Times New Roman"/>
          <w:color w:val="000000" w:themeColor="text1"/>
        </w:rPr>
        <w:t>tate</w:t>
      </w:r>
      <w:r w:rsidR="0078421F">
        <w:rPr>
          <w:rFonts w:ascii="Georgia" w:eastAsia="Times New Roman" w:hAnsi="Georgia" w:cs="Times New Roman"/>
          <w:color w:val="000000" w:themeColor="text1"/>
        </w:rPr>
        <w:t xml:space="preserve"> parties</w:t>
      </w:r>
      <w:r w:rsidRPr="6BC07251">
        <w:rPr>
          <w:rFonts w:ascii="Georgia" w:eastAsia="Times New Roman" w:hAnsi="Georgia" w:cs="Times New Roman"/>
          <w:color w:val="000000" w:themeColor="text1"/>
        </w:rPr>
        <w:t xml:space="preserve"> to </w:t>
      </w:r>
      <w:r w:rsidR="2DC34F73" w:rsidRPr="6BC07251">
        <w:rPr>
          <w:rFonts w:ascii="Georgia" w:eastAsia="Times New Roman" w:hAnsi="Georgia" w:cs="Times New Roman"/>
          <w:color w:val="000000" w:themeColor="text1"/>
        </w:rPr>
        <w:t xml:space="preserve">eliminate </w:t>
      </w:r>
      <w:r w:rsidR="2DC34F73" w:rsidRPr="66FA5C9C">
        <w:rPr>
          <w:rFonts w:ascii="Georgia" w:eastAsia="Times New Roman" w:hAnsi="Georgia" w:cs="Times New Roman"/>
          <w:color w:val="000000" w:themeColor="text1"/>
        </w:rPr>
        <w:t>discriminat</w:t>
      </w:r>
      <w:r w:rsidR="002D0F55">
        <w:rPr>
          <w:rFonts w:ascii="Georgia" w:eastAsia="Times New Roman" w:hAnsi="Georgia" w:cs="Times New Roman"/>
          <w:color w:val="000000" w:themeColor="text1"/>
        </w:rPr>
        <w:t>ion</w:t>
      </w:r>
      <w:r w:rsidR="006465DC">
        <w:rPr>
          <w:rFonts w:ascii="Georgia" w:eastAsia="Times New Roman" w:hAnsi="Georgia" w:cs="Times New Roman"/>
          <w:color w:val="000000" w:themeColor="text1"/>
        </w:rPr>
        <w:t xml:space="preserve"> against rural women</w:t>
      </w:r>
      <w:r w:rsidR="00DA6855">
        <w:rPr>
          <w:rFonts w:ascii="Georgia" w:eastAsia="Times New Roman" w:hAnsi="Georgia" w:cs="Times New Roman"/>
          <w:color w:val="000000" w:themeColor="text1"/>
        </w:rPr>
        <w:t>,</w:t>
      </w:r>
      <w:r w:rsidR="003561B1">
        <w:rPr>
          <w:rFonts w:ascii="Georgia" w:eastAsia="Times New Roman" w:hAnsi="Georgia" w:cs="Times New Roman"/>
          <w:color w:val="000000" w:themeColor="text1"/>
        </w:rPr>
        <w:t xml:space="preserve"> </w:t>
      </w:r>
      <w:r w:rsidRPr="00D9468B">
        <w:rPr>
          <w:rFonts w:ascii="Georgia" w:eastAsia="Times New Roman" w:hAnsi="Georgia" w:cs="Times New Roman"/>
          <w:color w:val="000000" w:themeColor="text1"/>
        </w:rPr>
        <w:t xml:space="preserve">facilitate equal participation </w:t>
      </w:r>
      <w:r w:rsidR="00452899">
        <w:rPr>
          <w:rFonts w:ascii="Georgia" w:eastAsia="Times New Roman" w:hAnsi="Georgia" w:cs="Times New Roman"/>
          <w:color w:val="000000" w:themeColor="text1"/>
        </w:rPr>
        <w:t xml:space="preserve">in and </w:t>
      </w:r>
      <w:r w:rsidRPr="00D9468B">
        <w:rPr>
          <w:rFonts w:ascii="Georgia" w:eastAsia="Times New Roman" w:hAnsi="Georgia" w:cs="Times New Roman"/>
          <w:color w:val="000000" w:themeColor="text1"/>
        </w:rPr>
        <w:t>benefit</w:t>
      </w:r>
      <w:r w:rsidR="00452899">
        <w:rPr>
          <w:rFonts w:ascii="Georgia" w:eastAsia="Times New Roman" w:hAnsi="Georgia" w:cs="Times New Roman"/>
          <w:color w:val="000000" w:themeColor="text1"/>
        </w:rPr>
        <w:t>s</w:t>
      </w:r>
      <w:r w:rsidRPr="00D9468B">
        <w:rPr>
          <w:rFonts w:ascii="Georgia" w:eastAsia="Times New Roman" w:hAnsi="Georgia" w:cs="Times New Roman"/>
          <w:color w:val="000000" w:themeColor="text1"/>
        </w:rPr>
        <w:t xml:space="preserve"> from rural development</w:t>
      </w:r>
      <w:r w:rsidR="00016D74">
        <w:rPr>
          <w:rFonts w:ascii="Georgia" w:eastAsia="Times New Roman" w:hAnsi="Georgia" w:cs="Times New Roman"/>
          <w:color w:val="000000" w:themeColor="text1"/>
        </w:rPr>
        <w:t>,</w:t>
      </w:r>
      <w:r w:rsidR="00016D74" w:rsidRPr="00D9468B">
        <w:rPr>
          <w:rFonts w:ascii="Georgia" w:eastAsia="Times New Roman" w:hAnsi="Georgia" w:cs="Times New Roman"/>
          <w:color w:val="000000" w:themeColor="text1"/>
        </w:rPr>
        <w:t xml:space="preserve"> </w:t>
      </w:r>
      <w:r w:rsidRPr="00D9468B">
        <w:rPr>
          <w:rFonts w:ascii="Georgia" w:eastAsia="Times New Roman" w:hAnsi="Georgia" w:cs="Times New Roman"/>
          <w:color w:val="000000" w:themeColor="text1"/>
        </w:rPr>
        <w:t xml:space="preserve">and </w:t>
      </w:r>
      <w:r w:rsidR="00286C80">
        <w:rPr>
          <w:rFonts w:ascii="Georgia" w:eastAsia="Times New Roman" w:hAnsi="Georgia" w:cs="Times New Roman"/>
          <w:color w:val="000000" w:themeColor="text1"/>
        </w:rPr>
        <w:t>ensure</w:t>
      </w:r>
      <w:r w:rsidRPr="00D9468B">
        <w:rPr>
          <w:rFonts w:ascii="Georgia" w:eastAsia="Times New Roman" w:hAnsi="Georgia" w:cs="Times New Roman"/>
          <w:color w:val="000000" w:themeColor="text1"/>
        </w:rPr>
        <w:t xml:space="preserve"> women’s right to equal treatment in land reform. Article 15(2) mandates </w:t>
      </w:r>
      <w:r w:rsidR="0009301B">
        <w:rPr>
          <w:rFonts w:ascii="Georgia" w:eastAsia="Times New Roman" w:hAnsi="Georgia" w:cs="Times New Roman"/>
          <w:color w:val="000000" w:themeColor="text1"/>
        </w:rPr>
        <w:t xml:space="preserve">women’s </w:t>
      </w:r>
      <w:r w:rsidRPr="00D9468B">
        <w:rPr>
          <w:rFonts w:ascii="Georgia" w:eastAsia="Times New Roman" w:hAnsi="Georgia" w:cs="Times New Roman"/>
          <w:color w:val="000000" w:themeColor="text1"/>
        </w:rPr>
        <w:t>equal rights to</w:t>
      </w:r>
      <w:r w:rsidR="0009301B">
        <w:rPr>
          <w:rFonts w:ascii="Georgia" w:eastAsia="Times New Roman" w:hAnsi="Georgia" w:cs="Times New Roman"/>
          <w:color w:val="000000" w:themeColor="text1"/>
        </w:rPr>
        <w:t xml:space="preserve"> </w:t>
      </w:r>
      <w:r w:rsidRPr="00D9468B">
        <w:rPr>
          <w:rFonts w:ascii="Georgia" w:eastAsia="Times New Roman" w:hAnsi="Georgia" w:cs="Times New Roman"/>
          <w:color w:val="000000" w:themeColor="text1"/>
        </w:rPr>
        <w:t>administer property</w:t>
      </w:r>
      <w:r w:rsidR="0009301B">
        <w:rPr>
          <w:rFonts w:ascii="Georgia" w:eastAsia="Times New Roman" w:hAnsi="Georgia" w:cs="Times New Roman"/>
          <w:color w:val="000000" w:themeColor="text1"/>
        </w:rPr>
        <w:t>.</w:t>
      </w:r>
      <w:r w:rsidRPr="00D9468B">
        <w:rPr>
          <w:rFonts w:ascii="Georgia" w:eastAsia="Times New Roman" w:hAnsi="Georgia" w:cs="Times New Roman"/>
          <w:color w:val="000000" w:themeColor="text1"/>
        </w:rPr>
        <w:t xml:space="preserve"> Article 16(1)(h) extends equal rights to both spouses </w:t>
      </w:r>
      <w:r w:rsidR="6E0A1C52">
        <w:rPr>
          <w:rFonts w:ascii="Georgia" w:eastAsia="Times New Roman" w:hAnsi="Georgia" w:cs="Times New Roman"/>
          <w:color w:val="000000" w:themeColor="text1"/>
        </w:rPr>
        <w:t>to acquire</w:t>
      </w:r>
      <w:r w:rsidR="57C4F0C2">
        <w:rPr>
          <w:rFonts w:ascii="Georgia" w:eastAsia="Times New Roman" w:hAnsi="Georgia" w:cs="Times New Roman"/>
          <w:color w:val="000000" w:themeColor="text1"/>
        </w:rPr>
        <w:t xml:space="preserve"> and </w:t>
      </w:r>
      <w:r w:rsidR="00BA65CA">
        <w:rPr>
          <w:rFonts w:ascii="Georgia" w:eastAsia="Times New Roman" w:hAnsi="Georgia" w:cs="Times New Roman"/>
          <w:color w:val="000000" w:themeColor="text1"/>
        </w:rPr>
        <w:t xml:space="preserve">own </w:t>
      </w:r>
      <w:r w:rsidR="57C4F0C2">
        <w:rPr>
          <w:rFonts w:ascii="Georgia" w:eastAsia="Times New Roman" w:hAnsi="Georgia" w:cs="Times New Roman"/>
          <w:color w:val="000000" w:themeColor="text1"/>
        </w:rPr>
        <w:t>property.</w:t>
      </w:r>
      <w:r w:rsidRPr="00D9468B">
        <w:rPr>
          <w:rFonts w:ascii="Georgia" w:eastAsia="Times New Roman" w:hAnsi="Georgia" w:cs="Times New Roman"/>
          <w:color w:val="000000" w:themeColor="text1"/>
        </w:rPr>
        <w:t xml:space="preserve"> </w:t>
      </w:r>
      <w:r w:rsidR="488CA0BC">
        <w:rPr>
          <w:rFonts w:ascii="Georgia" w:eastAsia="Times New Roman" w:hAnsi="Georgia" w:cs="Times New Roman"/>
          <w:color w:val="000000" w:themeColor="text1"/>
        </w:rPr>
        <w:t>Article 5(a)</w:t>
      </w:r>
      <w:r w:rsidR="00965DA0">
        <w:rPr>
          <w:rFonts w:ascii="Georgia" w:eastAsia="Times New Roman" w:hAnsi="Georgia" w:cs="Times New Roman"/>
          <w:color w:val="000000" w:themeColor="text1"/>
        </w:rPr>
        <w:t xml:space="preserve"> stipulates</w:t>
      </w:r>
      <w:r w:rsidRPr="00D9468B">
        <w:rPr>
          <w:rFonts w:ascii="Georgia" w:eastAsia="Times New Roman" w:hAnsi="Georgia" w:cs="Times New Roman"/>
          <w:color w:val="000000" w:themeColor="text1"/>
        </w:rPr>
        <w:t xml:space="preserve"> </w:t>
      </w:r>
      <w:r w:rsidR="00726C5A">
        <w:rPr>
          <w:rFonts w:ascii="Georgia" w:eastAsia="Times New Roman" w:hAnsi="Georgia" w:cs="Times New Roman"/>
          <w:color w:val="000000" w:themeColor="text1"/>
        </w:rPr>
        <w:t xml:space="preserve">that </w:t>
      </w:r>
      <w:r w:rsidR="076783C6">
        <w:rPr>
          <w:rFonts w:ascii="Georgia" w:eastAsia="Times New Roman" w:hAnsi="Georgia" w:cs="Times New Roman"/>
          <w:color w:val="000000" w:themeColor="text1"/>
        </w:rPr>
        <w:t>State parties must modify soci</w:t>
      </w:r>
      <w:r w:rsidR="008C3752">
        <w:rPr>
          <w:rFonts w:ascii="Georgia" w:eastAsia="Times New Roman" w:hAnsi="Georgia" w:cs="Times New Roman"/>
          <w:color w:val="000000" w:themeColor="text1"/>
        </w:rPr>
        <w:t xml:space="preserve">al and </w:t>
      </w:r>
      <w:r w:rsidR="076783C6">
        <w:rPr>
          <w:rFonts w:ascii="Georgia" w:eastAsia="Times New Roman" w:hAnsi="Georgia" w:cs="Times New Roman"/>
          <w:color w:val="000000" w:themeColor="text1"/>
        </w:rPr>
        <w:t>cultural norms to</w:t>
      </w:r>
      <w:r w:rsidR="488CA0BC">
        <w:rPr>
          <w:rFonts w:ascii="Georgia" w:eastAsia="Times New Roman" w:hAnsi="Georgia" w:cs="Times New Roman"/>
          <w:color w:val="000000" w:themeColor="text1"/>
        </w:rPr>
        <w:t xml:space="preserve"> eliminate gender bias </w:t>
      </w:r>
      <w:r w:rsidR="00F80B12">
        <w:rPr>
          <w:rFonts w:ascii="Georgia" w:eastAsia="Times New Roman" w:hAnsi="Georgia" w:cs="Times New Roman"/>
          <w:color w:val="000000" w:themeColor="text1"/>
        </w:rPr>
        <w:t xml:space="preserve">in </w:t>
      </w:r>
      <w:r w:rsidR="488CA0BC">
        <w:rPr>
          <w:rFonts w:ascii="Georgia" w:eastAsia="Times New Roman" w:hAnsi="Georgia" w:cs="Times New Roman"/>
          <w:color w:val="000000" w:themeColor="text1"/>
        </w:rPr>
        <w:t>customary practices</w:t>
      </w:r>
      <w:r w:rsidR="00860F1E">
        <w:rPr>
          <w:rFonts w:ascii="Georgia" w:eastAsia="Times New Roman" w:hAnsi="Georgia" w:cs="Times New Roman"/>
          <w:color w:val="000000" w:themeColor="text1"/>
        </w:rPr>
        <w:t>,</w:t>
      </w:r>
      <w:r w:rsidR="00C9237E" w:rsidRPr="00D9468B">
        <w:rPr>
          <w:rStyle w:val="EndnoteReference"/>
          <w:rFonts w:ascii="Georgia" w:eastAsia="Times New Roman" w:hAnsi="Georgia"/>
          <w:color w:val="000000" w:themeColor="text1"/>
        </w:rPr>
        <w:endnoteReference w:id="19"/>
      </w:r>
      <w:r w:rsidR="002F4048">
        <w:rPr>
          <w:rFonts w:ascii="Georgia" w:eastAsia="Times New Roman" w:hAnsi="Georgia" w:cs="Times New Roman"/>
          <w:color w:val="000000" w:themeColor="text1"/>
        </w:rPr>
        <w:t xml:space="preserve"> </w:t>
      </w:r>
      <w:r w:rsidR="00860F1E">
        <w:rPr>
          <w:rFonts w:ascii="Georgia" w:eastAsia="Times New Roman" w:hAnsi="Georgia" w:cs="Times New Roman"/>
          <w:color w:val="000000" w:themeColor="text1"/>
        </w:rPr>
        <w:t>which</w:t>
      </w:r>
      <w:r w:rsidR="00C9237E">
        <w:rPr>
          <w:rFonts w:ascii="Georgia" w:eastAsia="Times New Roman" w:hAnsi="Georgia" w:cs="Times New Roman"/>
          <w:color w:val="000000" w:themeColor="text1"/>
        </w:rPr>
        <w:t xml:space="preserve"> </w:t>
      </w:r>
      <w:r w:rsidR="00860F1E">
        <w:rPr>
          <w:rFonts w:ascii="Georgia" w:eastAsia="Times New Roman" w:hAnsi="Georgia" w:cs="Times New Roman"/>
          <w:color w:val="000000" w:themeColor="text1"/>
        </w:rPr>
        <w:t>should</w:t>
      </w:r>
      <w:r w:rsidR="00C9237E">
        <w:rPr>
          <w:rFonts w:ascii="Georgia" w:eastAsia="Times New Roman" w:hAnsi="Georgia" w:cs="Times New Roman"/>
          <w:color w:val="000000" w:themeColor="text1"/>
        </w:rPr>
        <w:t xml:space="preserve"> include</w:t>
      </w:r>
      <w:r w:rsidR="002F4048">
        <w:rPr>
          <w:rFonts w:ascii="Georgia" w:eastAsia="Times New Roman" w:hAnsi="Georgia" w:cs="Times New Roman"/>
          <w:color w:val="000000" w:themeColor="text1"/>
        </w:rPr>
        <w:t xml:space="preserve"> those limiting</w:t>
      </w:r>
      <w:r w:rsidR="002F4048" w:rsidRPr="00D9468B">
        <w:rPr>
          <w:rFonts w:ascii="Georgia" w:hAnsi="Georgia"/>
          <w:color w:val="000000" w:themeColor="text1"/>
        </w:rPr>
        <w:t xml:space="preserve"> women</w:t>
      </w:r>
      <w:r w:rsidR="002F4048">
        <w:rPr>
          <w:rFonts w:ascii="Georgia" w:hAnsi="Georgia"/>
          <w:color w:val="000000" w:themeColor="text1"/>
        </w:rPr>
        <w:t>’s</w:t>
      </w:r>
      <w:r w:rsidR="002F4048" w:rsidRPr="00D9468B">
        <w:rPr>
          <w:rFonts w:ascii="Georgia" w:hAnsi="Georgia"/>
          <w:color w:val="000000" w:themeColor="text1"/>
        </w:rPr>
        <w:t xml:space="preserve"> </w:t>
      </w:r>
      <w:r w:rsidR="002F4048">
        <w:rPr>
          <w:rFonts w:ascii="Georgia" w:hAnsi="Georgia"/>
          <w:color w:val="000000" w:themeColor="text1"/>
        </w:rPr>
        <w:t>access</w:t>
      </w:r>
      <w:r w:rsidR="002F4048" w:rsidRPr="00D9468B">
        <w:rPr>
          <w:rFonts w:ascii="Georgia" w:hAnsi="Georgia"/>
          <w:color w:val="000000" w:themeColor="text1"/>
        </w:rPr>
        <w:t xml:space="preserve"> </w:t>
      </w:r>
      <w:r w:rsidR="002F4048">
        <w:rPr>
          <w:rFonts w:ascii="Georgia" w:hAnsi="Georgia"/>
          <w:color w:val="000000" w:themeColor="text1"/>
        </w:rPr>
        <w:t xml:space="preserve">and control over </w:t>
      </w:r>
      <w:r w:rsidR="002F4048" w:rsidRPr="00D9468B">
        <w:rPr>
          <w:rFonts w:ascii="Georgia" w:hAnsi="Georgia"/>
          <w:color w:val="000000" w:themeColor="text1"/>
        </w:rPr>
        <w:t>land</w:t>
      </w:r>
      <w:r w:rsidR="00832078">
        <w:rPr>
          <w:rFonts w:ascii="Georgia" w:hAnsi="Georgia"/>
          <w:color w:val="000000" w:themeColor="text1"/>
        </w:rPr>
        <w:t xml:space="preserve"> and resources</w:t>
      </w:r>
      <w:r w:rsidR="488CA0BC">
        <w:rPr>
          <w:rFonts w:ascii="Georgia" w:eastAsia="Times New Roman" w:hAnsi="Georgia" w:cs="Times New Roman"/>
          <w:color w:val="000000" w:themeColor="text1"/>
        </w:rPr>
        <w:t>.</w:t>
      </w:r>
      <w:r w:rsidRPr="00D9468B">
        <w:rPr>
          <w:rFonts w:ascii="Georgia" w:eastAsia="Times New Roman" w:hAnsi="Georgia" w:cs="Times New Roman"/>
          <w:color w:val="000000" w:themeColor="text1"/>
        </w:rPr>
        <w:t xml:space="preserve"> </w:t>
      </w:r>
    </w:p>
    <w:p w14:paraId="36F88B8B" w14:textId="780E1A26" w:rsidR="000E1E8E" w:rsidRDefault="000E1E8E" w:rsidP="00922556">
      <w:pPr>
        <w:spacing w:after="0" w:line="240" w:lineRule="auto"/>
        <w:rPr>
          <w:rFonts w:ascii="Georgia" w:hAnsi="Georgia"/>
          <w:color w:val="000000" w:themeColor="text1"/>
        </w:rPr>
      </w:pPr>
    </w:p>
    <w:p w14:paraId="77B848B1" w14:textId="62F247C3" w:rsidR="00D87A0B" w:rsidRPr="00D9468B" w:rsidRDefault="488CA0BC" w:rsidP="00922556">
      <w:pPr>
        <w:spacing w:after="0" w:line="240" w:lineRule="auto"/>
        <w:rPr>
          <w:rFonts w:ascii="Georgia" w:hAnsi="Georgia"/>
          <w:color w:val="000000" w:themeColor="text1"/>
        </w:rPr>
      </w:pPr>
      <w:r>
        <w:rPr>
          <w:rFonts w:ascii="Georgia" w:eastAsia="Times New Roman" w:hAnsi="Georgia" w:cs="Times New Roman"/>
          <w:color w:val="000000" w:themeColor="text1"/>
        </w:rPr>
        <w:t xml:space="preserve">The Committee has linked land rights, the rights of Indigenous Peoples and ethnic groups, and the rights of women </w:t>
      </w:r>
      <w:r w:rsidR="3CD81BB6">
        <w:rPr>
          <w:rFonts w:ascii="Georgia" w:eastAsia="Times New Roman" w:hAnsi="Georgia" w:cs="Times New Roman"/>
          <w:color w:val="000000" w:themeColor="text1"/>
        </w:rPr>
        <w:t>in the context of agrarian reform progra</w:t>
      </w:r>
      <w:r w:rsidR="00AA4662">
        <w:rPr>
          <w:rFonts w:ascii="Georgia" w:eastAsia="Times New Roman" w:hAnsi="Georgia" w:cs="Times New Roman"/>
          <w:color w:val="000000" w:themeColor="text1"/>
        </w:rPr>
        <w:t>m</w:t>
      </w:r>
      <w:r w:rsidR="3CD81BB6">
        <w:rPr>
          <w:rFonts w:ascii="Georgia" w:eastAsia="Times New Roman" w:hAnsi="Georgia" w:cs="Times New Roman"/>
          <w:color w:val="000000" w:themeColor="text1"/>
        </w:rPr>
        <w:t>s and marriage and family laws, and it declares rural and Indigenous women’s land and natural resource rights “fundamental human rights</w:t>
      </w:r>
      <w:r w:rsidR="5784E8F6">
        <w:rPr>
          <w:rFonts w:ascii="Georgia" w:eastAsia="Times New Roman" w:hAnsi="Georgia" w:cs="Times New Roman"/>
          <w:color w:val="000000" w:themeColor="text1"/>
        </w:rPr>
        <w:t>.”</w:t>
      </w:r>
      <w:r w:rsidR="000377DB" w:rsidRPr="00D9468B">
        <w:rPr>
          <w:rStyle w:val="EndnoteReference"/>
          <w:rFonts w:ascii="Georgia" w:hAnsi="Georgia"/>
          <w:color w:val="000000"/>
          <w:shd w:val="clear" w:color="auto" w:fill="FFFFFF"/>
        </w:rPr>
        <w:endnoteReference w:id="20"/>
      </w:r>
      <w:r w:rsidR="5784E8F6">
        <w:rPr>
          <w:rFonts w:ascii="Georgia" w:eastAsia="Times New Roman" w:hAnsi="Georgia" w:cs="Times New Roman"/>
          <w:color w:val="000000" w:themeColor="text1"/>
        </w:rPr>
        <w:t xml:space="preserve"> General Recommendation 34 instructs State parties to ensure that Indigenous women have </w:t>
      </w:r>
      <w:r w:rsidR="00B0509B">
        <w:rPr>
          <w:rFonts w:ascii="Georgia" w:eastAsia="Times New Roman" w:hAnsi="Georgia" w:cs="Times New Roman"/>
          <w:color w:val="000000" w:themeColor="text1"/>
        </w:rPr>
        <w:t xml:space="preserve">rights equal to </w:t>
      </w:r>
      <w:r w:rsidR="000F4601">
        <w:rPr>
          <w:rFonts w:ascii="Georgia" w:eastAsia="Times New Roman" w:hAnsi="Georgia" w:cs="Times New Roman"/>
          <w:color w:val="000000" w:themeColor="text1"/>
        </w:rPr>
        <w:t xml:space="preserve">Indigenous </w:t>
      </w:r>
      <w:r w:rsidR="00A90456">
        <w:rPr>
          <w:rFonts w:ascii="Georgia" w:eastAsia="Times New Roman" w:hAnsi="Georgia" w:cs="Times New Roman"/>
          <w:color w:val="000000" w:themeColor="text1"/>
        </w:rPr>
        <w:t xml:space="preserve">men </w:t>
      </w:r>
      <w:r w:rsidR="000F4601">
        <w:rPr>
          <w:rFonts w:ascii="Georgia" w:eastAsia="Times New Roman" w:hAnsi="Georgia" w:cs="Times New Roman"/>
          <w:color w:val="000000" w:themeColor="text1"/>
        </w:rPr>
        <w:t xml:space="preserve">over </w:t>
      </w:r>
      <w:r w:rsidR="00A2216F">
        <w:rPr>
          <w:rFonts w:ascii="Georgia" w:eastAsia="Times New Roman" w:hAnsi="Georgia" w:cs="Times New Roman"/>
          <w:color w:val="000000" w:themeColor="text1"/>
        </w:rPr>
        <w:t>traditional</w:t>
      </w:r>
      <w:r w:rsidR="007C62B8">
        <w:rPr>
          <w:rFonts w:ascii="Georgia" w:eastAsia="Times New Roman" w:hAnsi="Georgia" w:cs="Times New Roman"/>
          <w:color w:val="000000" w:themeColor="text1"/>
        </w:rPr>
        <w:t xml:space="preserve"> </w:t>
      </w:r>
      <w:r w:rsidR="5784E8F6">
        <w:rPr>
          <w:rFonts w:ascii="Georgia" w:eastAsia="Times New Roman" w:hAnsi="Georgia" w:cs="Times New Roman"/>
          <w:color w:val="000000" w:themeColor="text1"/>
        </w:rPr>
        <w:t>land</w:t>
      </w:r>
      <w:r w:rsidR="007C62B8">
        <w:rPr>
          <w:rFonts w:ascii="Georgia" w:eastAsia="Times New Roman" w:hAnsi="Georgia" w:cs="Times New Roman"/>
          <w:color w:val="000000" w:themeColor="text1"/>
        </w:rPr>
        <w:t>s</w:t>
      </w:r>
      <w:r w:rsidR="5784E8F6">
        <w:rPr>
          <w:rFonts w:ascii="Georgia" w:eastAsia="Times New Roman" w:hAnsi="Georgia" w:cs="Times New Roman"/>
          <w:color w:val="000000" w:themeColor="text1"/>
        </w:rPr>
        <w:t xml:space="preserve"> and resources.</w:t>
      </w:r>
      <w:r w:rsidR="000377DB">
        <w:rPr>
          <w:rStyle w:val="EndnoteReference"/>
          <w:rFonts w:ascii="Georgia" w:hAnsi="Georgia"/>
        </w:rPr>
        <w:endnoteReference w:id="21"/>
      </w:r>
      <w:r w:rsidR="5784E8F6">
        <w:rPr>
          <w:rFonts w:ascii="Georgia" w:eastAsia="Times New Roman" w:hAnsi="Georgia" w:cs="Times New Roman"/>
          <w:color w:val="000000" w:themeColor="text1"/>
        </w:rPr>
        <w:t xml:space="preserve"> </w:t>
      </w:r>
      <w:r w:rsidR="16FF6ECA">
        <w:rPr>
          <w:rStyle w:val="normaltextrun"/>
          <w:rFonts w:ascii="Georgia" w:hAnsi="Georgia"/>
          <w:color w:val="000000"/>
          <w:shd w:val="clear" w:color="auto" w:fill="FFFFFF"/>
        </w:rPr>
        <w:t xml:space="preserve"> </w:t>
      </w:r>
    </w:p>
    <w:p w14:paraId="73C99D57" w14:textId="2F305580" w:rsidR="00D87A0B" w:rsidRDefault="00D87A0B" w:rsidP="00922556">
      <w:pPr>
        <w:spacing w:after="0" w:line="240" w:lineRule="auto"/>
        <w:rPr>
          <w:rFonts w:ascii="Georgia" w:hAnsi="Georgia"/>
          <w:color w:val="000000" w:themeColor="text1"/>
        </w:rPr>
      </w:pPr>
    </w:p>
    <w:tbl>
      <w:tblPr>
        <w:tblStyle w:val="TableGrid"/>
        <w:tblW w:w="0" w:type="auto"/>
        <w:tblLook w:val="04A0" w:firstRow="1" w:lastRow="0" w:firstColumn="1" w:lastColumn="0" w:noHBand="0" w:noVBand="1"/>
      </w:tblPr>
      <w:tblGrid>
        <w:gridCol w:w="9350"/>
      </w:tblGrid>
      <w:tr w:rsidR="00EA63B0" w14:paraId="2B07C7E8" w14:textId="77777777" w:rsidTr="09C7D127">
        <w:tc>
          <w:tcPr>
            <w:tcW w:w="9576" w:type="dxa"/>
            <w:shd w:val="clear" w:color="auto" w:fill="F2F2F2" w:themeFill="background1" w:themeFillShade="F2"/>
          </w:tcPr>
          <w:p w14:paraId="40B90A50" w14:textId="6A632B60" w:rsidR="00D04081" w:rsidRPr="00D04081" w:rsidRDefault="00D04081" w:rsidP="00922556">
            <w:pPr>
              <w:spacing w:after="120"/>
              <w:rPr>
                <w:rFonts w:ascii="Georgia" w:hAnsi="Georgia"/>
                <w:b/>
                <w:bCs/>
                <w:color w:val="000000" w:themeColor="text1"/>
                <w:sz w:val="20"/>
                <w:szCs w:val="20"/>
              </w:rPr>
            </w:pPr>
            <w:r w:rsidRPr="00D04081">
              <w:rPr>
                <w:rFonts w:ascii="Georgia" w:hAnsi="Georgia"/>
                <w:b/>
                <w:bCs/>
                <w:color w:val="000000" w:themeColor="text1"/>
                <w:sz w:val="20"/>
                <w:szCs w:val="20"/>
              </w:rPr>
              <w:t>Additional guidance o</w:t>
            </w:r>
            <w:r>
              <w:rPr>
                <w:rFonts w:ascii="Georgia" w:hAnsi="Georgia"/>
                <w:b/>
                <w:bCs/>
                <w:color w:val="000000" w:themeColor="text1"/>
                <w:sz w:val="20"/>
                <w:szCs w:val="20"/>
              </w:rPr>
              <w:t>n</w:t>
            </w:r>
            <w:r w:rsidRPr="00D04081">
              <w:rPr>
                <w:rFonts w:ascii="Georgia" w:hAnsi="Georgia"/>
                <w:b/>
                <w:bCs/>
                <w:color w:val="000000" w:themeColor="text1"/>
                <w:sz w:val="20"/>
                <w:szCs w:val="20"/>
              </w:rPr>
              <w:t xml:space="preserve"> women’s rights to land relevant for </w:t>
            </w:r>
            <w:r w:rsidR="007C62B8">
              <w:rPr>
                <w:rFonts w:ascii="Georgia" w:hAnsi="Georgia"/>
                <w:b/>
                <w:bCs/>
                <w:color w:val="000000" w:themeColor="text1"/>
                <w:sz w:val="20"/>
                <w:szCs w:val="20"/>
              </w:rPr>
              <w:t>IWLR</w:t>
            </w:r>
          </w:p>
          <w:p w14:paraId="2EAC8219" w14:textId="7983E6F3" w:rsidR="00EA63B0" w:rsidRPr="00EA63B0" w:rsidRDefault="000F0364" w:rsidP="00922556">
            <w:pPr>
              <w:spacing w:after="120"/>
              <w:rPr>
                <w:rFonts w:ascii="Georgia" w:hAnsi="Georgia"/>
                <w:color w:val="000000"/>
                <w:shd w:val="clear" w:color="auto" w:fill="FFFFFF"/>
              </w:rPr>
            </w:pPr>
            <w:r>
              <w:rPr>
                <w:rStyle w:val="normaltextrun"/>
                <w:rFonts w:ascii="Georgia" w:hAnsi="Georgia"/>
                <w:color w:val="000000"/>
                <w:sz w:val="20"/>
                <w:szCs w:val="20"/>
                <w:shd w:val="clear" w:color="auto" w:fill="F2F2F2" w:themeFill="background1" w:themeFillShade="F2"/>
              </w:rPr>
              <w:t>L</w:t>
            </w:r>
            <w:r w:rsidR="1E3F9A70" w:rsidRPr="00D04081">
              <w:rPr>
                <w:rStyle w:val="normaltextrun"/>
                <w:rFonts w:ascii="Georgia" w:hAnsi="Georgia"/>
                <w:color w:val="000000"/>
                <w:sz w:val="20"/>
                <w:szCs w:val="20"/>
                <w:shd w:val="clear" w:color="auto" w:fill="F2F2F2" w:themeFill="background1" w:themeFillShade="F2"/>
              </w:rPr>
              <w:t xml:space="preserve">and and property </w:t>
            </w:r>
            <w:r w:rsidRPr="005A743B">
              <w:rPr>
                <w:rStyle w:val="normaltextrun"/>
                <w:rFonts w:ascii="Georgia" w:hAnsi="Georgia"/>
                <w:color w:val="000000"/>
                <w:sz w:val="20"/>
                <w:szCs w:val="20"/>
                <w:shd w:val="clear" w:color="auto" w:fill="F2F2F2" w:themeFill="background1" w:themeFillShade="F2"/>
              </w:rPr>
              <w:t>r</w:t>
            </w:r>
            <w:r w:rsidRPr="005A743B">
              <w:rPr>
                <w:rStyle w:val="normaltextrun"/>
                <w:rFonts w:ascii="Georgia" w:hAnsi="Georgia"/>
                <w:sz w:val="20"/>
                <w:szCs w:val="20"/>
              </w:rPr>
              <w:t>ights</w:t>
            </w:r>
            <w:r>
              <w:rPr>
                <w:rStyle w:val="normaltextrun"/>
              </w:rPr>
              <w:t xml:space="preserve"> </w:t>
            </w:r>
            <w:r w:rsidR="1E3F9A70" w:rsidRPr="00D04081">
              <w:rPr>
                <w:rStyle w:val="normaltextrun"/>
                <w:rFonts w:ascii="Georgia" w:hAnsi="Georgia"/>
                <w:color w:val="000000"/>
                <w:sz w:val="20"/>
                <w:szCs w:val="20"/>
                <w:shd w:val="clear" w:color="auto" w:fill="F2F2F2" w:themeFill="background1" w:themeFillShade="F2"/>
              </w:rPr>
              <w:t xml:space="preserve">include the right to own, use, access, control, transfer, exclude, inherit, and otherwise make </w:t>
            </w:r>
            <w:r w:rsidR="1E3F9A70" w:rsidRPr="005C5684">
              <w:rPr>
                <w:rStyle w:val="normaltextrun"/>
                <w:rFonts w:ascii="Georgia" w:hAnsi="Georgia"/>
                <w:color w:val="000000"/>
                <w:sz w:val="20"/>
                <w:szCs w:val="20"/>
                <w:shd w:val="clear" w:color="auto" w:fill="F2F2F2" w:themeFill="background1" w:themeFillShade="F2"/>
              </w:rPr>
              <w:t xml:space="preserve">decisions </w:t>
            </w:r>
            <w:r w:rsidR="005C5684" w:rsidRPr="005C5684">
              <w:rPr>
                <w:rStyle w:val="normaltextrun"/>
                <w:rFonts w:ascii="Georgia" w:hAnsi="Georgia"/>
                <w:color w:val="000000"/>
                <w:sz w:val="20"/>
                <w:szCs w:val="20"/>
                <w:shd w:val="clear" w:color="auto" w:fill="F2F2F2" w:themeFill="background1" w:themeFillShade="F2"/>
              </w:rPr>
              <w:t xml:space="preserve">concerning </w:t>
            </w:r>
            <w:r w:rsidR="1E3F9A70" w:rsidRPr="005C5684">
              <w:rPr>
                <w:rStyle w:val="normaltextrun"/>
                <w:rFonts w:ascii="Georgia" w:hAnsi="Georgia"/>
                <w:color w:val="000000"/>
                <w:sz w:val="20"/>
                <w:szCs w:val="20"/>
                <w:shd w:val="clear" w:color="auto" w:fill="F2F2F2" w:themeFill="background1" w:themeFillShade="F2"/>
              </w:rPr>
              <w:t>la</w:t>
            </w:r>
            <w:r w:rsidR="1E3F9A70" w:rsidRPr="00D04081">
              <w:rPr>
                <w:rStyle w:val="normaltextrun"/>
                <w:rFonts w:ascii="Georgia" w:hAnsi="Georgia"/>
                <w:color w:val="000000"/>
                <w:sz w:val="20"/>
                <w:szCs w:val="20"/>
                <w:shd w:val="clear" w:color="auto" w:fill="F2F2F2" w:themeFill="background1" w:themeFillShade="F2"/>
              </w:rPr>
              <w:t>nd-related resources.</w:t>
            </w:r>
            <w:r w:rsidR="1E3F9A70" w:rsidRPr="00D04081">
              <w:rPr>
                <w:rStyle w:val="normaltextrun"/>
                <w:rFonts w:ascii="Georgia" w:hAnsi="Georgia"/>
                <w:b/>
                <w:bCs/>
                <w:color w:val="000000"/>
                <w:sz w:val="20"/>
                <w:szCs w:val="20"/>
                <w:shd w:val="clear" w:color="auto" w:fill="F2F2F2" w:themeFill="background1" w:themeFillShade="F2"/>
              </w:rPr>
              <w:t> </w:t>
            </w:r>
            <w:r w:rsidR="1E3F9A70" w:rsidRPr="00D04081">
              <w:rPr>
                <w:rStyle w:val="normaltextrun"/>
                <w:rFonts w:ascii="Georgia" w:hAnsi="Georgia"/>
                <w:color w:val="000000"/>
                <w:sz w:val="20"/>
                <w:szCs w:val="20"/>
                <w:shd w:val="clear" w:color="auto" w:fill="F2F2F2" w:themeFill="background1" w:themeFillShade="F2"/>
              </w:rPr>
              <w:t>Women’s land rights are generally considered secure if they are: 1) clearly defined, 2) socially and legally legitimate and recognized, 3) unaffected by changes in women’s social status (such as dissolution of marriage by divorce or death), 4) long-term, (5) enforceable and appropriately transferable, and (6) exercisable without an additional layer of approval that applies only to women</w:t>
            </w:r>
            <w:r w:rsidR="55AE4B3B">
              <w:rPr>
                <w:rStyle w:val="normaltextrun"/>
                <w:rFonts w:ascii="Georgia" w:hAnsi="Georgia"/>
                <w:color w:val="000000"/>
                <w:sz w:val="20"/>
                <w:szCs w:val="20"/>
                <w:shd w:val="clear" w:color="auto" w:fill="F2F2F2" w:themeFill="background1" w:themeFillShade="F2"/>
              </w:rPr>
              <w:t>.</w:t>
            </w:r>
            <w:r w:rsidR="00F64E30" w:rsidRPr="00D04081">
              <w:rPr>
                <w:rStyle w:val="EndnoteReference"/>
                <w:rFonts w:ascii="Georgia" w:hAnsi="Georgia"/>
                <w:color w:val="000000"/>
                <w:sz w:val="20"/>
                <w:szCs w:val="20"/>
                <w:shd w:val="clear" w:color="auto" w:fill="F2F2F2" w:themeFill="background1" w:themeFillShade="F2"/>
              </w:rPr>
              <w:endnoteReference w:id="22"/>
            </w:r>
            <w:r w:rsidR="55AE4B3B" w:rsidRPr="00D04081">
              <w:rPr>
                <w:rStyle w:val="normaltextrun"/>
                <w:rFonts w:ascii="Georgia" w:hAnsi="Georgia"/>
                <w:color w:val="000000"/>
                <w:sz w:val="20"/>
                <w:szCs w:val="20"/>
                <w:shd w:val="clear" w:color="auto" w:fill="F2F2F2" w:themeFill="background1" w:themeFillShade="F2"/>
              </w:rPr>
              <w:t xml:space="preserve"> </w:t>
            </w:r>
            <w:r w:rsidR="1E3F9A70" w:rsidRPr="00D04081">
              <w:rPr>
                <w:rStyle w:val="normaltextrun"/>
                <w:rFonts w:ascii="Georgia" w:hAnsi="Georgia"/>
                <w:color w:val="000000"/>
                <w:sz w:val="20"/>
                <w:szCs w:val="20"/>
                <w:shd w:val="clear" w:color="auto" w:fill="F2F2F2" w:themeFill="background1" w:themeFillShade="F2"/>
              </w:rPr>
              <w:t xml:space="preserve">The </w:t>
            </w:r>
            <w:r w:rsidR="007A29C8" w:rsidRPr="005A743B">
              <w:rPr>
                <w:rStyle w:val="normaltextrun"/>
                <w:rFonts w:ascii="Georgia" w:hAnsi="Georgia"/>
                <w:color w:val="000000"/>
                <w:sz w:val="20"/>
                <w:szCs w:val="20"/>
                <w:shd w:val="clear" w:color="auto" w:fill="F2F2F2" w:themeFill="background1" w:themeFillShade="F2"/>
              </w:rPr>
              <w:t>U</w:t>
            </w:r>
            <w:r w:rsidR="007A29C8" w:rsidRPr="005A743B">
              <w:rPr>
                <w:rStyle w:val="normaltextrun"/>
                <w:rFonts w:ascii="Georgia" w:hAnsi="Georgia"/>
                <w:sz w:val="20"/>
                <w:szCs w:val="20"/>
              </w:rPr>
              <w:t>N</w:t>
            </w:r>
            <w:r w:rsidR="1E3F9A70" w:rsidRPr="00D04081">
              <w:rPr>
                <w:rStyle w:val="normaltextrun"/>
                <w:rFonts w:ascii="Georgia" w:hAnsi="Georgia"/>
                <w:color w:val="000000"/>
                <w:sz w:val="20"/>
                <w:szCs w:val="20"/>
                <w:shd w:val="clear" w:color="auto" w:fill="F2F2F2" w:themeFill="background1" w:themeFillShade="F2"/>
              </w:rPr>
              <w:t xml:space="preserve"> Working Group on Discrimination Against </w:t>
            </w:r>
            <w:r w:rsidR="1E3F9A70" w:rsidRPr="00D04081">
              <w:rPr>
                <w:rStyle w:val="normaltextrun"/>
                <w:rFonts w:ascii="Georgia" w:hAnsi="Georgia"/>
                <w:color w:val="000000"/>
                <w:sz w:val="20"/>
                <w:szCs w:val="20"/>
                <w:shd w:val="clear" w:color="auto" w:fill="F2F2F2" w:themeFill="background1" w:themeFillShade="F2"/>
              </w:rPr>
              <w:lastRenderedPageBreak/>
              <w:t>Women</w:t>
            </w:r>
            <w:r w:rsidR="53F728FE" w:rsidRPr="00D04081">
              <w:rPr>
                <w:rStyle w:val="normaltextrun"/>
                <w:rFonts w:ascii="Georgia" w:hAnsi="Georgia"/>
                <w:color w:val="000000"/>
                <w:sz w:val="20"/>
                <w:szCs w:val="20"/>
                <w:shd w:val="clear" w:color="auto" w:fill="F2F2F2" w:themeFill="background1" w:themeFillShade="F2"/>
              </w:rPr>
              <w:t xml:space="preserve"> </w:t>
            </w:r>
            <w:r w:rsidR="1E3F9A70" w:rsidRPr="00D04081">
              <w:rPr>
                <w:rStyle w:val="normaltextrun"/>
                <w:rFonts w:ascii="Georgia" w:hAnsi="Georgia"/>
                <w:color w:val="000000"/>
                <w:sz w:val="20"/>
                <w:szCs w:val="20"/>
                <w:shd w:val="clear" w:color="auto" w:fill="F2F2F2" w:themeFill="background1" w:themeFillShade="F2"/>
              </w:rPr>
              <w:t xml:space="preserve">recently released a statement on women’s </w:t>
            </w:r>
            <w:r w:rsidR="00756E11">
              <w:rPr>
                <w:rStyle w:val="normaltextrun"/>
                <w:rFonts w:ascii="Georgia" w:hAnsi="Georgia"/>
                <w:color w:val="000000"/>
                <w:sz w:val="20"/>
                <w:szCs w:val="20"/>
                <w:shd w:val="clear" w:color="auto" w:fill="F2F2F2" w:themeFill="background1" w:themeFillShade="F2"/>
              </w:rPr>
              <w:t>l</w:t>
            </w:r>
            <w:r w:rsidR="00756E11">
              <w:rPr>
                <w:rStyle w:val="normaltextrun"/>
                <w:color w:val="000000"/>
                <w:sz w:val="20"/>
                <w:szCs w:val="20"/>
                <w:shd w:val="clear" w:color="auto" w:fill="F2F2F2" w:themeFill="background1" w:themeFillShade="F2"/>
              </w:rPr>
              <w:t xml:space="preserve">and </w:t>
            </w:r>
            <w:r w:rsidR="1E3F9A70" w:rsidRPr="00D04081">
              <w:rPr>
                <w:rStyle w:val="normaltextrun"/>
                <w:rFonts w:ascii="Georgia" w:hAnsi="Georgia"/>
                <w:color w:val="000000"/>
                <w:sz w:val="20"/>
                <w:szCs w:val="20"/>
                <w:shd w:val="clear" w:color="auto" w:fill="F2F2F2" w:themeFill="background1" w:themeFillShade="F2"/>
              </w:rPr>
              <w:t>rights, emphasizing these aspects of secure legal land tenure for women, and calling for women’s participation in land governance.</w:t>
            </w:r>
            <w:r w:rsidR="00F64E30" w:rsidRPr="00D04081">
              <w:rPr>
                <w:rStyle w:val="EndnoteReference"/>
                <w:rFonts w:ascii="Georgia" w:hAnsi="Georgia"/>
                <w:color w:val="000000"/>
                <w:sz w:val="20"/>
                <w:szCs w:val="20"/>
                <w:shd w:val="clear" w:color="auto" w:fill="F2F2F2" w:themeFill="background1" w:themeFillShade="F2"/>
              </w:rPr>
              <w:endnoteReference w:id="23"/>
            </w:r>
          </w:p>
        </w:tc>
      </w:tr>
    </w:tbl>
    <w:p w14:paraId="3220CD55" w14:textId="2F72066E" w:rsidR="00D87A0B" w:rsidRDefault="00D87A0B" w:rsidP="00922556">
      <w:pPr>
        <w:autoSpaceDE w:val="0"/>
        <w:autoSpaceDN w:val="0"/>
        <w:adjustRightInd w:val="0"/>
        <w:spacing w:after="0" w:line="240" w:lineRule="auto"/>
        <w:rPr>
          <w:rFonts w:ascii="Georgia" w:hAnsi="Georgia" w:cs="Times New Roman"/>
        </w:rPr>
      </w:pPr>
    </w:p>
    <w:p w14:paraId="470732A8" w14:textId="355D3628" w:rsidR="00F42A0E" w:rsidRPr="003C343F" w:rsidRDefault="0023510E" w:rsidP="00922556">
      <w:pPr>
        <w:pStyle w:val="ListParagraph"/>
        <w:numPr>
          <w:ilvl w:val="0"/>
          <w:numId w:val="7"/>
        </w:numPr>
        <w:spacing w:after="0" w:line="240" w:lineRule="auto"/>
        <w:rPr>
          <w:rFonts w:ascii="Georgia" w:hAnsi="Georgia"/>
          <w:b/>
          <w:bCs/>
        </w:rPr>
      </w:pPr>
      <w:r>
        <w:rPr>
          <w:rFonts w:ascii="Georgia" w:hAnsi="Georgia" w:cs="Times New Roman"/>
          <w:b/>
        </w:rPr>
        <w:t>IWLR</w:t>
      </w:r>
      <w:r w:rsidR="00F42A0E" w:rsidRPr="00D9468B">
        <w:rPr>
          <w:rFonts w:ascii="Georgia" w:hAnsi="Georgia" w:cs="Times New Roman"/>
          <w:b/>
        </w:rPr>
        <w:t xml:space="preserve"> </w:t>
      </w:r>
      <w:r w:rsidR="00F42A0E">
        <w:rPr>
          <w:rFonts w:ascii="Georgia" w:hAnsi="Georgia"/>
          <w:b/>
          <w:bCs/>
        </w:rPr>
        <w:t>alignment with</w:t>
      </w:r>
      <w:r w:rsidR="00F42A0E" w:rsidRPr="003C343F">
        <w:rPr>
          <w:rFonts w:ascii="Georgia" w:hAnsi="Georgia"/>
          <w:b/>
          <w:bCs/>
        </w:rPr>
        <w:t xml:space="preserve"> UNDRIP and ILO 169</w:t>
      </w:r>
      <w:r w:rsidR="00F42A0E">
        <w:rPr>
          <w:rFonts w:ascii="Georgia" w:hAnsi="Georgia"/>
          <w:b/>
          <w:bCs/>
        </w:rPr>
        <w:t xml:space="preserve"> </w:t>
      </w:r>
    </w:p>
    <w:p w14:paraId="491A8920" w14:textId="33202694" w:rsidR="00F42A0E" w:rsidRPr="00F42A0E" w:rsidRDefault="00F42A0E" w:rsidP="00922556">
      <w:pPr>
        <w:spacing w:after="0" w:line="240" w:lineRule="auto"/>
        <w:rPr>
          <w:rFonts w:ascii="Georgia" w:hAnsi="Georgia" w:cs="Times New Roman"/>
        </w:rPr>
      </w:pPr>
    </w:p>
    <w:p w14:paraId="0578005F" w14:textId="438B4C3F" w:rsidR="00365359" w:rsidRDefault="00E16155" w:rsidP="00922556">
      <w:pPr>
        <w:spacing w:after="0" w:line="240" w:lineRule="auto"/>
        <w:rPr>
          <w:rFonts w:ascii="Georgia" w:hAnsi="Georgia"/>
        </w:rPr>
      </w:pPr>
      <w:r>
        <w:rPr>
          <w:rFonts w:ascii="Georgia" w:hAnsi="Georgia" w:cs="Times New Roman"/>
        </w:rPr>
        <w:t>IWLR</w:t>
      </w:r>
      <w:r w:rsidR="77536236" w:rsidRPr="002253E5">
        <w:rPr>
          <w:rFonts w:ascii="Georgia" w:hAnsi="Georgia" w:cs="Times New Roman"/>
        </w:rPr>
        <w:t xml:space="preserve"> recognized under CEDAW </w:t>
      </w:r>
      <w:r w:rsidR="127BE108">
        <w:rPr>
          <w:rFonts w:ascii="Georgia" w:hAnsi="Georgia" w:cs="Times New Roman"/>
        </w:rPr>
        <w:t>should</w:t>
      </w:r>
      <w:r w:rsidR="77536236" w:rsidRPr="002253E5">
        <w:rPr>
          <w:rFonts w:ascii="Georgia" w:hAnsi="Georgia" w:cs="Times New Roman"/>
        </w:rPr>
        <w:t xml:space="preserve"> align with UNDRIP </w:t>
      </w:r>
      <w:r w:rsidR="4D0D1432">
        <w:rPr>
          <w:rFonts w:ascii="Georgia" w:hAnsi="Georgia" w:cs="Times New Roman"/>
        </w:rPr>
        <w:t>and ILO 169</w:t>
      </w:r>
      <w:r w:rsidR="00207D91">
        <w:rPr>
          <w:rFonts w:ascii="Georgia" w:hAnsi="Georgia" w:cs="Times New Roman"/>
        </w:rPr>
        <w:t>. UNDRIP</w:t>
      </w:r>
      <w:r w:rsidR="4D0D1432">
        <w:rPr>
          <w:rFonts w:ascii="Georgia" w:hAnsi="Georgia" w:cs="Times New Roman"/>
        </w:rPr>
        <w:t xml:space="preserve"> </w:t>
      </w:r>
      <w:r w:rsidR="00D47DB2">
        <w:rPr>
          <w:rFonts w:ascii="Georgia" w:hAnsi="Georgia" w:cs="Times New Roman"/>
        </w:rPr>
        <w:t>establishes</w:t>
      </w:r>
      <w:r w:rsidR="10DFACC0">
        <w:rPr>
          <w:rFonts w:ascii="Georgia" w:hAnsi="Georgia" w:cs="Times New Roman"/>
        </w:rPr>
        <w:t xml:space="preserve"> </w:t>
      </w:r>
      <w:r w:rsidR="77536236" w:rsidRPr="002253E5">
        <w:rPr>
          <w:rFonts w:ascii="Georgia" w:hAnsi="Georgia" w:cs="Times New Roman"/>
        </w:rPr>
        <w:t>minimum standards</w:t>
      </w:r>
      <w:r w:rsidR="004B0E49">
        <w:rPr>
          <w:rStyle w:val="EndnoteReference"/>
          <w:rFonts w:ascii="Georgia" w:hAnsi="Georgia" w:cs="Times New Roman"/>
        </w:rPr>
        <w:endnoteReference w:id="24"/>
      </w:r>
      <w:r w:rsidR="77536236" w:rsidRPr="004B0E49">
        <w:rPr>
          <w:rFonts w:ascii="Georgia" w:hAnsi="Georgia" w:cs="Times New Roman"/>
        </w:rPr>
        <w:t xml:space="preserve"> </w:t>
      </w:r>
      <w:r w:rsidR="003C7F09">
        <w:rPr>
          <w:rFonts w:ascii="Georgia" w:hAnsi="Georgia"/>
        </w:rPr>
        <w:t>and</w:t>
      </w:r>
      <w:r w:rsidR="0066595B">
        <w:rPr>
          <w:rFonts w:ascii="Georgia" w:hAnsi="Georgia"/>
        </w:rPr>
        <w:t xml:space="preserve"> seeks to</w:t>
      </w:r>
      <w:r w:rsidR="3A7B1986" w:rsidRPr="004B0E49">
        <w:rPr>
          <w:rFonts w:ascii="Georgia" w:hAnsi="Georgia"/>
        </w:rPr>
        <w:t xml:space="preserve"> redress the “persistent denial of basic human rights</w:t>
      </w:r>
      <w:r w:rsidR="3A7B1986" w:rsidRPr="00E01037">
        <w:rPr>
          <w:rFonts w:ascii="Georgia" w:hAnsi="Georgia"/>
        </w:rPr>
        <w:t>”</w:t>
      </w:r>
      <w:r w:rsidR="009D12C7">
        <w:rPr>
          <w:rFonts w:ascii="Georgia" w:hAnsi="Georgia"/>
        </w:rPr>
        <w:t xml:space="preserve"> of Indigenous Peoples.</w:t>
      </w:r>
      <w:r w:rsidR="00D7173F" w:rsidRPr="00E01037">
        <w:rPr>
          <w:rStyle w:val="EndnoteReference"/>
          <w:rFonts w:ascii="Georgia" w:hAnsi="Georgia"/>
        </w:rPr>
        <w:endnoteReference w:id="25"/>
      </w:r>
      <w:r w:rsidR="3A7B1986" w:rsidRPr="00E01037">
        <w:rPr>
          <w:rFonts w:ascii="Georgia" w:hAnsi="Georgia"/>
        </w:rPr>
        <w:t xml:space="preserve"> </w:t>
      </w:r>
      <w:r w:rsidR="77536236" w:rsidRPr="00E01037">
        <w:rPr>
          <w:rFonts w:ascii="Georgia" w:hAnsi="Georgia"/>
        </w:rPr>
        <w:t>UNDRIP recognizes</w:t>
      </w:r>
      <w:r w:rsidR="2E991563" w:rsidRPr="00E01037">
        <w:rPr>
          <w:rFonts w:ascii="Georgia" w:hAnsi="Georgia"/>
        </w:rPr>
        <w:t xml:space="preserve"> </w:t>
      </w:r>
      <w:r w:rsidR="00206FA7">
        <w:rPr>
          <w:rFonts w:ascii="Georgia" w:hAnsi="Georgia"/>
        </w:rPr>
        <w:t>the</w:t>
      </w:r>
      <w:r w:rsidR="00981C9F">
        <w:rPr>
          <w:rFonts w:ascii="Georgia" w:hAnsi="Georgia"/>
        </w:rPr>
        <w:t>ir</w:t>
      </w:r>
      <w:r w:rsidR="00206FA7">
        <w:rPr>
          <w:rFonts w:ascii="Georgia" w:hAnsi="Georgia"/>
        </w:rPr>
        <w:t xml:space="preserve"> </w:t>
      </w:r>
      <w:r w:rsidR="0006335B">
        <w:rPr>
          <w:rFonts w:ascii="Georgia" w:hAnsi="Georgia"/>
        </w:rPr>
        <w:t>right to fully enjoy—</w:t>
      </w:r>
      <w:r w:rsidR="14825789" w:rsidRPr="00E01037">
        <w:rPr>
          <w:rFonts w:ascii="Georgia" w:hAnsi="Georgia"/>
        </w:rPr>
        <w:t>“as a collective or as individuals</w:t>
      </w:r>
      <w:r w:rsidR="00141C1E">
        <w:rPr>
          <w:rFonts w:ascii="Georgia" w:hAnsi="Georgia"/>
        </w:rPr>
        <w:t>”—</w:t>
      </w:r>
      <w:r w:rsidR="14825789" w:rsidRPr="00E01037">
        <w:rPr>
          <w:rFonts w:ascii="Georgia" w:hAnsi="Georgia"/>
        </w:rPr>
        <w:t xml:space="preserve">all </w:t>
      </w:r>
      <w:r w:rsidR="2F1F61DA" w:rsidRPr="00E01037">
        <w:rPr>
          <w:rFonts w:ascii="Georgia" w:hAnsi="Georgia"/>
        </w:rPr>
        <w:t>h</w:t>
      </w:r>
      <w:r w:rsidR="14825789" w:rsidRPr="00E01037">
        <w:rPr>
          <w:rFonts w:ascii="Georgia" w:hAnsi="Georgia"/>
        </w:rPr>
        <w:t>uman rights and fundamental freedoms.</w:t>
      </w:r>
      <w:r w:rsidR="005327C5" w:rsidRPr="00E01037">
        <w:rPr>
          <w:rStyle w:val="EndnoteReference"/>
          <w:rFonts w:ascii="Georgia" w:hAnsi="Georgia"/>
        </w:rPr>
        <w:endnoteReference w:id="26"/>
      </w:r>
      <w:r w:rsidR="77536236" w:rsidRPr="00E01037">
        <w:rPr>
          <w:rFonts w:ascii="Georgia" w:hAnsi="Georgia"/>
        </w:rPr>
        <w:t xml:space="preserve"> </w:t>
      </w:r>
      <w:r w:rsidR="004E0A0A">
        <w:rPr>
          <w:rFonts w:ascii="Georgia" w:hAnsi="Georgia"/>
        </w:rPr>
        <w:t xml:space="preserve">It </w:t>
      </w:r>
      <w:r w:rsidR="53969F10">
        <w:rPr>
          <w:rFonts w:ascii="Georgia" w:hAnsi="Georgia"/>
        </w:rPr>
        <w:t xml:space="preserve">recognizes </w:t>
      </w:r>
      <w:r w:rsidR="00367CC6">
        <w:rPr>
          <w:rFonts w:ascii="Georgia" w:hAnsi="Georgia"/>
        </w:rPr>
        <w:t>their</w:t>
      </w:r>
      <w:r w:rsidR="53969F10">
        <w:rPr>
          <w:rFonts w:ascii="Georgia" w:hAnsi="Georgia"/>
        </w:rPr>
        <w:t xml:space="preserve"> right </w:t>
      </w:r>
      <w:r w:rsidR="00C24724">
        <w:rPr>
          <w:rFonts w:ascii="Georgia" w:hAnsi="Georgia"/>
        </w:rPr>
        <w:t xml:space="preserve">to </w:t>
      </w:r>
      <w:r w:rsidR="004B0627">
        <w:rPr>
          <w:rFonts w:ascii="Georgia" w:hAnsi="Georgia"/>
        </w:rPr>
        <w:t>own</w:t>
      </w:r>
      <w:r w:rsidR="00C84360">
        <w:rPr>
          <w:rFonts w:ascii="Georgia" w:hAnsi="Georgia"/>
        </w:rPr>
        <w:t>, use, and control their</w:t>
      </w:r>
      <w:r w:rsidR="004B0627">
        <w:rPr>
          <w:rFonts w:ascii="Georgia" w:hAnsi="Georgia"/>
        </w:rPr>
        <w:t xml:space="preserve"> </w:t>
      </w:r>
      <w:r w:rsidR="00367CC6">
        <w:rPr>
          <w:rFonts w:ascii="Georgia" w:hAnsi="Georgia"/>
        </w:rPr>
        <w:t xml:space="preserve">traditional </w:t>
      </w:r>
      <w:r w:rsidR="77536236" w:rsidRPr="00E01037">
        <w:rPr>
          <w:rFonts w:ascii="Georgia" w:hAnsi="Georgia"/>
        </w:rPr>
        <w:t>land</w:t>
      </w:r>
      <w:r w:rsidR="3F93ABA8" w:rsidRPr="00E01037">
        <w:rPr>
          <w:rFonts w:ascii="Georgia" w:hAnsi="Georgia"/>
        </w:rPr>
        <w:t>s, territories</w:t>
      </w:r>
      <w:r w:rsidR="77536236" w:rsidRPr="00E01037">
        <w:rPr>
          <w:rFonts w:ascii="Georgia" w:hAnsi="Georgia"/>
        </w:rPr>
        <w:t>, and resources</w:t>
      </w:r>
      <w:r w:rsidR="00866E4C">
        <w:rPr>
          <w:rFonts w:ascii="Georgia" w:hAnsi="Georgia"/>
        </w:rPr>
        <w:t>,</w:t>
      </w:r>
      <w:r w:rsidR="00C267BD" w:rsidRPr="002253E5">
        <w:rPr>
          <w:rStyle w:val="EndnoteReference"/>
          <w:rFonts w:ascii="Georgia" w:hAnsi="Georgia"/>
        </w:rPr>
        <w:endnoteReference w:id="27"/>
      </w:r>
      <w:r w:rsidR="3F93ABA8" w:rsidRPr="002253E5">
        <w:rPr>
          <w:rFonts w:ascii="Georgia" w:hAnsi="Georgia"/>
        </w:rPr>
        <w:t xml:space="preserve"> </w:t>
      </w:r>
      <w:r w:rsidR="00B04F09">
        <w:rPr>
          <w:rFonts w:ascii="Georgia" w:hAnsi="Georgia"/>
        </w:rPr>
        <w:t xml:space="preserve">which </w:t>
      </w:r>
      <w:r w:rsidR="7DBB52BB" w:rsidRPr="002253E5">
        <w:rPr>
          <w:rFonts w:ascii="Georgia" w:hAnsi="Georgia"/>
        </w:rPr>
        <w:t xml:space="preserve">States are obligated to legally recognize and </w:t>
      </w:r>
      <w:r w:rsidR="7DBB52BB" w:rsidRPr="003476C0">
        <w:rPr>
          <w:rFonts w:ascii="Georgia" w:hAnsi="Georgia"/>
        </w:rPr>
        <w:t>protect</w:t>
      </w:r>
      <w:r w:rsidR="00B04F09">
        <w:rPr>
          <w:rFonts w:ascii="Georgia" w:hAnsi="Georgia"/>
        </w:rPr>
        <w:t>.</w:t>
      </w:r>
      <w:r w:rsidR="009E739A" w:rsidRPr="003476C0">
        <w:rPr>
          <w:rStyle w:val="EndnoteReference"/>
          <w:rFonts w:ascii="Georgia" w:hAnsi="Georgia"/>
        </w:rPr>
        <w:endnoteReference w:id="28"/>
      </w:r>
      <w:r w:rsidR="7DBB52BB" w:rsidRPr="003476C0">
        <w:rPr>
          <w:rFonts w:ascii="Georgia" w:hAnsi="Georgia"/>
        </w:rPr>
        <w:t xml:space="preserve"> </w:t>
      </w:r>
      <w:r w:rsidR="2219D8F7" w:rsidRPr="003476C0">
        <w:rPr>
          <w:rFonts w:ascii="Georgia" w:hAnsi="Georgia"/>
        </w:rPr>
        <w:t xml:space="preserve">UNDRIP also recognizes </w:t>
      </w:r>
      <w:r w:rsidR="00BE3EE7">
        <w:rPr>
          <w:rFonts w:ascii="Georgia" w:hAnsi="Georgia"/>
        </w:rPr>
        <w:t>the</w:t>
      </w:r>
      <w:r w:rsidR="2219D8F7" w:rsidRPr="003476C0">
        <w:rPr>
          <w:rFonts w:ascii="Georgia" w:hAnsi="Georgia"/>
        </w:rPr>
        <w:t xml:space="preserve"> right to self-determination</w:t>
      </w:r>
      <w:r w:rsidR="59803D0B" w:rsidRPr="003476C0">
        <w:rPr>
          <w:rFonts w:ascii="Georgia" w:hAnsi="Georgia"/>
        </w:rPr>
        <w:t>,</w:t>
      </w:r>
      <w:r w:rsidR="00A8216A" w:rsidRPr="003476C0">
        <w:rPr>
          <w:rStyle w:val="EndnoteReference"/>
          <w:rFonts w:ascii="Georgia" w:hAnsi="Georgia"/>
        </w:rPr>
        <w:endnoteReference w:id="29"/>
      </w:r>
      <w:r w:rsidR="2219D8F7" w:rsidRPr="003476C0">
        <w:rPr>
          <w:rFonts w:ascii="Georgia" w:hAnsi="Georgia"/>
        </w:rPr>
        <w:t xml:space="preserve"> </w:t>
      </w:r>
      <w:r w:rsidR="59803D0B" w:rsidRPr="003476C0">
        <w:rPr>
          <w:rFonts w:ascii="Georgia" w:hAnsi="Georgia"/>
        </w:rPr>
        <w:t xml:space="preserve">which is </w:t>
      </w:r>
      <w:r w:rsidR="34277ED4" w:rsidRPr="003476C0">
        <w:rPr>
          <w:rFonts w:ascii="Georgia" w:hAnsi="Georgia"/>
        </w:rPr>
        <w:t xml:space="preserve">inextricably linked </w:t>
      </w:r>
      <w:r w:rsidR="00BE3EE7">
        <w:rPr>
          <w:rFonts w:ascii="Georgia" w:hAnsi="Georgia"/>
        </w:rPr>
        <w:t xml:space="preserve">to </w:t>
      </w:r>
      <w:r w:rsidR="00EE046A">
        <w:rPr>
          <w:rFonts w:ascii="Georgia" w:hAnsi="Georgia"/>
        </w:rPr>
        <w:t>the substantive</w:t>
      </w:r>
      <w:r w:rsidR="0F53C1F4" w:rsidRPr="003476C0">
        <w:rPr>
          <w:rFonts w:ascii="Georgia" w:hAnsi="Georgia"/>
        </w:rPr>
        <w:t xml:space="preserve"> </w:t>
      </w:r>
      <w:r w:rsidR="04F00A77" w:rsidRPr="003476C0">
        <w:rPr>
          <w:rFonts w:ascii="Georgia" w:hAnsi="Georgia"/>
        </w:rPr>
        <w:t>right to land</w:t>
      </w:r>
      <w:r w:rsidR="00EE046A">
        <w:rPr>
          <w:rFonts w:ascii="Georgia" w:hAnsi="Georgia"/>
        </w:rPr>
        <w:t xml:space="preserve"> and </w:t>
      </w:r>
      <w:r w:rsidR="7634EF65">
        <w:rPr>
          <w:rFonts w:ascii="Georgia" w:hAnsi="Georgia"/>
        </w:rPr>
        <w:t>the right to free, prior</w:t>
      </w:r>
      <w:r w:rsidR="00550BED">
        <w:rPr>
          <w:rFonts w:ascii="Georgia" w:hAnsi="Georgia"/>
        </w:rPr>
        <w:t>,</w:t>
      </w:r>
      <w:r w:rsidR="7634EF65">
        <w:rPr>
          <w:rFonts w:ascii="Georgia" w:hAnsi="Georgia"/>
        </w:rPr>
        <w:t xml:space="preserve"> and informed consent</w:t>
      </w:r>
      <w:r w:rsidR="3224E0FC">
        <w:rPr>
          <w:rFonts w:ascii="Georgia" w:hAnsi="Georgia"/>
        </w:rPr>
        <w:t xml:space="preserve"> </w:t>
      </w:r>
      <w:r w:rsidR="22A004E5">
        <w:rPr>
          <w:rFonts w:ascii="Georgia" w:hAnsi="Georgia"/>
        </w:rPr>
        <w:t>(FPIC)</w:t>
      </w:r>
      <w:r w:rsidR="04F00A77" w:rsidRPr="003476C0">
        <w:rPr>
          <w:rFonts w:ascii="Georgia" w:hAnsi="Georgia"/>
        </w:rPr>
        <w:t>.</w:t>
      </w:r>
      <w:r w:rsidR="00B64B31">
        <w:rPr>
          <w:rStyle w:val="EndnoteReference"/>
          <w:rFonts w:ascii="Georgia" w:hAnsi="Georgia"/>
        </w:rPr>
        <w:endnoteReference w:id="30"/>
      </w:r>
      <w:r w:rsidR="2219D8F7" w:rsidRPr="003476C0">
        <w:rPr>
          <w:rFonts w:ascii="Georgia" w:hAnsi="Georgia"/>
        </w:rPr>
        <w:t xml:space="preserve"> </w:t>
      </w:r>
    </w:p>
    <w:p w14:paraId="55857BE7" w14:textId="77777777" w:rsidR="00365359" w:rsidRDefault="00365359" w:rsidP="00922556">
      <w:pPr>
        <w:spacing w:after="0" w:line="240" w:lineRule="auto"/>
        <w:rPr>
          <w:rFonts w:ascii="Georgia" w:hAnsi="Georgia"/>
        </w:rPr>
      </w:pPr>
    </w:p>
    <w:p w14:paraId="4912531B" w14:textId="11A2ADB6" w:rsidR="00417C5B" w:rsidRDefault="4872204C" w:rsidP="00922556">
      <w:pPr>
        <w:spacing w:after="0" w:line="240" w:lineRule="auto"/>
        <w:rPr>
          <w:rFonts w:ascii="Georgia" w:hAnsi="Georgia"/>
        </w:rPr>
      </w:pPr>
      <w:r>
        <w:rPr>
          <w:rFonts w:ascii="Georgia" w:hAnsi="Georgia"/>
        </w:rPr>
        <w:t>C</w:t>
      </w:r>
      <w:r w:rsidR="0F53C1F4" w:rsidRPr="003476C0">
        <w:rPr>
          <w:rFonts w:ascii="Georgia" w:hAnsi="Georgia"/>
        </w:rPr>
        <w:t>ritically</w:t>
      </w:r>
      <w:r w:rsidR="007C21F6">
        <w:rPr>
          <w:rFonts w:ascii="Georgia" w:hAnsi="Georgia"/>
        </w:rPr>
        <w:t>,</w:t>
      </w:r>
      <w:r w:rsidR="28F63D17" w:rsidRPr="003476C0">
        <w:rPr>
          <w:rFonts w:ascii="Georgia" w:hAnsi="Georgia"/>
        </w:rPr>
        <w:t xml:space="preserve"> </w:t>
      </w:r>
      <w:r w:rsidR="00E92DC1">
        <w:rPr>
          <w:rFonts w:ascii="Georgia" w:hAnsi="Georgia"/>
        </w:rPr>
        <w:t>UNDRIP’s recognized rights and freedoms</w:t>
      </w:r>
      <w:r>
        <w:rPr>
          <w:rFonts w:ascii="Georgia" w:hAnsi="Georgia"/>
        </w:rPr>
        <w:t xml:space="preserve">, including </w:t>
      </w:r>
      <w:r w:rsidR="00174434">
        <w:rPr>
          <w:rFonts w:ascii="Georgia" w:hAnsi="Georgia"/>
        </w:rPr>
        <w:t>to land</w:t>
      </w:r>
      <w:r>
        <w:rPr>
          <w:rFonts w:ascii="Georgia" w:hAnsi="Georgia"/>
        </w:rPr>
        <w:t>,</w:t>
      </w:r>
      <w:r w:rsidR="4F52BBE3" w:rsidRPr="003476C0">
        <w:rPr>
          <w:rFonts w:ascii="Georgia" w:hAnsi="Georgia"/>
        </w:rPr>
        <w:t xml:space="preserve"> “</w:t>
      </w:r>
      <w:r w:rsidR="28F63D17" w:rsidRPr="003476C0">
        <w:rPr>
          <w:rFonts w:ascii="Georgia" w:hAnsi="Georgia"/>
        </w:rPr>
        <w:t>are equally guaranteed to male and female indigenous individuals</w:t>
      </w:r>
      <w:r w:rsidR="4F52BBE3" w:rsidRPr="003476C0">
        <w:rPr>
          <w:rFonts w:ascii="Georgia" w:hAnsi="Georgia"/>
        </w:rPr>
        <w:t>.”</w:t>
      </w:r>
      <w:r w:rsidR="0027576C">
        <w:rPr>
          <w:rStyle w:val="EndnoteReference"/>
          <w:rFonts w:ascii="Georgia" w:hAnsi="Georgia"/>
        </w:rPr>
        <w:endnoteReference w:id="31"/>
      </w:r>
    </w:p>
    <w:p w14:paraId="5BCCAE7D" w14:textId="564EC780" w:rsidR="001F060B" w:rsidRDefault="001F060B" w:rsidP="00922556">
      <w:pPr>
        <w:spacing w:after="0" w:line="240" w:lineRule="auto"/>
        <w:rPr>
          <w:rFonts w:ascii="Georgia" w:hAnsi="Georgia"/>
        </w:rPr>
      </w:pPr>
    </w:p>
    <w:p w14:paraId="3E7BAF1F" w14:textId="4FE2686C" w:rsidR="000B7FEB" w:rsidRDefault="3D4ECFEE" w:rsidP="00922556">
      <w:pPr>
        <w:spacing w:after="0" w:line="240" w:lineRule="auto"/>
        <w:rPr>
          <w:rFonts w:ascii="Georgia" w:hAnsi="Georgia"/>
        </w:rPr>
      </w:pPr>
      <w:r w:rsidRPr="00692B72">
        <w:rPr>
          <w:rFonts w:ascii="Georgia" w:hAnsi="Georgia"/>
        </w:rPr>
        <w:t>UNDRI</w:t>
      </w:r>
      <w:r w:rsidR="5DCBA5C4" w:rsidRPr="00692B72">
        <w:rPr>
          <w:rFonts w:ascii="Georgia" w:hAnsi="Georgia"/>
        </w:rPr>
        <w:t>P requires State</w:t>
      </w:r>
      <w:r w:rsidR="3D4DE654" w:rsidRPr="00692B72">
        <w:rPr>
          <w:rFonts w:ascii="Georgia" w:hAnsi="Georgia"/>
        </w:rPr>
        <w:t>s to take effective measures</w:t>
      </w:r>
      <w:r w:rsidR="67428FAD" w:rsidRPr="00692B72">
        <w:rPr>
          <w:rFonts w:ascii="Georgia" w:hAnsi="Georgia"/>
        </w:rPr>
        <w:t xml:space="preserve"> towards </w:t>
      </w:r>
      <w:r w:rsidR="00365480">
        <w:rPr>
          <w:rFonts w:ascii="Georgia" w:hAnsi="Georgia"/>
        </w:rPr>
        <w:t>improvi</w:t>
      </w:r>
      <w:r w:rsidR="00610204">
        <w:rPr>
          <w:rFonts w:ascii="Georgia" w:hAnsi="Georgia"/>
        </w:rPr>
        <w:t>ng Indigenous Peoples’ economic and social conditions</w:t>
      </w:r>
      <w:r w:rsidR="00F80E5E">
        <w:rPr>
          <w:rFonts w:ascii="Georgia" w:hAnsi="Georgia"/>
        </w:rPr>
        <w:t xml:space="preserve"> and implementing UNDRIP</w:t>
      </w:r>
      <w:r w:rsidR="00610204">
        <w:rPr>
          <w:rFonts w:ascii="Georgia" w:hAnsi="Georgia"/>
        </w:rPr>
        <w:t>—</w:t>
      </w:r>
      <w:r w:rsidR="3D4DE654" w:rsidRPr="00692B72">
        <w:rPr>
          <w:rFonts w:ascii="Georgia" w:hAnsi="Georgia"/>
        </w:rPr>
        <w:t xml:space="preserve">paying particular attention to the rights and special needs of </w:t>
      </w:r>
      <w:r w:rsidR="00610204">
        <w:rPr>
          <w:rFonts w:ascii="Georgia" w:hAnsi="Georgia"/>
        </w:rPr>
        <w:t>I</w:t>
      </w:r>
      <w:r w:rsidR="3D4DE654" w:rsidRPr="00692B72">
        <w:rPr>
          <w:rFonts w:ascii="Georgia" w:hAnsi="Georgia"/>
        </w:rPr>
        <w:t>ndigenous women, youth, and children</w:t>
      </w:r>
      <w:r w:rsidR="00677F52" w:rsidRPr="00692B72">
        <w:rPr>
          <w:rFonts w:ascii="Georgia" w:hAnsi="Georgia"/>
        </w:rPr>
        <w:t>.</w:t>
      </w:r>
      <w:r w:rsidR="008314AC" w:rsidRPr="00692B72">
        <w:rPr>
          <w:rStyle w:val="EndnoteReference"/>
          <w:rFonts w:ascii="Georgia" w:hAnsi="Georgia"/>
        </w:rPr>
        <w:endnoteReference w:id="32"/>
      </w:r>
      <w:r w:rsidR="00677F52" w:rsidRPr="00692B72">
        <w:rPr>
          <w:rFonts w:ascii="Georgia" w:hAnsi="Georgia"/>
        </w:rPr>
        <w:t xml:space="preserve"> It also instructs States to </w:t>
      </w:r>
      <w:r w:rsidR="00F93C6F">
        <w:rPr>
          <w:rFonts w:ascii="Georgia" w:hAnsi="Georgia"/>
        </w:rPr>
        <w:t>work with I</w:t>
      </w:r>
      <w:r w:rsidR="00677F52" w:rsidRPr="00692B72">
        <w:rPr>
          <w:rFonts w:ascii="Georgia" w:hAnsi="Georgia"/>
        </w:rPr>
        <w:t xml:space="preserve">ndigenous </w:t>
      </w:r>
      <w:r w:rsidR="00F93C6F">
        <w:rPr>
          <w:rFonts w:ascii="Georgia" w:hAnsi="Georgia"/>
        </w:rPr>
        <w:t>P</w:t>
      </w:r>
      <w:r w:rsidR="00677F52" w:rsidRPr="00692B72">
        <w:rPr>
          <w:rFonts w:ascii="Georgia" w:hAnsi="Georgia"/>
        </w:rPr>
        <w:t>eoples</w:t>
      </w:r>
      <w:r w:rsidR="00FF5FB0">
        <w:rPr>
          <w:rFonts w:ascii="Georgia" w:hAnsi="Georgia"/>
        </w:rPr>
        <w:t xml:space="preserve"> to</w:t>
      </w:r>
      <w:r w:rsidR="00677F52" w:rsidRPr="00692B72">
        <w:rPr>
          <w:rFonts w:ascii="Georgia" w:hAnsi="Georgia"/>
        </w:rPr>
        <w:t xml:space="preserve"> </w:t>
      </w:r>
      <w:r w:rsidR="00641A1D">
        <w:rPr>
          <w:rFonts w:ascii="Georgia" w:hAnsi="Georgia"/>
        </w:rPr>
        <w:t xml:space="preserve">fully protect </w:t>
      </w:r>
      <w:r w:rsidR="00FF5FB0">
        <w:rPr>
          <w:rFonts w:ascii="Georgia" w:hAnsi="Georgia"/>
        </w:rPr>
        <w:t>I</w:t>
      </w:r>
      <w:r w:rsidR="00677F52" w:rsidRPr="00692B72">
        <w:rPr>
          <w:rFonts w:ascii="Georgia" w:hAnsi="Georgia"/>
        </w:rPr>
        <w:t>ndigenous women and children against all forms of discrimination</w:t>
      </w:r>
      <w:r w:rsidR="00641A1D">
        <w:rPr>
          <w:rFonts w:ascii="Georgia" w:hAnsi="Georgia"/>
        </w:rPr>
        <w:t xml:space="preserve"> and violence.</w:t>
      </w:r>
      <w:r w:rsidR="00692B72" w:rsidRPr="00692B72">
        <w:rPr>
          <w:rStyle w:val="EndnoteReference"/>
          <w:rFonts w:ascii="Georgia" w:hAnsi="Georgia"/>
        </w:rPr>
        <w:endnoteReference w:id="33"/>
      </w:r>
      <w:r w:rsidR="71E340C7">
        <w:rPr>
          <w:rFonts w:ascii="Georgia" w:hAnsi="Georgia"/>
        </w:rPr>
        <w:t xml:space="preserve"> </w:t>
      </w:r>
    </w:p>
    <w:p w14:paraId="3ED23C4E" w14:textId="2260428C" w:rsidR="000E745F" w:rsidRDefault="000E745F" w:rsidP="00922556">
      <w:pPr>
        <w:spacing w:after="0" w:line="240" w:lineRule="auto"/>
        <w:rPr>
          <w:rFonts w:ascii="Georgia" w:hAnsi="Georgia"/>
        </w:rPr>
      </w:pPr>
    </w:p>
    <w:tbl>
      <w:tblPr>
        <w:tblStyle w:val="TableGrid"/>
        <w:tblW w:w="0" w:type="auto"/>
        <w:tblLook w:val="04A0" w:firstRow="1" w:lastRow="0" w:firstColumn="1" w:lastColumn="0" w:noHBand="0" w:noVBand="1"/>
      </w:tblPr>
      <w:tblGrid>
        <w:gridCol w:w="9350"/>
      </w:tblGrid>
      <w:tr w:rsidR="000E745F" w14:paraId="4EE8BFD8" w14:textId="77777777" w:rsidTr="09C7D127">
        <w:tc>
          <w:tcPr>
            <w:tcW w:w="9576" w:type="dxa"/>
            <w:shd w:val="clear" w:color="auto" w:fill="F2F2F2" w:themeFill="background1" w:themeFillShade="F2"/>
          </w:tcPr>
          <w:p w14:paraId="3D36189B" w14:textId="2AB797ED" w:rsidR="000E745F" w:rsidRPr="00FC0B53" w:rsidRDefault="000E745F" w:rsidP="00922556">
            <w:pPr>
              <w:rPr>
                <w:rFonts w:ascii="Georgia" w:hAnsi="Georgia"/>
                <w:b/>
                <w:bCs/>
                <w:sz w:val="20"/>
                <w:szCs w:val="20"/>
              </w:rPr>
            </w:pPr>
            <w:r w:rsidRPr="00FC0B53">
              <w:rPr>
                <w:rFonts w:ascii="Georgia" w:hAnsi="Georgia"/>
                <w:b/>
                <w:bCs/>
                <w:sz w:val="20"/>
                <w:szCs w:val="20"/>
              </w:rPr>
              <w:t>UNDRIP</w:t>
            </w:r>
            <w:r w:rsidR="00D4718E">
              <w:rPr>
                <w:rFonts w:ascii="Georgia" w:hAnsi="Georgia"/>
                <w:b/>
                <w:bCs/>
                <w:sz w:val="20"/>
                <w:szCs w:val="20"/>
              </w:rPr>
              <w:t xml:space="preserve"> </w:t>
            </w:r>
            <w:r w:rsidR="003E3F5E">
              <w:rPr>
                <w:rFonts w:ascii="Georgia" w:hAnsi="Georgia"/>
                <w:b/>
                <w:bCs/>
                <w:sz w:val="20"/>
                <w:szCs w:val="20"/>
              </w:rPr>
              <w:t>and legally binding ICERD</w:t>
            </w:r>
          </w:p>
          <w:p w14:paraId="3879496F" w14:textId="77777777" w:rsidR="000E745F" w:rsidRPr="00FC0B53" w:rsidRDefault="000E745F" w:rsidP="00922556">
            <w:pPr>
              <w:rPr>
                <w:rFonts w:ascii="Georgia" w:hAnsi="Georgia"/>
                <w:sz w:val="20"/>
                <w:szCs w:val="20"/>
              </w:rPr>
            </w:pPr>
          </w:p>
          <w:p w14:paraId="5FE4283E" w14:textId="1FC388AA" w:rsidR="00B53C01" w:rsidRPr="003E3F5E" w:rsidRDefault="7CAD4B56" w:rsidP="09C7D127">
            <w:pPr>
              <w:rPr>
                <w:rFonts w:ascii="Georgia" w:hAnsi="Georgia"/>
                <w:sz w:val="20"/>
                <w:szCs w:val="20"/>
              </w:rPr>
            </w:pPr>
            <w:r>
              <w:rPr>
                <w:rFonts w:ascii="Georgia" w:hAnsi="Georgia"/>
                <w:sz w:val="20"/>
                <w:szCs w:val="20"/>
              </w:rPr>
              <w:t xml:space="preserve">Although non-binding, </w:t>
            </w:r>
            <w:r w:rsidR="0CF58241" w:rsidRPr="00FC0B53">
              <w:rPr>
                <w:rFonts w:ascii="Georgia" w:hAnsi="Georgia"/>
                <w:sz w:val="20"/>
                <w:szCs w:val="20"/>
              </w:rPr>
              <w:t>UNDRIP</w:t>
            </w:r>
            <w:r w:rsidR="47EC60F9" w:rsidRPr="00FC0B53">
              <w:rPr>
                <w:rFonts w:ascii="Georgia" w:hAnsi="Georgia"/>
                <w:sz w:val="20"/>
                <w:szCs w:val="20"/>
              </w:rPr>
              <w:t xml:space="preserve"> </w:t>
            </w:r>
            <w:r w:rsidR="47EC60F9" w:rsidRPr="00FC0B53">
              <w:rPr>
                <w:rFonts w:ascii="Georgia" w:hAnsi="Georgia"/>
                <w:sz w:val="20"/>
                <w:szCs w:val="20"/>
                <w:shd w:val="clear" w:color="auto" w:fill="F2F2F2" w:themeFill="background1" w:themeFillShade="F2"/>
              </w:rPr>
              <w:t>is</w:t>
            </w:r>
            <w:r w:rsidR="47EC60F9" w:rsidRPr="00FC0B53">
              <w:rPr>
                <w:rFonts w:ascii="Roboto" w:hAnsi="Roboto"/>
                <w:color w:val="000000"/>
                <w:sz w:val="20"/>
                <w:szCs w:val="20"/>
                <w:shd w:val="clear" w:color="auto" w:fill="F2F2F2" w:themeFill="background1" w:themeFillShade="F2"/>
              </w:rPr>
              <w:t xml:space="preserve"> </w:t>
            </w:r>
            <w:r w:rsidR="47EC60F9" w:rsidRPr="00FC0B53">
              <w:rPr>
                <w:rFonts w:ascii="Georgia" w:hAnsi="Georgia"/>
                <w:color w:val="000000"/>
                <w:sz w:val="20"/>
                <w:szCs w:val="20"/>
                <w:shd w:val="clear" w:color="auto" w:fill="F2F2F2" w:themeFill="background1" w:themeFillShade="F2"/>
              </w:rPr>
              <w:t>“the most comprehensive international instrument</w:t>
            </w:r>
            <w:r w:rsidR="0098290D">
              <w:rPr>
                <w:rFonts w:ascii="Georgia" w:hAnsi="Georgia"/>
                <w:color w:val="000000"/>
                <w:sz w:val="20"/>
                <w:szCs w:val="20"/>
                <w:shd w:val="clear" w:color="auto" w:fill="F2F2F2" w:themeFill="background1" w:themeFillShade="F2"/>
              </w:rPr>
              <w:t>”</w:t>
            </w:r>
            <w:r w:rsidR="47EC60F9" w:rsidRPr="00FC0B53">
              <w:rPr>
                <w:rFonts w:ascii="Georgia" w:hAnsi="Georgia"/>
                <w:color w:val="000000"/>
                <w:sz w:val="20"/>
                <w:szCs w:val="20"/>
                <w:shd w:val="clear" w:color="auto" w:fill="F2F2F2" w:themeFill="background1" w:themeFillShade="F2"/>
              </w:rPr>
              <w:t xml:space="preserve"> on </w:t>
            </w:r>
            <w:r w:rsidR="0098290D">
              <w:rPr>
                <w:rFonts w:ascii="Georgia" w:hAnsi="Georgia"/>
                <w:color w:val="000000"/>
                <w:sz w:val="20"/>
                <w:szCs w:val="20"/>
                <w:shd w:val="clear" w:color="auto" w:fill="F2F2F2" w:themeFill="background1" w:themeFillShade="F2"/>
              </w:rPr>
              <w:t>I</w:t>
            </w:r>
            <w:r w:rsidR="0098290D" w:rsidRPr="00FC0B53">
              <w:rPr>
                <w:rFonts w:ascii="Georgia" w:hAnsi="Georgia"/>
                <w:color w:val="000000"/>
                <w:sz w:val="20"/>
                <w:szCs w:val="20"/>
                <w:shd w:val="clear" w:color="auto" w:fill="F2F2F2" w:themeFill="background1" w:themeFillShade="F2"/>
              </w:rPr>
              <w:t xml:space="preserve">ndigenous </w:t>
            </w:r>
            <w:r w:rsidR="0098290D">
              <w:rPr>
                <w:rFonts w:ascii="Georgia" w:hAnsi="Georgia"/>
                <w:color w:val="000000"/>
                <w:sz w:val="20"/>
                <w:szCs w:val="20"/>
                <w:shd w:val="clear" w:color="auto" w:fill="F2F2F2" w:themeFill="background1" w:themeFillShade="F2"/>
              </w:rPr>
              <w:t>P</w:t>
            </w:r>
            <w:r w:rsidR="0098290D" w:rsidRPr="00FC0B53">
              <w:rPr>
                <w:rFonts w:ascii="Georgia" w:hAnsi="Georgia"/>
                <w:color w:val="000000"/>
                <w:sz w:val="20"/>
                <w:szCs w:val="20"/>
                <w:shd w:val="clear" w:color="auto" w:fill="F2F2F2" w:themeFill="background1" w:themeFillShade="F2"/>
              </w:rPr>
              <w:t>eoples</w:t>
            </w:r>
            <w:r w:rsidR="0098290D">
              <w:rPr>
                <w:rFonts w:ascii="Georgia" w:hAnsi="Georgia"/>
                <w:color w:val="000000"/>
                <w:sz w:val="20"/>
                <w:szCs w:val="20"/>
                <w:shd w:val="clear" w:color="auto" w:fill="F2F2F2" w:themeFill="background1" w:themeFillShade="F2"/>
              </w:rPr>
              <w:t>’ rights</w:t>
            </w:r>
            <w:r w:rsidR="0075219D">
              <w:rPr>
                <w:rFonts w:ascii="Georgia" w:hAnsi="Georgia"/>
                <w:color w:val="000000"/>
                <w:sz w:val="20"/>
                <w:szCs w:val="20"/>
                <w:shd w:val="clear" w:color="auto" w:fill="F2F2F2" w:themeFill="background1" w:themeFillShade="F2"/>
              </w:rPr>
              <w:t>.</w:t>
            </w:r>
            <w:r w:rsidR="006729F6" w:rsidRPr="000516A5">
              <w:rPr>
                <w:rStyle w:val="EndnoteReference"/>
                <w:rFonts w:ascii="Georgia" w:hAnsi="Georgia"/>
                <w:color w:val="000000"/>
                <w:sz w:val="20"/>
                <w:szCs w:val="20"/>
                <w:shd w:val="clear" w:color="auto" w:fill="F2F2F2" w:themeFill="background1" w:themeFillShade="F2"/>
              </w:rPr>
              <w:endnoteReference w:id="34"/>
            </w:r>
            <w:r w:rsidRPr="000516A5">
              <w:rPr>
                <w:rFonts w:ascii="Georgia" w:hAnsi="Georgia"/>
                <w:color w:val="000000"/>
                <w:sz w:val="20"/>
                <w:szCs w:val="20"/>
                <w:shd w:val="clear" w:color="auto" w:fill="F2F2F2" w:themeFill="background1" w:themeFillShade="F2"/>
              </w:rPr>
              <w:t xml:space="preserve"> </w:t>
            </w:r>
            <w:r w:rsidR="00167101">
              <w:rPr>
                <w:rFonts w:ascii="Georgia" w:hAnsi="Georgia"/>
                <w:color w:val="000000"/>
                <w:sz w:val="20"/>
                <w:szCs w:val="20"/>
                <w:shd w:val="clear" w:color="auto" w:fill="F2F2F2" w:themeFill="background1" w:themeFillShade="F2"/>
              </w:rPr>
              <w:t xml:space="preserve">The </w:t>
            </w:r>
            <w:r w:rsidR="22A004E5" w:rsidRPr="003E3F5E">
              <w:rPr>
                <w:rFonts w:ascii="Georgia" w:hAnsi="Georgia"/>
                <w:sz w:val="20"/>
                <w:szCs w:val="20"/>
              </w:rPr>
              <w:t>International Convention on the Elimination of All Forms of Racial Discrimination</w:t>
            </w:r>
            <w:r w:rsidR="22A004E5">
              <w:rPr>
                <w:rFonts w:ascii="Georgia" w:hAnsi="Georgia"/>
                <w:sz w:val="20"/>
                <w:szCs w:val="20"/>
              </w:rPr>
              <w:t xml:space="preserve"> (ICERD)</w:t>
            </w:r>
            <w:r w:rsidR="22CCFC4F" w:rsidRPr="003E3F5E">
              <w:rPr>
                <w:rFonts w:ascii="Georgia" w:hAnsi="Georgia"/>
                <w:sz w:val="20"/>
                <w:szCs w:val="20"/>
              </w:rPr>
              <w:t xml:space="preserve"> is legally binding</w:t>
            </w:r>
            <w:r w:rsidR="09A1AE15" w:rsidRPr="003E3F5E">
              <w:rPr>
                <w:rFonts w:ascii="Georgia" w:hAnsi="Georgia"/>
                <w:sz w:val="20"/>
                <w:szCs w:val="20"/>
              </w:rPr>
              <w:t xml:space="preserve"> and applies to Indigenous Peopl</w:t>
            </w:r>
            <w:r w:rsidR="0852C8B5" w:rsidRPr="003E3F5E">
              <w:rPr>
                <w:rFonts w:ascii="Georgia" w:hAnsi="Georgia"/>
                <w:sz w:val="20"/>
                <w:szCs w:val="20"/>
              </w:rPr>
              <w:t>e</w:t>
            </w:r>
            <w:r w:rsidR="09A1AE15" w:rsidRPr="003E3F5E">
              <w:rPr>
                <w:rFonts w:ascii="Georgia" w:hAnsi="Georgia"/>
                <w:sz w:val="20"/>
                <w:szCs w:val="20"/>
              </w:rPr>
              <w:t>s</w:t>
            </w:r>
            <w:r w:rsidR="6725D210" w:rsidRPr="003E3F5E">
              <w:rPr>
                <w:rFonts w:ascii="Georgia" w:hAnsi="Georgia" w:cs="Times New Roman"/>
                <w:sz w:val="20"/>
                <w:szCs w:val="20"/>
              </w:rPr>
              <w:t>.</w:t>
            </w:r>
            <w:r w:rsidR="00F24868" w:rsidRPr="000516A5">
              <w:rPr>
                <w:rStyle w:val="EndnoteReference"/>
                <w:rFonts w:ascii="Georgia" w:hAnsi="Georgia" w:cs="Times New Roman"/>
                <w:sz w:val="20"/>
                <w:szCs w:val="20"/>
              </w:rPr>
              <w:endnoteReference w:id="35"/>
            </w:r>
            <w:r w:rsidR="6725D210" w:rsidRPr="003E3F5E">
              <w:rPr>
                <w:rFonts w:ascii="Georgia" w:hAnsi="Georgia" w:cs="Times New Roman"/>
                <w:sz w:val="20"/>
                <w:szCs w:val="20"/>
              </w:rPr>
              <w:t xml:space="preserve"> </w:t>
            </w:r>
            <w:r w:rsidR="00A93DA4">
              <w:rPr>
                <w:rFonts w:ascii="Georgia" w:hAnsi="Georgia"/>
                <w:sz w:val="20"/>
                <w:szCs w:val="20"/>
              </w:rPr>
              <w:t>S</w:t>
            </w:r>
            <w:r w:rsidR="58DB4833" w:rsidRPr="003E3F5E">
              <w:rPr>
                <w:rFonts w:ascii="Georgia" w:hAnsi="Georgia"/>
                <w:sz w:val="20"/>
                <w:szCs w:val="20"/>
              </w:rPr>
              <w:t>imilar to UNDRIP</w:t>
            </w:r>
            <w:r w:rsidR="00A93DA4">
              <w:rPr>
                <w:rFonts w:ascii="Georgia" w:hAnsi="Georgia"/>
                <w:sz w:val="20"/>
                <w:szCs w:val="20"/>
              </w:rPr>
              <w:t xml:space="preserve">, </w:t>
            </w:r>
            <w:r w:rsidR="5336F4C1" w:rsidRPr="003E3F5E">
              <w:rPr>
                <w:rFonts w:ascii="Georgia" w:hAnsi="Georgia"/>
                <w:sz w:val="20"/>
                <w:szCs w:val="20"/>
              </w:rPr>
              <w:t>the</w:t>
            </w:r>
            <w:r w:rsidR="000C20CC">
              <w:rPr>
                <w:rFonts w:ascii="Georgia" w:hAnsi="Georgia"/>
                <w:sz w:val="20"/>
                <w:szCs w:val="20"/>
              </w:rPr>
              <w:t xml:space="preserve"> ICERD</w:t>
            </w:r>
            <w:r w:rsidR="5336F4C1" w:rsidRPr="003E3F5E">
              <w:rPr>
                <w:rFonts w:ascii="Georgia" w:hAnsi="Georgia"/>
                <w:sz w:val="20"/>
                <w:szCs w:val="20"/>
              </w:rPr>
              <w:t xml:space="preserve"> Committee calls on State parties to</w:t>
            </w:r>
            <w:r w:rsidR="22A004E5" w:rsidRPr="003E3F5E">
              <w:rPr>
                <w:rFonts w:ascii="Georgia" w:hAnsi="Georgia"/>
                <w:sz w:val="20"/>
                <w:szCs w:val="20"/>
              </w:rPr>
              <w:t xml:space="preserve"> </w:t>
            </w:r>
            <w:r w:rsidR="22A004E5">
              <w:rPr>
                <w:rFonts w:ascii="Georgia" w:hAnsi="Georgia"/>
                <w:sz w:val="20"/>
                <w:szCs w:val="20"/>
              </w:rPr>
              <w:t>(</w:t>
            </w:r>
            <w:proofErr w:type="spellStart"/>
            <w:r w:rsidR="22A004E5">
              <w:rPr>
                <w:rFonts w:ascii="Georgia" w:hAnsi="Georgia"/>
                <w:sz w:val="20"/>
                <w:szCs w:val="20"/>
              </w:rPr>
              <w:t>i</w:t>
            </w:r>
            <w:proofErr w:type="spellEnd"/>
            <w:r w:rsidR="22A004E5">
              <w:rPr>
                <w:rFonts w:ascii="Georgia" w:hAnsi="Georgia"/>
                <w:sz w:val="20"/>
                <w:szCs w:val="20"/>
              </w:rPr>
              <w:t xml:space="preserve">) </w:t>
            </w:r>
            <w:r w:rsidR="22A004E5" w:rsidRPr="003E3F5E">
              <w:rPr>
                <w:rFonts w:ascii="Georgia" w:hAnsi="Georgia"/>
                <w:sz w:val="20"/>
                <w:szCs w:val="20"/>
              </w:rPr>
              <w:t>recognize and protect Indigenous Peoples</w:t>
            </w:r>
            <w:r w:rsidR="00E42B46">
              <w:rPr>
                <w:rFonts w:ascii="Georgia" w:hAnsi="Georgia"/>
                <w:sz w:val="20"/>
                <w:szCs w:val="20"/>
              </w:rPr>
              <w:t>’</w:t>
            </w:r>
            <w:r w:rsidR="22A004E5" w:rsidRPr="003E3F5E">
              <w:rPr>
                <w:rFonts w:ascii="Georgia" w:hAnsi="Georgia"/>
                <w:sz w:val="20"/>
                <w:szCs w:val="20"/>
              </w:rPr>
              <w:t xml:space="preserve"> rights to </w:t>
            </w:r>
            <w:r w:rsidR="22A004E5" w:rsidRPr="003E3F5E">
              <w:rPr>
                <w:rFonts w:ascii="Georgia" w:hAnsi="Georgia" w:cs="Times New Roman"/>
                <w:sz w:val="20"/>
                <w:szCs w:val="20"/>
              </w:rPr>
              <w:t>communal lands, territories and resources;</w:t>
            </w:r>
            <w:r w:rsidR="003E3F5E" w:rsidRPr="000516A5">
              <w:rPr>
                <w:rStyle w:val="EndnoteReference"/>
                <w:rFonts w:ascii="Georgia" w:hAnsi="Georgia" w:cs="Times New Roman"/>
                <w:sz w:val="20"/>
                <w:szCs w:val="20"/>
              </w:rPr>
              <w:endnoteReference w:id="36"/>
            </w:r>
            <w:r w:rsidR="22A004E5">
              <w:rPr>
                <w:rFonts w:ascii="Georgia" w:hAnsi="Georgia" w:cs="Times New Roman"/>
                <w:sz w:val="20"/>
                <w:szCs w:val="20"/>
              </w:rPr>
              <w:t xml:space="preserve"> (ii) move to return land where deprived without FPIC</w:t>
            </w:r>
            <w:r w:rsidR="00167101">
              <w:rPr>
                <w:rFonts w:ascii="Georgia" w:hAnsi="Georgia" w:cs="Times New Roman"/>
                <w:sz w:val="20"/>
                <w:szCs w:val="20"/>
              </w:rPr>
              <w:t>;</w:t>
            </w:r>
            <w:r w:rsidR="22A004E5" w:rsidRPr="000516A5">
              <w:rPr>
                <w:rStyle w:val="EndnoteReference"/>
                <w:rFonts w:ascii="Georgia" w:hAnsi="Georgia" w:cs="Times New Roman"/>
                <w:sz w:val="20"/>
                <w:szCs w:val="20"/>
              </w:rPr>
              <w:t xml:space="preserve"> </w:t>
            </w:r>
            <w:r w:rsidR="003E3F5E" w:rsidRPr="000516A5">
              <w:rPr>
                <w:rStyle w:val="EndnoteReference"/>
                <w:rFonts w:ascii="Georgia" w:hAnsi="Georgia" w:cs="Times New Roman"/>
                <w:sz w:val="20"/>
                <w:szCs w:val="20"/>
              </w:rPr>
              <w:endnoteReference w:id="37"/>
            </w:r>
            <w:r w:rsidR="22A004E5">
              <w:rPr>
                <w:rFonts w:ascii="Georgia" w:hAnsi="Georgia" w:cs="Times New Roman"/>
                <w:sz w:val="20"/>
                <w:szCs w:val="20"/>
              </w:rPr>
              <w:t xml:space="preserve"> and (iii) ensure equal rights to participate in public life.</w:t>
            </w:r>
            <w:r w:rsidR="003E3F5E" w:rsidRPr="000516A5">
              <w:rPr>
                <w:rStyle w:val="EndnoteReference"/>
                <w:rFonts w:ascii="Georgia" w:hAnsi="Georgia" w:cs="Times New Roman"/>
                <w:sz w:val="20"/>
                <w:szCs w:val="20"/>
              </w:rPr>
              <w:endnoteReference w:id="38"/>
            </w:r>
          </w:p>
        </w:tc>
      </w:tr>
    </w:tbl>
    <w:p w14:paraId="2BE5BE3B" w14:textId="77777777" w:rsidR="00733904" w:rsidRDefault="00733904" w:rsidP="00922556">
      <w:pPr>
        <w:spacing w:after="0" w:line="240" w:lineRule="auto"/>
        <w:rPr>
          <w:rFonts w:ascii="Georgia" w:hAnsi="Georgia"/>
        </w:rPr>
      </w:pPr>
    </w:p>
    <w:p w14:paraId="73878CDB" w14:textId="2DA2563B" w:rsidR="004F3C60" w:rsidRPr="004F755F" w:rsidRDefault="1BC3D202" w:rsidP="00922556">
      <w:pPr>
        <w:spacing w:after="0" w:line="240" w:lineRule="auto"/>
        <w:rPr>
          <w:rFonts w:ascii="Georgia" w:eastAsia="Times New Roman" w:hAnsi="Georgia" w:cs="Times New Roman"/>
        </w:rPr>
      </w:pPr>
      <w:r w:rsidRPr="004F755F">
        <w:rPr>
          <w:rFonts w:ascii="Georgia" w:hAnsi="Georgia"/>
        </w:rPr>
        <w:t xml:space="preserve">ILO 169 </w:t>
      </w:r>
      <w:r w:rsidR="3D32E76A" w:rsidRPr="004F755F">
        <w:rPr>
          <w:rFonts w:ascii="Georgia" w:hAnsi="Georgia"/>
        </w:rPr>
        <w:t xml:space="preserve">is </w:t>
      </w:r>
      <w:r w:rsidR="0037397B" w:rsidRPr="004F755F">
        <w:rPr>
          <w:rFonts w:ascii="Georgia" w:hAnsi="Georgia"/>
        </w:rPr>
        <w:t xml:space="preserve">a </w:t>
      </w:r>
      <w:r w:rsidR="6C146D7C" w:rsidRPr="004F755F">
        <w:rPr>
          <w:rFonts w:ascii="Georgia" w:hAnsi="Georgia"/>
        </w:rPr>
        <w:t>binding legal instrument</w:t>
      </w:r>
      <w:r w:rsidR="26AB51C2" w:rsidRPr="004F755F">
        <w:rPr>
          <w:rFonts w:ascii="Georgia" w:hAnsi="Georgia"/>
        </w:rPr>
        <w:t xml:space="preserve"> </w:t>
      </w:r>
      <w:r w:rsidR="008A541D" w:rsidRPr="004F755F">
        <w:rPr>
          <w:rFonts w:ascii="Georgia" w:hAnsi="Georgia"/>
        </w:rPr>
        <w:t>that recognizes</w:t>
      </w:r>
      <w:r w:rsidR="26AB51C2" w:rsidRPr="004F755F">
        <w:rPr>
          <w:rFonts w:ascii="Georgia" w:hAnsi="Georgia"/>
        </w:rPr>
        <w:t xml:space="preserve"> Indigenous and Tribal Peoples</w:t>
      </w:r>
      <w:r w:rsidR="00326BB0" w:rsidRPr="004F755F">
        <w:rPr>
          <w:rFonts w:ascii="Georgia" w:hAnsi="Georgia"/>
        </w:rPr>
        <w:t>’</w:t>
      </w:r>
      <w:r w:rsidR="3C8AE2A5" w:rsidRPr="004F755F">
        <w:rPr>
          <w:rFonts w:ascii="Georgia" w:hAnsi="Georgia"/>
        </w:rPr>
        <w:t xml:space="preserve"> </w:t>
      </w:r>
      <w:r w:rsidR="3C8AE2A5" w:rsidRPr="004F755F">
        <w:rPr>
          <w:rFonts w:ascii="Georgia" w:eastAsia="Times New Roman" w:hAnsi="Georgia" w:cs="Times New Roman"/>
        </w:rPr>
        <w:t xml:space="preserve">human rights and fundamental freedoms </w:t>
      </w:r>
      <w:r w:rsidR="233A912B" w:rsidRPr="004F755F">
        <w:rPr>
          <w:rFonts w:ascii="Georgia" w:eastAsia="Times New Roman" w:hAnsi="Georgia" w:cs="Times New Roman"/>
        </w:rPr>
        <w:t xml:space="preserve">and </w:t>
      </w:r>
      <w:r w:rsidR="008A541D" w:rsidRPr="004F755F">
        <w:rPr>
          <w:rFonts w:ascii="Georgia" w:eastAsia="Times New Roman" w:hAnsi="Georgia" w:cs="Times New Roman"/>
        </w:rPr>
        <w:t>requires</w:t>
      </w:r>
      <w:r w:rsidR="00723F66" w:rsidRPr="004F755F">
        <w:rPr>
          <w:rFonts w:ascii="Georgia" w:eastAsia="Times New Roman" w:hAnsi="Georgia" w:cs="Times New Roman"/>
        </w:rPr>
        <w:t xml:space="preserve"> all its provision</w:t>
      </w:r>
      <w:r w:rsidR="005C3B9B" w:rsidRPr="004F755F">
        <w:rPr>
          <w:rFonts w:ascii="Georgia" w:eastAsia="Times New Roman" w:hAnsi="Georgia" w:cs="Times New Roman"/>
        </w:rPr>
        <w:t>s</w:t>
      </w:r>
      <w:r w:rsidR="00723F66" w:rsidRPr="004F755F">
        <w:rPr>
          <w:rFonts w:ascii="Georgia" w:eastAsia="Times New Roman" w:hAnsi="Georgia" w:cs="Times New Roman"/>
        </w:rPr>
        <w:t xml:space="preserve"> to apply “</w:t>
      </w:r>
      <w:r w:rsidR="3C8AE2A5" w:rsidRPr="004F755F">
        <w:rPr>
          <w:rFonts w:ascii="Georgia" w:eastAsia="Times New Roman" w:hAnsi="Georgia" w:cs="Times New Roman"/>
        </w:rPr>
        <w:t>without discrimination to male and female members of these peoples.</w:t>
      </w:r>
      <w:r w:rsidR="233A912B" w:rsidRPr="004F755F">
        <w:rPr>
          <w:rFonts w:ascii="Georgia" w:eastAsia="Times New Roman" w:hAnsi="Georgia" w:cs="Times New Roman"/>
        </w:rPr>
        <w:t>”</w:t>
      </w:r>
      <w:r w:rsidR="002B0E22" w:rsidRPr="004F755F">
        <w:rPr>
          <w:rStyle w:val="EndnoteReference"/>
          <w:rFonts w:ascii="Georgia" w:eastAsia="Times New Roman" w:hAnsi="Georgia" w:cs="Times New Roman"/>
        </w:rPr>
        <w:endnoteReference w:id="39"/>
      </w:r>
      <w:r w:rsidR="3C8AE2A5" w:rsidRPr="004F755F">
        <w:rPr>
          <w:rFonts w:ascii="Georgia" w:eastAsia="Times New Roman" w:hAnsi="Georgia" w:cs="Times New Roman"/>
        </w:rPr>
        <w:t xml:space="preserve"> </w:t>
      </w:r>
    </w:p>
    <w:p w14:paraId="0164BD33" w14:textId="77777777" w:rsidR="004F3C60" w:rsidRPr="004F755F" w:rsidRDefault="004F3C60" w:rsidP="00922556">
      <w:pPr>
        <w:spacing w:after="0" w:line="240" w:lineRule="auto"/>
        <w:rPr>
          <w:rFonts w:ascii="Georgia" w:eastAsia="Times New Roman" w:hAnsi="Georgia" w:cs="Times New Roman"/>
        </w:rPr>
      </w:pPr>
    </w:p>
    <w:p w14:paraId="23B607A8" w14:textId="12804681" w:rsidR="0015476D" w:rsidRPr="004F755F" w:rsidRDefault="004F3C60" w:rsidP="00922556">
      <w:pPr>
        <w:spacing w:after="0" w:line="240" w:lineRule="auto"/>
        <w:rPr>
          <w:rFonts w:ascii="Georgia" w:eastAsia="Times New Roman" w:hAnsi="Georgia" w:cs="Times New Roman"/>
        </w:rPr>
      </w:pPr>
      <w:r w:rsidRPr="004F755F">
        <w:rPr>
          <w:rFonts w:ascii="Georgia" w:eastAsia="Times New Roman" w:hAnsi="Georgia" w:cs="Times New Roman"/>
        </w:rPr>
        <w:t>ILO 169 therefore</w:t>
      </w:r>
      <w:r w:rsidR="2C28B47F" w:rsidRPr="004F755F">
        <w:rPr>
          <w:rFonts w:ascii="Georgia" w:eastAsia="Times New Roman" w:hAnsi="Georgia" w:cs="Times New Roman"/>
        </w:rPr>
        <w:t xml:space="preserve"> </w:t>
      </w:r>
      <w:r w:rsidR="00F70B76" w:rsidRPr="004F755F">
        <w:rPr>
          <w:rFonts w:ascii="Georgia" w:eastAsia="Times New Roman" w:hAnsi="Georgia" w:cs="Times New Roman"/>
        </w:rPr>
        <w:t>requires</w:t>
      </w:r>
      <w:r w:rsidR="0054516B" w:rsidRPr="004F755F">
        <w:rPr>
          <w:rFonts w:ascii="Georgia" w:eastAsia="Times New Roman" w:hAnsi="Georgia" w:cs="Times New Roman"/>
        </w:rPr>
        <w:t xml:space="preserve"> </w:t>
      </w:r>
      <w:r w:rsidR="000245FB" w:rsidRPr="004F755F">
        <w:rPr>
          <w:rFonts w:ascii="Georgia" w:eastAsia="Times New Roman" w:hAnsi="Georgia" w:cs="Times New Roman"/>
        </w:rPr>
        <w:t>State parties</w:t>
      </w:r>
      <w:r w:rsidRPr="004F755F">
        <w:rPr>
          <w:rFonts w:ascii="Georgia" w:eastAsia="Times New Roman" w:hAnsi="Georgia" w:cs="Times New Roman"/>
        </w:rPr>
        <w:t xml:space="preserve"> to</w:t>
      </w:r>
      <w:r w:rsidR="000245FB" w:rsidRPr="004F755F">
        <w:rPr>
          <w:rFonts w:ascii="Georgia" w:eastAsia="Times New Roman" w:hAnsi="Georgia" w:cs="Times New Roman"/>
        </w:rPr>
        <w:t xml:space="preserve"> recognize</w:t>
      </w:r>
      <w:r w:rsidR="00A75EDD" w:rsidRPr="004F755F">
        <w:rPr>
          <w:rFonts w:ascii="Georgia" w:eastAsia="Times New Roman" w:hAnsi="Georgia" w:cs="Times New Roman"/>
        </w:rPr>
        <w:t xml:space="preserve"> and protect</w:t>
      </w:r>
      <w:r w:rsidR="000245FB" w:rsidRPr="004F755F">
        <w:rPr>
          <w:rFonts w:ascii="Georgia" w:eastAsia="Times New Roman" w:hAnsi="Georgia" w:cs="Times New Roman"/>
        </w:rPr>
        <w:t xml:space="preserve">, </w:t>
      </w:r>
      <w:r w:rsidR="004B3BAC" w:rsidRPr="004F755F">
        <w:rPr>
          <w:rFonts w:ascii="Georgia" w:eastAsia="Times New Roman" w:hAnsi="Georgia" w:cs="Times New Roman"/>
        </w:rPr>
        <w:t xml:space="preserve">without discrimination, </w:t>
      </w:r>
      <w:r w:rsidR="3E452E53" w:rsidRPr="004F755F">
        <w:rPr>
          <w:rFonts w:ascii="Georgia" w:eastAsia="Times New Roman" w:hAnsi="Georgia" w:cs="Times New Roman"/>
        </w:rPr>
        <w:t>female members</w:t>
      </w:r>
      <w:r w:rsidR="0054516B" w:rsidRPr="004F755F">
        <w:rPr>
          <w:rFonts w:ascii="Georgia" w:eastAsia="Times New Roman" w:hAnsi="Georgia" w:cs="Times New Roman"/>
        </w:rPr>
        <w:t xml:space="preserve"> </w:t>
      </w:r>
      <w:r w:rsidR="007E6B00" w:rsidRPr="004F755F">
        <w:rPr>
          <w:rFonts w:ascii="Georgia" w:eastAsia="Times New Roman" w:hAnsi="Georgia" w:cs="Times New Roman"/>
        </w:rPr>
        <w:t>rights to</w:t>
      </w:r>
      <w:r w:rsidR="3E452E53" w:rsidRPr="004F755F">
        <w:rPr>
          <w:rFonts w:ascii="Georgia" w:eastAsia="Times New Roman" w:hAnsi="Georgia" w:cs="Times New Roman"/>
        </w:rPr>
        <w:t xml:space="preserve"> </w:t>
      </w:r>
      <w:r w:rsidR="233A912B" w:rsidRPr="004F755F">
        <w:rPr>
          <w:rFonts w:ascii="Georgia" w:eastAsia="Times New Roman" w:hAnsi="Georgia" w:cs="Times New Roman"/>
        </w:rPr>
        <w:t>land</w:t>
      </w:r>
      <w:r w:rsidR="2C28B47F" w:rsidRPr="004F755F">
        <w:rPr>
          <w:rFonts w:ascii="Georgia" w:eastAsia="Times New Roman" w:hAnsi="Georgia" w:cs="Times New Roman"/>
        </w:rPr>
        <w:t>s, territories</w:t>
      </w:r>
      <w:r w:rsidR="000E6725">
        <w:rPr>
          <w:rFonts w:ascii="Georgia" w:eastAsia="Times New Roman" w:hAnsi="Georgia" w:cs="Times New Roman"/>
        </w:rPr>
        <w:t>,</w:t>
      </w:r>
      <w:r w:rsidR="2C28B47F" w:rsidRPr="004F755F">
        <w:rPr>
          <w:rFonts w:ascii="Georgia" w:eastAsia="Times New Roman" w:hAnsi="Georgia" w:cs="Times New Roman"/>
        </w:rPr>
        <w:t xml:space="preserve"> and natural resources</w:t>
      </w:r>
      <w:r w:rsidR="00AC2BCC" w:rsidRPr="004F755F">
        <w:rPr>
          <w:rFonts w:ascii="Georgia" w:eastAsia="Times New Roman" w:hAnsi="Georgia" w:cs="Times New Roman"/>
        </w:rPr>
        <w:t>—</w:t>
      </w:r>
      <w:r w:rsidR="00912272" w:rsidRPr="004F755F">
        <w:rPr>
          <w:rFonts w:ascii="Georgia" w:eastAsia="Times New Roman" w:hAnsi="Georgia" w:cs="Times New Roman"/>
        </w:rPr>
        <w:t>including protecting them against authorized intrusion</w:t>
      </w:r>
      <w:r w:rsidR="0015354D" w:rsidRPr="004F755F">
        <w:rPr>
          <w:rFonts w:ascii="Georgia" w:eastAsia="Times New Roman" w:hAnsi="Georgia" w:cs="Times New Roman"/>
        </w:rPr>
        <w:t xml:space="preserve"> and relocation and </w:t>
      </w:r>
      <w:r w:rsidR="00347754">
        <w:rPr>
          <w:rFonts w:ascii="Georgia" w:eastAsia="Times New Roman" w:hAnsi="Georgia" w:cs="Times New Roman"/>
        </w:rPr>
        <w:t>fulfilling</w:t>
      </w:r>
      <w:r w:rsidR="0015354D" w:rsidRPr="004F755F">
        <w:rPr>
          <w:rFonts w:ascii="Georgia" w:eastAsia="Times New Roman" w:hAnsi="Georgia" w:cs="Times New Roman"/>
        </w:rPr>
        <w:t xml:space="preserve"> required safeguards like FPIC, </w:t>
      </w:r>
      <w:r w:rsidR="00AC2BCC" w:rsidRPr="004F755F">
        <w:rPr>
          <w:rFonts w:ascii="Georgia" w:eastAsia="Times New Roman" w:hAnsi="Georgia" w:cs="Times New Roman"/>
        </w:rPr>
        <w:t>full compensation, and the right to return (</w:t>
      </w:r>
      <w:r w:rsidR="000C2BAC">
        <w:rPr>
          <w:rFonts w:ascii="Georgia" w:eastAsia="Times New Roman" w:hAnsi="Georgia" w:cs="Times New Roman"/>
        </w:rPr>
        <w:t>Arts.</w:t>
      </w:r>
      <w:r w:rsidR="00AC2BCC" w:rsidRPr="004F755F">
        <w:rPr>
          <w:rFonts w:ascii="Georgia" w:eastAsia="Times New Roman" w:hAnsi="Georgia" w:cs="Times New Roman"/>
        </w:rPr>
        <w:t xml:space="preserve"> 13-19).</w:t>
      </w:r>
      <w:r w:rsidR="00DB7C4F" w:rsidRPr="004F755F">
        <w:rPr>
          <w:rStyle w:val="EndnoteReference"/>
          <w:rFonts w:ascii="Georgia" w:hAnsi="Georgia"/>
          <w:shd w:val="clear" w:color="auto" w:fill="FFFFFF"/>
        </w:rPr>
        <w:endnoteReference w:id="40"/>
      </w:r>
      <w:r w:rsidR="00B4625D" w:rsidRPr="004F755F">
        <w:rPr>
          <w:rFonts w:ascii="Georgia" w:eastAsia="Times New Roman" w:hAnsi="Georgia" w:cs="Times New Roman"/>
        </w:rPr>
        <w:t xml:space="preserve"> </w:t>
      </w:r>
      <w:r w:rsidR="00EC3848" w:rsidRPr="004F755F">
        <w:rPr>
          <w:rFonts w:ascii="Georgia" w:eastAsia="Times New Roman" w:hAnsi="Georgia" w:cs="Times New Roman"/>
        </w:rPr>
        <w:t>State parties must also</w:t>
      </w:r>
      <w:r w:rsidR="00EE27A1" w:rsidRPr="004F755F">
        <w:rPr>
          <w:rFonts w:ascii="Georgia" w:eastAsia="Times New Roman" w:hAnsi="Georgia" w:cs="Times New Roman"/>
        </w:rPr>
        <w:t xml:space="preserve"> ensure no discrimination against women in </w:t>
      </w:r>
      <w:r w:rsidR="000F027C" w:rsidRPr="004F755F">
        <w:rPr>
          <w:rFonts w:ascii="Georgia" w:eastAsia="Times New Roman" w:hAnsi="Georgia" w:cs="Times New Roman"/>
        </w:rPr>
        <w:t xml:space="preserve">their rights to </w:t>
      </w:r>
      <w:r w:rsidR="00823118" w:rsidRPr="004F755F">
        <w:rPr>
          <w:rFonts w:ascii="Georgia" w:eastAsia="Times New Roman" w:hAnsi="Georgia" w:cs="Times New Roman"/>
        </w:rPr>
        <w:t>(</w:t>
      </w:r>
      <w:proofErr w:type="spellStart"/>
      <w:r w:rsidR="00443510" w:rsidRPr="004F755F">
        <w:rPr>
          <w:rFonts w:ascii="Georgia" w:eastAsia="Times New Roman" w:hAnsi="Georgia" w:cs="Times New Roman"/>
        </w:rPr>
        <w:t>i</w:t>
      </w:r>
      <w:proofErr w:type="spellEnd"/>
      <w:r w:rsidR="00823118" w:rsidRPr="004F755F">
        <w:rPr>
          <w:rFonts w:ascii="Georgia" w:eastAsia="Times New Roman" w:hAnsi="Georgia" w:cs="Times New Roman"/>
        </w:rPr>
        <w:t xml:space="preserve">) </w:t>
      </w:r>
      <w:r w:rsidR="00EE27A1" w:rsidRPr="004F755F">
        <w:rPr>
          <w:rFonts w:ascii="Georgia" w:eastAsia="Times New Roman" w:hAnsi="Georgia" w:cs="Times New Roman"/>
        </w:rPr>
        <w:t>decid</w:t>
      </w:r>
      <w:r w:rsidR="00D26CD0" w:rsidRPr="004F755F">
        <w:rPr>
          <w:rFonts w:ascii="Georgia" w:eastAsia="Times New Roman" w:hAnsi="Georgia" w:cs="Times New Roman"/>
        </w:rPr>
        <w:t>e their own priorities</w:t>
      </w:r>
      <w:r w:rsidR="00D26CD0" w:rsidRPr="004F755F">
        <w:rPr>
          <w:rFonts w:ascii="Georgia" w:hAnsi="Georgia"/>
          <w:shd w:val="clear" w:color="auto" w:fill="FFFFFF"/>
        </w:rPr>
        <w:t xml:space="preserve"> for development processes </w:t>
      </w:r>
      <w:r w:rsidR="00823118" w:rsidRPr="004F755F">
        <w:rPr>
          <w:rFonts w:ascii="Georgia" w:hAnsi="Georgia"/>
          <w:shd w:val="clear" w:color="auto" w:fill="FFFFFF"/>
        </w:rPr>
        <w:t>that affect</w:t>
      </w:r>
      <w:r w:rsidR="00D26CD0" w:rsidRPr="004F755F">
        <w:rPr>
          <w:rFonts w:ascii="Georgia" w:hAnsi="Georgia"/>
          <w:shd w:val="clear" w:color="auto" w:fill="FFFFFF"/>
        </w:rPr>
        <w:t xml:space="preserve"> their lives and lands</w:t>
      </w:r>
      <w:r w:rsidR="00347754">
        <w:rPr>
          <w:rFonts w:ascii="Georgia" w:hAnsi="Georgia"/>
          <w:shd w:val="clear" w:color="auto" w:fill="FFFFFF"/>
        </w:rPr>
        <w:t>;</w:t>
      </w:r>
      <w:r w:rsidR="00D26CD0" w:rsidRPr="004F755F">
        <w:rPr>
          <w:rStyle w:val="EndnoteReference"/>
          <w:rFonts w:ascii="Georgia" w:hAnsi="Georgia"/>
          <w:shd w:val="clear" w:color="auto" w:fill="FFFFFF"/>
        </w:rPr>
        <w:endnoteReference w:id="41"/>
      </w:r>
      <w:r w:rsidR="00443510" w:rsidRPr="004F755F">
        <w:rPr>
          <w:rFonts w:ascii="Georgia" w:hAnsi="Georgia"/>
          <w:shd w:val="clear" w:color="auto" w:fill="FFFFFF"/>
        </w:rPr>
        <w:t xml:space="preserve"> (ii)</w:t>
      </w:r>
      <w:r w:rsidR="000F027C" w:rsidRPr="004F755F">
        <w:rPr>
          <w:rFonts w:ascii="Georgia" w:hAnsi="Georgia"/>
          <w:shd w:val="clear" w:color="auto" w:fill="FFFFFF"/>
        </w:rPr>
        <w:t xml:space="preserve"> maintain</w:t>
      </w:r>
      <w:r w:rsidR="000D5354" w:rsidRPr="004F755F">
        <w:rPr>
          <w:rFonts w:ascii="Georgia" w:hAnsi="Georgia"/>
        </w:rPr>
        <w:t xml:space="preserve"> </w:t>
      </w:r>
      <w:r w:rsidR="000D5354" w:rsidRPr="004F755F">
        <w:rPr>
          <w:rFonts w:ascii="Georgia" w:eastAsia="Times New Roman" w:hAnsi="Georgia" w:cs="Times New Roman"/>
        </w:rPr>
        <w:t>subsistence economies and traditional activities</w:t>
      </w:r>
      <w:r w:rsidR="00347754">
        <w:rPr>
          <w:rFonts w:ascii="Georgia" w:eastAsia="Times New Roman" w:hAnsi="Georgia" w:cs="Times New Roman"/>
        </w:rPr>
        <w:t>;</w:t>
      </w:r>
      <w:r w:rsidR="000D5354" w:rsidRPr="004F755F">
        <w:rPr>
          <w:rStyle w:val="EndnoteReference"/>
          <w:rFonts w:ascii="Georgia" w:eastAsia="Times New Roman" w:hAnsi="Georgia" w:cs="Times New Roman"/>
        </w:rPr>
        <w:endnoteReference w:id="42"/>
      </w:r>
      <w:r w:rsidR="000F027C" w:rsidRPr="004F755F">
        <w:rPr>
          <w:rFonts w:ascii="Georgia" w:eastAsia="Times New Roman" w:hAnsi="Georgia" w:cs="Times New Roman"/>
        </w:rPr>
        <w:t xml:space="preserve"> and</w:t>
      </w:r>
      <w:r w:rsidR="00C27196" w:rsidRPr="004F755F">
        <w:rPr>
          <w:rFonts w:ascii="Georgia" w:eastAsia="Times New Roman" w:hAnsi="Georgia" w:cs="Times New Roman"/>
        </w:rPr>
        <w:t xml:space="preserve"> (iii) consultation, consent, and participation in decision-making</w:t>
      </w:r>
      <w:r w:rsidR="00C27196" w:rsidRPr="004F755F">
        <w:rPr>
          <w:rFonts w:ascii="Georgia" w:hAnsi="Georgia"/>
        </w:rPr>
        <w:t>.</w:t>
      </w:r>
      <w:r w:rsidR="00C27196" w:rsidRPr="004F755F">
        <w:rPr>
          <w:rStyle w:val="EndnoteReference"/>
          <w:rFonts w:ascii="Georgia" w:eastAsia="Times New Roman" w:hAnsi="Georgia" w:cs="Times New Roman"/>
        </w:rPr>
        <w:endnoteReference w:id="43"/>
      </w:r>
    </w:p>
    <w:p w14:paraId="4DE91079" w14:textId="4A7072FD" w:rsidR="00922556" w:rsidRDefault="00922556" w:rsidP="00922556">
      <w:pPr>
        <w:spacing w:after="0" w:line="240" w:lineRule="auto"/>
        <w:contextualSpacing/>
        <w:jc w:val="both"/>
        <w:rPr>
          <w:rFonts w:ascii="Georgia" w:eastAsia="Times New Roman" w:hAnsi="Georgia" w:cs="Times New Roman"/>
        </w:rPr>
      </w:pPr>
    </w:p>
    <w:tbl>
      <w:tblPr>
        <w:tblStyle w:val="TableGrid"/>
        <w:tblW w:w="0" w:type="auto"/>
        <w:tblLook w:val="04A0" w:firstRow="1" w:lastRow="0" w:firstColumn="1" w:lastColumn="0" w:noHBand="0" w:noVBand="1"/>
      </w:tblPr>
      <w:tblGrid>
        <w:gridCol w:w="9350"/>
      </w:tblGrid>
      <w:tr w:rsidR="00922556" w14:paraId="7AE55D29" w14:textId="77777777" w:rsidTr="09C7D127">
        <w:tc>
          <w:tcPr>
            <w:tcW w:w="9576" w:type="dxa"/>
            <w:shd w:val="clear" w:color="auto" w:fill="F2F2F2" w:themeFill="background1" w:themeFillShade="F2"/>
          </w:tcPr>
          <w:p w14:paraId="0C7B33D8" w14:textId="0247DF68" w:rsidR="00922556" w:rsidRDefault="00922556" w:rsidP="00B657D6">
            <w:pPr>
              <w:spacing w:after="120"/>
              <w:jc w:val="both"/>
              <w:rPr>
                <w:rFonts w:ascii="Georgia" w:hAnsi="Georgia"/>
                <w:b/>
                <w:bCs/>
                <w:sz w:val="20"/>
                <w:szCs w:val="20"/>
              </w:rPr>
            </w:pPr>
            <w:r w:rsidRPr="0027576C">
              <w:rPr>
                <w:rFonts w:ascii="Georgia" w:hAnsi="Georgia"/>
                <w:b/>
                <w:bCs/>
                <w:sz w:val="20"/>
                <w:szCs w:val="20"/>
              </w:rPr>
              <w:t>Indigenous girls</w:t>
            </w:r>
            <w:r w:rsidR="004B5ED4">
              <w:rPr>
                <w:rFonts w:ascii="Georgia" w:hAnsi="Georgia"/>
                <w:b/>
                <w:bCs/>
                <w:sz w:val="20"/>
                <w:szCs w:val="20"/>
              </w:rPr>
              <w:t>’</w:t>
            </w:r>
            <w:r w:rsidR="00C27196">
              <w:rPr>
                <w:rFonts w:ascii="Georgia" w:hAnsi="Georgia"/>
                <w:b/>
                <w:bCs/>
                <w:sz w:val="20"/>
                <w:szCs w:val="20"/>
              </w:rPr>
              <w:t xml:space="preserve"> rights</w:t>
            </w:r>
          </w:p>
          <w:p w14:paraId="6D80A275" w14:textId="61F06580" w:rsidR="00922556" w:rsidRPr="0027576C" w:rsidRDefault="7BA46648" w:rsidP="00B657D6">
            <w:pPr>
              <w:spacing w:after="120"/>
              <w:jc w:val="both"/>
              <w:rPr>
                <w:rFonts w:ascii="Georgia" w:hAnsi="Georgia"/>
                <w:sz w:val="20"/>
                <w:szCs w:val="20"/>
              </w:rPr>
            </w:pPr>
            <w:r>
              <w:rPr>
                <w:rFonts w:ascii="Georgia" w:hAnsi="Georgia"/>
                <w:sz w:val="20"/>
                <w:szCs w:val="20"/>
              </w:rPr>
              <w:t xml:space="preserve">UNDRIP </w:t>
            </w:r>
            <w:r w:rsidR="66014BA2">
              <w:rPr>
                <w:rFonts w:ascii="Georgia" w:hAnsi="Georgia"/>
                <w:sz w:val="20"/>
                <w:szCs w:val="20"/>
              </w:rPr>
              <w:t xml:space="preserve">and </w:t>
            </w:r>
            <w:r w:rsidR="00386362">
              <w:rPr>
                <w:rFonts w:ascii="Georgia" w:hAnsi="Georgia"/>
                <w:sz w:val="20"/>
                <w:szCs w:val="20"/>
              </w:rPr>
              <w:t xml:space="preserve">the </w:t>
            </w:r>
            <w:r w:rsidR="66014BA2">
              <w:rPr>
                <w:rFonts w:ascii="Georgia" w:hAnsi="Georgia"/>
                <w:sz w:val="20"/>
                <w:szCs w:val="20"/>
              </w:rPr>
              <w:t>Convention on the Rights of the Child (CRC) require State parties to recognize Indigenous children</w:t>
            </w:r>
            <w:r w:rsidR="00A558C7">
              <w:rPr>
                <w:rFonts w:ascii="Georgia" w:hAnsi="Georgia"/>
                <w:sz w:val="20"/>
                <w:szCs w:val="20"/>
              </w:rPr>
              <w:t>’s rights</w:t>
            </w:r>
            <w:r w:rsidR="66014BA2">
              <w:rPr>
                <w:rFonts w:ascii="Georgia" w:hAnsi="Georgia"/>
                <w:sz w:val="20"/>
                <w:szCs w:val="20"/>
              </w:rPr>
              <w:t>. UNDRIP</w:t>
            </w:r>
            <w:r w:rsidR="66014BA2" w:rsidRPr="00922556">
              <w:rPr>
                <w:rFonts w:ascii="Georgia" w:hAnsi="Georgia"/>
                <w:sz w:val="20"/>
                <w:szCs w:val="20"/>
              </w:rPr>
              <w:t xml:space="preserve"> </w:t>
            </w:r>
            <w:r w:rsidR="00A558C7">
              <w:rPr>
                <w:rFonts w:ascii="Georgia" w:hAnsi="Georgia"/>
                <w:sz w:val="20"/>
                <w:szCs w:val="20"/>
              </w:rPr>
              <w:t xml:space="preserve">requires States to </w:t>
            </w:r>
            <w:r w:rsidR="66014BA2">
              <w:rPr>
                <w:rFonts w:ascii="Georgia" w:hAnsi="Georgia"/>
                <w:sz w:val="20"/>
                <w:szCs w:val="20"/>
              </w:rPr>
              <w:t xml:space="preserve">fully protect </w:t>
            </w:r>
            <w:r w:rsidR="00A558C7">
              <w:rPr>
                <w:rFonts w:ascii="Georgia" w:hAnsi="Georgia"/>
                <w:sz w:val="20"/>
                <w:szCs w:val="20"/>
              </w:rPr>
              <w:t xml:space="preserve">Indigenous girls from </w:t>
            </w:r>
            <w:r w:rsidR="66014BA2">
              <w:rPr>
                <w:rFonts w:ascii="Georgia" w:hAnsi="Georgia"/>
                <w:sz w:val="20"/>
                <w:szCs w:val="20"/>
              </w:rPr>
              <w:t>any form of discrimination</w:t>
            </w:r>
            <w:r w:rsidR="00F90B96">
              <w:rPr>
                <w:rFonts w:ascii="Georgia" w:hAnsi="Georgia"/>
                <w:sz w:val="20"/>
                <w:szCs w:val="20"/>
              </w:rPr>
              <w:t>;</w:t>
            </w:r>
            <w:r w:rsidR="00F90B96">
              <w:rPr>
                <w:rStyle w:val="EndnoteReference"/>
                <w:rFonts w:ascii="Georgia" w:hAnsi="Georgia"/>
                <w:sz w:val="20"/>
                <w:szCs w:val="20"/>
              </w:rPr>
              <w:endnoteReference w:id="44"/>
            </w:r>
            <w:r w:rsidR="00F90B96">
              <w:rPr>
                <w:rFonts w:ascii="Georgia" w:hAnsi="Georgia"/>
                <w:sz w:val="20"/>
                <w:szCs w:val="20"/>
              </w:rPr>
              <w:t xml:space="preserve"> this</w:t>
            </w:r>
            <w:r w:rsidR="66014BA2">
              <w:rPr>
                <w:rFonts w:ascii="Georgia" w:hAnsi="Georgia"/>
                <w:sz w:val="20"/>
                <w:szCs w:val="20"/>
              </w:rPr>
              <w:t xml:space="preserve"> should extend to their land and inheritance rights. </w:t>
            </w:r>
            <w:r w:rsidR="00A558C7">
              <w:rPr>
                <w:rFonts w:ascii="Georgia" w:hAnsi="Georgia"/>
                <w:sz w:val="20"/>
                <w:szCs w:val="20"/>
              </w:rPr>
              <w:t xml:space="preserve">The </w:t>
            </w:r>
            <w:r w:rsidR="66014BA2">
              <w:rPr>
                <w:rFonts w:ascii="Georgia" w:hAnsi="Georgia"/>
                <w:sz w:val="20"/>
                <w:szCs w:val="20"/>
              </w:rPr>
              <w:t>CRC</w:t>
            </w:r>
            <w:r w:rsidR="00A558C7">
              <w:rPr>
                <w:rFonts w:ascii="Georgia" w:hAnsi="Georgia"/>
                <w:sz w:val="20"/>
                <w:szCs w:val="20"/>
              </w:rPr>
              <w:t xml:space="preserve"> recognizes</w:t>
            </w:r>
            <w:r w:rsidR="004D0E5E">
              <w:rPr>
                <w:rFonts w:ascii="Georgia" w:hAnsi="Georgia"/>
                <w:sz w:val="20"/>
                <w:szCs w:val="20"/>
              </w:rPr>
              <w:t xml:space="preserve"> </w:t>
            </w:r>
            <w:r w:rsidR="00345CC4">
              <w:rPr>
                <w:rFonts w:ascii="Georgia" w:hAnsi="Georgia"/>
                <w:sz w:val="20"/>
                <w:szCs w:val="20"/>
              </w:rPr>
              <w:t>their</w:t>
            </w:r>
            <w:r w:rsidR="1CECBA57">
              <w:rPr>
                <w:rFonts w:ascii="Georgia" w:hAnsi="Georgia"/>
                <w:sz w:val="20"/>
                <w:szCs w:val="20"/>
              </w:rPr>
              <w:t xml:space="preserve"> right to life</w:t>
            </w:r>
            <w:r w:rsidR="66014BA2">
              <w:rPr>
                <w:rFonts w:ascii="Georgia" w:hAnsi="Georgia"/>
                <w:sz w:val="20"/>
                <w:szCs w:val="20"/>
              </w:rPr>
              <w:t xml:space="preserve">, </w:t>
            </w:r>
            <w:r w:rsidR="1CECBA57">
              <w:rPr>
                <w:rFonts w:ascii="Georgia" w:hAnsi="Georgia"/>
                <w:sz w:val="20"/>
                <w:szCs w:val="20"/>
              </w:rPr>
              <w:t>surviva</w:t>
            </w:r>
            <w:r w:rsidR="66014BA2">
              <w:rPr>
                <w:rFonts w:ascii="Georgia" w:hAnsi="Georgia"/>
                <w:sz w:val="20"/>
                <w:szCs w:val="20"/>
              </w:rPr>
              <w:t>l,</w:t>
            </w:r>
            <w:r w:rsidR="1CECBA57">
              <w:rPr>
                <w:rFonts w:ascii="Georgia" w:hAnsi="Georgia"/>
                <w:sz w:val="20"/>
                <w:szCs w:val="20"/>
              </w:rPr>
              <w:t xml:space="preserve"> </w:t>
            </w:r>
            <w:r w:rsidR="0055C77C">
              <w:rPr>
                <w:rFonts w:ascii="Georgia" w:hAnsi="Georgia"/>
                <w:sz w:val="20"/>
                <w:szCs w:val="20"/>
              </w:rPr>
              <w:t>development</w:t>
            </w:r>
            <w:r w:rsidR="66014BA2">
              <w:rPr>
                <w:rFonts w:ascii="Georgia" w:hAnsi="Georgia"/>
                <w:sz w:val="20"/>
                <w:szCs w:val="20"/>
              </w:rPr>
              <w:t>, and their culture</w:t>
            </w:r>
            <w:r w:rsidR="004D0E5E">
              <w:rPr>
                <w:rFonts w:ascii="Georgia" w:hAnsi="Georgia"/>
                <w:sz w:val="20"/>
                <w:szCs w:val="20"/>
              </w:rPr>
              <w:t>,</w:t>
            </w:r>
            <w:r w:rsidR="00BE6246">
              <w:rPr>
                <w:rStyle w:val="EndnoteReference"/>
                <w:rFonts w:ascii="Georgia" w:hAnsi="Georgia"/>
                <w:sz w:val="20"/>
                <w:szCs w:val="20"/>
              </w:rPr>
              <w:endnoteReference w:id="45"/>
            </w:r>
            <w:r w:rsidR="004D0E5E">
              <w:rPr>
                <w:rFonts w:ascii="Georgia" w:hAnsi="Georgia"/>
                <w:sz w:val="20"/>
                <w:szCs w:val="20"/>
              </w:rPr>
              <w:t xml:space="preserve"> and</w:t>
            </w:r>
            <w:r>
              <w:rPr>
                <w:rFonts w:ascii="Georgia" w:hAnsi="Georgia"/>
                <w:sz w:val="20"/>
                <w:szCs w:val="20"/>
              </w:rPr>
              <w:t xml:space="preserve"> </w:t>
            </w:r>
            <w:r w:rsidR="004D0E5E">
              <w:rPr>
                <w:rFonts w:ascii="Georgia" w:hAnsi="Georgia"/>
                <w:sz w:val="20"/>
                <w:szCs w:val="20"/>
              </w:rPr>
              <w:t xml:space="preserve">CRC </w:t>
            </w:r>
            <w:r w:rsidR="0055C77C">
              <w:rPr>
                <w:rFonts w:ascii="Georgia" w:hAnsi="Georgia"/>
                <w:sz w:val="20"/>
                <w:szCs w:val="20"/>
              </w:rPr>
              <w:t xml:space="preserve">General Comment 30 notes the close links </w:t>
            </w:r>
            <w:r w:rsidR="000E5EDE">
              <w:rPr>
                <w:rFonts w:ascii="Georgia" w:hAnsi="Georgia"/>
                <w:sz w:val="20"/>
                <w:szCs w:val="20"/>
              </w:rPr>
              <w:t>with their</w:t>
            </w:r>
            <w:r w:rsidR="00F723E9">
              <w:rPr>
                <w:rFonts w:ascii="Georgia" w:hAnsi="Georgia"/>
                <w:sz w:val="20"/>
                <w:szCs w:val="20"/>
              </w:rPr>
              <w:t xml:space="preserve"> </w:t>
            </w:r>
            <w:r w:rsidR="0055C77C">
              <w:rPr>
                <w:rFonts w:ascii="Georgia" w:hAnsi="Georgia"/>
                <w:sz w:val="20"/>
                <w:szCs w:val="20"/>
              </w:rPr>
              <w:t>relationship to traditional lands.</w:t>
            </w:r>
            <w:r w:rsidR="005D413E">
              <w:rPr>
                <w:rStyle w:val="EndnoteReference"/>
                <w:rFonts w:ascii="Georgia" w:hAnsi="Georgia"/>
                <w:sz w:val="20"/>
                <w:szCs w:val="20"/>
              </w:rPr>
              <w:endnoteReference w:id="46"/>
            </w:r>
          </w:p>
        </w:tc>
      </w:tr>
    </w:tbl>
    <w:p w14:paraId="6AE8BB83" w14:textId="3568DA16" w:rsidR="00B0127F" w:rsidRDefault="00B0127F" w:rsidP="00922556">
      <w:pPr>
        <w:spacing w:after="0" w:line="240" w:lineRule="auto"/>
        <w:contextualSpacing/>
        <w:jc w:val="both"/>
        <w:rPr>
          <w:rFonts w:ascii="Georgia" w:eastAsia="Times New Roman" w:hAnsi="Georgia" w:cs="Times New Roman"/>
        </w:rPr>
      </w:pPr>
    </w:p>
    <w:p w14:paraId="12834DB8" w14:textId="7373824F" w:rsidR="00B0127F" w:rsidRDefault="7E4E958A" w:rsidP="00922556">
      <w:pPr>
        <w:spacing w:after="0" w:line="240" w:lineRule="auto"/>
        <w:contextualSpacing/>
        <w:jc w:val="both"/>
        <w:rPr>
          <w:rFonts w:ascii="Georgia" w:eastAsia="Times New Roman" w:hAnsi="Georgia" w:cs="Times New Roman"/>
        </w:rPr>
      </w:pPr>
      <w:r w:rsidRPr="09C7D127">
        <w:rPr>
          <w:rFonts w:ascii="Georgia" w:eastAsia="Times New Roman" w:hAnsi="Georgia" w:cs="Times New Roman"/>
        </w:rPr>
        <w:lastRenderedPageBreak/>
        <w:t>F</w:t>
      </w:r>
      <w:r w:rsidR="004C653B" w:rsidRPr="09C7D127">
        <w:rPr>
          <w:rFonts w:ascii="Georgia" w:eastAsia="Times New Roman" w:hAnsi="Georgia" w:cs="Times New Roman"/>
        </w:rPr>
        <w:t xml:space="preserve">emale members of </w:t>
      </w:r>
      <w:r w:rsidR="004C653B" w:rsidRPr="09C7D127">
        <w:rPr>
          <w:rFonts w:ascii="Georgia" w:hAnsi="Georgia"/>
        </w:rPr>
        <w:t xml:space="preserve">Indigenous and Tribal Peoples </w:t>
      </w:r>
      <w:r w:rsidR="00E662C7" w:rsidRPr="09C7D127">
        <w:rPr>
          <w:rFonts w:ascii="Georgia" w:hAnsi="Georgia"/>
        </w:rPr>
        <w:t xml:space="preserve">must enjoy, without discrimination, </w:t>
      </w:r>
      <w:r w:rsidR="000E5EDE">
        <w:rPr>
          <w:rFonts w:ascii="Georgia" w:eastAsia="Times New Roman" w:hAnsi="Georgia" w:cs="Times New Roman"/>
        </w:rPr>
        <w:t xml:space="preserve">all </w:t>
      </w:r>
      <w:r w:rsidR="00B0127F" w:rsidRPr="09C7D127">
        <w:rPr>
          <w:rFonts w:ascii="Georgia" w:eastAsia="Times New Roman" w:hAnsi="Georgia" w:cs="Times New Roman"/>
        </w:rPr>
        <w:t>ILO 169</w:t>
      </w:r>
      <w:r w:rsidR="0048091A">
        <w:rPr>
          <w:rFonts w:ascii="Georgia" w:eastAsia="Times New Roman" w:hAnsi="Georgia" w:cs="Times New Roman"/>
        </w:rPr>
        <w:t>-recognized land</w:t>
      </w:r>
      <w:r w:rsidR="000E5EDE">
        <w:rPr>
          <w:rFonts w:ascii="Georgia" w:eastAsia="Times New Roman" w:hAnsi="Georgia" w:cs="Times New Roman"/>
        </w:rPr>
        <w:t xml:space="preserve"> rights</w:t>
      </w:r>
      <w:r w:rsidR="00D67896">
        <w:rPr>
          <w:rFonts w:ascii="Georgia" w:eastAsia="Times New Roman" w:hAnsi="Georgia" w:cs="Times New Roman"/>
        </w:rPr>
        <w:t>.</w:t>
      </w:r>
    </w:p>
    <w:p w14:paraId="16E9770C" w14:textId="1588D656" w:rsidR="009C2ACC" w:rsidRPr="00D9468B" w:rsidRDefault="009C2ACC" w:rsidP="00922556">
      <w:pPr>
        <w:spacing w:after="0" w:line="240" w:lineRule="auto"/>
        <w:rPr>
          <w:rFonts w:ascii="Georgia" w:hAnsi="Georgia"/>
        </w:rPr>
      </w:pPr>
    </w:p>
    <w:p w14:paraId="1FA1AB8E" w14:textId="77777777" w:rsidR="003C343F" w:rsidRPr="003C343F" w:rsidRDefault="003C343F" w:rsidP="00922556">
      <w:pPr>
        <w:pStyle w:val="ListParagraph"/>
        <w:numPr>
          <w:ilvl w:val="0"/>
          <w:numId w:val="7"/>
        </w:numPr>
        <w:spacing w:after="0" w:line="240" w:lineRule="auto"/>
        <w:rPr>
          <w:rFonts w:ascii="Georgia" w:hAnsi="Georgia"/>
          <w:b/>
          <w:bCs/>
        </w:rPr>
      </w:pPr>
      <w:r w:rsidRPr="09C7D127">
        <w:rPr>
          <w:rFonts w:ascii="Georgia" w:hAnsi="Georgia"/>
          <w:b/>
          <w:bCs/>
        </w:rPr>
        <w:t>Recommendations</w:t>
      </w:r>
    </w:p>
    <w:p w14:paraId="139BA921" w14:textId="7EAD7616" w:rsidR="00950E31" w:rsidRDefault="00950E31" w:rsidP="00922556">
      <w:pPr>
        <w:spacing w:after="0" w:line="240" w:lineRule="auto"/>
        <w:rPr>
          <w:rFonts w:ascii="Georgia" w:hAnsi="Georgia"/>
        </w:rPr>
      </w:pPr>
    </w:p>
    <w:p w14:paraId="5F983941" w14:textId="315AF960" w:rsidR="00950E31" w:rsidRDefault="00950E31" w:rsidP="00922556">
      <w:pPr>
        <w:spacing w:after="0" w:line="240" w:lineRule="auto"/>
        <w:rPr>
          <w:rFonts w:ascii="Georgia" w:hAnsi="Georgia"/>
        </w:rPr>
      </w:pPr>
      <w:r>
        <w:rPr>
          <w:rFonts w:ascii="Georgia" w:hAnsi="Georgia"/>
        </w:rPr>
        <w:t xml:space="preserve">Given </w:t>
      </w:r>
      <w:r w:rsidR="00DB2E34">
        <w:rPr>
          <w:rFonts w:ascii="Georgia" w:hAnsi="Georgia"/>
        </w:rPr>
        <w:t xml:space="preserve">the centrality of land to Indigenous women and girls and </w:t>
      </w:r>
      <w:r>
        <w:rPr>
          <w:rFonts w:ascii="Georgia" w:hAnsi="Georgia"/>
        </w:rPr>
        <w:t>the rights and protections enshrined in CEDAW</w:t>
      </w:r>
      <w:r w:rsidR="00DB2E34">
        <w:rPr>
          <w:rFonts w:ascii="Georgia" w:hAnsi="Georgia"/>
        </w:rPr>
        <w:t xml:space="preserve">, UNDRIP, and ILO 169, this </w:t>
      </w:r>
      <w:r>
        <w:rPr>
          <w:rFonts w:ascii="Georgia" w:hAnsi="Georgia"/>
        </w:rPr>
        <w:t>Committee</w:t>
      </w:r>
      <w:r w:rsidR="00DB2E34">
        <w:rPr>
          <w:rFonts w:ascii="Georgia" w:hAnsi="Georgia"/>
        </w:rPr>
        <w:t xml:space="preserve"> should</w:t>
      </w:r>
      <w:r w:rsidR="0076271C">
        <w:rPr>
          <w:rFonts w:ascii="Georgia" w:hAnsi="Georgia"/>
        </w:rPr>
        <w:t xml:space="preserve"> urge State </w:t>
      </w:r>
      <w:r w:rsidR="0048091A">
        <w:rPr>
          <w:rFonts w:ascii="Georgia" w:hAnsi="Georgia"/>
        </w:rPr>
        <w:t>p</w:t>
      </w:r>
      <w:r w:rsidR="0076271C">
        <w:rPr>
          <w:rFonts w:ascii="Georgia" w:hAnsi="Georgia"/>
        </w:rPr>
        <w:t>arties to</w:t>
      </w:r>
      <w:r w:rsidR="00DB2E34">
        <w:rPr>
          <w:rFonts w:ascii="Georgia" w:hAnsi="Georgia"/>
        </w:rPr>
        <w:t>:</w:t>
      </w:r>
    </w:p>
    <w:p w14:paraId="75D75659" w14:textId="77777777" w:rsidR="00950E31" w:rsidRDefault="00950E31" w:rsidP="00922556">
      <w:pPr>
        <w:spacing w:after="0" w:line="240" w:lineRule="auto"/>
        <w:rPr>
          <w:rFonts w:ascii="Georgia" w:hAnsi="Georgia"/>
        </w:rPr>
      </w:pPr>
    </w:p>
    <w:p w14:paraId="58477B72" w14:textId="17DF59F0" w:rsidR="008B5160" w:rsidRPr="00C868D0" w:rsidRDefault="008B5160" w:rsidP="00A24E67">
      <w:pPr>
        <w:pStyle w:val="ListParagraph"/>
        <w:numPr>
          <w:ilvl w:val="0"/>
          <w:numId w:val="5"/>
        </w:numPr>
        <w:spacing w:after="0" w:line="240" w:lineRule="auto"/>
        <w:rPr>
          <w:rFonts w:ascii="Georgia" w:hAnsi="Georgia"/>
        </w:rPr>
      </w:pPr>
      <w:r>
        <w:rPr>
          <w:rFonts w:ascii="Georgia" w:hAnsi="Georgia"/>
        </w:rPr>
        <w:t>Recognize and protect Indigenous women</w:t>
      </w:r>
      <w:r w:rsidR="00C868D0">
        <w:rPr>
          <w:rFonts w:ascii="Georgia" w:hAnsi="Georgia"/>
        </w:rPr>
        <w:t>’</w:t>
      </w:r>
      <w:r w:rsidR="007F17B1">
        <w:rPr>
          <w:rFonts w:ascii="Georgia" w:hAnsi="Georgia"/>
        </w:rPr>
        <w:t>s</w:t>
      </w:r>
      <w:r w:rsidR="00CB0C34">
        <w:rPr>
          <w:rFonts w:ascii="Georgia" w:hAnsi="Georgia"/>
        </w:rPr>
        <w:t xml:space="preserve"> rights</w:t>
      </w:r>
      <w:r w:rsidR="00A24E67">
        <w:rPr>
          <w:rFonts w:ascii="Georgia" w:hAnsi="Georgia"/>
        </w:rPr>
        <w:t xml:space="preserve"> </w:t>
      </w:r>
      <w:r>
        <w:rPr>
          <w:rFonts w:ascii="Georgia" w:hAnsi="Georgia"/>
        </w:rPr>
        <w:t>across all regions</w:t>
      </w:r>
      <w:r w:rsidR="0048091A">
        <w:rPr>
          <w:rFonts w:ascii="Georgia" w:hAnsi="Georgia"/>
        </w:rPr>
        <w:t xml:space="preserve"> </w:t>
      </w:r>
      <w:r w:rsidR="00A24E67">
        <w:rPr>
          <w:rFonts w:ascii="Georgia" w:hAnsi="Georgia"/>
        </w:rPr>
        <w:t xml:space="preserve">by ensuring </w:t>
      </w:r>
      <w:r w:rsidRPr="00C868D0">
        <w:rPr>
          <w:rFonts w:ascii="Georgia" w:hAnsi="Georgia"/>
        </w:rPr>
        <w:t xml:space="preserve">collective and individual </w:t>
      </w:r>
      <w:r w:rsidR="009F5039">
        <w:rPr>
          <w:rFonts w:ascii="Georgia" w:hAnsi="Georgia"/>
        </w:rPr>
        <w:t xml:space="preserve">land </w:t>
      </w:r>
      <w:r w:rsidRPr="00C868D0">
        <w:rPr>
          <w:rFonts w:ascii="Georgia" w:hAnsi="Georgia"/>
        </w:rPr>
        <w:t>rights</w:t>
      </w:r>
      <w:r w:rsidR="00C868D0">
        <w:rPr>
          <w:rFonts w:ascii="Georgia" w:hAnsi="Georgia"/>
        </w:rPr>
        <w:t xml:space="preserve"> equal to Indigenous men</w:t>
      </w:r>
      <w:r w:rsidR="008C7F24">
        <w:rPr>
          <w:rFonts w:ascii="Georgia" w:hAnsi="Georgia"/>
        </w:rPr>
        <w:t>,</w:t>
      </w:r>
      <w:r w:rsidR="00CB0C34">
        <w:rPr>
          <w:rFonts w:ascii="Georgia" w:hAnsi="Georgia"/>
        </w:rPr>
        <w:t xml:space="preserve"> </w:t>
      </w:r>
      <w:r w:rsidRPr="00C868D0">
        <w:rPr>
          <w:rFonts w:ascii="Georgia" w:hAnsi="Georgia"/>
        </w:rPr>
        <w:t xml:space="preserve">across all </w:t>
      </w:r>
      <w:r w:rsidR="00B66D7E">
        <w:rPr>
          <w:rFonts w:ascii="Georgia" w:hAnsi="Georgia"/>
        </w:rPr>
        <w:t>tenure</w:t>
      </w:r>
      <w:r w:rsidRPr="00C868D0">
        <w:rPr>
          <w:rFonts w:ascii="Georgia" w:hAnsi="Georgia"/>
        </w:rPr>
        <w:t xml:space="preserve"> </w:t>
      </w:r>
      <w:r w:rsidR="0048091A">
        <w:rPr>
          <w:rFonts w:ascii="Georgia" w:hAnsi="Georgia"/>
        </w:rPr>
        <w:t>arrang</w:t>
      </w:r>
      <w:r w:rsidR="00F05237">
        <w:rPr>
          <w:rFonts w:ascii="Georgia" w:hAnsi="Georgia"/>
        </w:rPr>
        <w:t>e</w:t>
      </w:r>
      <w:r w:rsidR="0048091A">
        <w:rPr>
          <w:rFonts w:ascii="Georgia" w:hAnsi="Georgia"/>
        </w:rPr>
        <w:t>ments</w:t>
      </w:r>
      <w:r w:rsidRPr="00C868D0">
        <w:rPr>
          <w:rFonts w:ascii="Georgia" w:hAnsi="Georgia"/>
        </w:rPr>
        <w:t>.</w:t>
      </w:r>
      <w:r w:rsidR="00F05237">
        <w:rPr>
          <w:rStyle w:val="EndnoteReference"/>
          <w:rFonts w:ascii="Georgia" w:hAnsi="Georgia"/>
        </w:rPr>
        <w:endnoteReference w:id="47"/>
      </w:r>
    </w:p>
    <w:p w14:paraId="4957A9A4" w14:textId="492F1766" w:rsidR="008B5160" w:rsidRPr="00092E2D" w:rsidRDefault="008B5160" w:rsidP="008B5160">
      <w:pPr>
        <w:pStyle w:val="ListParagraph"/>
        <w:numPr>
          <w:ilvl w:val="0"/>
          <w:numId w:val="5"/>
        </w:numPr>
        <w:spacing w:after="0" w:line="240" w:lineRule="auto"/>
        <w:rPr>
          <w:rFonts w:ascii="Georgia" w:hAnsi="Georgia"/>
        </w:rPr>
      </w:pPr>
      <w:r w:rsidRPr="00092E2D">
        <w:rPr>
          <w:rFonts w:ascii="Georgia" w:hAnsi="Georgia"/>
        </w:rPr>
        <w:t>Implement CEDAW</w:t>
      </w:r>
      <w:r w:rsidR="00FD1C61">
        <w:rPr>
          <w:rFonts w:ascii="Georgia" w:hAnsi="Georgia"/>
        </w:rPr>
        <w:t xml:space="preserve">’s </w:t>
      </w:r>
      <w:r w:rsidRPr="00092E2D">
        <w:rPr>
          <w:rFonts w:ascii="Georgia" w:hAnsi="Georgia"/>
        </w:rPr>
        <w:t xml:space="preserve">rural women and land </w:t>
      </w:r>
      <w:r w:rsidR="00FD1C61">
        <w:rPr>
          <w:rFonts w:ascii="Georgia" w:hAnsi="Georgia"/>
        </w:rPr>
        <w:t xml:space="preserve">provisions </w:t>
      </w:r>
      <w:r w:rsidRPr="00092E2D">
        <w:rPr>
          <w:rFonts w:ascii="Georgia" w:hAnsi="Georgia"/>
        </w:rPr>
        <w:t>(Art. 14, 15, 16) as applied to Indigenous women</w:t>
      </w:r>
      <w:r w:rsidR="00DD3A23">
        <w:rPr>
          <w:rFonts w:ascii="Georgia" w:hAnsi="Georgia"/>
        </w:rPr>
        <w:t>, ensuring gender equal</w:t>
      </w:r>
      <w:r w:rsidR="00DF277A">
        <w:rPr>
          <w:rFonts w:ascii="Georgia" w:hAnsi="Georgia"/>
        </w:rPr>
        <w:t>ity in</w:t>
      </w:r>
      <w:r w:rsidR="00DD3A23">
        <w:rPr>
          <w:rFonts w:ascii="Georgia" w:hAnsi="Georgia"/>
        </w:rPr>
        <w:t xml:space="preserve"> </w:t>
      </w:r>
      <w:r w:rsidR="00665128">
        <w:rPr>
          <w:rFonts w:ascii="Georgia" w:hAnsi="Georgia"/>
        </w:rPr>
        <w:t>land reform</w:t>
      </w:r>
      <w:r w:rsidR="00003639">
        <w:rPr>
          <w:rFonts w:ascii="Georgia" w:hAnsi="Georgia"/>
        </w:rPr>
        <w:t xml:space="preserve">s benefiting Indigenous </w:t>
      </w:r>
      <w:r w:rsidR="009457A9">
        <w:rPr>
          <w:rFonts w:ascii="Georgia" w:hAnsi="Georgia"/>
        </w:rPr>
        <w:t>Peoples</w:t>
      </w:r>
      <w:r w:rsidRPr="00092E2D">
        <w:rPr>
          <w:rFonts w:ascii="Georgia" w:hAnsi="Georgia"/>
        </w:rPr>
        <w:t xml:space="preserve">. </w:t>
      </w:r>
    </w:p>
    <w:p w14:paraId="652D46E0" w14:textId="76071F63" w:rsidR="00A95EBE" w:rsidRPr="00054BA1" w:rsidRDefault="00A95EBE" w:rsidP="00922556">
      <w:pPr>
        <w:pStyle w:val="ListParagraph"/>
        <w:numPr>
          <w:ilvl w:val="0"/>
          <w:numId w:val="5"/>
        </w:numPr>
        <w:spacing w:after="0" w:line="240" w:lineRule="auto"/>
        <w:rPr>
          <w:rFonts w:ascii="Georgia" w:hAnsi="Georgia"/>
        </w:rPr>
      </w:pPr>
      <w:r>
        <w:rPr>
          <w:rFonts w:ascii="Georgia" w:hAnsi="Georgia"/>
        </w:rPr>
        <w:t>Meet CEDAW obligations to Indigenous women by implementing UNDRIP and ratifying ILO 169</w:t>
      </w:r>
      <w:r w:rsidR="00561496">
        <w:rPr>
          <w:rFonts w:ascii="Georgia" w:hAnsi="Georgia"/>
        </w:rPr>
        <w:t xml:space="preserve"> to </w:t>
      </w:r>
      <w:r w:rsidR="000C2BAC">
        <w:rPr>
          <w:rFonts w:ascii="Georgia" w:hAnsi="Georgia"/>
        </w:rPr>
        <w:t xml:space="preserve">progressively </w:t>
      </w:r>
      <w:r w:rsidR="00561496">
        <w:rPr>
          <w:rFonts w:ascii="Georgia" w:hAnsi="Georgia"/>
        </w:rPr>
        <w:t xml:space="preserve">realize secure, </w:t>
      </w:r>
      <w:r>
        <w:rPr>
          <w:rFonts w:ascii="Georgia" w:hAnsi="Georgia"/>
        </w:rPr>
        <w:t xml:space="preserve">equal </w:t>
      </w:r>
      <w:r w:rsidR="00561496">
        <w:rPr>
          <w:rFonts w:ascii="Georgia" w:hAnsi="Georgia"/>
        </w:rPr>
        <w:t xml:space="preserve">land </w:t>
      </w:r>
      <w:r>
        <w:rPr>
          <w:rFonts w:ascii="Georgia" w:hAnsi="Georgia"/>
        </w:rPr>
        <w:t xml:space="preserve">rights </w:t>
      </w:r>
      <w:r w:rsidR="00347834">
        <w:rPr>
          <w:rFonts w:ascii="Georgia" w:hAnsi="Georgia"/>
        </w:rPr>
        <w:t xml:space="preserve">for </w:t>
      </w:r>
      <w:r>
        <w:rPr>
          <w:rFonts w:ascii="Georgia" w:hAnsi="Georgia"/>
        </w:rPr>
        <w:t>Indigenous women and men.</w:t>
      </w:r>
    </w:p>
    <w:p w14:paraId="28A28AA4" w14:textId="47B8A8F0" w:rsidR="00950E31" w:rsidRDefault="00DB2E34" w:rsidP="00922556">
      <w:pPr>
        <w:pStyle w:val="ListParagraph"/>
        <w:numPr>
          <w:ilvl w:val="0"/>
          <w:numId w:val="5"/>
        </w:numPr>
        <w:spacing w:after="0" w:line="240" w:lineRule="auto"/>
        <w:rPr>
          <w:rFonts w:ascii="Georgia" w:hAnsi="Georgia"/>
        </w:rPr>
      </w:pPr>
      <w:r>
        <w:rPr>
          <w:rFonts w:ascii="Georgia" w:hAnsi="Georgia"/>
        </w:rPr>
        <w:t>L</w:t>
      </w:r>
      <w:r w:rsidRPr="002253E5">
        <w:rPr>
          <w:rFonts w:ascii="Georgia" w:hAnsi="Georgia"/>
        </w:rPr>
        <w:t xml:space="preserve">egally recognize and </w:t>
      </w:r>
      <w:r w:rsidRPr="003476C0">
        <w:rPr>
          <w:rFonts w:ascii="Georgia" w:hAnsi="Georgia"/>
        </w:rPr>
        <w:t xml:space="preserve">protect </w:t>
      </w:r>
      <w:r w:rsidR="004F66D0">
        <w:rPr>
          <w:rFonts w:ascii="Georgia" w:hAnsi="Georgia"/>
        </w:rPr>
        <w:t>the</w:t>
      </w:r>
      <w:r w:rsidRPr="003476C0">
        <w:rPr>
          <w:rFonts w:ascii="Georgia" w:hAnsi="Georgia"/>
        </w:rPr>
        <w:t xml:space="preserve"> lands and resources</w:t>
      </w:r>
      <w:r w:rsidR="004F66D0">
        <w:rPr>
          <w:rFonts w:ascii="Georgia" w:hAnsi="Georgia"/>
        </w:rPr>
        <w:t xml:space="preserve"> that Indigenous women </w:t>
      </w:r>
      <w:r w:rsidR="00D47B87">
        <w:rPr>
          <w:rFonts w:ascii="Georgia" w:hAnsi="Georgia"/>
        </w:rPr>
        <w:t xml:space="preserve">inhabit and subsist on </w:t>
      </w:r>
      <w:r w:rsidR="00D47B87" w:rsidRPr="002253E5">
        <w:rPr>
          <w:rFonts w:ascii="Georgia" w:hAnsi="Georgia"/>
        </w:rPr>
        <w:t>possess</w:t>
      </w:r>
      <w:r w:rsidR="00BA0A7C">
        <w:rPr>
          <w:rFonts w:ascii="Georgia" w:hAnsi="Georgia"/>
        </w:rPr>
        <w:t>ed</w:t>
      </w:r>
      <w:r w:rsidR="00D47B87" w:rsidRPr="002253E5">
        <w:rPr>
          <w:rFonts w:ascii="Georgia" w:hAnsi="Georgia"/>
        </w:rPr>
        <w:t xml:space="preserve"> by reason of traditional </w:t>
      </w:r>
      <w:r w:rsidR="00F943CA">
        <w:rPr>
          <w:rFonts w:ascii="Georgia" w:hAnsi="Georgia"/>
        </w:rPr>
        <w:t>rights</w:t>
      </w:r>
      <w:r w:rsidR="00BC0000">
        <w:rPr>
          <w:rFonts w:ascii="Georgia" w:hAnsi="Georgia"/>
        </w:rPr>
        <w:t xml:space="preserve"> </w:t>
      </w:r>
      <w:r w:rsidR="004C5C47">
        <w:rPr>
          <w:rFonts w:ascii="Georgia" w:hAnsi="Georgia"/>
        </w:rPr>
        <w:t xml:space="preserve">and </w:t>
      </w:r>
      <w:r w:rsidR="001E3614">
        <w:rPr>
          <w:rFonts w:ascii="Georgia" w:hAnsi="Georgia"/>
        </w:rPr>
        <w:t>include explicit</w:t>
      </w:r>
      <w:r w:rsidR="004C5C47">
        <w:rPr>
          <w:rFonts w:ascii="Georgia" w:hAnsi="Georgia"/>
        </w:rPr>
        <w:t xml:space="preserve"> </w:t>
      </w:r>
      <w:r w:rsidR="001E3614">
        <w:rPr>
          <w:rFonts w:ascii="Georgia" w:hAnsi="Georgia"/>
        </w:rPr>
        <w:t>recognition for</w:t>
      </w:r>
      <w:r w:rsidR="004C5C47">
        <w:rPr>
          <w:rFonts w:ascii="Georgia" w:hAnsi="Georgia"/>
        </w:rPr>
        <w:t xml:space="preserve"> women’s collective </w:t>
      </w:r>
      <w:r w:rsidR="006A1053">
        <w:rPr>
          <w:rFonts w:ascii="Georgia" w:hAnsi="Georgia"/>
        </w:rPr>
        <w:t>and individual rights</w:t>
      </w:r>
      <w:r w:rsidR="0009309A">
        <w:rPr>
          <w:rFonts w:ascii="Georgia" w:hAnsi="Georgia"/>
        </w:rPr>
        <w:t xml:space="preserve"> to land and resources</w:t>
      </w:r>
      <w:r w:rsidR="00C576F4">
        <w:rPr>
          <w:rFonts w:ascii="Georgia" w:hAnsi="Georgia"/>
        </w:rPr>
        <w:t>.</w:t>
      </w:r>
    </w:p>
    <w:p w14:paraId="1D0DCC7D" w14:textId="69C260C5" w:rsidR="00DB2E34" w:rsidRDefault="00FA4368" w:rsidP="00922556">
      <w:pPr>
        <w:pStyle w:val="ListParagraph"/>
        <w:numPr>
          <w:ilvl w:val="0"/>
          <w:numId w:val="5"/>
        </w:numPr>
        <w:spacing w:after="0" w:line="240" w:lineRule="auto"/>
        <w:rPr>
          <w:rFonts w:ascii="Georgia" w:hAnsi="Georgia"/>
        </w:rPr>
      </w:pPr>
      <w:r>
        <w:rPr>
          <w:rFonts w:ascii="Georgia" w:hAnsi="Georgia"/>
        </w:rPr>
        <w:t>R</w:t>
      </w:r>
      <w:r w:rsidR="0076271C" w:rsidRPr="00054BA1">
        <w:rPr>
          <w:rFonts w:ascii="Georgia" w:hAnsi="Georgia"/>
        </w:rPr>
        <w:t xml:space="preserve">ecognize </w:t>
      </w:r>
      <w:r w:rsidR="004F66D0" w:rsidRPr="00054BA1">
        <w:rPr>
          <w:rFonts w:ascii="Georgia" w:hAnsi="Georgia"/>
        </w:rPr>
        <w:t xml:space="preserve">equal </w:t>
      </w:r>
      <w:r w:rsidR="00DB6FBA">
        <w:rPr>
          <w:rFonts w:ascii="Georgia" w:hAnsi="Georgia"/>
        </w:rPr>
        <w:t xml:space="preserve">land and </w:t>
      </w:r>
      <w:r w:rsidR="004F66D0" w:rsidRPr="00054BA1">
        <w:rPr>
          <w:rFonts w:ascii="Georgia" w:hAnsi="Georgia"/>
        </w:rPr>
        <w:t>inheritance rights for Indigenous girls and boys</w:t>
      </w:r>
      <w:r w:rsidR="00DB6FBA">
        <w:rPr>
          <w:rFonts w:ascii="Georgia" w:hAnsi="Georgia"/>
        </w:rPr>
        <w:t>.</w:t>
      </w:r>
    </w:p>
    <w:p w14:paraId="3903F632" w14:textId="3C913BE3" w:rsidR="00F56A43" w:rsidRPr="00F56A43" w:rsidRDefault="00F56A43" w:rsidP="00E801B5">
      <w:pPr>
        <w:pStyle w:val="ListParagraph"/>
        <w:numPr>
          <w:ilvl w:val="0"/>
          <w:numId w:val="5"/>
        </w:numPr>
        <w:spacing w:after="0" w:line="240" w:lineRule="auto"/>
        <w:rPr>
          <w:rFonts w:ascii="Georgia" w:hAnsi="Georgia"/>
        </w:rPr>
      </w:pPr>
      <w:r>
        <w:rPr>
          <w:rFonts w:ascii="Georgia" w:hAnsi="Georgia"/>
        </w:rPr>
        <w:t xml:space="preserve">Uphold </w:t>
      </w:r>
      <w:r w:rsidR="00E57E99">
        <w:rPr>
          <w:rFonts w:ascii="Georgia" w:hAnsi="Georgia"/>
        </w:rPr>
        <w:t xml:space="preserve">gender equality in </w:t>
      </w:r>
      <w:r w:rsidR="006E6986">
        <w:rPr>
          <w:rFonts w:ascii="Georgia" w:hAnsi="Georgia"/>
        </w:rPr>
        <w:t xml:space="preserve">land rights for Indigenous Peoples, and where there is tension </w:t>
      </w:r>
      <w:r w:rsidR="00B147EA">
        <w:rPr>
          <w:rFonts w:ascii="Georgia" w:hAnsi="Georgia"/>
        </w:rPr>
        <w:t xml:space="preserve">with </w:t>
      </w:r>
      <w:r w:rsidR="00365B5B">
        <w:rPr>
          <w:rFonts w:ascii="Georgia" w:hAnsi="Georgia"/>
        </w:rPr>
        <w:t xml:space="preserve">the </w:t>
      </w:r>
      <w:r w:rsidR="00B26F9A">
        <w:rPr>
          <w:rFonts w:ascii="Georgia" w:hAnsi="Georgia"/>
        </w:rPr>
        <w:t>right to self-determination</w:t>
      </w:r>
      <w:r w:rsidR="002E766A">
        <w:rPr>
          <w:rFonts w:ascii="Georgia" w:hAnsi="Georgia"/>
        </w:rPr>
        <w:t>,</w:t>
      </w:r>
      <w:r w:rsidR="00365B5B">
        <w:rPr>
          <w:rFonts w:ascii="Georgia" w:hAnsi="Georgia"/>
        </w:rPr>
        <w:t xml:space="preserve"> work in conjunction </w:t>
      </w:r>
      <w:r w:rsidR="00B00F7C">
        <w:rPr>
          <w:rFonts w:ascii="Georgia" w:hAnsi="Georgia"/>
        </w:rPr>
        <w:t xml:space="preserve">with </w:t>
      </w:r>
      <w:r w:rsidR="00365B5B">
        <w:rPr>
          <w:rFonts w:ascii="Georgia" w:hAnsi="Georgia"/>
        </w:rPr>
        <w:t>Indigenous Peoples</w:t>
      </w:r>
      <w:r w:rsidR="002E766A">
        <w:rPr>
          <w:rFonts w:ascii="Georgia" w:hAnsi="Georgia"/>
        </w:rPr>
        <w:t>/women</w:t>
      </w:r>
      <w:r w:rsidR="00365B5B">
        <w:rPr>
          <w:rFonts w:ascii="Georgia" w:hAnsi="Georgia"/>
        </w:rPr>
        <w:t xml:space="preserve"> to re</w:t>
      </w:r>
      <w:r w:rsidR="00FF3957">
        <w:rPr>
          <w:rFonts w:ascii="Georgia" w:hAnsi="Georgia"/>
        </w:rPr>
        <w:t>solve the tension</w:t>
      </w:r>
      <w:r w:rsidR="00AB1680">
        <w:rPr>
          <w:rFonts w:ascii="Georgia" w:hAnsi="Georgia"/>
        </w:rPr>
        <w:t xml:space="preserve"> without discriminating against Indigenous women.</w:t>
      </w:r>
    </w:p>
    <w:p w14:paraId="74D93D3E" w14:textId="2DA1A061" w:rsidR="00E801B5" w:rsidRDefault="00E801B5" w:rsidP="00E801B5">
      <w:pPr>
        <w:pStyle w:val="ListParagraph"/>
        <w:numPr>
          <w:ilvl w:val="0"/>
          <w:numId w:val="5"/>
        </w:numPr>
        <w:spacing w:after="0" w:line="240" w:lineRule="auto"/>
        <w:rPr>
          <w:rFonts w:ascii="Georgia" w:hAnsi="Georgia"/>
        </w:rPr>
      </w:pPr>
      <w:r>
        <w:rPr>
          <w:rFonts w:ascii="Georgia" w:eastAsia="Times New Roman" w:hAnsi="Georgia" w:cs="Times New Roman"/>
          <w:color w:val="000000" w:themeColor="text1"/>
        </w:rPr>
        <w:t>Collaborate with Indigenous communities</w:t>
      </w:r>
      <w:r w:rsidR="001E6B40">
        <w:rPr>
          <w:rFonts w:ascii="Georgia" w:eastAsia="Times New Roman" w:hAnsi="Georgia" w:cs="Times New Roman"/>
          <w:color w:val="000000" w:themeColor="text1"/>
        </w:rPr>
        <w:t>/women</w:t>
      </w:r>
      <w:r w:rsidR="00827D9C">
        <w:rPr>
          <w:rFonts w:ascii="Georgia" w:eastAsia="Times New Roman" w:hAnsi="Georgia" w:cs="Times New Roman"/>
          <w:color w:val="000000" w:themeColor="text1"/>
        </w:rPr>
        <w:t xml:space="preserve"> and </w:t>
      </w:r>
      <w:r>
        <w:rPr>
          <w:rFonts w:ascii="Georgia" w:eastAsia="Times New Roman" w:hAnsi="Georgia" w:cs="Times New Roman"/>
          <w:color w:val="000000" w:themeColor="text1"/>
        </w:rPr>
        <w:t>women’s organizations</w:t>
      </w:r>
      <w:r w:rsidR="00A50A91">
        <w:rPr>
          <w:rFonts w:ascii="Georgia" w:eastAsia="Times New Roman" w:hAnsi="Georgia" w:cs="Times New Roman"/>
          <w:color w:val="000000" w:themeColor="text1"/>
        </w:rPr>
        <w:t xml:space="preserve"> </w:t>
      </w:r>
      <w:r>
        <w:rPr>
          <w:rFonts w:ascii="Georgia" w:eastAsia="Times New Roman" w:hAnsi="Georgia" w:cs="Times New Roman"/>
          <w:color w:val="000000" w:themeColor="text1"/>
        </w:rPr>
        <w:t>to modify soci</w:t>
      </w:r>
      <w:r w:rsidR="005A5550">
        <w:rPr>
          <w:rFonts w:ascii="Georgia" w:eastAsia="Times New Roman" w:hAnsi="Georgia" w:cs="Times New Roman"/>
          <w:color w:val="000000" w:themeColor="text1"/>
        </w:rPr>
        <w:t xml:space="preserve">al and </w:t>
      </w:r>
      <w:r>
        <w:rPr>
          <w:rFonts w:ascii="Georgia" w:eastAsia="Times New Roman" w:hAnsi="Georgia" w:cs="Times New Roman"/>
          <w:color w:val="000000" w:themeColor="text1"/>
        </w:rPr>
        <w:t>cultural norms to eliminate gender bias</w:t>
      </w:r>
      <w:r w:rsidR="00833E50">
        <w:rPr>
          <w:rFonts w:ascii="Georgia" w:eastAsia="Times New Roman" w:hAnsi="Georgia" w:cs="Times New Roman"/>
          <w:color w:val="000000" w:themeColor="text1"/>
        </w:rPr>
        <w:t xml:space="preserve"> in</w:t>
      </w:r>
      <w:r>
        <w:rPr>
          <w:rFonts w:ascii="Georgia" w:eastAsia="Times New Roman" w:hAnsi="Georgia" w:cs="Times New Roman"/>
          <w:color w:val="000000" w:themeColor="text1"/>
        </w:rPr>
        <w:t xml:space="preserve"> customary</w:t>
      </w:r>
      <w:r w:rsidR="00833E50">
        <w:rPr>
          <w:rFonts w:ascii="Georgia" w:eastAsia="Times New Roman" w:hAnsi="Georgia" w:cs="Times New Roman"/>
          <w:color w:val="000000" w:themeColor="text1"/>
        </w:rPr>
        <w:t xml:space="preserve"> land</w:t>
      </w:r>
      <w:r>
        <w:rPr>
          <w:rFonts w:ascii="Georgia" w:eastAsia="Times New Roman" w:hAnsi="Georgia" w:cs="Times New Roman"/>
          <w:color w:val="000000" w:themeColor="text1"/>
        </w:rPr>
        <w:t xml:space="preserve"> practices</w:t>
      </w:r>
      <w:r>
        <w:rPr>
          <w:rFonts w:ascii="Georgia" w:hAnsi="Georgia"/>
          <w:color w:val="000000" w:themeColor="text1"/>
        </w:rPr>
        <w:t>.</w:t>
      </w:r>
    </w:p>
    <w:p w14:paraId="3D9365F4" w14:textId="3A53C7D1" w:rsidR="009C2ACC" w:rsidRDefault="0076271C" w:rsidP="00922556">
      <w:pPr>
        <w:pStyle w:val="ListParagraph"/>
        <w:numPr>
          <w:ilvl w:val="0"/>
          <w:numId w:val="5"/>
        </w:numPr>
        <w:spacing w:after="0" w:line="240" w:lineRule="auto"/>
        <w:rPr>
          <w:rFonts w:ascii="Georgia" w:hAnsi="Georgia"/>
        </w:rPr>
      </w:pPr>
      <w:r>
        <w:rPr>
          <w:rFonts w:ascii="Georgia" w:hAnsi="Georgia"/>
        </w:rPr>
        <w:t>T</w:t>
      </w:r>
      <w:r w:rsidR="00950E31" w:rsidRPr="00D9468B">
        <w:rPr>
          <w:rFonts w:ascii="Georgia" w:hAnsi="Georgia"/>
        </w:rPr>
        <w:t xml:space="preserve">ranslate into indigenous languages and disseminate </w:t>
      </w:r>
      <w:r w:rsidR="00950E31">
        <w:rPr>
          <w:rFonts w:ascii="Georgia" w:hAnsi="Georgia"/>
        </w:rPr>
        <w:t xml:space="preserve">the specific </w:t>
      </w:r>
      <w:r w:rsidR="00950E31" w:rsidRPr="00D9468B">
        <w:rPr>
          <w:rFonts w:ascii="Georgia" w:hAnsi="Georgia"/>
        </w:rPr>
        <w:t xml:space="preserve">General </w:t>
      </w:r>
      <w:r w:rsidR="00950E31">
        <w:rPr>
          <w:rFonts w:ascii="Georgia" w:hAnsi="Georgia"/>
        </w:rPr>
        <w:t>Re</w:t>
      </w:r>
      <w:r w:rsidR="00950E31" w:rsidRPr="00D9468B">
        <w:rPr>
          <w:rFonts w:ascii="Georgia" w:hAnsi="Georgia"/>
        </w:rPr>
        <w:t>commendation o</w:t>
      </w:r>
      <w:r w:rsidR="00786DAF">
        <w:rPr>
          <w:rFonts w:ascii="Georgia" w:hAnsi="Georgia"/>
        </w:rPr>
        <w:t>n</w:t>
      </w:r>
      <w:r w:rsidR="00950E31" w:rsidRPr="00D9468B">
        <w:rPr>
          <w:rFonts w:ascii="Georgia" w:hAnsi="Georgia"/>
        </w:rPr>
        <w:t xml:space="preserve"> Indigenous women and girls</w:t>
      </w:r>
      <w:r w:rsidR="005050FE">
        <w:rPr>
          <w:rFonts w:ascii="Georgia" w:hAnsi="Georgia"/>
        </w:rPr>
        <w:t>’ rights</w:t>
      </w:r>
      <w:r w:rsidR="000C2BAC">
        <w:rPr>
          <w:rFonts w:ascii="Georgia" w:hAnsi="Georgia"/>
        </w:rPr>
        <w:t xml:space="preserve"> focused on</w:t>
      </w:r>
      <w:r w:rsidR="005050FE">
        <w:rPr>
          <w:rFonts w:ascii="Georgia" w:hAnsi="Georgia"/>
        </w:rPr>
        <w:t xml:space="preserve"> land</w:t>
      </w:r>
      <w:r w:rsidR="00950E31">
        <w:rPr>
          <w:rFonts w:ascii="Georgia" w:hAnsi="Georgia"/>
        </w:rPr>
        <w:t>.</w:t>
      </w:r>
    </w:p>
    <w:p w14:paraId="02DDF8B6" w14:textId="77777777" w:rsidR="005327C5" w:rsidRPr="005327C5" w:rsidRDefault="005327C5" w:rsidP="00922556">
      <w:pPr>
        <w:pStyle w:val="ListParagraph"/>
        <w:spacing w:after="0" w:line="240" w:lineRule="auto"/>
        <w:rPr>
          <w:rFonts w:ascii="Georgia" w:hAnsi="Georgia"/>
        </w:rPr>
      </w:pPr>
    </w:p>
    <w:p w14:paraId="0E75B1D5" w14:textId="66E738FF" w:rsidR="009C2ACC" w:rsidRPr="00D9468B" w:rsidRDefault="005327C5" w:rsidP="00922556">
      <w:pPr>
        <w:spacing w:after="0" w:line="240" w:lineRule="auto"/>
        <w:rPr>
          <w:rFonts w:ascii="Georgia" w:hAnsi="Georgia"/>
        </w:rPr>
      </w:pPr>
      <w:r>
        <w:rPr>
          <w:rFonts w:ascii="Georgia" w:hAnsi="Georgia"/>
        </w:rPr>
        <w:t xml:space="preserve"> </w:t>
      </w:r>
    </w:p>
    <w:sectPr w:rsidR="009C2ACC" w:rsidRPr="00D9468B">
      <w:headerReference w:type="default" r:id="rId9"/>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E9E5" w14:textId="77777777" w:rsidR="00894F01" w:rsidRDefault="00894F01" w:rsidP="008C21B8">
      <w:pPr>
        <w:spacing w:after="0" w:line="240" w:lineRule="auto"/>
      </w:pPr>
      <w:r>
        <w:separator/>
      </w:r>
    </w:p>
  </w:endnote>
  <w:endnote w:type="continuationSeparator" w:id="0">
    <w:p w14:paraId="3A8D4CF7" w14:textId="77777777" w:rsidR="00894F01" w:rsidRDefault="00894F01" w:rsidP="008C21B8">
      <w:pPr>
        <w:spacing w:after="0" w:line="240" w:lineRule="auto"/>
      </w:pPr>
      <w:r>
        <w:continuationSeparator/>
      </w:r>
    </w:p>
  </w:endnote>
  <w:endnote w:type="continuationNotice" w:id="1">
    <w:p w14:paraId="61D12F89" w14:textId="77777777" w:rsidR="00894F01" w:rsidRDefault="00894F01">
      <w:pPr>
        <w:spacing w:after="0" w:line="240" w:lineRule="auto"/>
      </w:pPr>
    </w:p>
  </w:endnote>
  <w:endnote w:id="2">
    <w:p w14:paraId="6A30A14A" w14:textId="39814A50" w:rsidR="007E0ADB" w:rsidRPr="0024020F" w:rsidRDefault="007E0ADB" w:rsidP="0024020F">
      <w:pPr>
        <w:pStyle w:val="EndnoteText"/>
        <w:rPr>
          <w:rFonts w:ascii="Arial" w:hAnsi="Arial" w:cs="Arial"/>
          <w:sz w:val="16"/>
          <w:szCs w:val="16"/>
        </w:rPr>
      </w:pPr>
      <w:r w:rsidRPr="0024020F">
        <w:rPr>
          <w:rStyle w:val="EndnoteReference"/>
          <w:rFonts w:ascii="Arial" w:hAnsi="Arial" w:cs="Arial"/>
          <w:sz w:val="16"/>
          <w:szCs w:val="16"/>
        </w:rPr>
        <w:endnoteRef/>
      </w:r>
      <w:r w:rsidR="6BC07251" w:rsidRPr="0024020F">
        <w:rPr>
          <w:rFonts w:ascii="Arial" w:hAnsi="Arial" w:cs="Arial"/>
          <w:sz w:val="16"/>
          <w:szCs w:val="16"/>
        </w:rPr>
        <w:t xml:space="preserve"> </w:t>
      </w:r>
      <w:r w:rsidR="00C65EBE" w:rsidRPr="0024020F">
        <w:rPr>
          <w:rFonts w:ascii="Arial" w:hAnsi="Arial" w:cs="Arial"/>
          <w:sz w:val="16"/>
          <w:szCs w:val="16"/>
        </w:rPr>
        <w:t>Asia and the Pacific Islands have over 260 million Indigenous Peoples (70 percent)</w:t>
      </w:r>
      <w:r w:rsidR="003A5E3C" w:rsidRPr="0024020F">
        <w:rPr>
          <w:rFonts w:ascii="Arial" w:hAnsi="Arial" w:cs="Arial"/>
          <w:sz w:val="16"/>
          <w:szCs w:val="16"/>
        </w:rPr>
        <w:t xml:space="preserve">, </w:t>
      </w:r>
      <w:r w:rsidR="00C65EBE" w:rsidRPr="0024020F">
        <w:rPr>
          <w:rFonts w:ascii="Arial" w:hAnsi="Arial" w:cs="Arial"/>
          <w:sz w:val="16"/>
          <w:szCs w:val="16"/>
        </w:rPr>
        <w:t>and SSA, an estimated 50 million</w:t>
      </w:r>
      <w:r w:rsidR="008532B5" w:rsidRPr="0024020F">
        <w:rPr>
          <w:rFonts w:ascii="Arial" w:hAnsi="Arial" w:cs="Arial"/>
          <w:sz w:val="16"/>
          <w:szCs w:val="16"/>
        </w:rPr>
        <w:t xml:space="preserve">, </w:t>
      </w:r>
      <w:r w:rsidR="0072341C" w:rsidRPr="0024020F">
        <w:rPr>
          <w:rFonts w:ascii="Arial" w:hAnsi="Arial" w:cs="Arial"/>
          <w:i/>
          <w:iCs/>
          <w:sz w:val="16"/>
          <w:szCs w:val="16"/>
        </w:rPr>
        <w:t>see,</w:t>
      </w:r>
      <w:r w:rsidR="00C65EBE" w:rsidRPr="0024020F">
        <w:rPr>
          <w:rFonts w:ascii="Arial" w:eastAsia="Gill Sans" w:hAnsi="Arial" w:cs="Arial"/>
          <w:color w:val="000000"/>
          <w:sz w:val="16"/>
          <w:szCs w:val="16"/>
        </w:rPr>
        <w:t xml:space="preserve"> </w:t>
      </w:r>
      <w:r w:rsidR="6BC07251" w:rsidRPr="0024020F">
        <w:rPr>
          <w:rFonts w:ascii="Arial" w:eastAsia="Gill Sans" w:hAnsi="Arial" w:cs="Arial"/>
          <w:color w:val="000000"/>
          <w:sz w:val="16"/>
          <w:szCs w:val="16"/>
        </w:rPr>
        <w:t xml:space="preserve">Food and Agricultural Organization of the United Nations (FAO), Indigenous Peoples in the Asia-Pacific Region, 2018, p. 1, </w:t>
      </w:r>
      <w:hyperlink r:id="rId1">
        <w:r w:rsidR="6BC07251" w:rsidRPr="0024020F">
          <w:rPr>
            <w:rFonts w:ascii="Arial" w:eastAsia="Gill Sans" w:hAnsi="Arial" w:cs="Arial"/>
            <w:color w:val="0000FF"/>
            <w:sz w:val="16"/>
            <w:szCs w:val="16"/>
            <w:u w:val="single"/>
          </w:rPr>
          <w:t>http://www.fao.org/3/CA2045EN/ca2045en.pdf</w:t>
        </w:r>
      </w:hyperlink>
      <w:r w:rsidR="6BC07251" w:rsidRPr="0024020F">
        <w:rPr>
          <w:rFonts w:ascii="Arial" w:eastAsia="Gill Sans" w:hAnsi="Arial" w:cs="Arial"/>
          <w:color w:val="000000"/>
          <w:sz w:val="16"/>
          <w:szCs w:val="16"/>
        </w:rPr>
        <w:t xml:space="preserve">; International </w:t>
      </w:r>
      <w:proofErr w:type="spellStart"/>
      <w:r w:rsidR="6BC07251" w:rsidRPr="0024020F">
        <w:rPr>
          <w:rFonts w:ascii="Arial" w:eastAsia="Gill Sans" w:hAnsi="Arial" w:cs="Arial"/>
          <w:color w:val="000000"/>
          <w:sz w:val="16"/>
          <w:szCs w:val="16"/>
        </w:rPr>
        <w:t>Labour</w:t>
      </w:r>
      <w:proofErr w:type="spellEnd"/>
      <w:r w:rsidR="6BC07251" w:rsidRPr="0024020F">
        <w:rPr>
          <w:rFonts w:ascii="Arial" w:eastAsia="Gill Sans" w:hAnsi="Arial" w:cs="Arial"/>
          <w:color w:val="000000"/>
          <w:sz w:val="16"/>
          <w:szCs w:val="16"/>
        </w:rPr>
        <w:t xml:space="preserve"> Organization (ILO), Indigenous and Tribal Peoples, </w:t>
      </w:r>
      <w:r w:rsidR="6BC07251" w:rsidRPr="0024020F">
        <w:rPr>
          <w:rFonts w:ascii="Arial" w:eastAsia="Gill Sans" w:hAnsi="Arial" w:cs="Arial"/>
          <w:color w:val="000000" w:themeColor="text1"/>
          <w:sz w:val="16"/>
          <w:szCs w:val="16"/>
        </w:rPr>
        <w:t>(n.d.),</w:t>
      </w:r>
      <w:r w:rsidR="6BC07251" w:rsidRPr="0024020F">
        <w:rPr>
          <w:rFonts w:ascii="Arial" w:eastAsia="Gill Sans" w:hAnsi="Arial" w:cs="Arial"/>
          <w:color w:val="000000"/>
          <w:sz w:val="16"/>
          <w:szCs w:val="16"/>
        </w:rPr>
        <w:t xml:space="preserve"> </w:t>
      </w:r>
      <w:hyperlink r:id="rId2">
        <w:r w:rsidR="6BC07251" w:rsidRPr="0024020F">
          <w:rPr>
            <w:rFonts w:ascii="Arial" w:eastAsia="Gill Sans" w:hAnsi="Arial" w:cs="Arial"/>
            <w:color w:val="0000FF"/>
            <w:sz w:val="16"/>
            <w:szCs w:val="16"/>
            <w:u w:val="single"/>
          </w:rPr>
          <w:t>https://www.ilo.org/asia/areas/WCMS_100364/lang--en/index.htm</w:t>
        </w:r>
      </w:hyperlink>
      <w:r w:rsidR="0072341C" w:rsidRPr="0024020F">
        <w:rPr>
          <w:rFonts w:ascii="Arial" w:eastAsia="Gill Sans" w:hAnsi="Arial" w:cs="Arial"/>
          <w:sz w:val="16"/>
          <w:szCs w:val="16"/>
        </w:rPr>
        <w:t xml:space="preserve">; </w:t>
      </w:r>
      <w:r w:rsidR="0072341C" w:rsidRPr="0024020F">
        <w:rPr>
          <w:rFonts w:ascii="Arial" w:hAnsi="Arial" w:cs="Arial"/>
          <w:sz w:val="16"/>
          <w:szCs w:val="16"/>
        </w:rPr>
        <w:t>U</w:t>
      </w:r>
      <w:r w:rsidR="00E71718" w:rsidRPr="0024020F">
        <w:rPr>
          <w:rFonts w:ascii="Arial" w:hAnsi="Arial" w:cs="Arial"/>
          <w:sz w:val="16"/>
          <w:szCs w:val="16"/>
        </w:rPr>
        <w:t>nited Nations (UN)</w:t>
      </w:r>
      <w:r w:rsidR="0072341C" w:rsidRPr="0024020F">
        <w:rPr>
          <w:rFonts w:ascii="Arial" w:hAnsi="Arial" w:cs="Arial"/>
          <w:sz w:val="16"/>
          <w:szCs w:val="16"/>
        </w:rPr>
        <w:t xml:space="preserve">, </w:t>
      </w:r>
      <w:r w:rsidR="00E71718" w:rsidRPr="0024020F">
        <w:rPr>
          <w:rFonts w:ascii="Arial" w:hAnsi="Arial" w:cs="Arial"/>
          <w:sz w:val="16"/>
          <w:szCs w:val="16"/>
        </w:rPr>
        <w:t>Press Conference</w:t>
      </w:r>
      <w:r w:rsidR="005E586B" w:rsidRPr="0024020F">
        <w:rPr>
          <w:rFonts w:ascii="Arial" w:hAnsi="Arial" w:cs="Arial"/>
          <w:sz w:val="16"/>
          <w:szCs w:val="16"/>
        </w:rPr>
        <w:t xml:space="preserve"> on New Legal Frameworks for Africa</w:t>
      </w:r>
      <w:r w:rsidR="00C5415B" w:rsidRPr="0024020F">
        <w:rPr>
          <w:rFonts w:ascii="Arial" w:hAnsi="Arial" w:cs="Arial"/>
          <w:sz w:val="16"/>
          <w:szCs w:val="16"/>
        </w:rPr>
        <w:t>’s Indigenous People</w:t>
      </w:r>
      <w:r w:rsidR="0072341C" w:rsidRPr="0024020F">
        <w:rPr>
          <w:rFonts w:ascii="Arial" w:hAnsi="Arial" w:cs="Arial"/>
          <w:sz w:val="16"/>
          <w:szCs w:val="16"/>
        </w:rPr>
        <w:t xml:space="preserve">, </w:t>
      </w:r>
      <w:r w:rsidR="000966CE" w:rsidRPr="0024020F">
        <w:rPr>
          <w:rFonts w:ascii="Arial" w:hAnsi="Arial" w:cs="Arial"/>
          <w:sz w:val="16"/>
          <w:szCs w:val="16"/>
        </w:rPr>
        <w:t xml:space="preserve">23 </w:t>
      </w:r>
      <w:r w:rsidR="0072341C" w:rsidRPr="0024020F">
        <w:rPr>
          <w:rFonts w:ascii="Arial" w:hAnsi="Arial" w:cs="Arial"/>
          <w:sz w:val="16"/>
          <w:szCs w:val="16"/>
        </w:rPr>
        <w:t xml:space="preserve">May 2013, </w:t>
      </w:r>
      <w:hyperlink r:id="rId3" w:history="1">
        <w:r w:rsidR="00A6508E" w:rsidRPr="0024020F">
          <w:rPr>
            <w:rStyle w:val="Hyperlink"/>
            <w:rFonts w:ascii="Arial" w:hAnsi="Arial" w:cs="Arial"/>
            <w:sz w:val="16"/>
            <w:szCs w:val="16"/>
          </w:rPr>
          <w:t>https://www.un.org/press/en/2013/130523_Indigenous.doc.htm</w:t>
        </w:r>
      </w:hyperlink>
      <w:r w:rsidR="6BC07251" w:rsidRPr="0024020F">
        <w:rPr>
          <w:rFonts w:ascii="Arial" w:eastAsia="Gill Sans" w:hAnsi="Arial" w:cs="Arial"/>
          <w:sz w:val="16"/>
          <w:szCs w:val="16"/>
        </w:rPr>
        <w:t>.</w:t>
      </w:r>
      <w:r w:rsidR="00A6508E" w:rsidRPr="0024020F">
        <w:rPr>
          <w:rFonts w:ascii="Arial" w:eastAsia="Gill Sans" w:hAnsi="Arial" w:cs="Arial"/>
          <w:sz w:val="16"/>
          <w:szCs w:val="16"/>
        </w:rPr>
        <w:t xml:space="preserve"> </w:t>
      </w:r>
    </w:p>
  </w:endnote>
  <w:endnote w:id="3">
    <w:p w14:paraId="4AE6CD1A" w14:textId="5B838144" w:rsidR="00FF2E1D" w:rsidRPr="0024020F" w:rsidRDefault="00FF2E1D"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United Nations Development </w:t>
      </w:r>
      <w:proofErr w:type="spellStart"/>
      <w:r w:rsidR="66FA5C9C" w:rsidRPr="0024020F">
        <w:rPr>
          <w:rFonts w:ascii="Arial" w:hAnsi="Arial" w:cs="Arial"/>
          <w:sz w:val="16"/>
          <w:szCs w:val="16"/>
        </w:rPr>
        <w:t>Programme</w:t>
      </w:r>
      <w:proofErr w:type="spellEnd"/>
      <w:r w:rsidR="66FA5C9C" w:rsidRPr="0024020F">
        <w:rPr>
          <w:rFonts w:ascii="Arial" w:hAnsi="Arial" w:cs="Arial"/>
          <w:sz w:val="16"/>
          <w:szCs w:val="16"/>
        </w:rPr>
        <w:t xml:space="preserve"> (UNDP), 10 things to know about indigenous peoples, 25 January 2019, para. 1, </w:t>
      </w:r>
      <w:hyperlink r:id="rId4">
        <w:r w:rsidR="66FA5C9C" w:rsidRPr="0024020F">
          <w:rPr>
            <w:rStyle w:val="Hyperlink"/>
            <w:rFonts w:ascii="Arial" w:hAnsi="Arial" w:cs="Arial"/>
            <w:sz w:val="16"/>
            <w:szCs w:val="16"/>
          </w:rPr>
          <w:t>https://stories.undp.org/10-things-we-all-should-know-about-indigenous-people</w:t>
        </w:r>
      </w:hyperlink>
      <w:r w:rsidR="66FA5C9C" w:rsidRPr="0024020F">
        <w:rPr>
          <w:rFonts w:ascii="Arial" w:hAnsi="Arial" w:cs="Arial"/>
          <w:sz w:val="16"/>
          <w:szCs w:val="16"/>
        </w:rPr>
        <w:t xml:space="preserve">. </w:t>
      </w:r>
    </w:p>
  </w:endnote>
  <w:endnote w:id="4">
    <w:p w14:paraId="2D1CF606" w14:textId="082AB90F" w:rsidR="00807267" w:rsidRPr="0024020F" w:rsidRDefault="00807267"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00E77C40" w:rsidRPr="0024020F">
        <w:rPr>
          <w:rFonts w:ascii="Arial" w:hAnsi="Arial" w:cs="Arial"/>
          <w:i/>
          <w:iCs/>
          <w:sz w:val="16"/>
          <w:szCs w:val="16"/>
        </w:rPr>
        <w:t>Id.</w:t>
      </w:r>
      <w:r w:rsidR="66FA5C9C" w:rsidRPr="0024020F">
        <w:rPr>
          <w:rFonts w:ascii="Arial" w:hAnsi="Arial" w:cs="Arial"/>
          <w:sz w:val="16"/>
          <w:szCs w:val="16"/>
        </w:rPr>
        <w:t xml:space="preserve">; UN Economic and Social Council, Twenty-year review of the Beijing Declaration and Platform for Action and beyond: a framework to advance indigenous women’s issues, 4 February 2015, para. 1, </w:t>
      </w:r>
      <w:hyperlink r:id="rId5">
        <w:r w:rsidR="66FA5C9C" w:rsidRPr="0024020F">
          <w:rPr>
            <w:rStyle w:val="Hyperlink"/>
            <w:rFonts w:ascii="Arial" w:hAnsi="Arial" w:cs="Arial"/>
            <w:sz w:val="16"/>
            <w:szCs w:val="16"/>
          </w:rPr>
          <w:t>https://undocs.org/E/C.19/2015/2</w:t>
        </w:r>
      </w:hyperlink>
      <w:r w:rsidR="66FA5C9C" w:rsidRPr="0024020F">
        <w:rPr>
          <w:rFonts w:ascii="Arial" w:hAnsi="Arial" w:cs="Arial"/>
          <w:sz w:val="16"/>
          <w:szCs w:val="16"/>
        </w:rPr>
        <w:t xml:space="preserve">. </w:t>
      </w:r>
    </w:p>
  </w:endnote>
  <w:endnote w:id="5">
    <w:p w14:paraId="11D09F27" w14:textId="0CDC3615" w:rsidR="008A4DCC" w:rsidRPr="0024020F" w:rsidRDefault="008A4DCC"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International Indigenous Women’s Forum (FIMI), Global Study on the Situation of Indigenous Women and Girls, 2020, p. 12 </w:t>
      </w:r>
      <w:hyperlink r:id="rId6">
        <w:r w:rsidR="09C7D127" w:rsidRPr="0024020F">
          <w:rPr>
            <w:rStyle w:val="Hyperlink"/>
            <w:rFonts w:ascii="Arial" w:hAnsi="Arial" w:cs="Arial"/>
            <w:sz w:val="16"/>
            <w:szCs w:val="16"/>
          </w:rPr>
          <w:t>https://fimi-iiwf.org/wp-content/uploads/2020/09/GlobalStudyFIMI_20-englishRGB-2.pdf</w:t>
        </w:r>
      </w:hyperlink>
      <w:r w:rsidR="09C7D127" w:rsidRPr="0024020F">
        <w:rPr>
          <w:rFonts w:ascii="Arial" w:hAnsi="Arial" w:cs="Arial"/>
          <w:sz w:val="16"/>
          <w:szCs w:val="16"/>
        </w:rPr>
        <w:t xml:space="preserve">. </w:t>
      </w:r>
    </w:p>
  </w:endnote>
  <w:endnote w:id="6">
    <w:p w14:paraId="55A01B7D" w14:textId="3DA67D1A" w:rsidR="00EB03B4" w:rsidRPr="0024020F" w:rsidRDefault="00EB03B4"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World Resources Institute</w:t>
      </w:r>
      <w:r w:rsidR="003321EC" w:rsidRPr="0024020F">
        <w:rPr>
          <w:rFonts w:ascii="Arial" w:hAnsi="Arial" w:cs="Arial"/>
          <w:sz w:val="16"/>
          <w:szCs w:val="16"/>
        </w:rPr>
        <w:t xml:space="preserve"> (WRI)</w:t>
      </w:r>
      <w:r w:rsidR="66FA5C9C" w:rsidRPr="0024020F">
        <w:rPr>
          <w:rFonts w:ascii="Arial" w:hAnsi="Arial" w:cs="Arial"/>
          <w:sz w:val="16"/>
          <w:szCs w:val="16"/>
        </w:rPr>
        <w:t xml:space="preserve">, By the Numbers: Indigenous and Community Land Rights, 20 March 2017, </w:t>
      </w:r>
      <w:hyperlink r:id="rId7">
        <w:r w:rsidR="66FA5C9C" w:rsidRPr="0024020F">
          <w:rPr>
            <w:rStyle w:val="Hyperlink"/>
            <w:rFonts w:ascii="Arial" w:hAnsi="Arial" w:cs="Arial"/>
            <w:sz w:val="16"/>
            <w:szCs w:val="16"/>
          </w:rPr>
          <w:t>wri.org/insights/numbers-indigenous-and-community-land-rights</w:t>
        </w:r>
      </w:hyperlink>
      <w:r w:rsidR="009A4233" w:rsidRPr="0024020F">
        <w:rPr>
          <w:rFonts w:ascii="Arial" w:eastAsia="Times New Roman" w:hAnsi="Arial" w:cs="Arial"/>
          <w:sz w:val="16"/>
          <w:szCs w:val="16"/>
        </w:rPr>
        <w:t>.</w:t>
      </w:r>
    </w:p>
  </w:endnote>
  <w:endnote w:id="7">
    <w:p w14:paraId="4B477273" w14:textId="37AD2641" w:rsidR="00255FBF" w:rsidRPr="0024020F" w:rsidRDefault="00255FBF"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w:t>
      </w:r>
      <w:r w:rsidR="00B22F03" w:rsidRPr="0024020F">
        <w:rPr>
          <w:rFonts w:ascii="Arial" w:hAnsi="Arial" w:cs="Arial"/>
          <w:sz w:val="16"/>
          <w:szCs w:val="16"/>
        </w:rPr>
        <w:t xml:space="preserve">FIMI, </w:t>
      </w:r>
      <w:r w:rsidR="00D4103C" w:rsidRPr="0024020F">
        <w:rPr>
          <w:rFonts w:ascii="Arial" w:hAnsi="Arial" w:cs="Arial"/>
          <w:sz w:val="16"/>
          <w:szCs w:val="16"/>
        </w:rPr>
        <w:t xml:space="preserve">2020, </w:t>
      </w:r>
      <w:r w:rsidR="00B22F03" w:rsidRPr="0024020F">
        <w:rPr>
          <w:rFonts w:ascii="Arial" w:hAnsi="Arial" w:cs="Arial"/>
          <w:sz w:val="16"/>
          <w:szCs w:val="16"/>
        </w:rPr>
        <w:t xml:space="preserve">at 35, </w:t>
      </w:r>
      <w:r w:rsidR="00B22F03" w:rsidRPr="0024020F">
        <w:rPr>
          <w:rFonts w:ascii="Arial" w:hAnsi="Arial" w:cs="Arial"/>
          <w:i/>
          <w:iCs/>
          <w:sz w:val="16"/>
          <w:szCs w:val="16"/>
        </w:rPr>
        <w:t xml:space="preserve">supra </w:t>
      </w:r>
      <w:r w:rsidR="00B22F03" w:rsidRPr="0024020F">
        <w:rPr>
          <w:rFonts w:ascii="Arial" w:hAnsi="Arial" w:cs="Arial"/>
          <w:sz w:val="16"/>
          <w:szCs w:val="16"/>
        </w:rPr>
        <w:t xml:space="preserve">note </w:t>
      </w:r>
      <w:r w:rsidR="00C134C6" w:rsidRPr="0024020F">
        <w:rPr>
          <w:rFonts w:ascii="Arial" w:hAnsi="Arial" w:cs="Arial"/>
          <w:sz w:val="16"/>
          <w:szCs w:val="16"/>
        </w:rPr>
        <w:t>4</w:t>
      </w:r>
      <w:r w:rsidR="001801D7" w:rsidRPr="0024020F">
        <w:rPr>
          <w:rFonts w:ascii="Arial" w:hAnsi="Arial" w:cs="Arial"/>
          <w:sz w:val="16"/>
          <w:szCs w:val="16"/>
        </w:rPr>
        <w:t>.</w:t>
      </w:r>
    </w:p>
  </w:endnote>
  <w:endnote w:id="8">
    <w:p w14:paraId="68A3BF32" w14:textId="3FD8FEB3" w:rsidR="000D3BCB" w:rsidRPr="0024020F" w:rsidRDefault="000D3BCB" w:rsidP="0024020F">
      <w:pPr>
        <w:pStyle w:val="EndnoteText"/>
        <w:rPr>
          <w:rFonts w:ascii="Arial" w:hAnsi="Arial" w:cs="Arial"/>
          <w:sz w:val="16"/>
          <w:szCs w:val="16"/>
        </w:rPr>
      </w:pPr>
      <w:r w:rsidRPr="0024020F">
        <w:rPr>
          <w:rStyle w:val="EndnoteReference"/>
          <w:rFonts w:ascii="Arial" w:hAnsi="Arial" w:cs="Arial"/>
          <w:sz w:val="16"/>
          <w:szCs w:val="16"/>
        </w:rPr>
        <w:endnoteRef/>
      </w:r>
      <w:r w:rsidR="6BC07251" w:rsidRPr="0024020F">
        <w:rPr>
          <w:rFonts w:ascii="Arial" w:hAnsi="Arial" w:cs="Arial"/>
          <w:sz w:val="16"/>
          <w:szCs w:val="16"/>
        </w:rPr>
        <w:t xml:space="preserve"> </w:t>
      </w:r>
      <w:r w:rsidR="00403241" w:rsidRPr="0024020F">
        <w:rPr>
          <w:rFonts w:ascii="Arial" w:hAnsi="Arial" w:cs="Arial"/>
          <w:sz w:val="16"/>
          <w:szCs w:val="16"/>
        </w:rPr>
        <w:t>WRI</w:t>
      </w:r>
      <w:r w:rsidR="00FA4513" w:rsidRPr="0024020F">
        <w:rPr>
          <w:rFonts w:ascii="Arial" w:hAnsi="Arial" w:cs="Arial"/>
          <w:sz w:val="16"/>
          <w:szCs w:val="16"/>
        </w:rPr>
        <w:t xml:space="preserve">, 2017, </w:t>
      </w:r>
      <w:r w:rsidR="00FA4513" w:rsidRPr="0024020F">
        <w:rPr>
          <w:rFonts w:ascii="Arial" w:hAnsi="Arial" w:cs="Arial"/>
          <w:i/>
          <w:iCs/>
          <w:sz w:val="16"/>
          <w:szCs w:val="16"/>
        </w:rPr>
        <w:t>supra</w:t>
      </w:r>
      <w:r w:rsidR="00FA4513" w:rsidRPr="0024020F">
        <w:rPr>
          <w:rFonts w:ascii="Arial" w:hAnsi="Arial" w:cs="Arial"/>
          <w:sz w:val="16"/>
          <w:szCs w:val="16"/>
        </w:rPr>
        <w:t xml:space="preserve"> note 5</w:t>
      </w:r>
      <w:r w:rsidR="6BC07251" w:rsidRPr="0024020F">
        <w:rPr>
          <w:rFonts w:ascii="Arial" w:hAnsi="Arial" w:cs="Arial"/>
          <w:i/>
          <w:iCs/>
          <w:sz w:val="16"/>
          <w:szCs w:val="16"/>
        </w:rPr>
        <w:t xml:space="preserve">. </w:t>
      </w:r>
    </w:p>
  </w:endnote>
  <w:endnote w:id="9">
    <w:p w14:paraId="2DF86543" w14:textId="1F4B085C" w:rsidR="00B3248D" w:rsidRPr="0024020F" w:rsidRDefault="00B3248D"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Liz Alden Wily, “Collective Land Ownership in the 21</w:t>
      </w:r>
      <w:r w:rsidRPr="0024020F">
        <w:rPr>
          <w:rFonts w:ascii="Arial" w:hAnsi="Arial" w:cs="Arial"/>
          <w:sz w:val="16"/>
          <w:szCs w:val="16"/>
          <w:vertAlign w:val="superscript"/>
        </w:rPr>
        <w:t>st</w:t>
      </w:r>
      <w:r w:rsidRPr="0024020F">
        <w:rPr>
          <w:rFonts w:ascii="Arial" w:hAnsi="Arial" w:cs="Arial"/>
          <w:sz w:val="16"/>
          <w:szCs w:val="16"/>
        </w:rPr>
        <w:t xml:space="preserve"> Century: Overview of Global Trends,” Land 2018, 7, 68, 29 May 2018, p. 14, </w:t>
      </w:r>
      <w:hyperlink r:id="rId8" w:history="1">
        <w:r w:rsidRPr="0024020F">
          <w:rPr>
            <w:rStyle w:val="Hyperlink"/>
            <w:rFonts w:ascii="Arial" w:hAnsi="Arial" w:cs="Arial"/>
            <w:sz w:val="16"/>
            <w:szCs w:val="16"/>
          </w:rPr>
          <w:t>https://rightsandresources.org/wp-content/uploads/2018/06/Collective-Land-Ownership-in-the-21st-Century_Liz-Alden-Wily_May-2018.pdf</w:t>
        </w:r>
      </w:hyperlink>
      <w:r w:rsidRPr="0024020F">
        <w:rPr>
          <w:rFonts w:ascii="Arial" w:hAnsi="Arial" w:cs="Arial"/>
          <w:sz w:val="16"/>
          <w:szCs w:val="16"/>
        </w:rPr>
        <w:t>.</w:t>
      </w:r>
    </w:p>
  </w:endnote>
  <w:endnote w:id="10">
    <w:p w14:paraId="2D0E3A30" w14:textId="4EA9E73E" w:rsidR="0021341E" w:rsidRPr="0024020F" w:rsidRDefault="0021341E"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w:t>
      </w:r>
      <w:r w:rsidR="00E93F39" w:rsidRPr="0024020F">
        <w:rPr>
          <w:rFonts w:ascii="Arial" w:hAnsi="Arial" w:cs="Arial"/>
          <w:i/>
          <w:iCs/>
          <w:sz w:val="16"/>
          <w:szCs w:val="16"/>
        </w:rPr>
        <w:t>Ibid.</w:t>
      </w:r>
    </w:p>
  </w:endnote>
  <w:endnote w:id="11">
    <w:p w14:paraId="5F88795B" w14:textId="1F1D248B" w:rsidR="00F723E9" w:rsidRPr="0024020F" w:rsidRDefault="00F723E9"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See e.g.</w:t>
      </w:r>
      <w:r w:rsidR="66FA5C9C" w:rsidRPr="0024020F">
        <w:rPr>
          <w:rFonts w:ascii="Arial" w:hAnsi="Arial" w:cs="Arial"/>
          <w:sz w:val="16"/>
          <w:szCs w:val="16"/>
        </w:rPr>
        <w:t xml:space="preserve">, UN Human Rights Council (OHCHR), Report of the Special Rapporteur on the rights of indigenous peoples, Victoria </w:t>
      </w:r>
      <w:proofErr w:type="spellStart"/>
      <w:r w:rsidR="66FA5C9C" w:rsidRPr="0024020F">
        <w:rPr>
          <w:rFonts w:ascii="Arial" w:hAnsi="Arial" w:cs="Arial"/>
          <w:sz w:val="16"/>
          <w:szCs w:val="16"/>
        </w:rPr>
        <w:t>Tauli</w:t>
      </w:r>
      <w:proofErr w:type="spellEnd"/>
      <w:r w:rsidR="66FA5C9C" w:rsidRPr="0024020F">
        <w:rPr>
          <w:rFonts w:ascii="Arial" w:hAnsi="Arial" w:cs="Arial"/>
          <w:sz w:val="16"/>
          <w:szCs w:val="16"/>
        </w:rPr>
        <w:t xml:space="preserve"> </w:t>
      </w:r>
      <w:proofErr w:type="spellStart"/>
      <w:r w:rsidR="66FA5C9C" w:rsidRPr="0024020F">
        <w:rPr>
          <w:rFonts w:ascii="Arial" w:hAnsi="Arial" w:cs="Arial"/>
          <w:sz w:val="16"/>
          <w:szCs w:val="16"/>
        </w:rPr>
        <w:t>Corpuz</w:t>
      </w:r>
      <w:proofErr w:type="spellEnd"/>
      <w:r w:rsidR="66FA5C9C" w:rsidRPr="0024020F">
        <w:rPr>
          <w:rFonts w:ascii="Arial" w:hAnsi="Arial" w:cs="Arial"/>
          <w:sz w:val="16"/>
          <w:szCs w:val="16"/>
        </w:rPr>
        <w:t xml:space="preserve">, 6 August 2015, para. 16, </w:t>
      </w:r>
      <w:hyperlink r:id="rId9" w:history="1">
        <w:r w:rsidR="66FA5C9C" w:rsidRPr="0024020F">
          <w:rPr>
            <w:rStyle w:val="Hyperlink"/>
            <w:rFonts w:ascii="Arial" w:hAnsi="Arial" w:cs="Arial"/>
            <w:sz w:val="16"/>
            <w:szCs w:val="16"/>
          </w:rPr>
          <w:t>https://undocs.org/A/HRC/30/41.</w:t>
        </w:r>
      </w:hyperlink>
    </w:p>
  </w:endnote>
  <w:endnote w:id="12">
    <w:p w14:paraId="15660FAA" w14:textId="0E98248A" w:rsidR="005C16D4" w:rsidRPr="0024020F" w:rsidRDefault="005C16D4"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w:t>
      </w:r>
      <w:r w:rsidR="09C7D127" w:rsidRPr="0024020F">
        <w:rPr>
          <w:rFonts w:ascii="Arial" w:hAnsi="Arial" w:cs="Arial"/>
          <w:i/>
          <w:iCs/>
          <w:sz w:val="16"/>
          <w:szCs w:val="16"/>
        </w:rPr>
        <w:t>See e.g.</w:t>
      </w:r>
      <w:r w:rsidR="09C7D127" w:rsidRPr="0024020F">
        <w:rPr>
          <w:rFonts w:ascii="Arial" w:hAnsi="Arial" w:cs="Arial"/>
          <w:sz w:val="16"/>
          <w:szCs w:val="16"/>
        </w:rPr>
        <w:t xml:space="preserve">, UN Women and OHCHR, Realizing Women’s Rights to Land and Other Productive Resources (second edition), 2020, HR/Pub/13/04/Rev.1 at 66, 90, </w:t>
      </w:r>
      <w:hyperlink r:id="rId10" w:history="1">
        <w:r w:rsidR="09C7D127" w:rsidRPr="0024020F">
          <w:rPr>
            <w:rStyle w:val="Hyperlink"/>
            <w:rFonts w:ascii="Arial" w:hAnsi="Arial" w:cs="Arial"/>
            <w:sz w:val="16"/>
            <w:szCs w:val="16"/>
          </w:rPr>
          <w:t>https://www.ohchr.org/Documents/Publications/RealizingWomensRightstoLand_2ndedition.pdf</w:t>
        </w:r>
      </w:hyperlink>
      <w:r w:rsidR="09C7D127" w:rsidRPr="0024020F">
        <w:rPr>
          <w:rFonts w:ascii="Arial" w:hAnsi="Arial" w:cs="Arial"/>
          <w:sz w:val="16"/>
          <w:szCs w:val="16"/>
        </w:rPr>
        <w:t>.</w:t>
      </w:r>
    </w:p>
  </w:endnote>
  <w:endnote w:id="13">
    <w:p w14:paraId="2190960A" w14:textId="4DA058E1" w:rsidR="005C16D4" w:rsidRPr="0024020F" w:rsidRDefault="005C16D4" w:rsidP="0024020F">
      <w:pPr>
        <w:pStyle w:val="EndnoteText"/>
        <w:rPr>
          <w:rFonts w:ascii="Arial" w:hAnsi="Arial" w:cs="Arial"/>
          <w:sz w:val="16"/>
          <w:szCs w:val="16"/>
        </w:rPr>
      </w:pPr>
      <w:r w:rsidRPr="0024020F">
        <w:rPr>
          <w:rStyle w:val="EndnoteReference"/>
          <w:rFonts w:ascii="Arial" w:hAnsi="Arial" w:cs="Arial"/>
          <w:sz w:val="16"/>
          <w:szCs w:val="16"/>
        </w:rPr>
        <w:endnoteRef/>
      </w:r>
      <w:r w:rsidR="6BC07251" w:rsidRPr="0024020F">
        <w:rPr>
          <w:rFonts w:ascii="Arial" w:hAnsi="Arial" w:cs="Arial"/>
          <w:sz w:val="16"/>
          <w:szCs w:val="16"/>
        </w:rPr>
        <w:t xml:space="preserve"> OHCHR, Special Rapporteur </w:t>
      </w:r>
      <w:proofErr w:type="spellStart"/>
      <w:r w:rsidR="6BC07251" w:rsidRPr="0024020F">
        <w:rPr>
          <w:rFonts w:ascii="Arial" w:hAnsi="Arial" w:cs="Arial"/>
          <w:sz w:val="16"/>
          <w:szCs w:val="16"/>
        </w:rPr>
        <w:t>Corpuz</w:t>
      </w:r>
      <w:proofErr w:type="spellEnd"/>
      <w:r w:rsidR="6BC07251" w:rsidRPr="0024020F">
        <w:rPr>
          <w:rFonts w:ascii="Arial" w:hAnsi="Arial" w:cs="Arial"/>
          <w:sz w:val="16"/>
          <w:szCs w:val="16"/>
        </w:rPr>
        <w:t xml:space="preserve">, at para. 38, </w:t>
      </w:r>
      <w:r w:rsidR="6BC07251" w:rsidRPr="0024020F">
        <w:rPr>
          <w:rFonts w:ascii="Arial" w:hAnsi="Arial" w:cs="Arial"/>
          <w:i/>
          <w:iCs/>
          <w:sz w:val="16"/>
          <w:szCs w:val="16"/>
        </w:rPr>
        <w:t>supra</w:t>
      </w:r>
      <w:r w:rsidR="6BC07251" w:rsidRPr="0024020F">
        <w:rPr>
          <w:rFonts w:ascii="Arial" w:hAnsi="Arial" w:cs="Arial"/>
          <w:sz w:val="16"/>
          <w:szCs w:val="16"/>
        </w:rPr>
        <w:t xml:space="preserve"> note </w:t>
      </w:r>
      <w:r w:rsidR="0024020F">
        <w:rPr>
          <w:rFonts w:ascii="Arial" w:hAnsi="Arial" w:cs="Arial"/>
          <w:sz w:val="16"/>
          <w:szCs w:val="16"/>
        </w:rPr>
        <w:t>11</w:t>
      </w:r>
      <w:r w:rsidR="6BC07251" w:rsidRPr="0024020F">
        <w:rPr>
          <w:rFonts w:ascii="Arial" w:hAnsi="Arial" w:cs="Arial"/>
          <w:sz w:val="16"/>
          <w:szCs w:val="16"/>
        </w:rPr>
        <w:t xml:space="preserve"> (</w:t>
      </w:r>
      <w:r w:rsidR="00E87AC2" w:rsidRPr="0024020F">
        <w:rPr>
          <w:rFonts w:ascii="Arial" w:hAnsi="Arial" w:cs="Arial"/>
          <w:sz w:val="16"/>
          <w:szCs w:val="16"/>
        </w:rPr>
        <w:t>“</w:t>
      </w:r>
      <w:r w:rsidR="6BC07251" w:rsidRPr="0024020F">
        <w:rPr>
          <w:rFonts w:ascii="Arial" w:hAnsi="Arial" w:cs="Arial"/>
          <w:sz w:val="16"/>
          <w:szCs w:val="16"/>
        </w:rPr>
        <w:t>indigenous power structures and self-governance agreements tend to be patriarchal and exclude the involvement and perspectives of women</w:t>
      </w:r>
      <w:r w:rsidR="00E87AC2" w:rsidRPr="0024020F">
        <w:rPr>
          <w:rFonts w:ascii="Arial" w:hAnsi="Arial" w:cs="Arial"/>
          <w:sz w:val="16"/>
          <w:szCs w:val="16"/>
        </w:rPr>
        <w:t>”</w:t>
      </w:r>
      <w:r w:rsidR="6BC07251" w:rsidRPr="0024020F">
        <w:rPr>
          <w:rFonts w:ascii="Arial" w:hAnsi="Arial" w:cs="Arial"/>
          <w:sz w:val="16"/>
          <w:szCs w:val="16"/>
        </w:rPr>
        <w:t>).</w:t>
      </w:r>
    </w:p>
  </w:endnote>
  <w:endnote w:id="14">
    <w:p w14:paraId="6688AD52" w14:textId="35C9B322" w:rsidR="00AD0420" w:rsidRPr="0024020F" w:rsidRDefault="00AD0420" w:rsidP="0024020F">
      <w:pPr>
        <w:pStyle w:val="EndnoteText"/>
        <w:rPr>
          <w:rFonts w:ascii="Arial" w:hAnsi="Arial" w:cs="Arial"/>
          <w:sz w:val="16"/>
          <w:szCs w:val="16"/>
        </w:rPr>
      </w:pPr>
      <w:r w:rsidRPr="0024020F">
        <w:rPr>
          <w:rStyle w:val="EndnoteReference"/>
          <w:rFonts w:ascii="Arial" w:hAnsi="Arial" w:cs="Arial"/>
          <w:sz w:val="16"/>
          <w:szCs w:val="16"/>
        </w:rPr>
        <w:endnoteRef/>
      </w:r>
      <w:r w:rsidR="6BC07251" w:rsidRPr="0024020F">
        <w:rPr>
          <w:rFonts w:ascii="Arial" w:hAnsi="Arial" w:cs="Arial"/>
          <w:sz w:val="16"/>
          <w:szCs w:val="16"/>
        </w:rPr>
        <w:t xml:space="preserve"> </w:t>
      </w:r>
      <w:r w:rsidR="6BC07251" w:rsidRPr="0024020F">
        <w:rPr>
          <w:rFonts w:ascii="Arial" w:hAnsi="Arial" w:cs="Arial"/>
          <w:i/>
          <w:iCs/>
          <w:sz w:val="16"/>
          <w:szCs w:val="16"/>
        </w:rPr>
        <w:t xml:space="preserve">Id. </w:t>
      </w:r>
    </w:p>
  </w:endnote>
  <w:endnote w:id="15">
    <w:p w14:paraId="6FAD66E8" w14:textId="7AA2AA9C" w:rsidR="0022166A" w:rsidRPr="0024020F" w:rsidRDefault="0022166A"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Note: For example, </w:t>
      </w:r>
      <w:r w:rsidR="09C7D127" w:rsidRPr="0024020F">
        <w:rPr>
          <w:rFonts w:ascii="Arial" w:eastAsia="Times New Roman" w:hAnsi="Arial" w:cs="Arial"/>
          <w:sz w:val="16"/>
          <w:szCs w:val="16"/>
        </w:rPr>
        <w:t xml:space="preserve">legal definitions of community membership may limit or exclude women’s membership. Rights may be formalized under male heads of household, stripping women who may have held user rights under customary tenure. Upon </w:t>
      </w:r>
      <w:proofErr w:type="spellStart"/>
      <w:r w:rsidR="09C7D127" w:rsidRPr="0024020F">
        <w:rPr>
          <w:rFonts w:ascii="Arial" w:eastAsia="Times New Roman" w:hAnsi="Arial" w:cs="Arial"/>
          <w:sz w:val="16"/>
          <w:szCs w:val="16"/>
        </w:rPr>
        <w:t>patri</w:t>
      </w:r>
      <w:proofErr w:type="spellEnd"/>
      <w:r w:rsidR="09C7D127" w:rsidRPr="0024020F">
        <w:rPr>
          <w:rFonts w:ascii="Arial" w:eastAsia="Times New Roman" w:hAnsi="Arial" w:cs="Arial"/>
          <w:sz w:val="16"/>
          <w:szCs w:val="16"/>
        </w:rPr>
        <w:t xml:space="preserve">-local marriage, Indigenous women and girls may lose land rights to their natal </w:t>
      </w:r>
      <w:r w:rsidR="00813D42" w:rsidRPr="0024020F">
        <w:rPr>
          <w:rFonts w:ascii="Arial" w:eastAsia="Times New Roman" w:hAnsi="Arial" w:cs="Arial"/>
          <w:sz w:val="16"/>
          <w:szCs w:val="16"/>
        </w:rPr>
        <w:t>lands</w:t>
      </w:r>
      <w:r w:rsidR="09C7D127" w:rsidRPr="0024020F">
        <w:rPr>
          <w:rFonts w:ascii="Arial" w:eastAsia="Times New Roman" w:hAnsi="Arial" w:cs="Arial"/>
          <w:sz w:val="16"/>
          <w:szCs w:val="16"/>
        </w:rPr>
        <w:t xml:space="preserve">, without being fully accepted as members of their marital communities. Upon dissolution of marriage, Indigenous women (and their children) many also lose rights to land in their marital communities. </w:t>
      </w:r>
    </w:p>
  </w:endnote>
  <w:endnote w:id="16">
    <w:p w14:paraId="25A08AE8" w14:textId="25429ACB" w:rsidR="00AD0420" w:rsidRPr="0024020F" w:rsidRDefault="00AD0420"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CEDAW Committee, General Recommendation No. 28 (2010) on the core obligation of States parties under article 2 of the Convention on the Elimination of All Forms of Discrimination against Women, 16 December 2010, para 18, https://documents-dds-ny.un.org/doc/UNDOC/GEN/G10/472/60/PDF/G1047260.pdf?OpenElement. (Stating that, </w:t>
      </w:r>
      <w:r w:rsidR="66FA5C9C" w:rsidRPr="0024020F">
        <w:rPr>
          <w:rFonts w:ascii="Arial" w:hAnsi="Arial" w:cs="Arial"/>
          <w:color w:val="000000"/>
          <w:sz w:val="16"/>
          <w:szCs w:val="16"/>
          <w:shd w:val="clear" w:color="auto" w:fill="F2F2F2" w:themeFill="background1" w:themeFillShade="F2"/>
        </w:rPr>
        <w:t>“</w:t>
      </w:r>
      <w:r w:rsidR="66FA5C9C" w:rsidRPr="0024020F">
        <w:rPr>
          <w:rFonts w:ascii="Arial" w:hAnsi="Arial" w:cs="Arial"/>
          <w:sz w:val="16"/>
          <w:szCs w:val="16"/>
        </w:rPr>
        <w:t xml:space="preserve">discrimination of women based on sex and gender is inextricably linked with other factors that affect women” that include race, ethnicity, and age. Indigenous women face discrimination based not only sex and gender, but also race and ethnicity, and Indigenous girls additionally face discrimination based on age. This General Recommendation makes clear that “States parties must legally recognize such intersecting forms of discrimination and their compounded negative impact on the women concerned and prohibit them. They also need to adopt and pursue policies and </w:t>
      </w:r>
      <w:proofErr w:type="spellStart"/>
      <w:r w:rsidR="66FA5C9C" w:rsidRPr="0024020F">
        <w:rPr>
          <w:rFonts w:ascii="Arial" w:hAnsi="Arial" w:cs="Arial"/>
          <w:sz w:val="16"/>
          <w:szCs w:val="16"/>
        </w:rPr>
        <w:t>programmes</w:t>
      </w:r>
      <w:proofErr w:type="spellEnd"/>
      <w:r w:rsidR="66FA5C9C" w:rsidRPr="0024020F">
        <w:rPr>
          <w:rFonts w:ascii="Arial" w:hAnsi="Arial" w:cs="Arial"/>
          <w:sz w:val="16"/>
          <w:szCs w:val="16"/>
        </w:rPr>
        <w:t xml:space="preserve"> designed to eliminate such occurrences.”)</w:t>
      </w:r>
    </w:p>
  </w:endnote>
  <w:endnote w:id="17">
    <w:p w14:paraId="77EED2A1" w14:textId="67191BB9" w:rsidR="00D87A0B" w:rsidRPr="0024020F" w:rsidRDefault="00D87A0B"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w:t>
      </w:r>
      <w:r w:rsidR="09C7D127" w:rsidRPr="0024020F">
        <w:rPr>
          <w:rStyle w:val="normaltextrun"/>
          <w:rFonts w:ascii="Arial" w:hAnsi="Arial" w:cs="Arial"/>
          <w:color w:val="000000"/>
          <w:sz w:val="16"/>
          <w:szCs w:val="16"/>
          <w:shd w:val="clear" w:color="auto" w:fill="FFFFFF"/>
        </w:rPr>
        <w:t>The Committee on Economic, Social and Cultural Rights has produced an overview of international bodies’ statements establishing the links between land rights and human rights in the ICCPR, ICESCR, and CEDAW and other instruments, </w:t>
      </w:r>
      <w:r w:rsidR="09C7D127" w:rsidRPr="0024020F">
        <w:rPr>
          <w:rStyle w:val="normaltextrun"/>
          <w:rFonts w:ascii="Arial" w:hAnsi="Arial" w:cs="Arial"/>
          <w:i/>
          <w:iCs/>
          <w:color w:val="000000"/>
          <w:sz w:val="16"/>
          <w:szCs w:val="16"/>
          <w:shd w:val="clear" w:color="auto" w:fill="FFFFFF"/>
        </w:rPr>
        <w:t>see</w:t>
      </w:r>
      <w:r w:rsidR="09C7D127" w:rsidRPr="0024020F">
        <w:rPr>
          <w:rStyle w:val="normaltextrun"/>
          <w:rFonts w:ascii="Arial" w:hAnsi="Arial" w:cs="Arial"/>
          <w:color w:val="000000"/>
          <w:sz w:val="16"/>
          <w:szCs w:val="16"/>
          <w:shd w:val="clear" w:color="auto" w:fill="FFFFFF"/>
        </w:rPr>
        <w:t xml:space="preserve"> UN Women and OHCHR, 2020, </w:t>
      </w:r>
      <w:r w:rsidR="09C7D127" w:rsidRPr="0024020F">
        <w:rPr>
          <w:rStyle w:val="normaltextrun"/>
          <w:rFonts w:ascii="Arial" w:hAnsi="Arial" w:cs="Arial"/>
          <w:color w:val="000000" w:themeColor="text1"/>
          <w:sz w:val="16"/>
          <w:szCs w:val="16"/>
        </w:rPr>
        <w:t>HR/Pub/13/04 at 5-8</w:t>
      </w:r>
      <w:r w:rsidR="09C7D127" w:rsidRPr="0024020F">
        <w:rPr>
          <w:rStyle w:val="normaltextrun"/>
          <w:rFonts w:ascii="Arial" w:hAnsi="Arial" w:cs="Arial"/>
          <w:color w:val="000000"/>
          <w:sz w:val="16"/>
          <w:szCs w:val="16"/>
          <w:shd w:val="clear" w:color="auto" w:fill="FFFFFF"/>
        </w:rPr>
        <w:t xml:space="preserve"> at 5-8, </w:t>
      </w:r>
      <w:r w:rsidR="09C7D127" w:rsidRPr="0024020F">
        <w:rPr>
          <w:rStyle w:val="normaltextrun"/>
          <w:rFonts w:ascii="Arial" w:hAnsi="Arial" w:cs="Arial"/>
          <w:i/>
          <w:iCs/>
          <w:color w:val="000000"/>
          <w:sz w:val="16"/>
          <w:szCs w:val="16"/>
          <w:shd w:val="clear" w:color="auto" w:fill="FFFFFF"/>
        </w:rPr>
        <w:t xml:space="preserve">supra </w:t>
      </w:r>
      <w:r w:rsidR="09C7D127" w:rsidRPr="0024020F">
        <w:rPr>
          <w:rStyle w:val="normaltextrun"/>
          <w:rFonts w:ascii="Arial" w:hAnsi="Arial" w:cs="Arial"/>
          <w:color w:val="000000"/>
          <w:sz w:val="16"/>
          <w:szCs w:val="16"/>
          <w:shd w:val="clear" w:color="auto" w:fill="FFFFFF"/>
        </w:rPr>
        <w:t xml:space="preserve">note </w:t>
      </w:r>
      <w:r w:rsidR="00E93F39" w:rsidRPr="0024020F">
        <w:rPr>
          <w:rStyle w:val="normaltextrun"/>
          <w:rFonts w:ascii="Arial" w:hAnsi="Arial" w:cs="Arial"/>
          <w:color w:val="000000"/>
          <w:sz w:val="16"/>
          <w:szCs w:val="16"/>
          <w:shd w:val="clear" w:color="auto" w:fill="FFFFFF"/>
        </w:rPr>
        <w:t>16</w:t>
      </w:r>
      <w:r w:rsidR="09C7D127" w:rsidRPr="0024020F">
        <w:rPr>
          <w:rStyle w:val="normaltextrun"/>
          <w:rFonts w:ascii="Arial" w:hAnsi="Arial" w:cs="Arial"/>
          <w:color w:val="000000"/>
          <w:sz w:val="16"/>
          <w:szCs w:val="16"/>
          <w:shd w:val="clear" w:color="auto" w:fill="FFFFFF"/>
        </w:rPr>
        <w:t>, and OHCHR, Land and Human Rights: Standards and Applications, 2015, HR/PUB/15/5/Add.1 at 11-14, and E/2014/86 at http://www.ohchr.org/Documents/Publications/Land_HR-StandardsApplications.pdf.</w:t>
      </w:r>
    </w:p>
  </w:endnote>
  <w:endnote w:id="18">
    <w:p w14:paraId="75186AA6" w14:textId="12640C09" w:rsidR="009D2028" w:rsidRPr="0024020F" w:rsidRDefault="009D2028"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Note: </w:t>
      </w:r>
      <w:r w:rsidR="09C7D127" w:rsidRPr="0024020F">
        <w:rPr>
          <w:rStyle w:val="normaltextrun"/>
          <w:rFonts w:ascii="Arial" w:hAnsi="Arial" w:cs="Arial"/>
          <w:color w:val="000000"/>
          <w:sz w:val="16"/>
          <w:szCs w:val="16"/>
          <w:shd w:val="clear" w:color="auto" w:fill="FFFFFF"/>
        </w:rPr>
        <w:t>The</w:t>
      </w:r>
      <w:r w:rsidR="09C7D127" w:rsidRPr="0024020F">
        <w:rPr>
          <w:rFonts w:ascii="Arial" w:hAnsi="Arial" w:cs="Arial"/>
          <w:color w:val="000000" w:themeColor="text1"/>
          <w:sz w:val="16"/>
          <w:szCs w:val="16"/>
        </w:rPr>
        <w:t xml:space="preserve"> Committee, </w:t>
      </w:r>
      <w:r w:rsidR="09C7D127" w:rsidRPr="0024020F">
        <w:rPr>
          <w:rFonts w:ascii="Arial" w:eastAsia="Times New Roman" w:hAnsi="Arial" w:cs="Arial"/>
          <w:color w:val="000000" w:themeColor="text1"/>
          <w:sz w:val="16"/>
          <w:szCs w:val="16"/>
        </w:rPr>
        <w:t>in its</w:t>
      </w:r>
      <w:r w:rsidR="09C7D127" w:rsidRPr="0024020F">
        <w:rPr>
          <w:rFonts w:ascii="Arial" w:hAnsi="Arial" w:cs="Arial"/>
          <w:color w:val="000000" w:themeColor="text1"/>
          <w:sz w:val="16"/>
          <w:szCs w:val="16"/>
        </w:rPr>
        <w:t xml:space="preserve"> General recommendation No. 21, clarified that “[t]he right to own, manage, </w:t>
      </w:r>
      <w:proofErr w:type="gramStart"/>
      <w:r w:rsidR="09C7D127" w:rsidRPr="0024020F">
        <w:rPr>
          <w:rFonts w:ascii="Arial" w:hAnsi="Arial" w:cs="Arial"/>
          <w:color w:val="000000" w:themeColor="text1"/>
          <w:sz w:val="16"/>
          <w:szCs w:val="16"/>
        </w:rPr>
        <w:t>enjoy</w:t>
      </w:r>
      <w:proofErr w:type="gramEnd"/>
      <w:r w:rsidR="09C7D127" w:rsidRPr="0024020F">
        <w:rPr>
          <w:rFonts w:ascii="Arial" w:hAnsi="Arial" w:cs="Arial"/>
          <w:color w:val="000000" w:themeColor="text1"/>
          <w:sz w:val="16"/>
          <w:szCs w:val="16"/>
        </w:rPr>
        <w:t xml:space="preserve"> and dispose of property is central to a woman's right to enjoy financial independence, and in many countries will be critical to her ability to earn a livelihood and to provide adequate housing and nutrition for herself and for her family.” C</w:t>
      </w:r>
      <w:r w:rsidR="09C7D127" w:rsidRPr="0024020F">
        <w:rPr>
          <w:rFonts w:ascii="Arial" w:hAnsi="Arial" w:cs="Arial"/>
          <w:sz w:val="16"/>
          <w:szCs w:val="16"/>
        </w:rPr>
        <w:t xml:space="preserve">EDAW Committee General Recommendation No. 21 (1994) on Equality in marriage and family relations, 1994, para. 26, </w:t>
      </w:r>
      <w:hyperlink r:id="rId11">
        <w:r w:rsidR="09C7D127" w:rsidRPr="0024020F">
          <w:rPr>
            <w:rStyle w:val="Hyperlink"/>
            <w:rFonts w:ascii="Arial" w:hAnsi="Arial" w:cs="Arial"/>
            <w:sz w:val="16"/>
            <w:szCs w:val="16"/>
          </w:rPr>
          <w:t>https://tbinternet.ohchr.org/Treaties/CEDAW/Shared%20Documents/1_Global/A_49_38(SUPP)_4733_E.pdf</w:t>
        </w:r>
      </w:hyperlink>
      <w:r w:rsidR="09C7D127" w:rsidRPr="0024020F">
        <w:rPr>
          <w:rFonts w:ascii="Arial" w:hAnsi="Arial" w:cs="Arial"/>
          <w:sz w:val="16"/>
          <w:szCs w:val="16"/>
        </w:rPr>
        <w:t xml:space="preserve">. </w:t>
      </w:r>
      <w:r w:rsidR="09C7D127" w:rsidRPr="0024020F">
        <w:rPr>
          <w:rFonts w:ascii="Arial" w:hAnsi="Arial" w:cs="Arial"/>
          <w:color w:val="000000" w:themeColor="text1"/>
          <w:sz w:val="16"/>
          <w:szCs w:val="16"/>
        </w:rPr>
        <w:t>However,</w:t>
      </w:r>
      <w:r w:rsidR="09C7D127" w:rsidRPr="0024020F">
        <w:rPr>
          <w:rFonts w:ascii="Arial" w:hAnsi="Arial" w:cs="Arial"/>
          <w:sz w:val="16"/>
          <w:szCs w:val="16"/>
        </w:rPr>
        <w:t xml:space="preserve"> “loss of a culture, land and insecure access to lands, territories and natural resource” experienced by Indigenous Peoples are key drivers of food insecurity, and violations of the right to food disproportionately impact Indigenous women due to their “their roles as food and water providers, caregivers and managers of resources.” OHCHR, Special Rapporteur </w:t>
      </w:r>
      <w:proofErr w:type="spellStart"/>
      <w:r w:rsidR="09C7D127" w:rsidRPr="0024020F">
        <w:rPr>
          <w:rFonts w:ascii="Arial" w:hAnsi="Arial" w:cs="Arial"/>
          <w:sz w:val="16"/>
          <w:szCs w:val="16"/>
        </w:rPr>
        <w:t>Corpuz</w:t>
      </w:r>
      <w:proofErr w:type="spellEnd"/>
      <w:r w:rsidR="09C7D127" w:rsidRPr="0024020F">
        <w:rPr>
          <w:rFonts w:ascii="Arial" w:hAnsi="Arial" w:cs="Arial"/>
          <w:sz w:val="16"/>
          <w:szCs w:val="16"/>
        </w:rPr>
        <w:t xml:space="preserve">, at para. 22, </w:t>
      </w:r>
      <w:r w:rsidR="09C7D127" w:rsidRPr="0024020F">
        <w:rPr>
          <w:rFonts w:ascii="Arial" w:hAnsi="Arial" w:cs="Arial"/>
          <w:i/>
          <w:iCs/>
          <w:sz w:val="16"/>
          <w:szCs w:val="16"/>
        </w:rPr>
        <w:t>supra</w:t>
      </w:r>
      <w:r w:rsidR="09C7D127" w:rsidRPr="0024020F">
        <w:rPr>
          <w:rFonts w:ascii="Arial" w:hAnsi="Arial" w:cs="Arial"/>
          <w:sz w:val="16"/>
          <w:szCs w:val="16"/>
        </w:rPr>
        <w:t xml:space="preserve"> note </w:t>
      </w:r>
      <w:r w:rsidR="0024020F">
        <w:rPr>
          <w:rFonts w:ascii="Arial" w:hAnsi="Arial" w:cs="Arial"/>
          <w:sz w:val="16"/>
          <w:szCs w:val="16"/>
        </w:rPr>
        <w:t>11</w:t>
      </w:r>
      <w:r w:rsidR="09C7D127" w:rsidRPr="0024020F">
        <w:rPr>
          <w:rFonts w:ascii="Arial" w:hAnsi="Arial" w:cs="Arial"/>
          <w:sz w:val="16"/>
          <w:szCs w:val="16"/>
        </w:rPr>
        <w:t>.</w:t>
      </w:r>
    </w:p>
  </w:endnote>
  <w:endnote w:id="19">
    <w:p w14:paraId="18A76D8C" w14:textId="77777777" w:rsidR="00C9237E" w:rsidRPr="0024020F" w:rsidRDefault="00C9237E" w:rsidP="00C9237E">
      <w:pPr>
        <w:spacing w:after="0" w:line="240" w:lineRule="auto"/>
        <w:rPr>
          <w:rFonts w:ascii="Arial" w:eastAsia="Times New Roman" w:hAnsi="Arial" w:cs="Arial"/>
          <w:sz w:val="16"/>
          <w:szCs w:val="16"/>
        </w:rPr>
      </w:pPr>
      <w:r w:rsidRPr="0024020F">
        <w:rPr>
          <w:rStyle w:val="EndnoteReference"/>
          <w:rFonts w:ascii="Arial" w:hAnsi="Arial" w:cs="Arial"/>
          <w:sz w:val="16"/>
          <w:szCs w:val="16"/>
        </w:rPr>
        <w:endnoteRef/>
      </w:r>
      <w:r w:rsidRPr="0024020F">
        <w:rPr>
          <w:rFonts w:ascii="Arial" w:hAnsi="Arial" w:cs="Arial"/>
          <w:i/>
          <w:iCs/>
          <w:sz w:val="16"/>
          <w:szCs w:val="16"/>
        </w:rPr>
        <w:t xml:space="preserve"> </w:t>
      </w:r>
      <w:r w:rsidRPr="0024020F">
        <w:rPr>
          <w:rFonts w:ascii="Arial" w:eastAsia="Times New Roman" w:hAnsi="Arial" w:cs="Arial"/>
          <w:color w:val="000000" w:themeColor="text1"/>
          <w:sz w:val="16"/>
          <w:szCs w:val="16"/>
        </w:rPr>
        <w:t xml:space="preserve">Even where </w:t>
      </w:r>
      <w:r>
        <w:rPr>
          <w:rFonts w:ascii="Arial" w:eastAsia="Times New Roman" w:hAnsi="Arial" w:cs="Arial"/>
          <w:color w:val="000000" w:themeColor="text1"/>
          <w:sz w:val="16"/>
          <w:szCs w:val="16"/>
        </w:rPr>
        <w:t>S</w:t>
      </w:r>
      <w:r w:rsidRPr="0024020F">
        <w:rPr>
          <w:rFonts w:ascii="Arial" w:eastAsia="Times New Roman" w:hAnsi="Arial" w:cs="Arial"/>
          <w:color w:val="000000" w:themeColor="text1"/>
          <w:sz w:val="16"/>
          <w:szCs w:val="16"/>
        </w:rPr>
        <w:t>tate</w:t>
      </w:r>
      <w:r>
        <w:rPr>
          <w:rFonts w:ascii="Arial" w:eastAsia="Times New Roman" w:hAnsi="Arial" w:cs="Arial"/>
          <w:color w:val="000000" w:themeColor="text1"/>
          <w:sz w:val="16"/>
          <w:szCs w:val="16"/>
        </w:rPr>
        <w:t xml:space="preserve"> parties</w:t>
      </w:r>
      <w:r w:rsidRPr="0024020F">
        <w:rPr>
          <w:rFonts w:ascii="Arial" w:eastAsia="Times New Roman" w:hAnsi="Arial" w:cs="Arial"/>
          <w:color w:val="000000" w:themeColor="text1"/>
          <w:sz w:val="16"/>
          <w:szCs w:val="16"/>
        </w:rPr>
        <w:t xml:space="preserve"> have adopted progressive laws, they must still – under Article 5(a) – “modify the social and cultural patterns of conduct of men and women, with a view to achieving the elimination of prejudices and customary . . . practices which are based on the idea of the inferiority or the superiority of either of the sexes or on stereotyped roles for men and women.” </w:t>
      </w:r>
      <w:r w:rsidRPr="0024020F">
        <w:rPr>
          <w:rFonts w:ascii="Arial" w:hAnsi="Arial" w:cs="Arial"/>
          <w:i/>
          <w:iCs/>
          <w:sz w:val="16"/>
          <w:szCs w:val="16"/>
        </w:rPr>
        <w:t>See also</w:t>
      </w:r>
      <w:r w:rsidRPr="0024020F">
        <w:rPr>
          <w:rFonts w:ascii="Arial" w:hAnsi="Arial" w:cs="Arial"/>
          <w:sz w:val="16"/>
          <w:szCs w:val="16"/>
        </w:rPr>
        <w:t>, CEDAW Committee, General Recommendation No. 28 at</w:t>
      </w:r>
      <w:r w:rsidRPr="0024020F">
        <w:rPr>
          <w:rFonts w:ascii="Arial" w:eastAsia="Times New Roman" w:hAnsi="Arial" w:cs="Arial"/>
          <w:sz w:val="16"/>
          <w:szCs w:val="16"/>
        </w:rPr>
        <w:t xml:space="preserve"> para. 31, </w:t>
      </w:r>
      <w:r w:rsidRPr="0024020F">
        <w:rPr>
          <w:rFonts w:ascii="Arial" w:eastAsia="Times New Roman" w:hAnsi="Arial" w:cs="Arial"/>
          <w:i/>
          <w:iCs/>
          <w:sz w:val="16"/>
          <w:szCs w:val="16"/>
        </w:rPr>
        <w:t xml:space="preserve">supra </w:t>
      </w:r>
      <w:r w:rsidRPr="0024020F">
        <w:rPr>
          <w:rFonts w:ascii="Arial" w:eastAsia="Times New Roman" w:hAnsi="Arial" w:cs="Arial"/>
          <w:sz w:val="16"/>
          <w:szCs w:val="16"/>
        </w:rPr>
        <w:t xml:space="preserve">note </w:t>
      </w:r>
      <w:r>
        <w:rPr>
          <w:rFonts w:ascii="Arial" w:eastAsia="Times New Roman" w:hAnsi="Arial" w:cs="Arial"/>
          <w:sz w:val="16"/>
          <w:szCs w:val="16"/>
        </w:rPr>
        <w:t>16</w:t>
      </w:r>
      <w:r w:rsidRPr="0024020F">
        <w:rPr>
          <w:rFonts w:ascii="Arial" w:eastAsia="Times New Roman" w:hAnsi="Arial" w:cs="Arial"/>
          <w:sz w:val="16"/>
          <w:szCs w:val="16"/>
        </w:rPr>
        <w:t xml:space="preserve"> (“States parties have an obligation to take steps to modify or abolish existing laws, regulations, customs and practices which constitute discrimination against women.”)</w:t>
      </w:r>
    </w:p>
  </w:endnote>
  <w:endnote w:id="20">
    <w:p w14:paraId="4546DD63" w14:textId="550A17A1" w:rsidR="000377DB" w:rsidRPr="0024020F" w:rsidRDefault="000377DB" w:rsidP="0024020F">
      <w:pPr>
        <w:spacing w:after="0" w:line="240" w:lineRule="auto"/>
        <w:rPr>
          <w:rFonts w:ascii="Arial" w:hAnsi="Arial" w:cs="Arial"/>
          <w:color w:val="000000" w:themeColor="text1"/>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w:t>
      </w:r>
      <w:r w:rsidR="09C7D127" w:rsidRPr="0024020F">
        <w:rPr>
          <w:rStyle w:val="normaltextrun"/>
          <w:rFonts w:ascii="Arial" w:hAnsi="Arial" w:cs="Arial"/>
          <w:color w:val="000000"/>
          <w:sz w:val="16"/>
          <w:szCs w:val="16"/>
          <w:shd w:val="clear" w:color="auto" w:fill="FFFFFF"/>
        </w:rPr>
        <w:t xml:space="preserve">CEDAW Committee, General recommendation No. 34 (2016) on the rights of rural women, 7 March 2016, UN Doc. CEDAW/C/GC/34, at paras. 15, 56, 59 (Directly instructing States parties to ensure that rural women belonging to Indigenous groups are protected from intersecting forms of violence and to uphold rural women’s rights to land and natural </w:t>
      </w:r>
      <w:proofErr w:type="gramStart"/>
      <w:r w:rsidR="09C7D127" w:rsidRPr="0024020F">
        <w:rPr>
          <w:rStyle w:val="normaltextrun"/>
          <w:rFonts w:ascii="Arial" w:hAnsi="Arial" w:cs="Arial"/>
          <w:color w:val="000000"/>
          <w:sz w:val="16"/>
          <w:szCs w:val="16"/>
          <w:shd w:val="clear" w:color="auto" w:fill="FFFFFF"/>
        </w:rPr>
        <w:t>resources, and</w:t>
      </w:r>
      <w:proofErr w:type="gramEnd"/>
      <w:r w:rsidR="09C7D127" w:rsidRPr="0024020F">
        <w:rPr>
          <w:rStyle w:val="normaltextrun"/>
          <w:rFonts w:ascii="Arial" w:hAnsi="Arial" w:cs="Arial"/>
          <w:color w:val="000000"/>
          <w:sz w:val="16"/>
          <w:szCs w:val="16"/>
          <w:shd w:val="clear" w:color="auto" w:fill="FFFFFF"/>
        </w:rPr>
        <w:t xml:space="preserve"> declaring rural women’s rights to land and natural resources “fundamental human rights.”)</w:t>
      </w:r>
      <w:r w:rsidR="00E93F39" w:rsidRPr="0024020F">
        <w:rPr>
          <w:rStyle w:val="normaltextrun"/>
          <w:rFonts w:ascii="Arial" w:hAnsi="Arial" w:cs="Arial"/>
          <w:color w:val="000000"/>
          <w:sz w:val="16"/>
          <w:szCs w:val="16"/>
          <w:shd w:val="clear" w:color="auto" w:fill="FFFFFF"/>
        </w:rPr>
        <w:t>;</w:t>
      </w:r>
      <w:r w:rsidR="09C7D127" w:rsidRPr="0024020F">
        <w:rPr>
          <w:rStyle w:val="normaltextrun"/>
          <w:rFonts w:ascii="Arial" w:hAnsi="Arial" w:cs="Arial"/>
          <w:color w:val="000000"/>
          <w:sz w:val="16"/>
          <w:szCs w:val="16"/>
          <w:shd w:val="clear" w:color="auto" w:fill="FFFFFF"/>
        </w:rPr>
        <w:t xml:space="preserve"> CEDAW Committee, </w:t>
      </w:r>
      <w:r w:rsidR="09C7D127" w:rsidRPr="0024020F">
        <w:rPr>
          <w:rFonts w:ascii="Arial" w:hAnsi="Arial" w:cs="Arial"/>
          <w:sz w:val="16"/>
          <w:szCs w:val="16"/>
        </w:rPr>
        <w:t xml:space="preserve">General Recommendation No. 21 at para. 27, </w:t>
      </w:r>
      <w:r w:rsidR="09C7D127" w:rsidRPr="0024020F">
        <w:rPr>
          <w:rFonts w:ascii="Arial" w:hAnsi="Arial" w:cs="Arial"/>
          <w:i/>
          <w:iCs/>
          <w:sz w:val="16"/>
          <w:szCs w:val="16"/>
        </w:rPr>
        <w:t xml:space="preserve">supra </w:t>
      </w:r>
      <w:r w:rsidR="09C7D127" w:rsidRPr="0024020F">
        <w:rPr>
          <w:rFonts w:ascii="Arial" w:hAnsi="Arial" w:cs="Arial"/>
          <w:sz w:val="16"/>
          <w:szCs w:val="16"/>
        </w:rPr>
        <w:t xml:space="preserve">note </w:t>
      </w:r>
      <w:r w:rsidR="0024020F">
        <w:rPr>
          <w:rFonts w:ascii="Arial" w:hAnsi="Arial" w:cs="Arial"/>
          <w:sz w:val="16"/>
          <w:szCs w:val="16"/>
        </w:rPr>
        <w:t>18</w:t>
      </w:r>
      <w:r w:rsidR="09C7D127" w:rsidRPr="0024020F">
        <w:rPr>
          <w:rFonts w:ascii="Arial" w:hAnsi="Arial" w:cs="Arial"/>
          <w:sz w:val="16"/>
          <w:szCs w:val="16"/>
        </w:rPr>
        <w:t xml:space="preserve"> (S</w:t>
      </w:r>
      <w:r w:rsidR="09C7D127" w:rsidRPr="0024020F">
        <w:rPr>
          <w:rFonts w:ascii="Arial" w:hAnsi="Arial" w:cs="Arial"/>
          <w:color w:val="000000" w:themeColor="text1"/>
          <w:sz w:val="16"/>
          <w:szCs w:val="16"/>
        </w:rPr>
        <w:t>tressing that “</w:t>
      </w:r>
      <w:r w:rsidR="09C7D127" w:rsidRPr="0024020F">
        <w:rPr>
          <w:rFonts w:ascii="Arial" w:eastAsia="Times New Roman" w:hAnsi="Arial" w:cs="Arial"/>
          <w:color w:val="000000" w:themeColor="text1"/>
          <w:sz w:val="16"/>
          <w:szCs w:val="16"/>
        </w:rPr>
        <w:t>[</w:t>
      </w:r>
      <w:proofErr w:type="spellStart"/>
      <w:r w:rsidR="09C7D127" w:rsidRPr="0024020F">
        <w:rPr>
          <w:rFonts w:ascii="Arial" w:eastAsia="Times New Roman" w:hAnsi="Arial" w:cs="Arial"/>
          <w:color w:val="000000" w:themeColor="text1"/>
          <w:sz w:val="16"/>
          <w:szCs w:val="16"/>
        </w:rPr>
        <w:t>i</w:t>
      </w:r>
      <w:proofErr w:type="spellEnd"/>
      <w:r w:rsidR="09C7D127" w:rsidRPr="0024020F">
        <w:rPr>
          <w:rFonts w:ascii="Arial" w:eastAsia="Times New Roman" w:hAnsi="Arial" w:cs="Arial"/>
          <w:color w:val="000000" w:themeColor="text1"/>
          <w:sz w:val="16"/>
          <w:szCs w:val="16"/>
        </w:rPr>
        <w:t>]</w:t>
      </w:r>
      <w:r w:rsidR="09C7D127" w:rsidRPr="0024020F">
        <w:rPr>
          <w:rFonts w:ascii="Arial" w:hAnsi="Arial" w:cs="Arial"/>
          <w:color w:val="000000" w:themeColor="text1"/>
          <w:sz w:val="16"/>
          <w:szCs w:val="16"/>
        </w:rPr>
        <w:t xml:space="preserve">n countries that are undergoing a </w:t>
      </w:r>
      <w:proofErr w:type="spellStart"/>
      <w:r w:rsidR="09C7D127" w:rsidRPr="0024020F">
        <w:rPr>
          <w:rFonts w:ascii="Arial" w:hAnsi="Arial" w:cs="Arial"/>
          <w:color w:val="000000" w:themeColor="text1"/>
          <w:sz w:val="16"/>
          <w:szCs w:val="16"/>
        </w:rPr>
        <w:t>programme</w:t>
      </w:r>
      <w:proofErr w:type="spellEnd"/>
      <w:r w:rsidR="09C7D127" w:rsidRPr="0024020F">
        <w:rPr>
          <w:rFonts w:ascii="Arial" w:hAnsi="Arial" w:cs="Arial"/>
          <w:color w:val="000000" w:themeColor="text1"/>
          <w:sz w:val="16"/>
          <w:szCs w:val="16"/>
        </w:rPr>
        <w:t xml:space="preserve"> of agrarian reform or redistribution of land among groups of different ethnic origins, the right of women, regardless of marital status, to share such redistributed land on equal terms with men should be carefully observed.”)</w:t>
      </w:r>
      <w:r w:rsidR="0012758C" w:rsidRPr="0024020F">
        <w:rPr>
          <w:rFonts w:ascii="Arial" w:hAnsi="Arial" w:cs="Arial"/>
          <w:color w:val="000000" w:themeColor="text1"/>
          <w:sz w:val="16"/>
          <w:szCs w:val="16"/>
        </w:rPr>
        <w:t xml:space="preserve">. Note additionally that Numerous Concluding Observations have subsequently affirmed the Committee mandate to instruct State parties to ensure legally enforceable land rights for women facilitated by meaningful participation of rural women in land reforms, effective monitoring mechanisms for the implementation of land reforms, </w:t>
      </w:r>
      <w:r w:rsidR="0012758C" w:rsidRPr="0024020F">
        <w:rPr>
          <w:rFonts w:ascii="Arial" w:hAnsi="Arial" w:cs="Arial"/>
          <w:color w:val="000000" w:themeColor="text1"/>
          <w:sz w:val="16"/>
          <w:szCs w:val="16"/>
          <w:lang w:val="en-GB"/>
        </w:rPr>
        <w:t xml:space="preserve">adequate </w:t>
      </w:r>
      <w:r w:rsidR="0012758C" w:rsidRPr="0024020F">
        <w:rPr>
          <w:rFonts w:ascii="Arial" w:hAnsi="Arial" w:cs="Arial"/>
          <w:color w:val="000000" w:themeColor="text1"/>
          <w:sz w:val="16"/>
          <w:szCs w:val="16"/>
        </w:rPr>
        <w:t>remedies for land disputes involving women, and abolition of all barriers restricting women’s access to land, particularly in rural areas.</w:t>
      </w:r>
    </w:p>
  </w:endnote>
  <w:endnote w:id="21">
    <w:p w14:paraId="3F9965B3" w14:textId="2B8F0557" w:rsidR="000377DB" w:rsidRPr="0024020F" w:rsidRDefault="000377DB"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CEDAW </w:t>
      </w:r>
      <w:r w:rsidR="66FA5C9C" w:rsidRPr="0024020F">
        <w:rPr>
          <w:rStyle w:val="normaltextrun"/>
          <w:rFonts w:ascii="Arial" w:hAnsi="Arial" w:cs="Arial"/>
          <w:color w:val="000000"/>
          <w:sz w:val="16"/>
          <w:szCs w:val="16"/>
          <w:shd w:val="clear" w:color="auto" w:fill="FFFFFF"/>
        </w:rPr>
        <w:t xml:space="preserve">General Recommendation No. 34 at para. 59, </w:t>
      </w:r>
      <w:r w:rsidR="66FA5C9C" w:rsidRPr="0024020F">
        <w:rPr>
          <w:rStyle w:val="normaltextrun"/>
          <w:rFonts w:ascii="Arial" w:hAnsi="Arial" w:cs="Arial"/>
          <w:i/>
          <w:iCs/>
          <w:color w:val="000000"/>
          <w:sz w:val="16"/>
          <w:szCs w:val="16"/>
          <w:shd w:val="clear" w:color="auto" w:fill="FFFFFF"/>
        </w:rPr>
        <w:t xml:space="preserve">supra </w:t>
      </w:r>
      <w:r w:rsidR="66FA5C9C" w:rsidRPr="0024020F">
        <w:rPr>
          <w:rStyle w:val="normaltextrun"/>
          <w:rFonts w:ascii="Arial" w:hAnsi="Arial" w:cs="Arial"/>
          <w:color w:val="000000"/>
          <w:sz w:val="16"/>
          <w:szCs w:val="16"/>
          <w:shd w:val="clear" w:color="auto" w:fill="FFFFFF"/>
        </w:rPr>
        <w:t xml:space="preserve">note </w:t>
      </w:r>
      <w:r w:rsidR="0024020F">
        <w:rPr>
          <w:rStyle w:val="normaltextrun"/>
          <w:rFonts w:ascii="Arial" w:hAnsi="Arial" w:cs="Arial"/>
          <w:color w:val="000000"/>
          <w:sz w:val="16"/>
          <w:szCs w:val="16"/>
          <w:shd w:val="clear" w:color="auto" w:fill="FFFFFF"/>
        </w:rPr>
        <w:t>20</w:t>
      </w:r>
      <w:r w:rsidR="66FA5C9C" w:rsidRPr="0024020F">
        <w:rPr>
          <w:rStyle w:val="normaltextrun"/>
          <w:rFonts w:ascii="Arial" w:hAnsi="Arial" w:cs="Arial"/>
          <w:color w:val="000000"/>
          <w:sz w:val="16"/>
          <w:szCs w:val="16"/>
          <w:shd w:val="clear" w:color="auto" w:fill="FFFFFF"/>
        </w:rPr>
        <w:t xml:space="preserve"> (Instructing State parties to “</w:t>
      </w:r>
      <w:r w:rsidR="66FA5C9C" w:rsidRPr="0024020F">
        <w:rPr>
          <w:rFonts w:ascii="Arial" w:hAnsi="Arial" w:cs="Arial"/>
          <w:sz w:val="16"/>
          <w:szCs w:val="16"/>
        </w:rPr>
        <w:t>ensure that indigenous women in rural areas have equal access with indigenous men to ownership and possession of and control over land, water, forests, fisheries, aquaculture and other resources that they have traditionally owned, occupied or otherwise used or acquired, including by protecting them against discrimination and dispossession”).</w:t>
      </w:r>
    </w:p>
  </w:endnote>
  <w:endnote w:id="22">
    <w:p w14:paraId="387A6A50" w14:textId="02CF2153" w:rsidR="00F64E30" w:rsidRPr="0024020F" w:rsidRDefault="00F64E30"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w:t>
      </w:r>
      <w:proofErr w:type="spellStart"/>
      <w:r w:rsidR="09C7D127" w:rsidRPr="0024020F">
        <w:rPr>
          <w:rStyle w:val="normaltextrun"/>
          <w:rFonts w:ascii="Arial" w:hAnsi="Arial" w:cs="Arial"/>
          <w:color w:val="000000"/>
          <w:sz w:val="16"/>
          <w:szCs w:val="16"/>
          <w:shd w:val="clear" w:color="auto" w:fill="FFFFFF"/>
        </w:rPr>
        <w:t>Landesa</w:t>
      </w:r>
      <w:proofErr w:type="spellEnd"/>
      <w:r w:rsidR="09C7D127" w:rsidRPr="0024020F">
        <w:rPr>
          <w:rStyle w:val="normaltextrun"/>
          <w:rFonts w:ascii="Arial" w:hAnsi="Arial" w:cs="Arial"/>
          <w:color w:val="000000"/>
          <w:sz w:val="16"/>
          <w:szCs w:val="16"/>
          <w:shd w:val="clear" w:color="auto" w:fill="FFFFFF"/>
        </w:rPr>
        <w:t xml:space="preserve">, Women’s Land Tenure Framework for Analysis: Land Rights, 2013, at 4, </w:t>
      </w:r>
      <w:hyperlink r:id="rId12">
        <w:r w:rsidR="09C7D127" w:rsidRPr="0024020F">
          <w:rPr>
            <w:rStyle w:val="Hyperlink"/>
            <w:rFonts w:ascii="Arial" w:hAnsi="Arial" w:cs="Arial"/>
            <w:sz w:val="16"/>
            <w:szCs w:val="16"/>
          </w:rPr>
          <w:t>http://cdn.landesa.org/wp-content/uploads/Land_Rights_Framework_2013March.pdf</w:t>
        </w:r>
      </w:hyperlink>
      <w:r w:rsidR="09C7D127" w:rsidRPr="0024020F">
        <w:rPr>
          <w:rStyle w:val="normaltextrun"/>
          <w:rFonts w:ascii="Arial" w:hAnsi="Arial" w:cs="Arial"/>
          <w:color w:val="000000"/>
          <w:sz w:val="16"/>
          <w:szCs w:val="16"/>
          <w:shd w:val="clear" w:color="auto" w:fill="FFFFFF"/>
        </w:rPr>
        <w:t>. Note also that land rights perceived as secure afford some of these guarantees, even in the absence of formal rights recognition. For example, if a family has lived in a rural area for years without formal documentation, yet they have no threat of being asked to leave, they are said to have perceived tenure security.</w:t>
      </w:r>
    </w:p>
  </w:endnote>
  <w:endnote w:id="23">
    <w:p w14:paraId="078B87BF" w14:textId="77777777" w:rsidR="00F64E30" w:rsidRPr="0024020F" w:rsidRDefault="00F64E30"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U</w:t>
      </w:r>
      <w:r w:rsidRPr="0024020F">
        <w:rPr>
          <w:rStyle w:val="normaltextrun"/>
          <w:rFonts w:ascii="Arial" w:hAnsi="Arial" w:cs="Arial"/>
          <w:color w:val="000000"/>
          <w:sz w:val="16"/>
          <w:szCs w:val="16"/>
          <w:shd w:val="clear" w:color="auto" w:fill="FFFFFF"/>
        </w:rPr>
        <w:t>N Working Group on the issue of discrimination against women in law and in practice (2017), Position Paper: </w:t>
      </w:r>
      <w:r w:rsidRPr="0024020F">
        <w:rPr>
          <w:rStyle w:val="normaltextrun"/>
          <w:rFonts w:ascii="Arial" w:hAnsi="Arial" w:cs="Arial"/>
          <w:i/>
          <w:iCs/>
          <w:color w:val="000000"/>
          <w:sz w:val="16"/>
          <w:szCs w:val="16"/>
          <w:shd w:val="clear" w:color="auto" w:fill="FFFFFF"/>
        </w:rPr>
        <w:t>Insecure land rights for women threaten progress on gender equality and sustainable development</w:t>
      </w:r>
      <w:r w:rsidRPr="0024020F">
        <w:rPr>
          <w:rStyle w:val="normaltextrun"/>
          <w:rFonts w:ascii="Arial" w:hAnsi="Arial" w:cs="Arial"/>
          <w:color w:val="000000"/>
          <w:sz w:val="16"/>
          <w:szCs w:val="16"/>
          <w:shd w:val="clear" w:color="auto" w:fill="FFFFFF"/>
        </w:rPr>
        <w:t>, available at: https://www.ohchr.org/Documents/Issues/Women/WG/Womenslandright.pdf.</w:t>
      </w:r>
    </w:p>
  </w:endnote>
  <w:endnote w:id="24">
    <w:p w14:paraId="4069ECC7" w14:textId="3780F634" w:rsidR="004B0E49" w:rsidRPr="0024020F" w:rsidRDefault="004B0E49"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UN Declaration on the Rights of Indigenous Peoples (UNDRIP), 13 September 2007, art. 43. </w:t>
      </w:r>
      <w:hyperlink r:id="rId13">
        <w:r w:rsidR="66FA5C9C" w:rsidRPr="0024020F">
          <w:rPr>
            <w:rStyle w:val="Hyperlink"/>
            <w:rFonts w:ascii="Arial" w:hAnsi="Arial" w:cs="Arial"/>
            <w:sz w:val="16"/>
            <w:szCs w:val="16"/>
          </w:rPr>
          <w:t>https://www.un.org/development/desa/indigenouspeoples/wp-content/uploads/sites/19/2018/11/UNDRIP_E_web.pdf.</w:t>
        </w:r>
      </w:hyperlink>
    </w:p>
  </w:endnote>
  <w:endnote w:id="25">
    <w:p w14:paraId="7A0BA1D2" w14:textId="1990EADB" w:rsidR="00D7173F" w:rsidRPr="0024020F" w:rsidRDefault="00D7173F" w:rsidP="0024020F">
      <w:pPr>
        <w:pStyle w:val="Heading1"/>
        <w:shd w:val="clear" w:color="auto" w:fill="FFFFFF" w:themeFill="background1"/>
        <w:spacing w:before="0" w:beforeAutospacing="0" w:after="0" w:afterAutospacing="0"/>
        <w:rPr>
          <w:rFonts w:ascii="Arial" w:hAnsi="Arial" w:cs="Arial"/>
          <w:b w:val="0"/>
          <w:bCs w:val="0"/>
          <w:color w:val="000000"/>
          <w:sz w:val="16"/>
          <w:szCs w:val="16"/>
        </w:rPr>
      </w:pPr>
      <w:r w:rsidRPr="00B87074">
        <w:rPr>
          <w:rStyle w:val="EndnoteReference"/>
          <w:rFonts w:ascii="Arial" w:hAnsi="Arial" w:cs="Arial"/>
          <w:b w:val="0"/>
          <w:bCs w:val="0"/>
          <w:sz w:val="16"/>
          <w:szCs w:val="16"/>
        </w:rPr>
        <w:endnoteRef/>
      </w:r>
      <w:r w:rsidR="66FA5C9C" w:rsidRPr="00B87074">
        <w:rPr>
          <w:rFonts w:ascii="Arial" w:hAnsi="Arial" w:cs="Arial"/>
          <w:b w:val="0"/>
          <w:bCs w:val="0"/>
          <w:sz w:val="16"/>
          <w:szCs w:val="16"/>
        </w:rPr>
        <w:t xml:space="preserve"> </w:t>
      </w:r>
      <w:r w:rsidR="66FA5C9C" w:rsidRPr="00B87074">
        <w:rPr>
          <w:rFonts w:ascii="Arial" w:hAnsi="Arial" w:cs="Arial"/>
          <w:b w:val="0"/>
          <w:bCs w:val="0"/>
          <w:sz w:val="16"/>
          <w:szCs w:val="16"/>
          <w:shd w:val="clear" w:color="auto" w:fill="FFFFFF"/>
        </w:rPr>
        <w:t xml:space="preserve">Echo-Hawk, Walter R., In the Light of Justice: </w:t>
      </w:r>
      <w:r w:rsidR="00B87074" w:rsidRPr="00B87074">
        <w:rPr>
          <w:rFonts w:ascii="Arial" w:hAnsi="Arial" w:cs="Arial"/>
          <w:b w:val="0"/>
          <w:bCs w:val="0"/>
          <w:sz w:val="16"/>
          <w:szCs w:val="16"/>
          <w:shd w:val="clear" w:color="auto" w:fill="FFFFFF"/>
        </w:rPr>
        <w:t>T</w:t>
      </w:r>
      <w:r w:rsidR="66FA5C9C" w:rsidRPr="00B87074">
        <w:rPr>
          <w:rFonts w:ascii="Arial" w:hAnsi="Arial" w:cs="Arial"/>
          <w:b w:val="0"/>
          <w:bCs w:val="0"/>
          <w:sz w:val="16"/>
          <w:szCs w:val="16"/>
          <w:shd w:val="clear" w:color="auto" w:fill="FFFFFF"/>
        </w:rPr>
        <w:t>he Rise of Human Rights in Native America and the UN Declaration on the Rights of Indigenous Peoples. Golden, Colorado: Fulcrum, 2013.</w:t>
      </w:r>
    </w:p>
  </w:endnote>
  <w:endnote w:id="26">
    <w:p w14:paraId="2DC6B162" w14:textId="7E8184F6" w:rsidR="005327C5" w:rsidRPr="0024020F" w:rsidRDefault="005327C5"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UNDRIP, art. 1.</w:t>
      </w:r>
    </w:p>
  </w:endnote>
  <w:endnote w:id="27">
    <w:p w14:paraId="10F0800C" w14:textId="1A66E5D1" w:rsidR="00C267BD" w:rsidRPr="0024020F" w:rsidRDefault="00C267BD"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 xml:space="preserve">Id. </w:t>
      </w:r>
      <w:r w:rsidR="66FA5C9C" w:rsidRPr="0024020F">
        <w:rPr>
          <w:rFonts w:ascii="Arial" w:hAnsi="Arial" w:cs="Arial"/>
          <w:sz w:val="16"/>
          <w:szCs w:val="16"/>
        </w:rPr>
        <w:t>at art. 26.</w:t>
      </w:r>
    </w:p>
  </w:endnote>
  <w:endnote w:id="28">
    <w:p w14:paraId="5C9906F9" w14:textId="327D08EB" w:rsidR="009E739A" w:rsidRPr="0024020F" w:rsidRDefault="009E739A"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 xml:space="preserve">Id. </w:t>
      </w:r>
      <w:r w:rsidR="66FA5C9C" w:rsidRPr="0024020F">
        <w:rPr>
          <w:rFonts w:ascii="Arial" w:hAnsi="Arial" w:cs="Arial"/>
          <w:sz w:val="16"/>
          <w:szCs w:val="16"/>
        </w:rPr>
        <w:t>at</w:t>
      </w:r>
      <w:r w:rsidR="66FA5C9C" w:rsidRPr="0024020F">
        <w:rPr>
          <w:rFonts w:ascii="Arial" w:hAnsi="Arial" w:cs="Arial"/>
          <w:i/>
          <w:iCs/>
          <w:sz w:val="16"/>
          <w:szCs w:val="16"/>
        </w:rPr>
        <w:t xml:space="preserve"> </w:t>
      </w:r>
      <w:r w:rsidR="66FA5C9C" w:rsidRPr="0024020F">
        <w:rPr>
          <w:rFonts w:ascii="Arial" w:hAnsi="Arial" w:cs="Arial"/>
          <w:sz w:val="16"/>
          <w:szCs w:val="16"/>
        </w:rPr>
        <w:t>art. 26(3).</w:t>
      </w:r>
    </w:p>
  </w:endnote>
  <w:endnote w:id="29">
    <w:p w14:paraId="7E8EF848" w14:textId="376CD552" w:rsidR="00A8216A" w:rsidRPr="0024020F" w:rsidRDefault="00A8216A"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 xml:space="preserve">Id. </w:t>
      </w:r>
      <w:r w:rsidR="66FA5C9C" w:rsidRPr="0024020F">
        <w:rPr>
          <w:rFonts w:ascii="Arial" w:hAnsi="Arial" w:cs="Arial"/>
          <w:sz w:val="16"/>
          <w:szCs w:val="16"/>
        </w:rPr>
        <w:t>at art. 3.</w:t>
      </w:r>
    </w:p>
  </w:endnote>
  <w:endnote w:id="30">
    <w:p w14:paraId="69B35E80" w14:textId="08D3B95E" w:rsidR="00B64B31" w:rsidRPr="0024020F" w:rsidRDefault="00B64B31"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 xml:space="preserve">Id. </w:t>
      </w:r>
      <w:r w:rsidR="66FA5C9C" w:rsidRPr="0024020F">
        <w:rPr>
          <w:rFonts w:ascii="Arial" w:hAnsi="Arial" w:cs="Arial"/>
          <w:sz w:val="16"/>
          <w:szCs w:val="16"/>
        </w:rPr>
        <w:t>at art. 10.</w:t>
      </w:r>
    </w:p>
  </w:endnote>
  <w:endnote w:id="31">
    <w:p w14:paraId="6D26E27B" w14:textId="1E527FE1" w:rsidR="0027576C" w:rsidRPr="0024020F" w:rsidRDefault="0027576C"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 xml:space="preserve">Id. </w:t>
      </w:r>
      <w:r w:rsidR="66FA5C9C" w:rsidRPr="0024020F">
        <w:rPr>
          <w:rFonts w:ascii="Arial" w:hAnsi="Arial" w:cs="Arial"/>
          <w:sz w:val="16"/>
          <w:szCs w:val="16"/>
        </w:rPr>
        <w:t>at art. 44.</w:t>
      </w:r>
    </w:p>
  </w:endnote>
  <w:endnote w:id="32">
    <w:p w14:paraId="5B6889ED" w14:textId="4DC25D80" w:rsidR="008314AC" w:rsidRPr="0024020F" w:rsidRDefault="008314AC"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 xml:space="preserve">Id. </w:t>
      </w:r>
      <w:r w:rsidR="66FA5C9C" w:rsidRPr="0024020F">
        <w:rPr>
          <w:rFonts w:ascii="Arial" w:hAnsi="Arial" w:cs="Arial"/>
          <w:sz w:val="16"/>
          <w:szCs w:val="16"/>
        </w:rPr>
        <w:t>at</w:t>
      </w:r>
      <w:r w:rsidR="66FA5C9C" w:rsidRPr="0024020F">
        <w:rPr>
          <w:rFonts w:ascii="Arial" w:hAnsi="Arial" w:cs="Arial"/>
          <w:i/>
          <w:iCs/>
          <w:sz w:val="16"/>
          <w:szCs w:val="16"/>
        </w:rPr>
        <w:t xml:space="preserve"> </w:t>
      </w:r>
      <w:r w:rsidR="66FA5C9C" w:rsidRPr="0024020F">
        <w:rPr>
          <w:rFonts w:ascii="Arial" w:hAnsi="Arial" w:cs="Arial"/>
          <w:sz w:val="16"/>
          <w:szCs w:val="16"/>
        </w:rPr>
        <w:t>art. 21(1), (2).</w:t>
      </w:r>
    </w:p>
  </w:endnote>
  <w:endnote w:id="33">
    <w:p w14:paraId="60071441" w14:textId="4D2D8D16" w:rsidR="00692B72" w:rsidRPr="0024020F" w:rsidRDefault="00692B72"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 xml:space="preserve">Id. </w:t>
      </w:r>
      <w:r w:rsidR="66FA5C9C" w:rsidRPr="0024020F">
        <w:rPr>
          <w:rFonts w:ascii="Arial" w:hAnsi="Arial" w:cs="Arial"/>
          <w:sz w:val="16"/>
          <w:szCs w:val="16"/>
        </w:rPr>
        <w:t>at art. 22 (2).</w:t>
      </w:r>
    </w:p>
  </w:endnote>
  <w:endnote w:id="34">
    <w:p w14:paraId="0BBD3DC9" w14:textId="44394B39" w:rsidR="006729F6" w:rsidRPr="0024020F" w:rsidRDefault="006729F6"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UN Department of Economic and Social Affairs: Indigenous Peoples, United Nations Declaration on the Rights of Indigenous People, </w:t>
      </w:r>
      <w:hyperlink r:id="rId14">
        <w:r w:rsidR="09C7D127" w:rsidRPr="0024020F">
          <w:rPr>
            <w:rStyle w:val="Hyperlink"/>
            <w:rFonts w:ascii="Arial" w:hAnsi="Arial" w:cs="Arial"/>
            <w:sz w:val="16"/>
            <w:szCs w:val="16"/>
          </w:rPr>
          <w:t>https://www.un.org/development/desa/indigenouspeoples/declaration-on-the-rights-of-indigenous-peoples.html</w:t>
        </w:r>
      </w:hyperlink>
      <w:r w:rsidR="09C7D127" w:rsidRPr="0024020F">
        <w:rPr>
          <w:rFonts w:ascii="Arial" w:hAnsi="Arial" w:cs="Arial"/>
          <w:sz w:val="16"/>
          <w:szCs w:val="16"/>
        </w:rPr>
        <w:t xml:space="preserve">. </w:t>
      </w:r>
    </w:p>
  </w:endnote>
  <w:endnote w:id="35">
    <w:p w14:paraId="4FADCDFC" w14:textId="341D4756" w:rsidR="00F24868" w:rsidRPr="0024020F" w:rsidRDefault="00F24868"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Committee on the Elimination of All Forms of Racial Discrimination (ICERD), General recommendation on the rights of indigenous people, 1997, </w:t>
      </w:r>
      <w:hyperlink r:id="rId15">
        <w:r w:rsidR="66FA5C9C" w:rsidRPr="0024020F">
          <w:rPr>
            <w:rStyle w:val="Hyperlink"/>
            <w:rFonts w:ascii="Arial" w:hAnsi="Arial" w:cs="Arial"/>
            <w:sz w:val="16"/>
            <w:szCs w:val="16"/>
          </w:rPr>
          <w:t>https://tbinternet.ohchr.org/_layouts/15/treatybodyexternal/Download.aspx?symbolno=INT%2fCERD%2fGEC%2f7495&amp;Lang=en</w:t>
        </w:r>
      </w:hyperlink>
      <w:r w:rsidR="66FA5C9C" w:rsidRPr="0024020F">
        <w:rPr>
          <w:rFonts w:ascii="Arial" w:hAnsi="Arial" w:cs="Arial"/>
          <w:sz w:val="16"/>
          <w:szCs w:val="16"/>
        </w:rPr>
        <w:t xml:space="preserve">. </w:t>
      </w:r>
    </w:p>
  </w:endnote>
  <w:endnote w:id="36">
    <w:p w14:paraId="75A9A6FE" w14:textId="50CE864A" w:rsidR="003E3F5E" w:rsidRPr="0024020F" w:rsidRDefault="003E3F5E"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Id</w:t>
      </w:r>
      <w:r w:rsidR="66FA5C9C" w:rsidRPr="0024020F">
        <w:rPr>
          <w:rFonts w:ascii="Arial" w:hAnsi="Arial" w:cs="Arial"/>
          <w:sz w:val="16"/>
          <w:szCs w:val="16"/>
        </w:rPr>
        <w:t>. at para. 5 (“[R]</w:t>
      </w:r>
      <w:proofErr w:type="spellStart"/>
      <w:r w:rsidR="66FA5C9C" w:rsidRPr="0024020F">
        <w:rPr>
          <w:rFonts w:ascii="Arial" w:hAnsi="Arial" w:cs="Arial"/>
          <w:sz w:val="16"/>
          <w:szCs w:val="16"/>
        </w:rPr>
        <w:t>ecognize</w:t>
      </w:r>
      <w:proofErr w:type="spellEnd"/>
      <w:r w:rsidR="66FA5C9C" w:rsidRPr="0024020F">
        <w:rPr>
          <w:rFonts w:ascii="Arial" w:hAnsi="Arial" w:cs="Arial"/>
          <w:sz w:val="16"/>
          <w:szCs w:val="16"/>
        </w:rPr>
        <w:t xml:space="preserve"> and protect the rights of indigenous peoples to own, develop, control and use their communal lands, territories and resources”).</w:t>
      </w:r>
    </w:p>
  </w:endnote>
  <w:endnote w:id="37">
    <w:p w14:paraId="1162ED0E" w14:textId="35EFB240" w:rsidR="003E3F5E" w:rsidRPr="0024020F" w:rsidRDefault="003E3F5E"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Id</w:t>
      </w:r>
      <w:r w:rsidR="66FA5C9C" w:rsidRPr="0024020F">
        <w:rPr>
          <w:rFonts w:ascii="Arial" w:hAnsi="Arial" w:cs="Arial"/>
          <w:sz w:val="16"/>
          <w:szCs w:val="16"/>
        </w:rPr>
        <w:t>. at para. 5 (“[T]</w:t>
      </w:r>
      <w:proofErr w:type="spellStart"/>
      <w:r w:rsidR="66FA5C9C" w:rsidRPr="0024020F">
        <w:rPr>
          <w:rFonts w:ascii="Arial" w:hAnsi="Arial" w:cs="Arial"/>
          <w:sz w:val="16"/>
          <w:szCs w:val="16"/>
        </w:rPr>
        <w:t>ake</w:t>
      </w:r>
      <w:proofErr w:type="spellEnd"/>
      <w:r w:rsidR="66FA5C9C" w:rsidRPr="0024020F">
        <w:rPr>
          <w:rFonts w:ascii="Arial" w:hAnsi="Arial" w:cs="Arial"/>
          <w:sz w:val="16"/>
          <w:szCs w:val="16"/>
        </w:rPr>
        <w:t xml:space="preserve"> steps to return those lands and territories” in cases “where they have been deprived of their lands and territories traditionally owned or otherwise inhabited or used without their free and informed consent”).</w:t>
      </w:r>
    </w:p>
  </w:endnote>
  <w:endnote w:id="38">
    <w:p w14:paraId="26D55834" w14:textId="216C7102" w:rsidR="003E3F5E" w:rsidRPr="0024020F" w:rsidRDefault="003E3F5E"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66FA5C9C" w:rsidRPr="0024020F">
        <w:rPr>
          <w:rFonts w:ascii="Arial" w:hAnsi="Arial" w:cs="Arial"/>
          <w:i/>
          <w:iCs/>
          <w:sz w:val="16"/>
          <w:szCs w:val="16"/>
        </w:rPr>
        <w:t xml:space="preserve">Id. </w:t>
      </w:r>
      <w:r w:rsidR="66FA5C9C" w:rsidRPr="0024020F">
        <w:rPr>
          <w:rFonts w:ascii="Arial" w:hAnsi="Arial" w:cs="Arial"/>
          <w:sz w:val="16"/>
          <w:szCs w:val="16"/>
        </w:rPr>
        <w:t>at para. 4(d) (“Ensure that members of indigenous peoples have equal rights in respect of effective participation in public life and that no decisions directly relating to their rights and interests are taken without their informed consent”).</w:t>
      </w:r>
    </w:p>
  </w:endnote>
  <w:endnote w:id="39">
    <w:p w14:paraId="58CB1A9A" w14:textId="43C232B2" w:rsidR="002B0E22" w:rsidRPr="0024020F" w:rsidRDefault="002B0E22" w:rsidP="0024020F">
      <w:pPr>
        <w:pStyle w:val="EndnoteText"/>
        <w:rPr>
          <w:rFonts w:ascii="Arial" w:hAnsi="Arial" w:cs="Arial"/>
          <w:sz w:val="16"/>
          <w:szCs w:val="16"/>
        </w:rPr>
      </w:pPr>
      <w:r w:rsidRPr="0024020F">
        <w:rPr>
          <w:rStyle w:val="EndnoteReference"/>
          <w:rFonts w:ascii="Arial" w:hAnsi="Arial" w:cs="Arial"/>
          <w:sz w:val="16"/>
          <w:szCs w:val="16"/>
        </w:rPr>
        <w:endnoteRef/>
      </w:r>
      <w:r w:rsidR="66FA5C9C" w:rsidRPr="0024020F">
        <w:rPr>
          <w:rFonts w:ascii="Arial" w:hAnsi="Arial" w:cs="Arial"/>
          <w:sz w:val="16"/>
          <w:szCs w:val="16"/>
        </w:rPr>
        <w:t xml:space="preserve"> </w:t>
      </w:r>
      <w:r w:rsidR="00DF3358" w:rsidRPr="0024020F">
        <w:rPr>
          <w:rFonts w:ascii="Arial" w:hAnsi="Arial" w:cs="Arial"/>
          <w:sz w:val="16"/>
          <w:szCs w:val="16"/>
        </w:rPr>
        <w:t xml:space="preserve">International </w:t>
      </w:r>
      <w:proofErr w:type="spellStart"/>
      <w:r w:rsidR="00DF3358" w:rsidRPr="0024020F">
        <w:rPr>
          <w:rFonts w:ascii="Arial" w:hAnsi="Arial" w:cs="Arial"/>
          <w:sz w:val="16"/>
          <w:szCs w:val="16"/>
        </w:rPr>
        <w:t>Labour</w:t>
      </w:r>
      <w:proofErr w:type="spellEnd"/>
      <w:r w:rsidR="00DF3358" w:rsidRPr="0024020F">
        <w:rPr>
          <w:rFonts w:ascii="Arial" w:hAnsi="Arial" w:cs="Arial"/>
          <w:sz w:val="16"/>
          <w:szCs w:val="16"/>
        </w:rPr>
        <w:t xml:space="preserve"> Organization, Indigenous and Tribal Peoples Convention (No. 169), 1989, </w:t>
      </w:r>
      <w:r w:rsidR="000A47B8" w:rsidRPr="0024020F">
        <w:rPr>
          <w:rFonts w:ascii="Arial" w:hAnsi="Arial" w:cs="Arial"/>
          <w:sz w:val="16"/>
          <w:szCs w:val="16"/>
        </w:rPr>
        <w:t xml:space="preserve">art. 3, </w:t>
      </w:r>
      <w:hyperlink r:id="rId16" w:history="1">
        <w:r w:rsidR="000A47B8" w:rsidRPr="0024020F">
          <w:rPr>
            <w:rStyle w:val="Hyperlink"/>
            <w:rFonts w:ascii="Arial" w:hAnsi="Arial" w:cs="Arial"/>
            <w:sz w:val="16"/>
            <w:szCs w:val="16"/>
          </w:rPr>
          <w:t>https://www.ilo.org/global/topics/indigenous-tribal/lang--</w:t>
        </w:r>
        <w:proofErr w:type="spellStart"/>
        <w:r w:rsidR="000A47B8" w:rsidRPr="0024020F">
          <w:rPr>
            <w:rStyle w:val="Hyperlink"/>
            <w:rFonts w:ascii="Arial" w:hAnsi="Arial" w:cs="Arial"/>
            <w:sz w:val="16"/>
            <w:szCs w:val="16"/>
          </w:rPr>
          <w:t>en</w:t>
        </w:r>
        <w:proofErr w:type="spellEnd"/>
        <w:r w:rsidR="000A47B8" w:rsidRPr="0024020F">
          <w:rPr>
            <w:rStyle w:val="Hyperlink"/>
            <w:rFonts w:ascii="Arial" w:hAnsi="Arial" w:cs="Arial"/>
            <w:sz w:val="16"/>
            <w:szCs w:val="16"/>
          </w:rPr>
          <w:t>/index.htm</w:t>
        </w:r>
      </w:hyperlink>
      <w:r w:rsidR="00DF3358" w:rsidRPr="0024020F">
        <w:rPr>
          <w:rFonts w:ascii="Arial" w:hAnsi="Arial" w:cs="Arial"/>
          <w:sz w:val="16"/>
          <w:szCs w:val="16"/>
        </w:rPr>
        <w:t>.</w:t>
      </w:r>
    </w:p>
  </w:endnote>
  <w:endnote w:id="40">
    <w:p w14:paraId="46B90954" w14:textId="2BED904A" w:rsidR="00DB7C4F" w:rsidRPr="0024020F" w:rsidRDefault="00DB7C4F" w:rsidP="0024020F">
      <w:pPr>
        <w:spacing w:after="0" w:line="240" w:lineRule="auto"/>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w:t>
      </w:r>
      <w:r w:rsidRPr="0024020F">
        <w:rPr>
          <w:rFonts w:ascii="Arial" w:hAnsi="Arial" w:cs="Arial"/>
          <w:i/>
          <w:iCs/>
          <w:sz w:val="16"/>
          <w:szCs w:val="16"/>
        </w:rPr>
        <w:t xml:space="preserve">Id. </w:t>
      </w:r>
      <w:r w:rsidRPr="0024020F">
        <w:rPr>
          <w:rFonts w:ascii="Arial" w:hAnsi="Arial" w:cs="Arial"/>
          <w:sz w:val="16"/>
          <w:szCs w:val="16"/>
        </w:rPr>
        <w:t>at art. 13</w:t>
      </w:r>
      <w:r w:rsidR="007D750E" w:rsidRPr="0024020F">
        <w:rPr>
          <w:rFonts w:ascii="Arial" w:hAnsi="Arial" w:cs="Arial"/>
          <w:sz w:val="16"/>
          <w:szCs w:val="16"/>
        </w:rPr>
        <w:t>-19</w:t>
      </w:r>
      <w:r w:rsidRPr="0024020F">
        <w:rPr>
          <w:rFonts w:ascii="Arial" w:hAnsi="Arial" w:cs="Arial"/>
          <w:sz w:val="16"/>
          <w:szCs w:val="16"/>
        </w:rPr>
        <w:t>.</w:t>
      </w:r>
      <w:r w:rsidR="007D750E" w:rsidRPr="0024020F">
        <w:rPr>
          <w:rFonts w:ascii="Arial" w:hAnsi="Arial" w:cs="Arial"/>
          <w:sz w:val="16"/>
          <w:szCs w:val="16"/>
        </w:rPr>
        <w:t xml:space="preserve"> A</w:t>
      </w:r>
      <w:r w:rsidR="007D750E" w:rsidRPr="0024020F">
        <w:rPr>
          <w:rFonts w:ascii="Arial" w:eastAsia="Times New Roman" w:hAnsi="Arial" w:cs="Arial"/>
          <w:color w:val="333333"/>
          <w:sz w:val="16"/>
          <w:szCs w:val="16"/>
        </w:rPr>
        <w:t xml:space="preserve">rticle 13 requires State parties to respect </w:t>
      </w:r>
      <w:r w:rsidR="007D750E" w:rsidRPr="0024020F">
        <w:rPr>
          <w:rFonts w:ascii="Arial" w:hAnsi="Arial" w:cs="Arial"/>
          <w:color w:val="333333"/>
          <w:sz w:val="16"/>
          <w:szCs w:val="16"/>
          <w:shd w:val="clear" w:color="auto" w:fill="FFFFFF"/>
        </w:rPr>
        <w:t>collective cultural and spiritual values associated with land</w:t>
      </w:r>
      <w:r w:rsidR="008812AB" w:rsidRPr="0024020F">
        <w:rPr>
          <w:rFonts w:ascii="Arial" w:hAnsi="Arial" w:cs="Arial"/>
          <w:color w:val="333333"/>
          <w:sz w:val="16"/>
          <w:szCs w:val="16"/>
          <w:shd w:val="clear" w:color="auto" w:fill="FFFFFF"/>
        </w:rPr>
        <w:t>.</w:t>
      </w:r>
      <w:r w:rsidR="007D750E" w:rsidRPr="0024020F">
        <w:rPr>
          <w:rFonts w:ascii="Arial" w:hAnsi="Arial" w:cs="Arial"/>
          <w:color w:val="333333"/>
          <w:sz w:val="16"/>
          <w:szCs w:val="16"/>
          <w:shd w:val="clear" w:color="auto" w:fill="FFFFFF"/>
        </w:rPr>
        <w:t xml:space="preserve"> </w:t>
      </w:r>
      <w:r w:rsidR="008812AB" w:rsidRPr="0024020F">
        <w:rPr>
          <w:rFonts w:ascii="Arial" w:hAnsi="Arial" w:cs="Arial"/>
          <w:color w:val="333333"/>
          <w:sz w:val="16"/>
          <w:szCs w:val="16"/>
          <w:shd w:val="clear" w:color="auto" w:fill="FFFFFF"/>
        </w:rPr>
        <w:t xml:space="preserve">Under Article 14, </w:t>
      </w:r>
      <w:r w:rsidR="007D750E" w:rsidRPr="0024020F">
        <w:rPr>
          <w:rFonts w:ascii="Arial" w:hAnsi="Arial" w:cs="Arial"/>
          <w:color w:val="333333"/>
          <w:sz w:val="16"/>
          <w:szCs w:val="16"/>
          <w:shd w:val="clear" w:color="auto" w:fill="FFFFFF"/>
        </w:rPr>
        <w:t xml:space="preserve">State parties must </w:t>
      </w:r>
      <w:r w:rsidR="007D750E" w:rsidRPr="0024020F">
        <w:rPr>
          <w:rFonts w:ascii="Arial" w:eastAsia="Times New Roman" w:hAnsi="Arial" w:cs="Arial"/>
          <w:color w:val="333333"/>
          <w:sz w:val="16"/>
          <w:szCs w:val="16"/>
        </w:rPr>
        <w:t xml:space="preserve">recognize </w:t>
      </w:r>
      <w:r w:rsidR="007D750E" w:rsidRPr="0024020F">
        <w:rPr>
          <w:rFonts w:ascii="Arial" w:hAnsi="Arial" w:cs="Arial"/>
          <w:sz w:val="16"/>
          <w:szCs w:val="16"/>
        </w:rPr>
        <w:t xml:space="preserve">Indigenous and Tribal Peoples’ </w:t>
      </w:r>
      <w:r w:rsidR="007D750E" w:rsidRPr="0024020F">
        <w:rPr>
          <w:rFonts w:ascii="Arial" w:eastAsia="Times New Roman" w:hAnsi="Arial" w:cs="Arial"/>
          <w:color w:val="333333"/>
          <w:sz w:val="16"/>
          <w:szCs w:val="16"/>
        </w:rPr>
        <w:t>ownership and possessory rights over land traditionally occupied and identify and effectively protect these lands</w:t>
      </w:r>
      <w:r w:rsidR="008812AB" w:rsidRPr="0024020F">
        <w:rPr>
          <w:rFonts w:ascii="Arial" w:eastAsia="Times New Roman" w:hAnsi="Arial" w:cs="Arial"/>
          <w:color w:val="333333"/>
          <w:sz w:val="16"/>
          <w:szCs w:val="16"/>
        </w:rPr>
        <w:t>,</w:t>
      </w:r>
      <w:r w:rsidR="007D750E" w:rsidRPr="0024020F">
        <w:rPr>
          <w:rFonts w:ascii="Arial" w:eastAsia="Times New Roman" w:hAnsi="Arial" w:cs="Arial"/>
          <w:color w:val="333333"/>
          <w:sz w:val="16"/>
          <w:szCs w:val="16"/>
        </w:rPr>
        <w:t xml:space="preserve"> including against unauthorized intrusion or use of such land, and </w:t>
      </w:r>
      <w:r w:rsidR="008812AB" w:rsidRPr="0024020F">
        <w:rPr>
          <w:rFonts w:ascii="Arial" w:eastAsia="Times New Roman" w:hAnsi="Arial" w:cs="Arial"/>
          <w:color w:val="333333"/>
          <w:sz w:val="16"/>
          <w:szCs w:val="16"/>
        </w:rPr>
        <w:t xml:space="preserve">under Article 15, </w:t>
      </w:r>
      <w:r w:rsidR="007D750E" w:rsidRPr="0024020F">
        <w:rPr>
          <w:rFonts w:ascii="Arial" w:eastAsia="Times New Roman" w:hAnsi="Arial" w:cs="Arial"/>
          <w:color w:val="333333"/>
          <w:sz w:val="16"/>
          <w:szCs w:val="16"/>
        </w:rPr>
        <w:t xml:space="preserve">must safeguard their natural resources </w:t>
      </w:r>
      <w:r w:rsidR="007D750E" w:rsidRPr="0024020F">
        <w:rPr>
          <w:rFonts w:ascii="Arial" w:eastAsia="Times New Roman" w:hAnsi="Arial" w:cs="Arial"/>
          <w:sz w:val="16"/>
          <w:szCs w:val="16"/>
        </w:rPr>
        <w:t>rights</w:t>
      </w:r>
      <w:r w:rsidR="008812AB" w:rsidRPr="0024020F">
        <w:rPr>
          <w:rFonts w:ascii="Arial" w:eastAsia="Times New Roman" w:hAnsi="Arial" w:cs="Arial"/>
          <w:sz w:val="16"/>
          <w:szCs w:val="16"/>
        </w:rPr>
        <w:t>.</w:t>
      </w:r>
      <w:r w:rsidR="007D750E" w:rsidRPr="0024020F">
        <w:rPr>
          <w:rFonts w:ascii="Arial" w:eastAsia="Times New Roman" w:hAnsi="Arial" w:cs="Arial"/>
          <w:sz w:val="16"/>
          <w:szCs w:val="16"/>
        </w:rPr>
        <w:t xml:space="preserve"> </w:t>
      </w:r>
      <w:r w:rsidR="008812AB" w:rsidRPr="0024020F">
        <w:rPr>
          <w:rFonts w:ascii="Arial" w:eastAsia="Times New Roman" w:hAnsi="Arial" w:cs="Arial"/>
          <w:sz w:val="16"/>
          <w:szCs w:val="16"/>
        </w:rPr>
        <w:t xml:space="preserve">Under Article 16, </w:t>
      </w:r>
      <w:r w:rsidR="007D750E" w:rsidRPr="0024020F">
        <w:rPr>
          <w:rFonts w:ascii="Arial" w:hAnsi="Arial" w:cs="Arial"/>
          <w:sz w:val="16"/>
          <w:szCs w:val="16"/>
        </w:rPr>
        <w:t xml:space="preserve">Indigenous and Tribal Peoples </w:t>
      </w:r>
      <w:r w:rsidR="007D750E" w:rsidRPr="0024020F">
        <w:rPr>
          <w:rFonts w:ascii="Arial" w:eastAsia="Times New Roman" w:hAnsi="Arial" w:cs="Arial"/>
          <w:sz w:val="16"/>
          <w:szCs w:val="16"/>
        </w:rPr>
        <w:t>must not be relocated from their traditional lands—unless as a necessary, exceptional measure, with relocation occurring only after observing safeguards like FPIC, the right to return whenever possible, and full compensation</w:t>
      </w:r>
      <w:r w:rsidR="008812AB" w:rsidRPr="0024020F">
        <w:rPr>
          <w:rFonts w:ascii="Arial" w:eastAsia="Times New Roman" w:hAnsi="Arial" w:cs="Arial"/>
          <w:sz w:val="16"/>
          <w:szCs w:val="16"/>
        </w:rPr>
        <w:t>. Under Article 17,</w:t>
      </w:r>
      <w:r w:rsidR="008812AB" w:rsidRPr="0024020F">
        <w:rPr>
          <w:rFonts w:ascii="Arial" w:eastAsia="Times New Roman" w:hAnsi="Arial" w:cs="Arial"/>
          <w:color w:val="333333"/>
          <w:sz w:val="16"/>
          <w:szCs w:val="16"/>
        </w:rPr>
        <w:t xml:space="preserve"> t</w:t>
      </w:r>
      <w:r w:rsidR="007D750E" w:rsidRPr="0024020F">
        <w:rPr>
          <w:rFonts w:ascii="Arial" w:eastAsia="Times New Roman" w:hAnsi="Arial" w:cs="Arial"/>
          <w:color w:val="333333"/>
          <w:sz w:val="16"/>
          <w:szCs w:val="16"/>
        </w:rPr>
        <w:t>hey should also be consulted when considering their capacity to transfer land outside their own community</w:t>
      </w:r>
      <w:r w:rsidR="008812AB" w:rsidRPr="0024020F">
        <w:rPr>
          <w:rFonts w:ascii="Arial" w:eastAsia="Times New Roman" w:hAnsi="Arial" w:cs="Arial"/>
          <w:color w:val="333333"/>
          <w:sz w:val="16"/>
          <w:szCs w:val="16"/>
        </w:rPr>
        <w:t xml:space="preserve">. </w:t>
      </w:r>
      <w:r w:rsidR="007D750E" w:rsidRPr="0024020F">
        <w:rPr>
          <w:rFonts w:ascii="Arial" w:eastAsia="Times New Roman" w:hAnsi="Arial" w:cs="Arial"/>
          <w:color w:val="333333"/>
          <w:sz w:val="16"/>
          <w:szCs w:val="16"/>
        </w:rPr>
        <w:t xml:space="preserve">Article 19 requires national agrarian programs to treat </w:t>
      </w:r>
      <w:r w:rsidR="007D750E" w:rsidRPr="0024020F">
        <w:rPr>
          <w:rFonts w:ascii="Arial" w:hAnsi="Arial" w:cs="Arial"/>
          <w:sz w:val="16"/>
          <w:szCs w:val="16"/>
        </w:rPr>
        <w:t>Indigenous and Tribal Peoples equivalently to other demographics, and to provide means for developing their land.</w:t>
      </w:r>
    </w:p>
  </w:endnote>
  <w:endnote w:id="41">
    <w:p w14:paraId="34621490" w14:textId="77777777" w:rsidR="00D26CD0" w:rsidRPr="0024020F" w:rsidRDefault="00D26CD0"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w:t>
      </w:r>
      <w:r w:rsidRPr="0024020F">
        <w:rPr>
          <w:rFonts w:ascii="Arial" w:hAnsi="Arial" w:cs="Arial"/>
          <w:i/>
          <w:iCs/>
          <w:sz w:val="16"/>
          <w:szCs w:val="16"/>
        </w:rPr>
        <w:t xml:space="preserve">Id. </w:t>
      </w:r>
      <w:r w:rsidRPr="0024020F">
        <w:rPr>
          <w:rFonts w:ascii="Arial" w:hAnsi="Arial" w:cs="Arial"/>
          <w:sz w:val="16"/>
          <w:szCs w:val="16"/>
        </w:rPr>
        <w:t>at art. 7.</w:t>
      </w:r>
    </w:p>
  </w:endnote>
  <w:endnote w:id="42">
    <w:p w14:paraId="21464087" w14:textId="77777777" w:rsidR="000D5354" w:rsidRPr="0024020F" w:rsidRDefault="000D5354"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w:t>
      </w:r>
      <w:r w:rsidRPr="0024020F">
        <w:rPr>
          <w:rFonts w:ascii="Arial" w:hAnsi="Arial" w:cs="Arial"/>
          <w:i/>
          <w:iCs/>
          <w:sz w:val="16"/>
          <w:szCs w:val="16"/>
        </w:rPr>
        <w:t xml:space="preserve">Id. </w:t>
      </w:r>
      <w:r w:rsidRPr="0024020F">
        <w:rPr>
          <w:rFonts w:ascii="Arial" w:hAnsi="Arial" w:cs="Arial"/>
          <w:sz w:val="16"/>
          <w:szCs w:val="16"/>
        </w:rPr>
        <w:t>at art. 23.</w:t>
      </w:r>
    </w:p>
  </w:endnote>
  <w:endnote w:id="43">
    <w:p w14:paraId="19BB2B5C" w14:textId="77777777" w:rsidR="00C27196" w:rsidRPr="0024020F" w:rsidRDefault="00C27196"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w:t>
      </w:r>
      <w:r w:rsidRPr="0024020F">
        <w:rPr>
          <w:rFonts w:ascii="Arial" w:hAnsi="Arial" w:cs="Arial"/>
          <w:i/>
          <w:iCs/>
          <w:sz w:val="16"/>
          <w:szCs w:val="16"/>
        </w:rPr>
        <w:t xml:space="preserve">Id. </w:t>
      </w:r>
      <w:r w:rsidRPr="0024020F">
        <w:rPr>
          <w:rFonts w:ascii="Arial" w:hAnsi="Arial" w:cs="Arial"/>
          <w:sz w:val="16"/>
          <w:szCs w:val="16"/>
        </w:rPr>
        <w:t>at art. 6.</w:t>
      </w:r>
    </w:p>
  </w:endnote>
  <w:endnote w:id="44">
    <w:p w14:paraId="051BA100" w14:textId="77777777" w:rsidR="00F90B96" w:rsidRPr="0024020F" w:rsidRDefault="00F90B96"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w:t>
      </w:r>
      <w:r w:rsidRPr="0024020F">
        <w:rPr>
          <w:rFonts w:ascii="Arial" w:hAnsi="Arial" w:cs="Arial"/>
          <w:i/>
          <w:iCs/>
          <w:sz w:val="16"/>
          <w:szCs w:val="16"/>
        </w:rPr>
        <w:t xml:space="preserve">See </w:t>
      </w:r>
      <w:r w:rsidRPr="0024020F">
        <w:rPr>
          <w:rFonts w:ascii="Arial" w:hAnsi="Arial" w:cs="Arial"/>
          <w:sz w:val="16"/>
          <w:szCs w:val="16"/>
        </w:rPr>
        <w:t>UNDRIP art. 21(2); art. 22 (requiring States to make sure that indigenous children “enjoy the full protection and guarantees against all forms of violence and discrimination.”)</w:t>
      </w:r>
    </w:p>
  </w:endnote>
  <w:endnote w:id="45">
    <w:p w14:paraId="586A593E" w14:textId="0122AD1E" w:rsidR="00BE6246" w:rsidRPr="0024020F" w:rsidRDefault="00BE6246"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Convention on the Rights of the Child, 20 November 1989, arts. 6(1), (2), 30,  </w:t>
      </w:r>
      <w:hyperlink r:id="rId17" w:history="1">
        <w:r w:rsidR="09C7D127" w:rsidRPr="0024020F">
          <w:rPr>
            <w:rStyle w:val="Hyperlink"/>
            <w:rFonts w:ascii="Arial" w:hAnsi="Arial" w:cs="Arial"/>
            <w:sz w:val="16"/>
            <w:szCs w:val="16"/>
          </w:rPr>
          <w:t>https://www.ohchr.org/en/professionalinterest/pages/crc.aspx.</w:t>
        </w:r>
      </w:hyperlink>
    </w:p>
  </w:endnote>
  <w:endnote w:id="46">
    <w:p w14:paraId="39232F22" w14:textId="31C04162" w:rsidR="005D413E" w:rsidRPr="0024020F" w:rsidRDefault="005D413E" w:rsidP="0024020F">
      <w:pPr>
        <w:pStyle w:val="EndnoteText"/>
        <w:rPr>
          <w:rFonts w:ascii="Arial" w:hAnsi="Arial" w:cs="Arial"/>
          <w:sz w:val="16"/>
          <w:szCs w:val="16"/>
        </w:rPr>
      </w:pPr>
      <w:r w:rsidRPr="0024020F">
        <w:rPr>
          <w:rStyle w:val="EndnoteReference"/>
          <w:rFonts w:ascii="Arial" w:hAnsi="Arial" w:cs="Arial"/>
          <w:sz w:val="16"/>
          <w:szCs w:val="16"/>
        </w:rPr>
        <w:endnoteRef/>
      </w:r>
      <w:r w:rsidR="09C7D127" w:rsidRPr="0024020F">
        <w:rPr>
          <w:rFonts w:ascii="Arial" w:hAnsi="Arial" w:cs="Arial"/>
          <w:sz w:val="16"/>
          <w:szCs w:val="16"/>
        </w:rPr>
        <w:t xml:space="preserve"> CRC Committee, General Comment No. 11 (2009), Indigenous children and their rights under the Convention, 12 February 2009, paras. 16, 35, </w:t>
      </w:r>
      <w:hyperlink r:id="rId18" w:history="1">
        <w:r w:rsidR="09C7D127" w:rsidRPr="0024020F">
          <w:rPr>
            <w:rStyle w:val="Hyperlink"/>
            <w:rFonts w:ascii="Arial" w:hAnsi="Arial" w:cs="Arial"/>
            <w:sz w:val="16"/>
            <w:szCs w:val="16"/>
          </w:rPr>
          <w:t>https://www.un.org/esa/socdev/unpfii/documents/CRC.GC.C.11_EN.pdf.</w:t>
        </w:r>
      </w:hyperlink>
    </w:p>
  </w:endnote>
  <w:endnote w:id="47">
    <w:p w14:paraId="24246616" w14:textId="7E4F2554" w:rsidR="00F05237" w:rsidRPr="0024020F" w:rsidRDefault="00F05237" w:rsidP="0024020F">
      <w:pPr>
        <w:pStyle w:val="EndnoteText"/>
        <w:rPr>
          <w:rFonts w:ascii="Arial" w:hAnsi="Arial" w:cs="Arial"/>
          <w:sz w:val="16"/>
          <w:szCs w:val="16"/>
        </w:rPr>
      </w:pPr>
      <w:r w:rsidRPr="0024020F">
        <w:rPr>
          <w:rStyle w:val="EndnoteReference"/>
          <w:rFonts w:ascii="Arial" w:hAnsi="Arial" w:cs="Arial"/>
          <w:sz w:val="16"/>
          <w:szCs w:val="16"/>
        </w:rPr>
        <w:endnoteRef/>
      </w:r>
      <w:r w:rsidRPr="0024020F">
        <w:rPr>
          <w:rFonts w:ascii="Arial" w:hAnsi="Arial" w:cs="Arial"/>
          <w:sz w:val="16"/>
          <w:szCs w:val="16"/>
        </w:rPr>
        <w:t xml:space="preserve"> This includes collective, individual, hybrid land tenure arrangements as well as statutory and customary</w:t>
      </w:r>
      <w:r w:rsidR="00174D4E" w:rsidRPr="0024020F">
        <w:rPr>
          <w:rFonts w:ascii="Arial" w:hAnsi="Arial" w:cs="Arial"/>
          <w:sz w:val="16"/>
          <w:szCs w:val="16"/>
        </w:rPr>
        <w:t xml:space="preserve"> land tenure arrangements.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ill Sans">
    <w:altName w:val="Arial"/>
    <w:charset w:val="B1"/>
    <w:family w:val="swiss"/>
    <w:pitch w:val="variable"/>
    <w:sig w:usb0="80000A67" w:usb1="00000000" w:usb2="00000000" w:usb3="00000000" w:csb0="000001F7" w:csb1="00000000"/>
  </w:font>
  <w:font w:name="Roboto">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736883"/>
      <w:docPartObj>
        <w:docPartGallery w:val="Page Numbers (Bottom of Page)"/>
        <w:docPartUnique/>
      </w:docPartObj>
    </w:sdtPr>
    <w:sdtEndPr>
      <w:rPr>
        <w:rFonts w:ascii="Georgia" w:hAnsi="Georgia"/>
        <w:noProof/>
      </w:rPr>
    </w:sdtEndPr>
    <w:sdtContent>
      <w:p w14:paraId="2E6E171C" w14:textId="5B88DA3C" w:rsidR="003C343F" w:rsidRPr="003C343F" w:rsidRDefault="003C343F">
        <w:pPr>
          <w:pStyle w:val="Footer"/>
          <w:jc w:val="right"/>
          <w:rPr>
            <w:rFonts w:ascii="Georgia" w:hAnsi="Georgia"/>
          </w:rPr>
        </w:pPr>
        <w:r w:rsidRPr="003C343F">
          <w:rPr>
            <w:rFonts w:ascii="Georgia" w:hAnsi="Georgia"/>
          </w:rPr>
          <w:fldChar w:fldCharType="begin"/>
        </w:r>
        <w:r w:rsidRPr="003C343F">
          <w:rPr>
            <w:rFonts w:ascii="Georgia" w:hAnsi="Georgia"/>
          </w:rPr>
          <w:instrText xml:space="preserve"> PAGE   \* MERGEFORMAT </w:instrText>
        </w:r>
        <w:r w:rsidRPr="003C343F">
          <w:rPr>
            <w:rFonts w:ascii="Georgia" w:hAnsi="Georgia"/>
          </w:rPr>
          <w:fldChar w:fldCharType="separate"/>
        </w:r>
        <w:r w:rsidRPr="003C343F">
          <w:rPr>
            <w:rFonts w:ascii="Georgia" w:hAnsi="Georgia"/>
            <w:noProof/>
          </w:rPr>
          <w:t>2</w:t>
        </w:r>
        <w:r w:rsidRPr="003C343F">
          <w:rPr>
            <w:rFonts w:ascii="Georgia" w:hAnsi="Georgia"/>
            <w:noProof/>
          </w:rPr>
          <w:fldChar w:fldCharType="end"/>
        </w:r>
      </w:p>
    </w:sdtContent>
  </w:sdt>
  <w:p w14:paraId="2DBC7459" w14:textId="77777777" w:rsidR="003C343F" w:rsidRDefault="003C3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BDAB" w14:textId="77777777" w:rsidR="00894F01" w:rsidRDefault="00894F01" w:rsidP="008C21B8">
      <w:pPr>
        <w:spacing w:after="0" w:line="240" w:lineRule="auto"/>
      </w:pPr>
      <w:r>
        <w:separator/>
      </w:r>
    </w:p>
  </w:footnote>
  <w:footnote w:type="continuationSeparator" w:id="0">
    <w:p w14:paraId="047F6645" w14:textId="77777777" w:rsidR="00894F01" w:rsidRDefault="00894F01" w:rsidP="008C21B8">
      <w:pPr>
        <w:spacing w:after="0" w:line="240" w:lineRule="auto"/>
      </w:pPr>
      <w:r>
        <w:continuationSeparator/>
      </w:r>
    </w:p>
  </w:footnote>
  <w:footnote w:type="continuationNotice" w:id="1">
    <w:p w14:paraId="0FD84C95" w14:textId="77777777" w:rsidR="00894F01" w:rsidRDefault="00894F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C7D127" w14:paraId="29DF64FD" w14:textId="77777777" w:rsidTr="09C7D127">
      <w:tc>
        <w:tcPr>
          <w:tcW w:w="3120" w:type="dxa"/>
        </w:tcPr>
        <w:p w14:paraId="62E4DEB4" w14:textId="317B6EF5" w:rsidR="09C7D127" w:rsidRDefault="09C7D127" w:rsidP="09C7D127">
          <w:pPr>
            <w:pStyle w:val="Header"/>
            <w:ind w:left="-115"/>
          </w:pPr>
        </w:p>
      </w:tc>
      <w:tc>
        <w:tcPr>
          <w:tcW w:w="3120" w:type="dxa"/>
        </w:tcPr>
        <w:p w14:paraId="2A4C473B" w14:textId="4F1F31C8" w:rsidR="09C7D127" w:rsidRDefault="09C7D127" w:rsidP="09C7D127">
          <w:pPr>
            <w:pStyle w:val="Header"/>
            <w:jc w:val="center"/>
          </w:pPr>
        </w:p>
      </w:tc>
      <w:tc>
        <w:tcPr>
          <w:tcW w:w="3120" w:type="dxa"/>
        </w:tcPr>
        <w:p w14:paraId="6384E5E5" w14:textId="4ECDCBE7" w:rsidR="09C7D127" w:rsidRDefault="09C7D127" w:rsidP="09C7D127">
          <w:pPr>
            <w:pStyle w:val="Header"/>
            <w:ind w:right="-115"/>
            <w:jc w:val="right"/>
          </w:pPr>
        </w:p>
      </w:tc>
    </w:tr>
  </w:tbl>
  <w:p w14:paraId="330E3729" w14:textId="2B367FE4" w:rsidR="09C7D127" w:rsidRDefault="09C7D127" w:rsidP="09C7D127">
    <w:pPr>
      <w:pStyle w:val="Header"/>
    </w:pPr>
  </w:p>
</w:hdr>
</file>

<file path=word/intelligence.xml><?xml version="1.0" encoding="utf-8"?>
<int:Intelligence xmlns:int="http://schemas.microsoft.com/office/intelligence/2019/intelligence">
  <int:IntelligenceSettings/>
  <int:Manifest>
    <int:WordHash hashCode="ni8UUdXdlt6RIo" id="R4vIS5vt"/>
  </int:Manifest>
  <int:Observations>
    <int:Content id="R4vIS5v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377C"/>
    <w:multiLevelType w:val="multilevel"/>
    <w:tmpl w:val="B754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53BC8"/>
    <w:multiLevelType w:val="hybridMultilevel"/>
    <w:tmpl w:val="FDF6584E"/>
    <w:lvl w:ilvl="0" w:tplc="07D6F516">
      <w:start w:val="1"/>
      <w:numFmt w:val="decimal"/>
      <w:lvlText w:val="%1."/>
      <w:lvlJc w:val="left"/>
      <w:pPr>
        <w:ind w:left="720" w:hanging="360"/>
      </w:pPr>
      <w:rPr>
        <w:rFonts w:ascii="Georgia" w:hAnsi="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E3683"/>
    <w:multiLevelType w:val="multilevel"/>
    <w:tmpl w:val="FE32597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1A060F03"/>
    <w:multiLevelType w:val="multilevel"/>
    <w:tmpl w:val="401A7D9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1BE441E0"/>
    <w:multiLevelType w:val="hybridMultilevel"/>
    <w:tmpl w:val="C92C2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BF6F43"/>
    <w:multiLevelType w:val="hybridMultilevel"/>
    <w:tmpl w:val="5046FC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D920D5"/>
    <w:multiLevelType w:val="hybridMultilevel"/>
    <w:tmpl w:val="C9F8B70E"/>
    <w:lvl w:ilvl="0" w:tplc="23587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42BD3"/>
    <w:multiLevelType w:val="multilevel"/>
    <w:tmpl w:val="0102F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4268E"/>
    <w:multiLevelType w:val="hybridMultilevel"/>
    <w:tmpl w:val="AC3A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947F0"/>
    <w:multiLevelType w:val="multilevel"/>
    <w:tmpl w:val="E6CCB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26008"/>
    <w:multiLevelType w:val="hybridMultilevel"/>
    <w:tmpl w:val="3808D6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332497"/>
    <w:multiLevelType w:val="multilevel"/>
    <w:tmpl w:val="D5746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406DE"/>
    <w:multiLevelType w:val="hybridMultilevel"/>
    <w:tmpl w:val="3F28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03164"/>
    <w:multiLevelType w:val="hybridMultilevel"/>
    <w:tmpl w:val="FF284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9710C"/>
    <w:multiLevelType w:val="hybridMultilevel"/>
    <w:tmpl w:val="9ACC337C"/>
    <w:lvl w:ilvl="0" w:tplc="23587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8"/>
  </w:num>
  <w:num w:numId="5">
    <w:abstractNumId w:val="13"/>
  </w:num>
  <w:num w:numId="6">
    <w:abstractNumId w:val="5"/>
  </w:num>
  <w:num w:numId="7">
    <w:abstractNumId w:val="14"/>
  </w:num>
  <w:num w:numId="8">
    <w:abstractNumId w:val="4"/>
  </w:num>
  <w:num w:numId="9">
    <w:abstractNumId w:val="6"/>
  </w:num>
  <w:num w:numId="10">
    <w:abstractNumId w:val="7"/>
  </w:num>
  <w:num w:numId="11">
    <w:abstractNumId w:val="9"/>
  </w:num>
  <w:num w:numId="12">
    <w:abstractNumId w:val="11"/>
  </w:num>
  <w:num w:numId="13">
    <w:abstractNumId w:val="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65"/>
    <w:rsid w:val="00000405"/>
    <w:rsid w:val="00003639"/>
    <w:rsid w:val="00003A1E"/>
    <w:rsid w:val="0000694A"/>
    <w:rsid w:val="00011180"/>
    <w:rsid w:val="000135B2"/>
    <w:rsid w:val="000143B7"/>
    <w:rsid w:val="000161C6"/>
    <w:rsid w:val="00016D74"/>
    <w:rsid w:val="0002075E"/>
    <w:rsid w:val="00020981"/>
    <w:rsid w:val="000219B0"/>
    <w:rsid w:val="00021F78"/>
    <w:rsid w:val="00023505"/>
    <w:rsid w:val="000245FB"/>
    <w:rsid w:val="00026867"/>
    <w:rsid w:val="000272E6"/>
    <w:rsid w:val="00033834"/>
    <w:rsid w:val="000343A3"/>
    <w:rsid w:val="000372FB"/>
    <w:rsid w:val="00037402"/>
    <w:rsid w:val="000377DB"/>
    <w:rsid w:val="0004021F"/>
    <w:rsid w:val="00041C7D"/>
    <w:rsid w:val="00045919"/>
    <w:rsid w:val="00045AC7"/>
    <w:rsid w:val="00047D21"/>
    <w:rsid w:val="000516A5"/>
    <w:rsid w:val="000524F6"/>
    <w:rsid w:val="00054BA1"/>
    <w:rsid w:val="000555C4"/>
    <w:rsid w:val="00055BE5"/>
    <w:rsid w:val="00055EF4"/>
    <w:rsid w:val="000562D2"/>
    <w:rsid w:val="00056472"/>
    <w:rsid w:val="0006193E"/>
    <w:rsid w:val="00061E9F"/>
    <w:rsid w:val="0006335B"/>
    <w:rsid w:val="00064671"/>
    <w:rsid w:val="000744EC"/>
    <w:rsid w:val="00077042"/>
    <w:rsid w:val="00077657"/>
    <w:rsid w:val="000805E8"/>
    <w:rsid w:val="00082F0E"/>
    <w:rsid w:val="000842F6"/>
    <w:rsid w:val="000850B3"/>
    <w:rsid w:val="00090BC7"/>
    <w:rsid w:val="00092E2D"/>
    <w:rsid w:val="0009301B"/>
    <w:rsid w:val="0009309A"/>
    <w:rsid w:val="000966CE"/>
    <w:rsid w:val="00097292"/>
    <w:rsid w:val="000A043C"/>
    <w:rsid w:val="000A0B27"/>
    <w:rsid w:val="000A47B8"/>
    <w:rsid w:val="000A4911"/>
    <w:rsid w:val="000A5847"/>
    <w:rsid w:val="000B206B"/>
    <w:rsid w:val="000B33E6"/>
    <w:rsid w:val="000B3A43"/>
    <w:rsid w:val="000B479C"/>
    <w:rsid w:val="000B70AB"/>
    <w:rsid w:val="000B7FEB"/>
    <w:rsid w:val="000C03F0"/>
    <w:rsid w:val="000C0B3B"/>
    <w:rsid w:val="000C20CC"/>
    <w:rsid w:val="000C2BAC"/>
    <w:rsid w:val="000C2F28"/>
    <w:rsid w:val="000C6663"/>
    <w:rsid w:val="000C6734"/>
    <w:rsid w:val="000C6A58"/>
    <w:rsid w:val="000D048D"/>
    <w:rsid w:val="000D3BCB"/>
    <w:rsid w:val="000D5354"/>
    <w:rsid w:val="000D5C65"/>
    <w:rsid w:val="000D5CE8"/>
    <w:rsid w:val="000D72FE"/>
    <w:rsid w:val="000E0B50"/>
    <w:rsid w:val="000E1B22"/>
    <w:rsid w:val="000E1E8E"/>
    <w:rsid w:val="000E4967"/>
    <w:rsid w:val="000E5EDE"/>
    <w:rsid w:val="000E6725"/>
    <w:rsid w:val="000E745F"/>
    <w:rsid w:val="000F027C"/>
    <w:rsid w:val="000F0364"/>
    <w:rsid w:val="000F0C29"/>
    <w:rsid w:val="000F191A"/>
    <w:rsid w:val="000F4526"/>
    <w:rsid w:val="000F4601"/>
    <w:rsid w:val="000F47C2"/>
    <w:rsid w:val="000F51E6"/>
    <w:rsid w:val="0010012B"/>
    <w:rsid w:val="00102038"/>
    <w:rsid w:val="0010322E"/>
    <w:rsid w:val="00103962"/>
    <w:rsid w:val="001073A8"/>
    <w:rsid w:val="001075E1"/>
    <w:rsid w:val="001204DF"/>
    <w:rsid w:val="001205DA"/>
    <w:rsid w:val="00122D0E"/>
    <w:rsid w:val="00124B8F"/>
    <w:rsid w:val="00126876"/>
    <w:rsid w:val="0012758C"/>
    <w:rsid w:val="00131939"/>
    <w:rsid w:val="00131C24"/>
    <w:rsid w:val="00134AA0"/>
    <w:rsid w:val="00137045"/>
    <w:rsid w:val="00141C1E"/>
    <w:rsid w:val="00144197"/>
    <w:rsid w:val="00150A04"/>
    <w:rsid w:val="00151A05"/>
    <w:rsid w:val="0015354D"/>
    <w:rsid w:val="0015476D"/>
    <w:rsid w:val="00156166"/>
    <w:rsid w:val="00157965"/>
    <w:rsid w:val="00160886"/>
    <w:rsid w:val="00164105"/>
    <w:rsid w:val="0016410C"/>
    <w:rsid w:val="001670C0"/>
    <w:rsid w:val="00167101"/>
    <w:rsid w:val="001673BE"/>
    <w:rsid w:val="00171445"/>
    <w:rsid w:val="00173121"/>
    <w:rsid w:val="00173F4F"/>
    <w:rsid w:val="00174434"/>
    <w:rsid w:val="00174D4E"/>
    <w:rsid w:val="001760BC"/>
    <w:rsid w:val="00176987"/>
    <w:rsid w:val="001801D7"/>
    <w:rsid w:val="001807EC"/>
    <w:rsid w:val="001819E3"/>
    <w:rsid w:val="00182255"/>
    <w:rsid w:val="00182AE1"/>
    <w:rsid w:val="00183522"/>
    <w:rsid w:val="0018393D"/>
    <w:rsid w:val="00183D14"/>
    <w:rsid w:val="00185FE9"/>
    <w:rsid w:val="001911D2"/>
    <w:rsid w:val="00191918"/>
    <w:rsid w:val="001919B4"/>
    <w:rsid w:val="00192AA7"/>
    <w:rsid w:val="001A03D3"/>
    <w:rsid w:val="001A1243"/>
    <w:rsid w:val="001A3979"/>
    <w:rsid w:val="001A56DD"/>
    <w:rsid w:val="001A6340"/>
    <w:rsid w:val="001A7097"/>
    <w:rsid w:val="001B7621"/>
    <w:rsid w:val="001C038A"/>
    <w:rsid w:val="001C283D"/>
    <w:rsid w:val="001D14F3"/>
    <w:rsid w:val="001D2189"/>
    <w:rsid w:val="001D4872"/>
    <w:rsid w:val="001D5C43"/>
    <w:rsid w:val="001D79CB"/>
    <w:rsid w:val="001E3614"/>
    <w:rsid w:val="001E6B40"/>
    <w:rsid w:val="001E7476"/>
    <w:rsid w:val="001F060B"/>
    <w:rsid w:val="001F15D8"/>
    <w:rsid w:val="001F1738"/>
    <w:rsid w:val="001F20D5"/>
    <w:rsid w:val="001F2715"/>
    <w:rsid w:val="001F3E98"/>
    <w:rsid w:val="001F44D8"/>
    <w:rsid w:val="001F64D6"/>
    <w:rsid w:val="001F664E"/>
    <w:rsid w:val="001F66CA"/>
    <w:rsid w:val="001F7FC4"/>
    <w:rsid w:val="002009F6"/>
    <w:rsid w:val="00200B43"/>
    <w:rsid w:val="00201490"/>
    <w:rsid w:val="00202345"/>
    <w:rsid w:val="00205321"/>
    <w:rsid w:val="00206E06"/>
    <w:rsid w:val="00206FA7"/>
    <w:rsid w:val="00207C40"/>
    <w:rsid w:val="00207D91"/>
    <w:rsid w:val="0021110D"/>
    <w:rsid w:val="00212148"/>
    <w:rsid w:val="0021341E"/>
    <w:rsid w:val="0021440E"/>
    <w:rsid w:val="002146F4"/>
    <w:rsid w:val="0021538C"/>
    <w:rsid w:val="00215F05"/>
    <w:rsid w:val="0021794D"/>
    <w:rsid w:val="002206A0"/>
    <w:rsid w:val="0022166A"/>
    <w:rsid w:val="00222053"/>
    <w:rsid w:val="0022423A"/>
    <w:rsid w:val="002253E5"/>
    <w:rsid w:val="00226ED0"/>
    <w:rsid w:val="0023209F"/>
    <w:rsid w:val="00233219"/>
    <w:rsid w:val="002336F9"/>
    <w:rsid w:val="00234C13"/>
    <w:rsid w:val="0023510E"/>
    <w:rsid w:val="00235149"/>
    <w:rsid w:val="0023599B"/>
    <w:rsid w:val="00235B86"/>
    <w:rsid w:val="00236E08"/>
    <w:rsid w:val="00237649"/>
    <w:rsid w:val="00237BE9"/>
    <w:rsid w:val="0024020F"/>
    <w:rsid w:val="002428F9"/>
    <w:rsid w:val="00242BDF"/>
    <w:rsid w:val="00245B13"/>
    <w:rsid w:val="00253C34"/>
    <w:rsid w:val="00254C09"/>
    <w:rsid w:val="00255C3B"/>
    <w:rsid w:val="00255FBF"/>
    <w:rsid w:val="002565FB"/>
    <w:rsid w:val="00261B5A"/>
    <w:rsid w:val="00262A90"/>
    <w:rsid w:val="002712B5"/>
    <w:rsid w:val="00271327"/>
    <w:rsid w:val="00271FD0"/>
    <w:rsid w:val="002734DE"/>
    <w:rsid w:val="00274387"/>
    <w:rsid w:val="00274539"/>
    <w:rsid w:val="00274D73"/>
    <w:rsid w:val="00275172"/>
    <w:rsid w:val="0027576C"/>
    <w:rsid w:val="00275C9E"/>
    <w:rsid w:val="00280483"/>
    <w:rsid w:val="002828BA"/>
    <w:rsid w:val="002831D3"/>
    <w:rsid w:val="0028687A"/>
    <w:rsid w:val="00286C80"/>
    <w:rsid w:val="00290B06"/>
    <w:rsid w:val="0029200B"/>
    <w:rsid w:val="00292BCF"/>
    <w:rsid w:val="002A5B62"/>
    <w:rsid w:val="002A626F"/>
    <w:rsid w:val="002A67DE"/>
    <w:rsid w:val="002A7481"/>
    <w:rsid w:val="002B0E22"/>
    <w:rsid w:val="002B1B39"/>
    <w:rsid w:val="002B1DA6"/>
    <w:rsid w:val="002B2129"/>
    <w:rsid w:val="002B27CB"/>
    <w:rsid w:val="002B2D2D"/>
    <w:rsid w:val="002B3BFD"/>
    <w:rsid w:val="002B7EB6"/>
    <w:rsid w:val="002C3BD2"/>
    <w:rsid w:val="002C5039"/>
    <w:rsid w:val="002C7228"/>
    <w:rsid w:val="002D0F55"/>
    <w:rsid w:val="002D262C"/>
    <w:rsid w:val="002D2CB9"/>
    <w:rsid w:val="002D338E"/>
    <w:rsid w:val="002D4D76"/>
    <w:rsid w:val="002D794C"/>
    <w:rsid w:val="002E16B0"/>
    <w:rsid w:val="002E5CBB"/>
    <w:rsid w:val="002E5F60"/>
    <w:rsid w:val="002E75E1"/>
    <w:rsid w:val="002E766A"/>
    <w:rsid w:val="002F09D8"/>
    <w:rsid w:val="002F3B8E"/>
    <w:rsid w:val="002F3C85"/>
    <w:rsid w:val="002F4048"/>
    <w:rsid w:val="002F45C5"/>
    <w:rsid w:val="002F7724"/>
    <w:rsid w:val="0030040E"/>
    <w:rsid w:val="003025CE"/>
    <w:rsid w:val="00303B9A"/>
    <w:rsid w:val="00305C24"/>
    <w:rsid w:val="003070CE"/>
    <w:rsid w:val="0031374A"/>
    <w:rsid w:val="003177AF"/>
    <w:rsid w:val="0032182F"/>
    <w:rsid w:val="00321991"/>
    <w:rsid w:val="003244F9"/>
    <w:rsid w:val="00325D22"/>
    <w:rsid w:val="00326417"/>
    <w:rsid w:val="00326BB0"/>
    <w:rsid w:val="00327B9B"/>
    <w:rsid w:val="00331C37"/>
    <w:rsid w:val="00331E67"/>
    <w:rsid w:val="003321EC"/>
    <w:rsid w:val="00332B7A"/>
    <w:rsid w:val="00333A91"/>
    <w:rsid w:val="003357EE"/>
    <w:rsid w:val="003408CB"/>
    <w:rsid w:val="00344CEB"/>
    <w:rsid w:val="003451A0"/>
    <w:rsid w:val="00345CC4"/>
    <w:rsid w:val="00345FC3"/>
    <w:rsid w:val="0034706E"/>
    <w:rsid w:val="0034762C"/>
    <w:rsid w:val="003476C0"/>
    <w:rsid w:val="00347754"/>
    <w:rsid w:val="00347834"/>
    <w:rsid w:val="0035076B"/>
    <w:rsid w:val="003514DA"/>
    <w:rsid w:val="00355741"/>
    <w:rsid w:val="003559F6"/>
    <w:rsid w:val="003561B1"/>
    <w:rsid w:val="003564A9"/>
    <w:rsid w:val="0036248D"/>
    <w:rsid w:val="0036374B"/>
    <w:rsid w:val="00365211"/>
    <w:rsid w:val="00365359"/>
    <w:rsid w:val="00365480"/>
    <w:rsid w:val="00365B5B"/>
    <w:rsid w:val="00366D6A"/>
    <w:rsid w:val="00367996"/>
    <w:rsid w:val="00367CC6"/>
    <w:rsid w:val="00371880"/>
    <w:rsid w:val="00372662"/>
    <w:rsid w:val="00372FCE"/>
    <w:rsid w:val="00373923"/>
    <w:rsid w:val="0037397B"/>
    <w:rsid w:val="00375EB9"/>
    <w:rsid w:val="0037739D"/>
    <w:rsid w:val="00380F3B"/>
    <w:rsid w:val="0038212F"/>
    <w:rsid w:val="00383C84"/>
    <w:rsid w:val="00384DC9"/>
    <w:rsid w:val="00386362"/>
    <w:rsid w:val="00386BBB"/>
    <w:rsid w:val="00386DA0"/>
    <w:rsid w:val="003902CE"/>
    <w:rsid w:val="003921A4"/>
    <w:rsid w:val="0039261F"/>
    <w:rsid w:val="00395D4A"/>
    <w:rsid w:val="003A3361"/>
    <w:rsid w:val="003A4304"/>
    <w:rsid w:val="003A5E3C"/>
    <w:rsid w:val="003A686E"/>
    <w:rsid w:val="003A6FB3"/>
    <w:rsid w:val="003A7671"/>
    <w:rsid w:val="003B4DB8"/>
    <w:rsid w:val="003B5685"/>
    <w:rsid w:val="003C29C9"/>
    <w:rsid w:val="003C343F"/>
    <w:rsid w:val="003C62CD"/>
    <w:rsid w:val="003C7F09"/>
    <w:rsid w:val="003D2C97"/>
    <w:rsid w:val="003D2D21"/>
    <w:rsid w:val="003D3FA7"/>
    <w:rsid w:val="003D645E"/>
    <w:rsid w:val="003D7E66"/>
    <w:rsid w:val="003E0823"/>
    <w:rsid w:val="003E11EA"/>
    <w:rsid w:val="003E19D7"/>
    <w:rsid w:val="003E1EAE"/>
    <w:rsid w:val="003E242C"/>
    <w:rsid w:val="003E2759"/>
    <w:rsid w:val="003E3F5E"/>
    <w:rsid w:val="003E3FBC"/>
    <w:rsid w:val="003F1419"/>
    <w:rsid w:val="003F5B0F"/>
    <w:rsid w:val="003F5B6D"/>
    <w:rsid w:val="004025B1"/>
    <w:rsid w:val="00403241"/>
    <w:rsid w:val="004041ED"/>
    <w:rsid w:val="00405147"/>
    <w:rsid w:val="00407C96"/>
    <w:rsid w:val="004107CA"/>
    <w:rsid w:val="00411BB5"/>
    <w:rsid w:val="00414533"/>
    <w:rsid w:val="00414A96"/>
    <w:rsid w:val="0041546C"/>
    <w:rsid w:val="00417BDE"/>
    <w:rsid w:val="00417C5B"/>
    <w:rsid w:val="00420F2C"/>
    <w:rsid w:val="00421891"/>
    <w:rsid w:val="00426CC9"/>
    <w:rsid w:val="004272E7"/>
    <w:rsid w:val="00430103"/>
    <w:rsid w:val="004366CA"/>
    <w:rsid w:val="00436A69"/>
    <w:rsid w:val="00436E97"/>
    <w:rsid w:val="0044118E"/>
    <w:rsid w:val="00443510"/>
    <w:rsid w:val="0044361F"/>
    <w:rsid w:val="00446E49"/>
    <w:rsid w:val="004471D8"/>
    <w:rsid w:val="004478DA"/>
    <w:rsid w:val="0045063E"/>
    <w:rsid w:val="00452899"/>
    <w:rsid w:val="00452B76"/>
    <w:rsid w:val="00456504"/>
    <w:rsid w:val="00456934"/>
    <w:rsid w:val="004570AF"/>
    <w:rsid w:val="00460ED8"/>
    <w:rsid w:val="0046351C"/>
    <w:rsid w:val="00465DE2"/>
    <w:rsid w:val="00466EB8"/>
    <w:rsid w:val="00471F48"/>
    <w:rsid w:val="0047264A"/>
    <w:rsid w:val="00473F37"/>
    <w:rsid w:val="00474E9A"/>
    <w:rsid w:val="00477293"/>
    <w:rsid w:val="00480029"/>
    <w:rsid w:val="0048091A"/>
    <w:rsid w:val="004832CE"/>
    <w:rsid w:val="00486535"/>
    <w:rsid w:val="0048737D"/>
    <w:rsid w:val="004876E6"/>
    <w:rsid w:val="00487E32"/>
    <w:rsid w:val="00487F9C"/>
    <w:rsid w:val="004949FF"/>
    <w:rsid w:val="004956E3"/>
    <w:rsid w:val="00495E03"/>
    <w:rsid w:val="0049787E"/>
    <w:rsid w:val="004A0C75"/>
    <w:rsid w:val="004A0F42"/>
    <w:rsid w:val="004A1A14"/>
    <w:rsid w:val="004A1D3C"/>
    <w:rsid w:val="004A2894"/>
    <w:rsid w:val="004A357E"/>
    <w:rsid w:val="004B0627"/>
    <w:rsid w:val="004B0E49"/>
    <w:rsid w:val="004B3BAC"/>
    <w:rsid w:val="004B3E10"/>
    <w:rsid w:val="004B5335"/>
    <w:rsid w:val="004B5C1C"/>
    <w:rsid w:val="004B5ED4"/>
    <w:rsid w:val="004B5F65"/>
    <w:rsid w:val="004B67EB"/>
    <w:rsid w:val="004B772E"/>
    <w:rsid w:val="004C045B"/>
    <w:rsid w:val="004C095E"/>
    <w:rsid w:val="004C115F"/>
    <w:rsid w:val="004C3F48"/>
    <w:rsid w:val="004C43D0"/>
    <w:rsid w:val="004C4A40"/>
    <w:rsid w:val="004C5C47"/>
    <w:rsid w:val="004C6115"/>
    <w:rsid w:val="004C653B"/>
    <w:rsid w:val="004C6639"/>
    <w:rsid w:val="004D0E5E"/>
    <w:rsid w:val="004D400E"/>
    <w:rsid w:val="004D5EA8"/>
    <w:rsid w:val="004D62E9"/>
    <w:rsid w:val="004D7767"/>
    <w:rsid w:val="004D7A39"/>
    <w:rsid w:val="004E00A6"/>
    <w:rsid w:val="004E0953"/>
    <w:rsid w:val="004E0A0A"/>
    <w:rsid w:val="004E0D8C"/>
    <w:rsid w:val="004E0DF9"/>
    <w:rsid w:val="004E104C"/>
    <w:rsid w:val="004E1F46"/>
    <w:rsid w:val="004E2098"/>
    <w:rsid w:val="004E25E3"/>
    <w:rsid w:val="004E2AFC"/>
    <w:rsid w:val="004E3069"/>
    <w:rsid w:val="004E3715"/>
    <w:rsid w:val="004E3A83"/>
    <w:rsid w:val="004E62FC"/>
    <w:rsid w:val="004E66B0"/>
    <w:rsid w:val="004E7827"/>
    <w:rsid w:val="004F1187"/>
    <w:rsid w:val="004F3C60"/>
    <w:rsid w:val="004F66D0"/>
    <w:rsid w:val="004F6C1A"/>
    <w:rsid w:val="004F755F"/>
    <w:rsid w:val="005009AE"/>
    <w:rsid w:val="005027B7"/>
    <w:rsid w:val="0050482E"/>
    <w:rsid w:val="005050FE"/>
    <w:rsid w:val="005059A1"/>
    <w:rsid w:val="005062FD"/>
    <w:rsid w:val="005073B7"/>
    <w:rsid w:val="00511693"/>
    <w:rsid w:val="00511C26"/>
    <w:rsid w:val="00512C2B"/>
    <w:rsid w:val="00514741"/>
    <w:rsid w:val="00517B26"/>
    <w:rsid w:val="00522388"/>
    <w:rsid w:val="005272B9"/>
    <w:rsid w:val="005327C5"/>
    <w:rsid w:val="005333BA"/>
    <w:rsid w:val="00534762"/>
    <w:rsid w:val="0053571E"/>
    <w:rsid w:val="005368D3"/>
    <w:rsid w:val="00541768"/>
    <w:rsid w:val="00543F86"/>
    <w:rsid w:val="0054503A"/>
    <w:rsid w:val="0054516B"/>
    <w:rsid w:val="00546516"/>
    <w:rsid w:val="005477F6"/>
    <w:rsid w:val="00550BED"/>
    <w:rsid w:val="00554DD2"/>
    <w:rsid w:val="00555404"/>
    <w:rsid w:val="005564E8"/>
    <w:rsid w:val="00557B19"/>
    <w:rsid w:val="0055C77C"/>
    <w:rsid w:val="00560D01"/>
    <w:rsid w:val="00561496"/>
    <w:rsid w:val="00567176"/>
    <w:rsid w:val="005679FE"/>
    <w:rsid w:val="00570AC2"/>
    <w:rsid w:val="00572616"/>
    <w:rsid w:val="005726F9"/>
    <w:rsid w:val="00572F7C"/>
    <w:rsid w:val="00575734"/>
    <w:rsid w:val="00575EA4"/>
    <w:rsid w:val="00581F43"/>
    <w:rsid w:val="00582ED7"/>
    <w:rsid w:val="00583409"/>
    <w:rsid w:val="00587593"/>
    <w:rsid w:val="00591C91"/>
    <w:rsid w:val="005A3EC5"/>
    <w:rsid w:val="005A4476"/>
    <w:rsid w:val="005A512C"/>
    <w:rsid w:val="005A5197"/>
    <w:rsid w:val="005A5550"/>
    <w:rsid w:val="005A6B8F"/>
    <w:rsid w:val="005A743B"/>
    <w:rsid w:val="005A77E2"/>
    <w:rsid w:val="005A7A29"/>
    <w:rsid w:val="005A7F53"/>
    <w:rsid w:val="005B0A69"/>
    <w:rsid w:val="005B72E7"/>
    <w:rsid w:val="005C0FDA"/>
    <w:rsid w:val="005C11B1"/>
    <w:rsid w:val="005C16D4"/>
    <w:rsid w:val="005C3B9B"/>
    <w:rsid w:val="005C4029"/>
    <w:rsid w:val="005C42ED"/>
    <w:rsid w:val="005C46E0"/>
    <w:rsid w:val="005C5684"/>
    <w:rsid w:val="005C6EAC"/>
    <w:rsid w:val="005C7043"/>
    <w:rsid w:val="005D1108"/>
    <w:rsid w:val="005D149F"/>
    <w:rsid w:val="005D15D9"/>
    <w:rsid w:val="005D3F69"/>
    <w:rsid w:val="005D413E"/>
    <w:rsid w:val="005E000B"/>
    <w:rsid w:val="005E0699"/>
    <w:rsid w:val="005E365C"/>
    <w:rsid w:val="005E52DF"/>
    <w:rsid w:val="005E586B"/>
    <w:rsid w:val="005E7C9E"/>
    <w:rsid w:val="005F2A4F"/>
    <w:rsid w:val="00600EED"/>
    <w:rsid w:val="006015F2"/>
    <w:rsid w:val="00607D38"/>
    <w:rsid w:val="00610204"/>
    <w:rsid w:val="00610F63"/>
    <w:rsid w:val="00611844"/>
    <w:rsid w:val="006122B8"/>
    <w:rsid w:val="00612D2C"/>
    <w:rsid w:val="00613823"/>
    <w:rsid w:val="00613EE2"/>
    <w:rsid w:val="006156B3"/>
    <w:rsid w:val="00615B0D"/>
    <w:rsid w:val="00616739"/>
    <w:rsid w:val="00616DC9"/>
    <w:rsid w:val="00616E07"/>
    <w:rsid w:val="0061783F"/>
    <w:rsid w:val="00617987"/>
    <w:rsid w:val="006222D5"/>
    <w:rsid w:val="00622AA1"/>
    <w:rsid w:val="006230FE"/>
    <w:rsid w:val="00623483"/>
    <w:rsid w:val="00624083"/>
    <w:rsid w:val="00624B06"/>
    <w:rsid w:val="00625815"/>
    <w:rsid w:val="00626E2A"/>
    <w:rsid w:val="00633E0C"/>
    <w:rsid w:val="006340CF"/>
    <w:rsid w:val="00634F1B"/>
    <w:rsid w:val="00635ECA"/>
    <w:rsid w:val="006409C8"/>
    <w:rsid w:val="00641A1D"/>
    <w:rsid w:val="00642690"/>
    <w:rsid w:val="00645584"/>
    <w:rsid w:val="006465DC"/>
    <w:rsid w:val="00647732"/>
    <w:rsid w:val="00647DE5"/>
    <w:rsid w:val="0065257C"/>
    <w:rsid w:val="006541ED"/>
    <w:rsid w:val="00654EEE"/>
    <w:rsid w:val="00656744"/>
    <w:rsid w:val="006606A7"/>
    <w:rsid w:val="006607AC"/>
    <w:rsid w:val="00660903"/>
    <w:rsid w:val="00661BE2"/>
    <w:rsid w:val="00665128"/>
    <w:rsid w:val="0066595B"/>
    <w:rsid w:val="006729F6"/>
    <w:rsid w:val="006733D9"/>
    <w:rsid w:val="00675C4F"/>
    <w:rsid w:val="00677F52"/>
    <w:rsid w:val="00682159"/>
    <w:rsid w:val="00683574"/>
    <w:rsid w:val="006841F1"/>
    <w:rsid w:val="00685103"/>
    <w:rsid w:val="00687BFB"/>
    <w:rsid w:val="00690244"/>
    <w:rsid w:val="00692B72"/>
    <w:rsid w:val="006974D7"/>
    <w:rsid w:val="006977EE"/>
    <w:rsid w:val="00697884"/>
    <w:rsid w:val="006A019E"/>
    <w:rsid w:val="006A055E"/>
    <w:rsid w:val="006A0900"/>
    <w:rsid w:val="006A1053"/>
    <w:rsid w:val="006A3063"/>
    <w:rsid w:val="006A4813"/>
    <w:rsid w:val="006B136E"/>
    <w:rsid w:val="006B139F"/>
    <w:rsid w:val="006B4B3D"/>
    <w:rsid w:val="006C100C"/>
    <w:rsid w:val="006C445D"/>
    <w:rsid w:val="006C5246"/>
    <w:rsid w:val="006C6698"/>
    <w:rsid w:val="006C6CC5"/>
    <w:rsid w:val="006C764F"/>
    <w:rsid w:val="006D0639"/>
    <w:rsid w:val="006D181F"/>
    <w:rsid w:val="006D39C9"/>
    <w:rsid w:val="006D6975"/>
    <w:rsid w:val="006E1BDA"/>
    <w:rsid w:val="006E39D8"/>
    <w:rsid w:val="006E6986"/>
    <w:rsid w:val="006F2A35"/>
    <w:rsid w:val="006F2F49"/>
    <w:rsid w:val="006F479E"/>
    <w:rsid w:val="006F6F4C"/>
    <w:rsid w:val="006F795E"/>
    <w:rsid w:val="007045D6"/>
    <w:rsid w:val="00706873"/>
    <w:rsid w:val="007113EA"/>
    <w:rsid w:val="00714636"/>
    <w:rsid w:val="0071697D"/>
    <w:rsid w:val="00716D77"/>
    <w:rsid w:val="00720F9D"/>
    <w:rsid w:val="007212A6"/>
    <w:rsid w:val="00721307"/>
    <w:rsid w:val="00722179"/>
    <w:rsid w:val="0072341C"/>
    <w:rsid w:val="00723F66"/>
    <w:rsid w:val="00725314"/>
    <w:rsid w:val="00725762"/>
    <w:rsid w:val="00725AD6"/>
    <w:rsid w:val="00726C5A"/>
    <w:rsid w:val="007271F3"/>
    <w:rsid w:val="00733904"/>
    <w:rsid w:val="00733C6F"/>
    <w:rsid w:val="00734908"/>
    <w:rsid w:val="00735B75"/>
    <w:rsid w:val="0073635A"/>
    <w:rsid w:val="00737F71"/>
    <w:rsid w:val="007432A6"/>
    <w:rsid w:val="00744401"/>
    <w:rsid w:val="00744B85"/>
    <w:rsid w:val="007456CB"/>
    <w:rsid w:val="0075219D"/>
    <w:rsid w:val="00752FCB"/>
    <w:rsid w:val="00754B12"/>
    <w:rsid w:val="00756E11"/>
    <w:rsid w:val="0076271C"/>
    <w:rsid w:val="007642A0"/>
    <w:rsid w:val="007652B8"/>
    <w:rsid w:val="007665F0"/>
    <w:rsid w:val="00770118"/>
    <w:rsid w:val="0077056A"/>
    <w:rsid w:val="007706B7"/>
    <w:rsid w:val="007712EF"/>
    <w:rsid w:val="00772C83"/>
    <w:rsid w:val="00773E6D"/>
    <w:rsid w:val="00774566"/>
    <w:rsid w:val="007759E9"/>
    <w:rsid w:val="0078061C"/>
    <w:rsid w:val="007817B4"/>
    <w:rsid w:val="0078421F"/>
    <w:rsid w:val="00786DAF"/>
    <w:rsid w:val="00787023"/>
    <w:rsid w:val="00787163"/>
    <w:rsid w:val="00792193"/>
    <w:rsid w:val="00792DC1"/>
    <w:rsid w:val="00793A41"/>
    <w:rsid w:val="00793DCA"/>
    <w:rsid w:val="0079424F"/>
    <w:rsid w:val="00795010"/>
    <w:rsid w:val="00796493"/>
    <w:rsid w:val="00796C30"/>
    <w:rsid w:val="00797537"/>
    <w:rsid w:val="007A29C8"/>
    <w:rsid w:val="007A57F5"/>
    <w:rsid w:val="007B3710"/>
    <w:rsid w:val="007B448E"/>
    <w:rsid w:val="007B577C"/>
    <w:rsid w:val="007C0357"/>
    <w:rsid w:val="007C206F"/>
    <w:rsid w:val="007C21F6"/>
    <w:rsid w:val="007C53A4"/>
    <w:rsid w:val="007C5716"/>
    <w:rsid w:val="007C61E4"/>
    <w:rsid w:val="007C62B8"/>
    <w:rsid w:val="007D0576"/>
    <w:rsid w:val="007D07F5"/>
    <w:rsid w:val="007D18F6"/>
    <w:rsid w:val="007D2CC0"/>
    <w:rsid w:val="007D608D"/>
    <w:rsid w:val="007D65F2"/>
    <w:rsid w:val="007D6E21"/>
    <w:rsid w:val="007D750E"/>
    <w:rsid w:val="007E0ADB"/>
    <w:rsid w:val="007E3F97"/>
    <w:rsid w:val="007E6B00"/>
    <w:rsid w:val="007F0990"/>
    <w:rsid w:val="007F17B1"/>
    <w:rsid w:val="007F4F31"/>
    <w:rsid w:val="007F59BA"/>
    <w:rsid w:val="00800784"/>
    <w:rsid w:val="00801538"/>
    <w:rsid w:val="00804B50"/>
    <w:rsid w:val="00807267"/>
    <w:rsid w:val="008072DF"/>
    <w:rsid w:val="00807BCA"/>
    <w:rsid w:val="00813D42"/>
    <w:rsid w:val="0081519E"/>
    <w:rsid w:val="008160D7"/>
    <w:rsid w:val="008174E9"/>
    <w:rsid w:val="0082134F"/>
    <w:rsid w:val="00821851"/>
    <w:rsid w:val="0082309E"/>
    <w:rsid w:val="00823118"/>
    <w:rsid w:val="00826516"/>
    <w:rsid w:val="00827D9C"/>
    <w:rsid w:val="0083112B"/>
    <w:rsid w:val="008314AC"/>
    <w:rsid w:val="00832078"/>
    <w:rsid w:val="008329E9"/>
    <w:rsid w:val="00832E1D"/>
    <w:rsid w:val="0083363A"/>
    <w:rsid w:val="00833E50"/>
    <w:rsid w:val="00834D6E"/>
    <w:rsid w:val="00834F90"/>
    <w:rsid w:val="008357DD"/>
    <w:rsid w:val="00842948"/>
    <w:rsid w:val="00843DE3"/>
    <w:rsid w:val="00845768"/>
    <w:rsid w:val="00845B34"/>
    <w:rsid w:val="00847DD3"/>
    <w:rsid w:val="00850821"/>
    <w:rsid w:val="00850D9E"/>
    <w:rsid w:val="00852D5C"/>
    <w:rsid w:val="008532B5"/>
    <w:rsid w:val="0085389D"/>
    <w:rsid w:val="0085530B"/>
    <w:rsid w:val="008555C4"/>
    <w:rsid w:val="0085AA66"/>
    <w:rsid w:val="00860F1E"/>
    <w:rsid w:val="0086156B"/>
    <w:rsid w:val="0086339B"/>
    <w:rsid w:val="00863FC2"/>
    <w:rsid w:val="00864BCD"/>
    <w:rsid w:val="00865CE8"/>
    <w:rsid w:val="008661B1"/>
    <w:rsid w:val="00866E4C"/>
    <w:rsid w:val="008679F2"/>
    <w:rsid w:val="0087000A"/>
    <w:rsid w:val="00870513"/>
    <w:rsid w:val="00870988"/>
    <w:rsid w:val="00872986"/>
    <w:rsid w:val="00872A5F"/>
    <w:rsid w:val="008732D4"/>
    <w:rsid w:val="0087602C"/>
    <w:rsid w:val="008812AB"/>
    <w:rsid w:val="00881473"/>
    <w:rsid w:val="00882A3A"/>
    <w:rsid w:val="00883376"/>
    <w:rsid w:val="00883E54"/>
    <w:rsid w:val="00884499"/>
    <w:rsid w:val="008844DB"/>
    <w:rsid w:val="00885489"/>
    <w:rsid w:val="00887397"/>
    <w:rsid w:val="00890EA7"/>
    <w:rsid w:val="00890FFF"/>
    <w:rsid w:val="00893677"/>
    <w:rsid w:val="00894F01"/>
    <w:rsid w:val="00894FC2"/>
    <w:rsid w:val="00896817"/>
    <w:rsid w:val="008978C4"/>
    <w:rsid w:val="008A32DC"/>
    <w:rsid w:val="008A4DCC"/>
    <w:rsid w:val="008A541D"/>
    <w:rsid w:val="008B0274"/>
    <w:rsid w:val="008B1290"/>
    <w:rsid w:val="008B2A4B"/>
    <w:rsid w:val="008B2F8B"/>
    <w:rsid w:val="008B39FA"/>
    <w:rsid w:val="008B3CE5"/>
    <w:rsid w:val="008B5160"/>
    <w:rsid w:val="008B79C8"/>
    <w:rsid w:val="008C21B8"/>
    <w:rsid w:val="008C3520"/>
    <w:rsid w:val="008C3752"/>
    <w:rsid w:val="008C7275"/>
    <w:rsid w:val="008C7F24"/>
    <w:rsid w:val="008D1610"/>
    <w:rsid w:val="008D239D"/>
    <w:rsid w:val="008D5C10"/>
    <w:rsid w:val="008D636A"/>
    <w:rsid w:val="008D63ED"/>
    <w:rsid w:val="008E2E12"/>
    <w:rsid w:val="008E6953"/>
    <w:rsid w:val="008F0FDC"/>
    <w:rsid w:val="008F3C9D"/>
    <w:rsid w:val="008F4834"/>
    <w:rsid w:val="008F67E2"/>
    <w:rsid w:val="008F7432"/>
    <w:rsid w:val="009001AA"/>
    <w:rsid w:val="00900743"/>
    <w:rsid w:val="00901449"/>
    <w:rsid w:val="009015F8"/>
    <w:rsid w:val="00901FA4"/>
    <w:rsid w:val="00905AF2"/>
    <w:rsid w:val="0090666C"/>
    <w:rsid w:val="009071DF"/>
    <w:rsid w:val="009106FC"/>
    <w:rsid w:val="00912272"/>
    <w:rsid w:val="00913761"/>
    <w:rsid w:val="00914FAE"/>
    <w:rsid w:val="00917526"/>
    <w:rsid w:val="00921615"/>
    <w:rsid w:val="00922556"/>
    <w:rsid w:val="00922D64"/>
    <w:rsid w:val="0092610B"/>
    <w:rsid w:val="0093239F"/>
    <w:rsid w:val="009355D3"/>
    <w:rsid w:val="00935EF7"/>
    <w:rsid w:val="009379BE"/>
    <w:rsid w:val="00937BF4"/>
    <w:rsid w:val="00942C16"/>
    <w:rsid w:val="009457A9"/>
    <w:rsid w:val="009506B6"/>
    <w:rsid w:val="00950E31"/>
    <w:rsid w:val="00956949"/>
    <w:rsid w:val="0096142B"/>
    <w:rsid w:val="00963F65"/>
    <w:rsid w:val="00965168"/>
    <w:rsid w:val="00965DA0"/>
    <w:rsid w:val="00973D74"/>
    <w:rsid w:val="009745D6"/>
    <w:rsid w:val="00980185"/>
    <w:rsid w:val="00981267"/>
    <w:rsid w:val="00981C9F"/>
    <w:rsid w:val="0098290D"/>
    <w:rsid w:val="0098341B"/>
    <w:rsid w:val="00984A38"/>
    <w:rsid w:val="00990284"/>
    <w:rsid w:val="00991089"/>
    <w:rsid w:val="00991414"/>
    <w:rsid w:val="00991E80"/>
    <w:rsid w:val="009925C2"/>
    <w:rsid w:val="009A067F"/>
    <w:rsid w:val="009A0871"/>
    <w:rsid w:val="009A1442"/>
    <w:rsid w:val="009A2D57"/>
    <w:rsid w:val="009A3ED2"/>
    <w:rsid w:val="009A4233"/>
    <w:rsid w:val="009A5ED5"/>
    <w:rsid w:val="009B0C20"/>
    <w:rsid w:val="009B4A9D"/>
    <w:rsid w:val="009B6185"/>
    <w:rsid w:val="009C2ACC"/>
    <w:rsid w:val="009C2B38"/>
    <w:rsid w:val="009C5172"/>
    <w:rsid w:val="009C5F65"/>
    <w:rsid w:val="009D0CA7"/>
    <w:rsid w:val="009D0D0B"/>
    <w:rsid w:val="009D12C7"/>
    <w:rsid w:val="009D2028"/>
    <w:rsid w:val="009D30C8"/>
    <w:rsid w:val="009D444F"/>
    <w:rsid w:val="009D56E9"/>
    <w:rsid w:val="009D7FD8"/>
    <w:rsid w:val="009E24B7"/>
    <w:rsid w:val="009E381C"/>
    <w:rsid w:val="009E56FA"/>
    <w:rsid w:val="009E70A2"/>
    <w:rsid w:val="009E739A"/>
    <w:rsid w:val="009F1D39"/>
    <w:rsid w:val="009F5039"/>
    <w:rsid w:val="009F68D1"/>
    <w:rsid w:val="009F6A33"/>
    <w:rsid w:val="00A02A49"/>
    <w:rsid w:val="00A03000"/>
    <w:rsid w:val="00A03277"/>
    <w:rsid w:val="00A05C5F"/>
    <w:rsid w:val="00A12F84"/>
    <w:rsid w:val="00A140AA"/>
    <w:rsid w:val="00A14483"/>
    <w:rsid w:val="00A17087"/>
    <w:rsid w:val="00A178BC"/>
    <w:rsid w:val="00A17EC2"/>
    <w:rsid w:val="00A2216F"/>
    <w:rsid w:val="00A24E67"/>
    <w:rsid w:val="00A27266"/>
    <w:rsid w:val="00A27307"/>
    <w:rsid w:val="00A3345F"/>
    <w:rsid w:val="00A34DF7"/>
    <w:rsid w:val="00A34FDE"/>
    <w:rsid w:val="00A3500B"/>
    <w:rsid w:val="00A35323"/>
    <w:rsid w:val="00A36ABF"/>
    <w:rsid w:val="00A4152A"/>
    <w:rsid w:val="00A445DF"/>
    <w:rsid w:val="00A50A91"/>
    <w:rsid w:val="00A50E59"/>
    <w:rsid w:val="00A558C7"/>
    <w:rsid w:val="00A6248F"/>
    <w:rsid w:val="00A62927"/>
    <w:rsid w:val="00A6508E"/>
    <w:rsid w:val="00A658A4"/>
    <w:rsid w:val="00A66436"/>
    <w:rsid w:val="00A70176"/>
    <w:rsid w:val="00A71E62"/>
    <w:rsid w:val="00A721F9"/>
    <w:rsid w:val="00A722EB"/>
    <w:rsid w:val="00A73448"/>
    <w:rsid w:val="00A74928"/>
    <w:rsid w:val="00A75EDD"/>
    <w:rsid w:val="00A763D2"/>
    <w:rsid w:val="00A76610"/>
    <w:rsid w:val="00A773FA"/>
    <w:rsid w:val="00A80CC6"/>
    <w:rsid w:val="00A81F45"/>
    <w:rsid w:val="00A82154"/>
    <w:rsid w:val="00A8216A"/>
    <w:rsid w:val="00A82AC4"/>
    <w:rsid w:val="00A834F9"/>
    <w:rsid w:val="00A90456"/>
    <w:rsid w:val="00A914EC"/>
    <w:rsid w:val="00A91AF6"/>
    <w:rsid w:val="00A92A5B"/>
    <w:rsid w:val="00A93DA4"/>
    <w:rsid w:val="00A94968"/>
    <w:rsid w:val="00A95DB4"/>
    <w:rsid w:val="00A95EBE"/>
    <w:rsid w:val="00A96AB7"/>
    <w:rsid w:val="00AA031C"/>
    <w:rsid w:val="00AA0338"/>
    <w:rsid w:val="00AA4662"/>
    <w:rsid w:val="00AA6725"/>
    <w:rsid w:val="00AA7AA7"/>
    <w:rsid w:val="00AB1680"/>
    <w:rsid w:val="00AB1BCA"/>
    <w:rsid w:val="00AB3AED"/>
    <w:rsid w:val="00AB645E"/>
    <w:rsid w:val="00AC00E7"/>
    <w:rsid w:val="00AC1BCF"/>
    <w:rsid w:val="00AC2BCC"/>
    <w:rsid w:val="00AC3A99"/>
    <w:rsid w:val="00AC419E"/>
    <w:rsid w:val="00AC5A84"/>
    <w:rsid w:val="00AC7E0E"/>
    <w:rsid w:val="00AD0420"/>
    <w:rsid w:val="00AD1784"/>
    <w:rsid w:val="00AD1F74"/>
    <w:rsid w:val="00AD28B0"/>
    <w:rsid w:val="00AE0A39"/>
    <w:rsid w:val="00AE55EC"/>
    <w:rsid w:val="00AE5A6F"/>
    <w:rsid w:val="00AE7649"/>
    <w:rsid w:val="00AE7AB8"/>
    <w:rsid w:val="00AF12E6"/>
    <w:rsid w:val="00AF3D80"/>
    <w:rsid w:val="00AF5FA1"/>
    <w:rsid w:val="00AF7D87"/>
    <w:rsid w:val="00B003A7"/>
    <w:rsid w:val="00B00F7C"/>
    <w:rsid w:val="00B0127F"/>
    <w:rsid w:val="00B02723"/>
    <w:rsid w:val="00B03ED9"/>
    <w:rsid w:val="00B04C47"/>
    <w:rsid w:val="00B04F09"/>
    <w:rsid w:val="00B04FD5"/>
    <w:rsid w:val="00B0509B"/>
    <w:rsid w:val="00B052C3"/>
    <w:rsid w:val="00B05817"/>
    <w:rsid w:val="00B11821"/>
    <w:rsid w:val="00B11ADB"/>
    <w:rsid w:val="00B12C07"/>
    <w:rsid w:val="00B147EA"/>
    <w:rsid w:val="00B15BF4"/>
    <w:rsid w:val="00B175E9"/>
    <w:rsid w:val="00B22F03"/>
    <w:rsid w:val="00B26222"/>
    <w:rsid w:val="00B26F9A"/>
    <w:rsid w:val="00B30624"/>
    <w:rsid w:val="00B3248D"/>
    <w:rsid w:val="00B343B3"/>
    <w:rsid w:val="00B359C2"/>
    <w:rsid w:val="00B361AC"/>
    <w:rsid w:val="00B375D0"/>
    <w:rsid w:val="00B4298B"/>
    <w:rsid w:val="00B42C64"/>
    <w:rsid w:val="00B442F8"/>
    <w:rsid w:val="00B4625D"/>
    <w:rsid w:val="00B476D2"/>
    <w:rsid w:val="00B502D1"/>
    <w:rsid w:val="00B521A0"/>
    <w:rsid w:val="00B53A1C"/>
    <w:rsid w:val="00B53C01"/>
    <w:rsid w:val="00B54A23"/>
    <w:rsid w:val="00B55525"/>
    <w:rsid w:val="00B57752"/>
    <w:rsid w:val="00B60B2D"/>
    <w:rsid w:val="00B60D8E"/>
    <w:rsid w:val="00B61E4B"/>
    <w:rsid w:val="00B62AD0"/>
    <w:rsid w:val="00B64B31"/>
    <w:rsid w:val="00B65337"/>
    <w:rsid w:val="00B657D6"/>
    <w:rsid w:val="00B66D7E"/>
    <w:rsid w:val="00B67BB6"/>
    <w:rsid w:val="00B8138F"/>
    <w:rsid w:val="00B858BF"/>
    <w:rsid w:val="00B86BA3"/>
    <w:rsid w:val="00B87074"/>
    <w:rsid w:val="00B875B7"/>
    <w:rsid w:val="00B877D4"/>
    <w:rsid w:val="00B91AB9"/>
    <w:rsid w:val="00B9269D"/>
    <w:rsid w:val="00B9399C"/>
    <w:rsid w:val="00B93F7F"/>
    <w:rsid w:val="00B945E0"/>
    <w:rsid w:val="00B9518D"/>
    <w:rsid w:val="00BA0186"/>
    <w:rsid w:val="00BA0A7C"/>
    <w:rsid w:val="00BA2981"/>
    <w:rsid w:val="00BA3C8A"/>
    <w:rsid w:val="00BA65CA"/>
    <w:rsid w:val="00BB1575"/>
    <w:rsid w:val="00BB57D2"/>
    <w:rsid w:val="00BB6E0C"/>
    <w:rsid w:val="00BC0000"/>
    <w:rsid w:val="00BC3A92"/>
    <w:rsid w:val="00BC64EF"/>
    <w:rsid w:val="00BD2981"/>
    <w:rsid w:val="00BD3AD0"/>
    <w:rsid w:val="00BD3AF7"/>
    <w:rsid w:val="00BD5166"/>
    <w:rsid w:val="00BE11FC"/>
    <w:rsid w:val="00BE3EE7"/>
    <w:rsid w:val="00BE6246"/>
    <w:rsid w:val="00BE64C8"/>
    <w:rsid w:val="00BE6759"/>
    <w:rsid w:val="00BE6973"/>
    <w:rsid w:val="00BF5D95"/>
    <w:rsid w:val="00C02F33"/>
    <w:rsid w:val="00C06CAA"/>
    <w:rsid w:val="00C0747E"/>
    <w:rsid w:val="00C12195"/>
    <w:rsid w:val="00C1280D"/>
    <w:rsid w:val="00C12AE6"/>
    <w:rsid w:val="00C134C6"/>
    <w:rsid w:val="00C13D97"/>
    <w:rsid w:val="00C155BF"/>
    <w:rsid w:val="00C16832"/>
    <w:rsid w:val="00C20171"/>
    <w:rsid w:val="00C22668"/>
    <w:rsid w:val="00C24724"/>
    <w:rsid w:val="00C24D38"/>
    <w:rsid w:val="00C253BC"/>
    <w:rsid w:val="00C25B86"/>
    <w:rsid w:val="00C267BD"/>
    <w:rsid w:val="00C27196"/>
    <w:rsid w:val="00C27214"/>
    <w:rsid w:val="00C30647"/>
    <w:rsid w:val="00C31350"/>
    <w:rsid w:val="00C34067"/>
    <w:rsid w:val="00C347A1"/>
    <w:rsid w:val="00C378D3"/>
    <w:rsid w:val="00C40F54"/>
    <w:rsid w:val="00C427D7"/>
    <w:rsid w:val="00C43429"/>
    <w:rsid w:val="00C45744"/>
    <w:rsid w:val="00C50169"/>
    <w:rsid w:val="00C5415B"/>
    <w:rsid w:val="00C5429E"/>
    <w:rsid w:val="00C576F4"/>
    <w:rsid w:val="00C60D11"/>
    <w:rsid w:val="00C61ED7"/>
    <w:rsid w:val="00C623C4"/>
    <w:rsid w:val="00C62925"/>
    <w:rsid w:val="00C63395"/>
    <w:rsid w:val="00C64A35"/>
    <w:rsid w:val="00C65AFF"/>
    <w:rsid w:val="00C65EBE"/>
    <w:rsid w:val="00C6625E"/>
    <w:rsid w:val="00C66579"/>
    <w:rsid w:val="00C666D5"/>
    <w:rsid w:val="00C67018"/>
    <w:rsid w:val="00C716B5"/>
    <w:rsid w:val="00C716BD"/>
    <w:rsid w:val="00C739D2"/>
    <w:rsid w:val="00C75608"/>
    <w:rsid w:val="00C76261"/>
    <w:rsid w:val="00C77522"/>
    <w:rsid w:val="00C777CA"/>
    <w:rsid w:val="00C801F7"/>
    <w:rsid w:val="00C825BD"/>
    <w:rsid w:val="00C82C4A"/>
    <w:rsid w:val="00C82DB9"/>
    <w:rsid w:val="00C8316C"/>
    <w:rsid w:val="00C84360"/>
    <w:rsid w:val="00C85E9F"/>
    <w:rsid w:val="00C868D0"/>
    <w:rsid w:val="00C8767F"/>
    <w:rsid w:val="00C9003D"/>
    <w:rsid w:val="00C9043D"/>
    <w:rsid w:val="00C9237E"/>
    <w:rsid w:val="00C978F4"/>
    <w:rsid w:val="00C97B1F"/>
    <w:rsid w:val="00CA13F7"/>
    <w:rsid w:val="00CA255C"/>
    <w:rsid w:val="00CA41AD"/>
    <w:rsid w:val="00CA4786"/>
    <w:rsid w:val="00CA5053"/>
    <w:rsid w:val="00CB0C34"/>
    <w:rsid w:val="00CB0D3B"/>
    <w:rsid w:val="00CB3019"/>
    <w:rsid w:val="00CB49D3"/>
    <w:rsid w:val="00CC054F"/>
    <w:rsid w:val="00CC134A"/>
    <w:rsid w:val="00CC1506"/>
    <w:rsid w:val="00CC2B3B"/>
    <w:rsid w:val="00CC41DE"/>
    <w:rsid w:val="00CC454F"/>
    <w:rsid w:val="00CC4E85"/>
    <w:rsid w:val="00CD0C20"/>
    <w:rsid w:val="00CD3997"/>
    <w:rsid w:val="00CD70FE"/>
    <w:rsid w:val="00CDA145"/>
    <w:rsid w:val="00CE5195"/>
    <w:rsid w:val="00CE70B3"/>
    <w:rsid w:val="00CF4FA0"/>
    <w:rsid w:val="00CF6A61"/>
    <w:rsid w:val="00D04081"/>
    <w:rsid w:val="00D07208"/>
    <w:rsid w:val="00D10758"/>
    <w:rsid w:val="00D10E6F"/>
    <w:rsid w:val="00D13A47"/>
    <w:rsid w:val="00D140AC"/>
    <w:rsid w:val="00D14EF3"/>
    <w:rsid w:val="00D1750F"/>
    <w:rsid w:val="00D1751E"/>
    <w:rsid w:val="00D17C3B"/>
    <w:rsid w:val="00D17E70"/>
    <w:rsid w:val="00D205BD"/>
    <w:rsid w:val="00D23BFE"/>
    <w:rsid w:val="00D25EF9"/>
    <w:rsid w:val="00D26CD0"/>
    <w:rsid w:val="00D26D7D"/>
    <w:rsid w:val="00D30403"/>
    <w:rsid w:val="00D32B77"/>
    <w:rsid w:val="00D378F1"/>
    <w:rsid w:val="00D4103C"/>
    <w:rsid w:val="00D428B5"/>
    <w:rsid w:val="00D45AF3"/>
    <w:rsid w:val="00D4718E"/>
    <w:rsid w:val="00D47B87"/>
    <w:rsid w:val="00D47DB2"/>
    <w:rsid w:val="00D507D2"/>
    <w:rsid w:val="00D5119E"/>
    <w:rsid w:val="00D54014"/>
    <w:rsid w:val="00D5522E"/>
    <w:rsid w:val="00D605A9"/>
    <w:rsid w:val="00D61378"/>
    <w:rsid w:val="00D6212F"/>
    <w:rsid w:val="00D62BA1"/>
    <w:rsid w:val="00D62C8F"/>
    <w:rsid w:val="00D64DE7"/>
    <w:rsid w:val="00D662B5"/>
    <w:rsid w:val="00D66C93"/>
    <w:rsid w:val="00D67896"/>
    <w:rsid w:val="00D7173F"/>
    <w:rsid w:val="00D72159"/>
    <w:rsid w:val="00D7361A"/>
    <w:rsid w:val="00D73D7B"/>
    <w:rsid w:val="00D74C9B"/>
    <w:rsid w:val="00D74D8B"/>
    <w:rsid w:val="00D7653B"/>
    <w:rsid w:val="00D826C1"/>
    <w:rsid w:val="00D86A4E"/>
    <w:rsid w:val="00D86F1B"/>
    <w:rsid w:val="00D87A0B"/>
    <w:rsid w:val="00D93031"/>
    <w:rsid w:val="00D9468B"/>
    <w:rsid w:val="00D961AF"/>
    <w:rsid w:val="00D96AFC"/>
    <w:rsid w:val="00DA178C"/>
    <w:rsid w:val="00DA2CEA"/>
    <w:rsid w:val="00DA6855"/>
    <w:rsid w:val="00DB0A0D"/>
    <w:rsid w:val="00DB2440"/>
    <w:rsid w:val="00DB2E34"/>
    <w:rsid w:val="00DB4175"/>
    <w:rsid w:val="00DB6FBA"/>
    <w:rsid w:val="00DB7C4F"/>
    <w:rsid w:val="00DC2C33"/>
    <w:rsid w:val="00DD0ED4"/>
    <w:rsid w:val="00DD2051"/>
    <w:rsid w:val="00DD36DD"/>
    <w:rsid w:val="00DD3A23"/>
    <w:rsid w:val="00DD5D93"/>
    <w:rsid w:val="00DD6F8D"/>
    <w:rsid w:val="00DE365F"/>
    <w:rsid w:val="00DE4FFB"/>
    <w:rsid w:val="00DE6600"/>
    <w:rsid w:val="00DE66FF"/>
    <w:rsid w:val="00DF1133"/>
    <w:rsid w:val="00DF1674"/>
    <w:rsid w:val="00DF23E0"/>
    <w:rsid w:val="00DF277A"/>
    <w:rsid w:val="00DF2D1D"/>
    <w:rsid w:val="00DF2E62"/>
    <w:rsid w:val="00DF3358"/>
    <w:rsid w:val="00DF3B89"/>
    <w:rsid w:val="00DF5A17"/>
    <w:rsid w:val="00DF761D"/>
    <w:rsid w:val="00E01037"/>
    <w:rsid w:val="00E01A2C"/>
    <w:rsid w:val="00E05E92"/>
    <w:rsid w:val="00E0743A"/>
    <w:rsid w:val="00E07CFF"/>
    <w:rsid w:val="00E10454"/>
    <w:rsid w:val="00E10E35"/>
    <w:rsid w:val="00E1408C"/>
    <w:rsid w:val="00E14144"/>
    <w:rsid w:val="00E16155"/>
    <w:rsid w:val="00E171BA"/>
    <w:rsid w:val="00E20AC5"/>
    <w:rsid w:val="00E2100C"/>
    <w:rsid w:val="00E229F4"/>
    <w:rsid w:val="00E22B32"/>
    <w:rsid w:val="00E25188"/>
    <w:rsid w:val="00E25908"/>
    <w:rsid w:val="00E25DDB"/>
    <w:rsid w:val="00E25E67"/>
    <w:rsid w:val="00E32A52"/>
    <w:rsid w:val="00E355A4"/>
    <w:rsid w:val="00E422F6"/>
    <w:rsid w:val="00E42B46"/>
    <w:rsid w:val="00E451F2"/>
    <w:rsid w:val="00E456D2"/>
    <w:rsid w:val="00E4797B"/>
    <w:rsid w:val="00E5087A"/>
    <w:rsid w:val="00E50D2B"/>
    <w:rsid w:val="00E52157"/>
    <w:rsid w:val="00E538E1"/>
    <w:rsid w:val="00E54C11"/>
    <w:rsid w:val="00E55AD8"/>
    <w:rsid w:val="00E57E99"/>
    <w:rsid w:val="00E6053F"/>
    <w:rsid w:val="00E6220F"/>
    <w:rsid w:val="00E62C17"/>
    <w:rsid w:val="00E6599D"/>
    <w:rsid w:val="00E662C7"/>
    <w:rsid w:val="00E6684C"/>
    <w:rsid w:val="00E66D4C"/>
    <w:rsid w:val="00E710B9"/>
    <w:rsid w:val="00E71718"/>
    <w:rsid w:val="00E72B74"/>
    <w:rsid w:val="00E72E89"/>
    <w:rsid w:val="00E759FD"/>
    <w:rsid w:val="00E778B4"/>
    <w:rsid w:val="00E77BD4"/>
    <w:rsid w:val="00E77C40"/>
    <w:rsid w:val="00E801B5"/>
    <w:rsid w:val="00E808C0"/>
    <w:rsid w:val="00E83144"/>
    <w:rsid w:val="00E84462"/>
    <w:rsid w:val="00E86757"/>
    <w:rsid w:val="00E87121"/>
    <w:rsid w:val="00E87AC2"/>
    <w:rsid w:val="00E90C08"/>
    <w:rsid w:val="00E92DC1"/>
    <w:rsid w:val="00E93F39"/>
    <w:rsid w:val="00E967E3"/>
    <w:rsid w:val="00E971D5"/>
    <w:rsid w:val="00EA413A"/>
    <w:rsid w:val="00EA63B0"/>
    <w:rsid w:val="00EB03B4"/>
    <w:rsid w:val="00EB537A"/>
    <w:rsid w:val="00EB75B2"/>
    <w:rsid w:val="00EC04BC"/>
    <w:rsid w:val="00EC304C"/>
    <w:rsid w:val="00EC3848"/>
    <w:rsid w:val="00ED0873"/>
    <w:rsid w:val="00ED37CE"/>
    <w:rsid w:val="00EE0141"/>
    <w:rsid w:val="00EE046A"/>
    <w:rsid w:val="00EE27A1"/>
    <w:rsid w:val="00EE5DDC"/>
    <w:rsid w:val="00EE603F"/>
    <w:rsid w:val="00EE663A"/>
    <w:rsid w:val="00EE78A3"/>
    <w:rsid w:val="00EF0816"/>
    <w:rsid w:val="00EF35DF"/>
    <w:rsid w:val="00EF4529"/>
    <w:rsid w:val="00EF6277"/>
    <w:rsid w:val="00EF6E86"/>
    <w:rsid w:val="00EF7F83"/>
    <w:rsid w:val="00F00935"/>
    <w:rsid w:val="00F0204B"/>
    <w:rsid w:val="00F02B21"/>
    <w:rsid w:val="00F048C9"/>
    <w:rsid w:val="00F05237"/>
    <w:rsid w:val="00F0529B"/>
    <w:rsid w:val="00F065DB"/>
    <w:rsid w:val="00F06788"/>
    <w:rsid w:val="00F10A64"/>
    <w:rsid w:val="00F24868"/>
    <w:rsid w:val="00F2534C"/>
    <w:rsid w:val="00F3390A"/>
    <w:rsid w:val="00F34760"/>
    <w:rsid w:val="00F34C93"/>
    <w:rsid w:val="00F368DB"/>
    <w:rsid w:val="00F42950"/>
    <w:rsid w:val="00F42A0E"/>
    <w:rsid w:val="00F443F1"/>
    <w:rsid w:val="00F45559"/>
    <w:rsid w:val="00F467F7"/>
    <w:rsid w:val="00F51882"/>
    <w:rsid w:val="00F51E60"/>
    <w:rsid w:val="00F56A43"/>
    <w:rsid w:val="00F60A95"/>
    <w:rsid w:val="00F634AF"/>
    <w:rsid w:val="00F646C6"/>
    <w:rsid w:val="00F64E30"/>
    <w:rsid w:val="00F65637"/>
    <w:rsid w:val="00F659F2"/>
    <w:rsid w:val="00F672AF"/>
    <w:rsid w:val="00F67AF3"/>
    <w:rsid w:val="00F70B76"/>
    <w:rsid w:val="00F723E9"/>
    <w:rsid w:val="00F72867"/>
    <w:rsid w:val="00F7295B"/>
    <w:rsid w:val="00F72E54"/>
    <w:rsid w:val="00F73263"/>
    <w:rsid w:val="00F74297"/>
    <w:rsid w:val="00F744B6"/>
    <w:rsid w:val="00F745E2"/>
    <w:rsid w:val="00F757DF"/>
    <w:rsid w:val="00F75DCC"/>
    <w:rsid w:val="00F77BD3"/>
    <w:rsid w:val="00F80B12"/>
    <w:rsid w:val="00F80E5E"/>
    <w:rsid w:val="00F80F7F"/>
    <w:rsid w:val="00F81153"/>
    <w:rsid w:val="00F82240"/>
    <w:rsid w:val="00F846A3"/>
    <w:rsid w:val="00F86C9F"/>
    <w:rsid w:val="00F876CD"/>
    <w:rsid w:val="00F87B83"/>
    <w:rsid w:val="00F90B96"/>
    <w:rsid w:val="00F914B8"/>
    <w:rsid w:val="00F93C6F"/>
    <w:rsid w:val="00F943CA"/>
    <w:rsid w:val="00F95CD7"/>
    <w:rsid w:val="00F96B2E"/>
    <w:rsid w:val="00F97AB3"/>
    <w:rsid w:val="00FA10F0"/>
    <w:rsid w:val="00FA4368"/>
    <w:rsid w:val="00FA4513"/>
    <w:rsid w:val="00FA5ECF"/>
    <w:rsid w:val="00FA769E"/>
    <w:rsid w:val="00FB0AEF"/>
    <w:rsid w:val="00FB0D2B"/>
    <w:rsid w:val="00FB1161"/>
    <w:rsid w:val="00FB5E0B"/>
    <w:rsid w:val="00FB65E4"/>
    <w:rsid w:val="00FB7DDE"/>
    <w:rsid w:val="00FC043C"/>
    <w:rsid w:val="00FC05AB"/>
    <w:rsid w:val="00FC0B53"/>
    <w:rsid w:val="00FC41D9"/>
    <w:rsid w:val="00FC72E3"/>
    <w:rsid w:val="00FC79D2"/>
    <w:rsid w:val="00FD1C61"/>
    <w:rsid w:val="00FE0805"/>
    <w:rsid w:val="00FE2CFF"/>
    <w:rsid w:val="00FF03E7"/>
    <w:rsid w:val="00FF2E1D"/>
    <w:rsid w:val="00FF3116"/>
    <w:rsid w:val="00FF32B7"/>
    <w:rsid w:val="00FF3957"/>
    <w:rsid w:val="00FF4AB9"/>
    <w:rsid w:val="00FF5FB0"/>
    <w:rsid w:val="00FF731E"/>
    <w:rsid w:val="01095480"/>
    <w:rsid w:val="011ACCC0"/>
    <w:rsid w:val="0138A967"/>
    <w:rsid w:val="013E8E04"/>
    <w:rsid w:val="01839B1E"/>
    <w:rsid w:val="0191EC30"/>
    <w:rsid w:val="0192B57E"/>
    <w:rsid w:val="01C75CA2"/>
    <w:rsid w:val="01D79642"/>
    <w:rsid w:val="01EAB38C"/>
    <w:rsid w:val="01F358ED"/>
    <w:rsid w:val="01FDAEEB"/>
    <w:rsid w:val="020BEDEF"/>
    <w:rsid w:val="022F803F"/>
    <w:rsid w:val="023A867E"/>
    <w:rsid w:val="02E0667F"/>
    <w:rsid w:val="03435C3B"/>
    <w:rsid w:val="036C7637"/>
    <w:rsid w:val="03B18351"/>
    <w:rsid w:val="03F2E15C"/>
    <w:rsid w:val="04093283"/>
    <w:rsid w:val="0427AF6B"/>
    <w:rsid w:val="0429D87D"/>
    <w:rsid w:val="0430D55E"/>
    <w:rsid w:val="048E6F11"/>
    <w:rsid w:val="04919762"/>
    <w:rsid w:val="04980B99"/>
    <w:rsid w:val="04A17590"/>
    <w:rsid w:val="04A508DB"/>
    <w:rsid w:val="04F00A77"/>
    <w:rsid w:val="052C31D4"/>
    <w:rsid w:val="05323734"/>
    <w:rsid w:val="05435CDB"/>
    <w:rsid w:val="0554DAF5"/>
    <w:rsid w:val="05863E07"/>
    <w:rsid w:val="05AC3C4C"/>
    <w:rsid w:val="05CCA5BF"/>
    <w:rsid w:val="0609C325"/>
    <w:rsid w:val="065B23FB"/>
    <w:rsid w:val="067F80D4"/>
    <w:rsid w:val="06BC48C8"/>
    <w:rsid w:val="06C1E695"/>
    <w:rsid w:val="06E3B0A7"/>
    <w:rsid w:val="070DF7A1"/>
    <w:rsid w:val="072D4A3E"/>
    <w:rsid w:val="073119F7"/>
    <w:rsid w:val="0732D107"/>
    <w:rsid w:val="0734D222"/>
    <w:rsid w:val="0747DCDB"/>
    <w:rsid w:val="075E341F"/>
    <w:rsid w:val="076783C6"/>
    <w:rsid w:val="076C7001"/>
    <w:rsid w:val="07756ED6"/>
    <w:rsid w:val="077E5C64"/>
    <w:rsid w:val="0782EB07"/>
    <w:rsid w:val="078C32D8"/>
    <w:rsid w:val="07B03516"/>
    <w:rsid w:val="07DFDB63"/>
    <w:rsid w:val="07E39A09"/>
    <w:rsid w:val="07FDE5C3"/>
    <w:rsid w:val="080871B4"/>
    <w:rsid w:val="081CB1AB"/>
    <w:rsid w:val="0852C8B5"/>
    <w:rsid w:val="087AFC81"/>
    <w:rsid w:val="0886553A"/>
    <w:rsid w:val="0887C5B0"/>
    <w:rsid w:val="08C1A3CE"/>
    <w:rsid w:val="08E7043C"/>
    <w:rsid w:val="09480E80"/>
    <w:rsid w:val="095D63FB"/>
    <w:rsid w:val="0976CFCB"/>
    <w:rsid w:val="0980D6C3"/>
    <w:rsid w:val="09A1AE15"/>
    <w:rsid w:val="09B7EDFF"/>
    <w:rsid w:val="09C7D127"/>
    <w:rsid w:val="09C9E989"/>
    <w:rsid w:val="0A2E949A"/>
    <w:rsid w:val="0A432458"/>
    <w:rsid w:val="0A68F8A5"/>
    <w:rsid w:val="0AAD1A30"/>
    <w:rsid w:val="0B39F5F0"/>
    <w:rsid w:val="0B468E8B"/>
    <w:rsid w:val="0B507AE5"/>
    <w:rsid w:val="0B6D57F9"/>
    <w:rsid w:val="0BA178B8"/>
    <w:rsid w:val="0BD3E100"/>
    <w:rsid w:val="0BD7AA3E"/>
    <w:rsid w:val="0BD9CAB5"/>
    <w:rsid w:val="0C54F14A"/>
    <w:rsid w:val="0CE52DE3"/>
    <w:rsid w:val="0CEE2308"/>
    <w:rsid w:val="0CF58241"/>
    <w:rsid w:val="0D094B7B"/>
    <w:rsid w:val="0D145C9A"/>
    <w:rsid w:val="0D20656F"/>
    <w:rsid w:val="0D35DDDB"/>
    <w:rsid w:val="0D4339E8"/>
    <w:rsid w:val="0D65013D"/>
    <w:rsid w:val="0D89B937"/>
    <w:rsid w:val="0D9B9DE5"/>
    <w:rsid w:val="0DAC91B8"/>
    <w:rsid w:val="0DCFD7A0"/>
    <w:rsid w:val="0DD7A368"/>
    <w:rsid w:val="0DEF3856"/>
    <w:rsid w:val="0E15F962"/>
    <w:rsid w:val="0E77371C"/>
    <w:rsid w:val="0EB29908"/>
    <w:rsid w:val="0EB3B300"/>
    <w:rsid w:val="0EC4859F"/>
    <w:rsid w:val="0F0E96E2"/>
    <w:rsid w:val="0F2105C1"/>
    <w:rsid w:val="0F53C1F4"/>
    <w:rsid w:val="0FADA57B"/>
    <w:rsid w:val="0FDDB183"/>
    <w:rsid w:val="0FF27FC4"/>
    <w:rsid w:val="109C1CA5"/>
    <w:rsid w:val="109FCA3F"/>
    <w:rsid w:val="10A56C12"/>
    <w:rsid w:val="10B8B1DA"/>
    <w:rsid w:val="10C32F16"/>
    <w:rsid w:val="10DFACC0"/>
    <w:rsid w:val="10EF4D1F"/>
    <w:rsid w:val="10F36042"/>
    <w:rsid w:val="10F9DB6E"/>
    <w:rsid w:val="116B9693"/>
    <w:rsid w:val="117A7ADE"/>
    <w:rsid w:val="119970A2"/>
    <w:rsid w:val="11EAFC9D"/>
    <w:rsid w:val="11F12A36"/>
    <w:rsid w:val="1210AB87"/>
    <w:rsid w:val="121C7DF6"/>
    <w:rsid w:val="1253360C"/>
    <w:rsid w:val="125DE910"/>
    <w:rsid w:val="127BE108"/>
    <w:rsid w:val="12939BCC"/>
    <w:rsid w:val="12A48DDE"/>
    <w:rsid w:val="12F49469"/>
    <w:rsid w:val="12FAB411"/>
    <w:rsid w:val="132250A1"/>
    <w:rsid w:val="133AFE63"/>
    <w:rsid w:val="134F7CA0"/>
    <w:rsid w:val="1391DC9A"/>
    <w:rsid w:val="13DBDCCA"/>
    <w:rsid w:val="13F8A0AC"/>
    <w:rsid w:val="141E7F7A"/>
    <w:rsid w:val="14564FBE"/>
    <w:rsid w:val="145DA8EE"/>
    <w:rsid w:val="14639D9E"/>
    <w:rsid w:val="14825789"/>
    <w:rsid w:val="148F68AB"/>
    <w:rsid w:val="14A997BF"/>
    <w:rsid w:val="152CC591"/>
    <w:rsid w:val="1533BF3A"/>
    <w:rsid w:val="154F09E4"/>
    <w:rsid w:val="155BB64C"/>
    <w:rsid w:val="1570E915"/>
    <w:rsid w:val="1577AD2B"/>
    <w:rsid w:val="15D92835"/>
    <w:rsid w:val="16808A5E"/>
    <w:rsid w:val="16A37046"/>
    <w:rsid w:val="16E45500"/>
    <w:rsid w:val="16FF6ECA"/>
    <w:rsid w:val="17248AAA"/>
    <w:rsid w:val="179BAA1A"/>
    <w:rsid w:val="17EC0439"/>
    <w:rsid w:val="17F76246"/>
    <w:rsid w:val="17FD16D7"/>
    <w:rsid w:val="182B4069"/>
    <w:rsid w:val="186ECFB0"/>
    <w:rsid w:val="187A56EA"/>
    <w:rsid w:val="188F282E"/>
    <w:rsid w:val="1890AD10"/>
    <w:rsid w:val="1897A40B"/>
    <w:rsid w:val="18BDC0BD"/>
    <w:rsid w:val="18F83A70"/>
    <w:rsid w:val="1900810A"/>
    <w:rsid w:val="1911D20C"/>
    <w:rsid w:val="1912CFDF"/>
    <w:rsid w:val="191C391D"/>
    <w:rsid w:val="19972C63"/>
    <w:rsid w:val="19C65893"/>
    <w:rsid w:val="19F38820"/>
    <w:rsid w:val="1A08141A"/>
    <w:rsid w:val="1A3CD254"/>
    <w:rsid w:val="1A48E22C"/>
    <w:rsid w:val="1A69CFD6"/>
    <w:rsid w:val="1A7BD3FB"/>
    <w:rsid w:val="1A9B554C"/>
    <w:rsid w:val="1AE56BA7"/>
    <w:rsid w:val="1AF61001"/>
    <w:rsid w:val="1B0D49BD"/>
    <w:rsid w:val="1B7BC828"/>
    <w:rsid w:val="1B80A03F"/>
    <w:rsid w:val="1B80F903"/>
    <w:rsid w:val="1B91434E"/>
    <w:rsid w:val="1BB16034"/>
    <w:rsid w:val="1BC3D202"/>
    <w:rsid w:val="1C06D344"/>
    <w:rsid w:val="1C2DCCC9"/>
    <w:rsid w:val="1C5D81FA"/>
    <w:rsid w:val="1C695DDE"/>
    <w:rsid w:val="1CA9AEAC"/>
    <w:rsid w:val="1CECBA57"/>
    <w:rsid w:val="1CF5FD98"/>
    <w:rsid w:val="1CF9D269"/>
    <w:rsid w:val="1D00951C"/>
    <w:rsid w:val="1D09D3C5"/>
    <w:rsid w:val="1D598451"/>
    <w:rsid w:val="1D5B5A69"/>
    <w:rsid w:val="1D7F2CC0"/>
    <w:rsid w:val="1D95F0C2"/>
    <w:rsid w:val="1D9F5021"/>
    <w:rsid w:val="1DCC4DA3"/>
    <w:rsid w:val="1DD5AB9F"/>
    <w:rsid w:val="1DDBEA4B"/>
    <w:rsid w:val="1DF967CB"/>
    <w:rsid w:val="1E07A3AD"/>
    <w:rsid w:val="1E3F9A70"/>
    <w:rsid w:val="1E6315A2"/>
    <w:rsid w:val="1E6AFB31"/>
    <w:rsid w:val="1E8BABF3"/>
    <w:rsid w:val="1EBE9DC2"/>
    <w:rsid w:val="1ECDB500"/>
    <w:rsid w:val="1ECFD47C"/>
    <w:rsid w:val="1EF0C226"/>
    <w:rsid w:val="1F103958"/>
    <w:rsid w:val="1F3225CA"/>
    <w:rsid w:val="1F387259"/>
    <w:rsid w:val="1F5903A4"/>
    <w:rsid w:val="1F6FC7A6"/>
    <w:rsid w:val="1F792705"/>
    <w:rsid w:val="1F8F8148"/>
    <w:rsid w:val="1FA6412D"/>
    <w:rsid w:val="2079DFC4"/>
    <w:rsid w:val="2091627C"/>
    <w:rsid w:val="20A3D15B"/>
    <w:rsid w:val="20DA34B7"/>
    <w:rsid w:val="20EF38CC"/>
    <w:rsid w:val="20F6C5C8"/>
    <w:rsid w:val="21ED99BE"/>
    <w:rsid w:val="2219D8F7"/>
    <w:rsid w:val="223799EE"/>
    <w:rsid w:val="22513D1D"/>
    <w:rsid w:val="22A004E5"/>
    <w:rsid w:val="22A758B8"/>
    <w:rsid w:val="22C6D2A2"/>
    <w:rsid w:val="22CCFC4F"/>
    <w:rsid w:val="230A2B53"/>
    <w:rsid w:val="231A9149"/>
    <w:rsid w:val="232481A5"/>
    <w:rsid w:val="2328D7C3"/>
    <w:rsid w:val="233A912B"/>
    <w:rsid w:val="2341A611"/>
    <w:rsid w:val="2350ECC7"/>
    <w:rsid w:val="235720DB"/>
    <w:rsid w:val="23875023"/>
    <w:rsid w:val="23A6D174"/>
    <w:rsid w:val="23A7789C"/>
    <w:rsid w:val="23B60029"/>
    <w:rsid w:val="241186FD"/>
    <w:rsid w:val="241FB74C"/>
    <w:rsid w:val="24265841"/>
    <w:rsid w:val="244EBCBC"/>
    <w:rsid w:val="24A42AB4"/>
    <w:rsid w:val="2519DDCB"/>
    <w:rsid w:val="2562572A"/>
    <w:rsid w:val="257121DB"/>
    <w:rsid w:val="25AFBF85"/>
    <w:rsid w:val="2625AD4C"/>
    <w:rsid w:val="2667EE5D"/>
    <w:rsid w:val="266A7AEF"/>
    <w:rsid w:val="269F1005"/>
    <w:rsid w:val="26AB51C2"/>
    <w:rsid w:val="26B286FE"/>
    <w:rsid w:val="271F9FE7"/>
    <w:rsid w:val="27318EDC"/>
    <w:rsid w:val="275B488A"/>
    <w:rsid w:val="276C8B91"/>
    <w:rsid w:val="2781AB67"/>
    <w:rsid w:val="278E6560"/>
    <w:rsid w:val="27CE25AF"/>
    <w:rsid w:val="27F38B97"/>
    <w:rsid w:val="27F4C102"/>
    <w:rsid w:val="2807038B"/>
    <w:rsid w:val="28507BF3"/>
    <w:rsid w:val="286853A2"/>
    <w:rsid w:val="287EDF53"/>
    <w:rsid w:val="28A07891"/>
    <w:rsid w:val="28E1D50F"/>
    <w:rsid w:val="28ED0BE9"/>
    <w:rsid w:val="28EDADF9"/>
    <w:rsid w:val="28F63D17"/>
    <w:rsid w:val="2926E8A4"/>
    <w:rsid w:val="293D2224"/>
    <w:rsid w:val="294C3C84"/>
    <w:rsid w:val="2956A395"/>
    <w:rsid w:val="295BD92C"/>
    <w:rsid w:val="296773B2"/>
    <w:rsid w:val="297DC2F5"/>
    <w:rsid w:val="298DBADF"/>
    <w:rsid w:val="298E52F1"/>
    <w:rsid w:val="29B0B4C4"/>
    <w:rsid w:val="29BD67A7"/>
    <w:rsid w:val="29C85151"/>
    <w:rsid w:val="2A245D32"/>
    <w:rsid w:val="2A29ED35"/>
    <w:rsid w:val="2A2FE7FD"/>
    <w:rsid w:val="2A5B84B9"/>
    <w:rsid w:val="2A600DA8"/>
    <w:rsid w:val="2AA01FAF"/>
    <w:rsid w:val="2AAEFF8B"/>
    <w:rsid w:val="2AB04A26"/>
    <w:rsid w:val="2ADE48DF"/>
    <w:rsid w:val="2B67150D"/>
    <w:rsid w:val="2B7832F4"/>
    <w:rsid w:val="2B8303C4"/>
    <w:rsid w:val="2BCF5F76"/>
    <w:rsid w:val="2BD86B41"/>
    <w:rsid w:val="2BEB8926"/>
    <w:rsid w:val="2C28B47F"/>
    <w:rsid w:val="2C2BB1CC"/>
    <w:rsid w:val="2C60BF0D"/>
    <w:rsid w:val="2CB8A78B"/>
    <w:rsid w:val="2CDBD574"/>
    <w:rsid w:val="2CDE57A8"/>
    <w:rsid w:val="2D02D82E"/>
    <w:rsid w:val="2D12552F"/>
    <w:rsid w:val="2DC34F73"/>
    <w:rsid w:val="2DDC45A4"/>
    <w:rsid w:val="2DE93E41"/>
    <w:rsid w:val="2E0AC66E"/>
    <w:rsid w:val="2E1B14A0"/>
    <w:rsid w:val="2E2AFFC4"/>
    <w:rsid w:val="2E3BD424"/>
    <w:rsid w:val="2E63F7EE"/>
    <w:rsid w:val="2E98A492"/>
    <w:rsid w:val="2E991563"/>
    <w:rsid w:val="2F1F61DA"/>
    <w:rsid w:val="2F29C045"/>
    <w:rsid w:val="2F2B2C9E"/>
    <w:rsid w:val="2F4641A6"/>
    <w:rsid w:val="2F8A6F47"/>
    <w:rsid w:val="2F9F8987"/>
    <w:rsid w:val="2FCEA685"/>
    <w:rsid w:val="2FD49BCD"/>
    <w:rsid w:val="2FDE8C29"/>
    <w:rsid w:val="301A1BB7"/>
    <w:rsid w:val="30205A6B"/>
    <w:rsid w:val="30B6FBB0"/>
    <w:rsid w:val="30B7C4FE"/>
    <w:rsid w:val="30D81B30"/>
    <w:rsid w:val="3111AEEF"/>
    <w:rsid w:val="312EF392"/>
    <w:rsid w:val="31924348"/>
    <w:rsid w:val="3224E0FC"/>
    <w:rsid w:val="323179C0"/>
    <w:rsid w:val="323F28C2"/>
    <w:rsid w:val="3249D159"/>
    <w:rsid w:val="32804AE0"/>
    <w:rsid w:val="3281B739"/>
    <w:rsid w:val="32BB92F9"/>
    <w:rsid w:val="32F5DA21"/>
    <w:rsid w:val="32FFBB82"/>
    <w:rsid w:val="3334FE3B"/>
    <w:rsid w:val="33648DD1"/>
    <w:rsid w:val="3388489A"/>
    <w:rsid w:val="338A4EA9"/>
    <w:rsid w:val="338B573F"/>
    <w:rsid w:val="33A1C7AD"/>
    <w:rsid w:val="33EA8380"/>
    <w:rsid w:val="340F247A"/>
    <w:rsid w:val="341E395A"/>
    <w:rsid w:val="34277ED4"/>
    <w:rsid w:val="3432A30C"/>
    <w:rsid w:val="34702DEB"/>
    <w:rsid w:val="34D0A9BC"/>
    <w:rsid w:val="34F66B78"/>
    <w:rsid w:val="3543403D"/>
    <w:rsid w:val="355A62CE"/>
    <w:rsid w:val="35AFFF17"/>
    <w:rsid w:val="35B0CD7D"/>
    <w:rsid w:val="35CE8EE1"/>
    <w:rsid w:val="3638759A"/>
    <w:rsid w:val="364CCA18"/>
    <w:rsid w:val="369DC137"/>
    <w:rsid w:val="36E08E0A"/>
    <w:rsid w:val="3753A304"/>
    <w:rsid w:val="3755DA1C"/>
    <w:rsid w:val="37592246"/>
    <w:rsid w:val="3780E1BE"/>
    <w:rsid w:val="382728C4"/>
    <w:rsid w:val="3841EBAA"/>
    <w:rsid w:val="3865DBEF"/>
    <w:rsid w:val="387C6DA8"/>
    <w:rsid w:val="38A11FEB"/>
    <w:rsid w:val="38C031FD"/>
    <w:rsid w:val="3913145C"/>
    <w:rsid w:val="3914CD42"/>
    <w:rsid w:val="39774EF0"/>
    <w:rsid w:val="399BFFA0"/>
    <w:rsid w:val="39A108E1"/>
    <w:rsid w:val="3A17AB21"/>
    <w:rsid w:val="3A297536"/>
    <w:rsid w:val="3A7B1986"/>
    <w:rsid w:val="3AA8E5D8"/>
    <w:rsid w:val="3AD9950A"/>
    <w:rsid w:val="3B557229"/>
    <w:rsid w:val="3C0FD6C4"/>
    <w:rsid w:val="3C4A5077"/>
    <w:rsid w:val="3C788131"/>
    <w:rsid w:val="3C8AE2A5"/>
    <w:rsid w:val="3CB34613"/>
    <w:rsid w:val="3CD690A2"/>
    <w:rsid w:val="3CD81BB6"/>
    <w:rsid w:val="3CE9426A"/>
    <w:rsid w:val="3CF28A3B"/>
    <w:rsid w:val="3D2DCA5A"/>
    <w:rsid w:val="3D32E76A"/>
    <w:rsid w:val="3D4DE654"/>
    <w:rsid w:val="3D4ECFEE"/>
    <w:rsid w:val="3D598D19"/>
    <w:rsid w:val="3D8E28E6"/>
    <w:rsid w:val="3DB98B27"/>
    <w:rsid w:val="3DC6AB1A"/>
    <w:rsid w:val="3DE9977D"/>
    <w:rsid w:val="3DF0B073"/>
    <w:rsid w:val="3E16622E"/>
    <w:rsid w:val="3E3781AE"/>
    <w:rsid w:val="3E452E53"/>
    <w:rsid w:val="3E907829"/>
    <w:rsid w:val="3E9EBC75"/>
    <w:rsid w:val="3EC365EF"/>
    <w:rsid w:val="3ED30F0A"/>
    <w:rsid w:val="3ED42154"/>
    <w:rsid w:val="3ED69019"/>
    <w:rsid w:val="3ED8B399"/>
    <w:rsid w:val="3EF76BE3"/>
    <w:rsid w:val="3F03763B"/>
    <w:rsid w:val="3F60617F"/>
    <w:rsid w:val="3F6805C0"/>
    <w:rsid w:val="3F7FE2D0"/>
    <w:rsid w:val="3F90CABD"/>
    <w:rsid w:val="3F93ABA8"/>
    <w:rsid w:val="40156EE9"/>
    <w:rsid w:val="408CEDE8"/>
    <w:rsid w:val="40D142C7"/>
    <w:rsid w:val="40FB2B29"/>
    <w:rsid w:val="411E63AA"/>
    <w:rsid w:val="413452CB"/>
    <w:rsid w:val="414C5B46"/>
    <w:rsid w:val="4163328E"/>
    <w:rsid w:val="41A0FC75"/>
    <w:rsid w:val="41DDC1FA"/>
    <w:rsid w:val="420D8203"/>
    <w:rsid w:val="4215EFDB"/>
    <w:rsid w:val="423E9D21"/>
    <w:rsid w:val="424211C5"/>
    <w:rsid w:val="4266C4CC"/>
    <w:rsid w:val="42843BD1"/>
    <w:rsid w:val="428B985A"/>
    <w:rsid w:val="42AB19AB"/>
    <w:rsid w:val="42B895DC"/>
    <w:rsid w:val="42BC21B1"/>
    <w:rsid w:val="42F85734"/>
    <w:rsid w:val="43075C64"/>
    <w:rsid w:val="435BC7C2"/>
    <w:rsid w:val="4362050B"/>
    <w:rsid w:val="438A688B"/>
    <w:rsid w:val="4396D68F"/>
    <w:rsid w:val="439B1430"/>
    <w:rsid w:val="43E37883"/>
    <w:rsid w:val="441092AB"/>
    <w:rsid w:val="44414ED3"/>
    <w:rsid w:val="44BCE253"/>
    <w:rsid w:val="44E6CF9E"/>
    <w:rsid w:val="44F0BDE2"/>
    <w:rsid w:val="4509244A"/>
    <w:rsid w:val="450E22D9"/>
    <w:rsid w:val="456001D3"/>
    <w:rsid w:val="4597F66F"/>
    <w:rsid w:val="45A35324"/>
    <w:rsid w:val="45DA5443"/>
    <w:rsid w:val="45F3BBF8"/>
    <w:rsid w:val="4636E862"/>
    <w:rsid w:val="4637B564"/>
    <w:rsid w:val="4658B2B4"/>
    <w:rsid w:val="465C415A"/>
    <w:rsid w:val="466771B9"/>
    <w:rsid w:val="46A936E2"/>
    <w:rsid w:val="46BFCE8E"/>
    <w:rsid w:val="46C3F078"/>
    <w:rsid w:val="46DDA598"/>
    <w:rsid w:val="46F32315"/>
    <w:rsid w:val="470C4D19"/>
    <w:rsid w:val="470F37BB"/>
    <w:rsid w:val="471AD144"/>
    <w:rsid w:val="4729D674"/>
    <w:rsid w:val="47639D04"/>
    <w:rsid w:val="477FE519"/>
    <w:rsid w:val="4787F752"/>
    <w:rsid w:val="47D63DB8"/>
    <w:rsid w:val="47EC60F9"/>
    <w:rsid w:val="47ECFBFF"/>
    <w:rsid w:val="47F73242"/>
    <w:rsid w:val="4834F81C"/>
    <w:rsid w:val="4872204C"/>
    <w:rsid w:val="488CA0BC"/>
    <w:rsid w:val="4899A572"/>
    <w:rsid w:val="4909796C"/>
    <w:rsid w:val="492A6716"/>
    <w:rsid w:val="4941DBA1"/>
    <w:rsid w:val="4944B2D0"/>
    <w:rsid w:val="4964FF9D"/>
    <w:rsid w:val="49794E61"/>
    <w:rsid w:val="498EDF56"/>
    <w:rsid w:val="499AD0D4"/>
    <w:rsid w:val="49B0C1A9"/>
    <w:rsid w:val="49BC90F6"/>
    <w:rsid w:val="4A0CE39F"/>
    <w:rsid w:val="4A0D3DAE"/>
    <w:rsid w:val="4A4C3C9D"/>
    <w:rsid w:val="4AA8F0E5"/>
    <w:rsid w:val="4AB4F208"/>
    <w:rsid w:val="4B38908F"/>
    <w:rsid w:val="4B591992"/>
    <w:rsid w:val="4B59A92F"/>
    <w:rsid w:val="4B6EEC0D"/>
    <w:rsid w:val="4B78E529"/>
    <w:rsid w:val="4BBA69A9"/>
    <w:rsid w:val="4BC817B3"/>
    <w:rsid w:val="4BEA7929"/>
    <w:rsid w:val="4C14866B"/>
    <w:rsid w:val="4C300CD7"/>
    <w:rsid w:val="4C3FC400"/>
    <w:rsid w:val="4CADEF33"/>
    <w:rsid w:val="4CC83AED"/>
    <w:rsid w:val="4CE4D2EB"/>
    <w:rsid w:val="4D0D1432"/>
    <w:rsid w:val="4D81FE04"/>
    <w:rsid w:val="4DCC39AE"/>
    <w:rsid w:val="4DD3432F"/>
    <w:rsid w:val="4E011592"/>
    <w:rsid w:val="4E02602D"/>
    <w:rsid w:val="4E39BE45"/>
    <w:rsid w:val="4E758FC8"/>
    <w:rsid w:val="4E824B60"/>
    <w:rsid w:val="4ED78243"/>
    <w:rsid w:val="4F52BBE3"/>
    <w:rsid w:val="4F682324"/>
    <w:rsid w:val="5003AE22"/>
    <w:rsid w:val="5009E984"/>
    <w:rsid w:val="500ABD92"/>
    <w:rsid w:val="500EE919"/>
    <w:rsid w:val="5040AF51"/>
    <w:rsid w:val="505F05CF"/>
    <w:rsid w:val="508FB24B"/>
    <w:rsid w:val="5102AE6A"/>
    <w:rsid w:val="51073296"/>
    <w:rsid w:val="5130D248"/>
    <w:rsid w:val="51381EDC"/>
    <w:rsid w:val="5147D82A"/>
    <w:rsid w:val="51B60DF5"/>
    <w:rsid w:val="51D3FBAF"/>
    <w:rsid w:val="51D62ADB"/>
    <w:rsid w:val="51FFDBA0"/>
    <w:rsid w:val="52118407"/>
    <w:rsid w:val="5217B81B"/>
    <w:rsid w:val="521C93A3"/>
    <w:rsid w:val="52400FC3"/>
    <w:rsid w:val="524ED8CA"/>
    <w:rsid w:val="52668C3F"/>
    <w:rsid w:val="527DF6C3"/>
    <w:rsid w:val="52955142"/>
    <w:rsid w:val="52C357D5"/>
    <w:rsid w:val="52D21E3D"/>
    <w:rsid w:val="52F19F8E"/>
    <w:rsid w:val="530BE1E3"/>
    <w:rsid w:val="53115D2E"/>
    <w:rsid w:val="532695DB"/>
    <w:rsid w:val="5336F4C1"/>
    <w:rsid w:val="53515176"/>
    <w:rsid w:val="537F8523"/>
    <w:rsid w:val="53969F10"/>
    <w:rsid w:val="53D7A7EC"/>
    <w:rsid w:val="53DFEF81"/>
    <w:rsid w:val="53E5A407"/>
    <w:rsid w:val="53ED81DD"/>
    <w:rsid w:val="53F728FE"/>
    <w:rsid w:val="5415B046"/>
    <w:rsid w:val="5421C35F"/>
    <w:rsid w:val="54691DAE"/>
    <w:rsid w:val="546D3891"/>
    <w:rsid w:val="5483E43A"/>
    <w:rsid w:val="5498E84F"/>
    <w:rsid w:val="54A87A5F"/>
    <w:rsid w:val="54D8AEBF"/>
    <w:rsid w:val="54DCCCF4"/>
    <w:rsid w:val="550129CD"/>
    <w:rsid w:val="551CDB8E"/>
    <w:rsid w:val="5521C3E3"/>
    <w:rsid w:val="55623E4E"/>
    <w:rsid w:val="55903E8D"/>
    <w:rsid w:val="55AE4B3B"/>
    <w:rsid w:val="55C29269"/>
    <w:rsid w:val="55C41A6D"/>
    <w:rsid w:val="55D3CD40"/>
    <w:rsid w:val="56A4EC37"/>
    <w:rsid w:val="56BB7F60"/>
    <w:rsid w:val="571109F6"/>
    <w:rsid w:val="575B3009"/>
    <w:rsid w:val="576C821E"/>
    <w:rsid w:val="5784E8F6"/>
    <w:rsid w:val="57BAF3FF"/>
    <w:rsid w:val="57C4F0C2"/>
    <w:rsid w:val="5822BFC3"/>
    <w:rsid w:val="58365784"/>
    <w:rsid w:val="584C9617"/>
    <w:rsid w:val="5858CD2D"/>
    <w:rsid w:val="58DB4833"/>
    <w:rsid w:val="5902106A"/>
    <w:rsid w:val="5915859C"/>
    <w:rsid w:val="5926CC06"/>
    <w:rsid w:val="5942B7B3"/>
    <w:rsid w:val="59803D0B"/>
    <w:rsid w:val="59F0EE98"/>
    <w:rsid w:val="5A363B79"/>
    <w:rsid w:val="5A8F5089"/>
    <w:rsid w:val="5A975DD7"/>
    <w:rsid w:val="5AAC2066"/>
    <w:rsid w:val="5B044398"/>
    <w:rsid w:val="5B1A07B5"/>
    <w:rsid w:val="5B4AB84A"/>
    <w:rsid w:val="5B53EA8D"/>
    <w:rsid w:val="5B793ECB"/>
    <w:rsid w:val="5BA118B8"/>
    <w:rsid w:val="5BBDADF2"/>
    <w:rsid w:val="5BCAE89D"/>
    <w:rsid w:val="5BFBA007"/>
    <w:rsid w:val="5C2FA263"/>
    <w:rsid w:val="5C65FF44"/>
    <w:rsid w:val="5CA072A0"/>
    <w:rsid w:val="5CACC0B8"/>
    <w:rsid w:val="5CB29ABD"/>
    <w:rsid w:val="5CB2C429"/>
    <w:rsid w:val="5CCC2C48"/>
    <w:rsid w:val="5D1349BF"/>
    <w:rsid w:val="5D2D509A"/>
    <w:rsid w:val="5D43468B"/>
    <w:rsid w:val="5D44AC14"/>
    <w:rsid w:val="5D69D7D9"/>
    <w:rsid w:val="5D7B8B3D"/>
    <w:rsid w:val="5D8075E9"/>
    <w:rsid w:val="5DAE209F"/>
    <w:rsid w:val="5DC8B6B8"/>
    <w:rsid w:val="5DCBA5C4"/>
    <w:rsid w:val="5DD4E403"/>
    <w:rsid w:val="5DD53BE2"/>
    <w:rsid w:val="5DE2FF60"/>
    <w:rsid w:val="5DF176BE"/>
    <w:rsid w:val="5E0BD3E7"/>
    <w:rsid w:val="5E3FD628"/>
    <w:rsid w:val="5EA3635C"/>
    <w:rsid w:val="5F2B860A"/>
    <w:rsid w:val="5FC64EE0"/>
    <w:rsid w:val="5FD976A9"/>
    <w:rsid w:val="6049FF75"/>
    <w:rsid w:val="604D2AC0"/>
    <w:rsid w:val="60D05A08"/>
    <w:rsid w:val="60F769B8"/>
    <w:rsid w:val="60FFC05F"/>
    <w:rsid w:val="6108C780"/>
    <w:rsid w:val="6118C121"/>
    <w:rsid w:val="6145932A"/>
    <w:rsid w:val="615A47E6"/>
    <w:rsid w:val="617123BC"/>
    <w:rsid w:val="617F5262"/>
    <w:rsid w:val="619AE5E5"/>
    <w:rsid w:val="623E30C8"/>
    <w:rsid w:val="624981EA"/>
    <w:rsid w:val="62E12E7A"/>
    <w:rsid w:val="62ECD638"/>
    <w:rsid w:val="6305A380"/>
    <w:rsid w:val="631C255D"/>
    <w:rsid w:val="63456439"/>
    <w:rsid w:val="63817DC4"/>
    <w:rsid w:val="639A29A6"/>
    <w:rsid w:val="639C4A1D"/>
    <w:rsid w:val="63C79E8F"/>
    <w:rsid w:val="6400BB86"/>
    <w:rsid w:val="6400C25D"/>
    <w:rsid w:val="640AD37C"/>
    <w:rsid w:val="641A59F9"/>
    <w:rsid w:val="644FCA6B"/>
    <w:rsid w:val="646D8704"/>
    <w:rsid w:val="646FA4D0"/>
    <w:rsid w:val="647164BD"/>
    <w:rsid w:val="64918401"/>
    <w:rsid w:val="6504E178"/>
    <w:rsid w:val="652DA404"/>
    <w:rsid w:val="65507A5C"/>
    <w:rsid w:val="6567F0B2"/>
    <w:rsid w:val="6571E10E"/>
    <w:rsid w:val="66014BA2"/>
    <w:rsid w:val="660AABE3"/>
    <w:rsid w:val="66235BFA"/>
    <w:rsid w:val="6631576D"/>
    <w:rsid w:val="66415C49"/>
    <w:rsid w:val="664A6D3B"/>
    <w:rsid w:val="66692D78"/>
    <w:rsid w:val="66737E5E"/>
    <w:rsid w:val="66A536A5"/>
    <w:rsid w:val="66FA5C9C"/>
    <w:rsid w:val="67013BF5"/>
    <w:rsid w:val="6725D210"/>
    <w:rsid w:val="672C2F2B"/>
    <w:rsid w:val="67428FAD"/>
    <w:rsid w:val="674E4032"/>
    <w:rsid w:val="6762A8B2"/>
    <w:rsid w:val="678A804D"/>
    <w:rsid w:val="67C85A7A"/>
    <w:rsid w:val="67CC5689"/>
    <w:rsid w:val="67E17A85"/>
    <w:rsid w:val="67EB4729"/>
    <w:rsid w:val="6887B4AD"/>
    <w:rsid w:val="6896CF0D"/>
    <w:rsid w:val="68E8ABB0"/>
    <w:rsid w:val="68FB5D78"/>
    <w:rsid w:val="69B6FD22"/>
    <w:rsid w:val="69BA2D2A"/>
    <w:rsid w:val="69BEBD57"/>
    <w:rsid w:val="6A5BA1DC"/>
    <w:rsid w:val="6A6CE74B"/>
    <w:rsid w:val="6A72DB98"/>
    <w:rsid w:val="6A87A8CC"/>
    <w:rsid w:val="6AE68ADE"/>
    <w:rsid w:val="6B19E24F"/>
    <w:rsid w:val="6B4353FC"/>
    <w:rsid w:val="6B442262"/>
    <w:rsid w:val="6B68C99A"/>
    <w:rsid w:val="6BB3217B"/>
    <w:rsid w:val="6BBE09D9"/>
    <w:rsid w:val="6BC07251"/>
    <w:rsid w:val="6BCEEFB9"/>
    <w:rsid w:val="6BDABE0B"/>
    <w:rsid w:val="6BEA9C39"/>
    <w:rsid w:val="6C146D7C"/>
    <w:rsid w:val="6C824646"/>
    <w:rsid w:val="6CC9D898"/>
    <w:rsid w:val="6CEF3BD7"/>
    <w:rsid w:val="6CF82F19"/>
    <w:rsid w:val="6D5EF9A6"/>
    <w:rsid w:val="6D8872F6"/>
    <w:rsid w:val="6D90B8BB"/>
    <w:rsid w:val="6DB7620E"/>
    <w:rsid w:val="6E0A1C52"/>
    <w:rsid w:val="6E6B2545"/>
    <w:rsid w:val="6ED55290"/>
    <w:rsid w:val="6EDEB8E0"/>
    <w:rsid w:val="6F226454"/>
    <w:rsid w:val="6F3089F0"/>
    <w:rsid w:val="6F566E08"/>
    <w:rsid w:val="700F3D3B"/>
    <w:rsid w:val="7025BC5E"/>
    <w:rsid w:val="70A14E92"/>
    <w:rsid w:val="70C6D2C3"/>
    <w:rsid w:val="70E35029"/>
    <w:rsid w:val="710439B6"/>
    <w:rsid w:val="7107F761"/>
    <w:rsid w:val="7174931A"/>
    <w:rsid w:val="7182FCB5"/>
    <w:rsid w:val="71ABA1F3"/>
    <w:rsid w:val="71D4A687"/>
    <w:rsid w:val="71D9DC1E"/>
    <w:rsid w:val="71E340C7"/>
    <w:rsid w:val="725311A5"/>
    <w:rsid w:val="727EE132"/>
    <w:rsid w:val="72B59F29"/>
    <w:rsid w:val="730C5CCF"/>
    <w:rsid w:val="7344A56C"/>
    <w:rsid w:val="735CD399"/>
    <w:rsid w:val="73AB5A5A"/>
    <w:rsid w:val="73B61821"/>
    <w:rsid w:val="73D274A2"/>
    <w:rsid w:val="74221428"/>
    <w:rsid w:val="7459FA08"/>
    <w:rsid w:val="74670B17"/>
    <w:rsid w:val="748A34E3"/>
    <w:rsid w:val="7499EE31"/>
    <w:rsid w:val="74CFB7B7"/>
    <w:rsid w:val="750E1849"/>
    <w:rsid w:val="752840E2"/>
    <w:rsid w:val="752CA5B5"/>
    <w:rsid w:val="75A0EED1"/>
    <w:rsid w:val="75BFBC04"/>
    <w:rsid w:val="75DBC1A8"/>
    <w:rsid w:val="75EA6DB4"/>
    <w:rsid w:val="76229615"/>
    <w:rsid w:val="7633D0EC"/>
    <w:rsid w:val="7634EF65"/>
    <w:rsid w:val="7643B595"/>
    <w:rsid w:val="7645165B"/>
    <w:rsid w:val="768A0D4A"/>
    <w:rsid w:val="769D6CB5"/>
    <w:rsid w:val="76EABC4C"/>
    <w:rsid w:val="76FC01BB"/>
    <w:rsid w:val="7729BDF3"/>
    <w:rsid w:val="77536236"/>
    <w:rsid w:val="775BF10C"/>
    <w:rsid w:val="77FBE954"/>
    <w:rsid w:val="7836970D"/>
    <w:rsid w:val="786CDC88"/>
    <w:rsid w:val="78B4BD3C"/>
    <w:rsid w:val="78DBB6C1"/>
    <w:rsid w:val="78E48DAA"/>
    <w:rsid w:val="78E57F7F"/>
    <w:rsid w:val="7904D8F7"/>
    <w:rsid w:val="7946234E"/>
    <w:rsid w:val="798084D5"/>
    <w:rsid w:val="79FA7107"/>
    <w:rsid w:val="7A14C829"/>
    <w:rsid w:val="7A24FD2D"/>
    <w:rsid w:val="7A36BC0E"/>
    <w:rsid w:val="7A598855"/>
    <w:rsid w:val="7A7962BA"/>
    <w:rsid w:val="7A8BA543"/>
    <w:rsid w:val="7AF0DFB3"/>
    <w:rsid w:val="7B3BCFB7"/>
    <w:rsid w:val="7B44B01F"/>
    <w:rsid w:val="7B51697D"/>
    <w:rsid w:val="7B61CE10"/>
    <w:rsid w:val="7BA46648"/>
    <w:rsid w:val="7BA47D4A"/>
    <w:rsid w:val="7BAE7A9C"/>
    <w:rsid w:val="7BC0C1B3"/>
    <w:rsid w:val="7BC298BD"/>
    <w:rsid w:val="7BD4BCC3"/>
    <w:rsid w:val="7BE00FC2"/>
    <w:rsid w:val="7BF9286F"/>
    <w:rsid w:val="7C25C378"/>
    <w:rsid w:val="7C38687A"/>
    <w:rsid w:val="7C54F98B"/>
    <w:rsid w:val="7C5B8038"/>
    <w:rsid w:val="7C698B77"/>
    <w:rsid w:val="7CAD4B56"/>
    <w:rsid w:val="7CB79BB3"/>
    <w:rsid w:val="7CED39DE"/>
    <w:rsid w:val="7D17D400"/>
    <w:rsid w:val="7D27C9BC"/>
    <w:rsid w:val="7D3F4C74"/>
    <w:rsid w:val="7D4327C0"/>
    <w:rsid w:val="7D491175"/>
    <w:rsid w:val="7D9D22C4"/>
    <w:rsid w:val="7D9D38EF"/>
    <w:rsid w:val="7D9E8628"/>
    <w:rsid w:val="7DBB52BB"/>
    <w:rsid w:val="7E2A87BA"/>
    <w:rsid w:val="7E3D8CAD"/>
    <w:rsid w:val="7E4E958A"/>
    <w:rsid w:val="7E61AFA4"/>
    <w:rsid w:val="7E8CB426"/>
    <w:rsid w:val="7EA08CF7"/>
    <w:rsid w:val="7EE1C540"/>
    <w:rsid w:val="7EE583E6"/>
    <w:rsid w:val="7EEA82DD"/>
    <w:rsid w:val="7F036708"/>
    <w:rsid w:val="7F1CFEA4"/>
    <w:rsid w:val="7F8E5F17"/>
    <w:rsid w:val="7FF73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B37C"/>
  <w15:chartTrackingRefBased/>
  <w15:docId w15:val="{67C90CDB-2959-4485-9719-3EA22F36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17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1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2F09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1B8"/>
    <w:rPr>
      <w:color w:val="0000FF" w:themeColor="hyperlink"/>
      <w:u w:val="single"/>
    </w:rPr>
  </w:style>
  <w:style w:type="paragraph" w:styleId="EndnoteText">
    <w:name w:val="endnote text"/>
    <w:basedOn w:val="Normal"/>
    <w:link w:val="EndnoteTextChar"/>
    <w:uiPriority w:val="99"/>
    <w:unhideWhenUsed/>
    <w:rsid w:val="008C21B8"/>
    <w:pPr>
      <w:spacing w:after="0" w:line="240" w:lineRule="auto"/>
    </w:pPr>
    <w:rPr>
      <w:sz w:val="20"/>
      <w:szCs w:val="20"/>
    </w:rPr>
  </w:style>
  <w:style w:type="character" w:customStyle="1" w:styleId="EndnoteTextChar">
    <w:name w:val="Endnote Text Char"/>
    <w:basedOn w:val="DefaultParagraphFont"/>
    <w:link w:val="EndnoteText"/>
    <w:uiPriority w:val="99"/>
    <w:rsid w:val="008C21B8"/>
    <w:rPr>
      <w:sz w:val="20"/>
      <w:szCs w:val="20"/>
    </w:rPr>
  </w:style>
  <w:style w:type="character" w:styleId="EndnoteReference">
    <w:name w:val="endnote reference"/>
    <w:basedOn w:val="DefaultParagraphFont"/>
    <w:uiPriority w:val="99"/>
    <w:unhideWhenUsed/>
    <w:rsid w:val="008C21B8"/>
    <w:rPr>
      <w:vertAlign w:val="superscript"/>
    </w:rPr>
  </w:style>
  <w:style w:type="paragraph" w:customStyle="1" w:styleId="paragraph">
    <w:name w:val="paragraph"/>
    <w:basedOn w:val="Normal"/>
    <w:rsid w:val="00F757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757DF"/>
  </w:style>
  <w:style w:type="character" w:customStyle="1" w:styleId="tabchar">
    <w:name w:val="tabchar"/>
    <w:basedOn w:val="DefaultParagraphFont"/>
    <w:rsid w:val="00F757DF"/>
  </w:style>
  <w:style w:type="character" w:customStyle="1" w:styleId="eop">
    <w:name w:val="eop"/>
    <w:basedOn w:val="DefaultParagraphFont"/>
    <w:rsid w:val="00F757DF"/>
  </w:style>
  <w:style w:type="paragraph" w:styleId="ListParagraph">
    <w:name w:val="List Paragraph"/>
    <w:basedOn w:val="Normal"/>
    <w:uiPriority w:val="34"/>
    <w:qFormat/>
    <w:rsid w:val="00F757DF"/>
    <w:pPr>
      <w:ind w:left="720"/>
      <w:contextualSpacing/>
    </w:pPr>
  </w:style>
  <w:style w:type="paragraph" w:styleId="NormalWeb">
    <w:name w:val="Normal (Web)"/>
    <w:basedOn w:val="Normal"/>
    <w:uiPriority w:val="99"/>
    <w:unhideWhenUsed/>
    <w:rsid w:val="000A4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487E32"/>
  </w:style>
  <w:style w:type="character" w:styleId="CommentReference">
    <w:name w:val="annotation reference"/>
    <w:basedOn w:val="DefaultParagraphFont"/>
    <w:uiPriority w:val="99"/>
    <w:semiHidden/>
    <w:unhideWhenUsed/>
    <w:rsid w:val="008F7432"/>
    <w:rPr>
      <w:sz w:val="16"/>
      <w:szCs w:val="16"/>
    </w:rPr>
  </w:style>
  <w:style w:type="paragraph" w:styleId="CommentText">
    <w:name w:val="annotation text"/>
    <w:basedOn w:val="Normal"/>
    <w:link w:val="CommentTextChar"/>
    <w:uiPriority w:val="99"/>
    <w:semiHidden/>
    <w:unhideWhenUsed/>
    <w:rsid w:val="008F7432"/>
    <w:pPr>
      <w:spacing w:line="240" w:lineRule="auto"/>
    </w:pPr>
    <w:rPr>
      <w:sz w:val="20"/>
      <w:szCs w:val="20"/>
    </w:rPr>
  </w:style>
  <w:style w:type="character" w:customStyle="1" w:styleId="CommentTextChar">
    <w:name w:val="Comment Text Char"/>
    <w:basedOn w:val="DefaultParagraphFont"/>
    <w:link w:val="CommentText"/>
    <w:uiPriority w:val="99"/>
    <w:semiHidden/>
    <w:rsid w:val="008F7432"/>
    <w:rPr>
      <w:sz w:val="20"/>
      <w:szCs w:val="20"/>
    </w:rPr>
  </w:style>
  <w:style w:type="paragraph" w:styleId="CommentSubject">
    <w:name w:val="annotation subject"/>
    <w:basedOn w:val="CommentText"/>
    <w:next w:val="CommentText"/>
    <w:link w:val="CommentSubjectChar"/>
    <w:uiPriority w:val="99"/>
    <w:semiHidden/>
    <w:unhideWhenUsed/>
    <w:rsid w:val="008F7432"/>
    <w:rPr>
      <w:b/>
      <w:bCs/>
    </w:rPr>
  </w:style>
  <w:style w:type="character" w:customStyle="1" w:styleId="CommentSubjectChar">
    <w:name w:val="Comment Subject Char"/>
    <w:basedOn w:val="CommentTextChar"/>
    <w:link w:val="CommentSubject"/>
    <w:uiPriority w:val="99"/>
    <w:semiHidden/>
    <w:rsid w:val="008F7432"/>
    <w:rPr>
      <w:b/>
      <w:bCs/>
      <w:sz w:val="20"/>
      <w:szCs w:val="20"/>
    </w:rPr>
  </w:style>
  <w:style w:type="paragraph" w:styleId="FootnoteText">
    <w:name w:val="footnote text"/>
    <w:basedOn w:val="Normal"/>
    <w:link w:val="FootnoteTextChar"/>
    <w:uiPriority w:val="99"/>
    <w:unhideWhenUsed/>
    <w:rsid w:val="004570AF"/>
    <w:pPr>
      <w:spacing w:after="0" w:line="240" w:lineRule="auto"/>
    </w:pPr>
    <w:rPr>
      <w:sz w:val="20"/>
      <w:szCs w:val="20"/>
    </w:rPr>
  </w:style>
  <w:style w:type="character" w:customStyle="1" w:styleId="FootnoteTextChar">
    <w:name w:val="Footnote Text Char"/>
    <w:basedOn w:val="DefaultParagraphFont"/>
    <w:link w:val="FootnoteText"/>
    <w:uiPriority w:val="99"/>
    <w:rsid w:val="004570AF"/>
    <w:rPr>
      <w:sz w:val="20"/>
      <w:szCs w:val="20"/>
    </w:rPr>
  </w:style>
  <w:style w:type="character" w:styleId="FootnoteReference">
    <w:name w:val="footnote reference"/>
    <w:basedOn w:val="DefaultParagraphFont"/>
    <w:uiPriority w:val="99"/>
    <w:unhideWhenUsed/>
    <w:rsid w:val="004570AF"/>
    <w:rPr>
      <w:vertAlign w:val="superscript"/>
    </w:rPr>
  </w:style>
  <w:style w:type="paragraph" w:customStyle="1" w:styleId="SingleTxt">
    <w:name w:val="__Single Txt"/>
    <w:basedOn w:val="Normal"/>
    <w:rsid w:val="007652B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cs="Times New Roman"/>
      <w:spacing w:val="4"/>
      <w:w w:val="103"/>
      <w:kern w:val="14"/>
      <w:sz w:val="20"/>
      <w:szCs w:val="20"/>
      <w:lang w:val="en-GB"/>
    </w:rPr>
  </w:style>
  <w:style w:type="character" w:styleId="UnresolvedMention">
    <w:name w:val="Unresolved Mention"/>
    <w:basedOn w:val="DefaultParagraphFont"/>
    <w:uiPriority w:val="99"/>
    <w:semiHidden/>
    <w:unhideWhenUsed/>
    <w:rsid w:val="00F67AF3"/>
    <w:rPr>
      <w:color w:val="605E5C"/>
      <w:shd w:val="clear" w:color="auto" w:fill="E1DFDD"/>
    </w:rPr>
  </w:style>
  <w:style w:type="table" w:styleId="TableGrid">
    <w:name w:val="Table Grid"/>
    <w:basedOn w:val="TableNormal"/>
    <w:uiPriority w:val="59"/>
    <w:rsid w:val="00807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3F"/>
  </w:style>
  <w:style w:type="paragraph" w:styleId="Footer">
    <w:name w:val="footer"/>
    <w:basedOn w:val="Normal"/>
    <w:link w:val="FooterChar"/>
    <w:uiPriority w:val="99"/>
    <w:unhideWhenUsed/>
    <w:rsid w:val="003C3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3F"/>
  </w:style>
  <w:style w:type="character" w:customStyle="1" w:styleId="Heading1Char">
    <w:name w:val="Heading 1 Char"/>
    <w:basedOn w:val="DefaultParagraphFont"/>
    <w:link w:val="Heading1"/>
    <w:uiPriority w:val="9"/>
    <w:rsid w:val="00D717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173F"/>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090BC7"/>
    <w:rPr>
      <w:color w:val="800080" w:themeColor="followedHyperlink"/>
      <w:u w:val="single"/>
    </w:rPr>
  </w:style>
  <w:style w:type="character" w:customStyle="1" w:styleId="Heading5Char">
    <w:name w:val="Heading 5 Char"/>
    <w:basedOn w:val="DefaultParagraphFont"/>
    <w:link w:val="Heading5"/>
    <w:uiPriority w:val="9"/>
    <w:semiHidden/>
    <w:rsid w:val="002F09D8"/>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38212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212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9479">
      <w:bodyDiv w:val="1"/>
      <w:marLeft w:val="0"/>
      <w:marRight w:val="0"/>
      <w:marTop w:val="0"/>
      <w:marBottom w:val="0"/>
      <w:divBdr>
        <w:top w:val="none" w:sz="0" w:space="0" w:color="auto"/>
        <w:left w:val="none" w:sz="0" w:space="0" w:color="auto"/>
        <w:bottom w:val="none" w:sz="0" w:space="0" w:color="auto"/>
        <w:right w:val="none" w:sz="0" w:space="0" w:color="auto"/>
      </w:divBdr>
      <w:divsChild>
        <w:div w:id="1320420182">
          <w:marLeft w:val="0"/>
          <w:marRight w:val="0"/>
          <w:marTop w:val="0"/>
          <w:marBottom w:val="0"/>
          <w:divBdr>
            <w:top w:val="none" w:sz="0" w:space="0" w:color="auto"/>
            <w:left w:val="none" w:sz="0" w:space="0" w:color="auto"/>
            <w:bottom w:val="none" w:sz="0" w:space="0" w:color="auto"/>
            <w:right w:val="none" w:sz="0" w:space="0" w:color="auto"/>
          </w:divBdr>
        </w:div>
        <w:div w:id="1445419283">
          <w:marLeft w:val="0"/>
          <w:marRight w:val="0"/>
          <w:marTop w:val="0"/>
          <w:marBottom w:val="0"/>
          <w:divBdr>
            <w:top w:val="none" w:sz="0" w:space="0" w:color="auto"/>
            <w:left w:val="none" w:sz="0" w:space="0" w:color="auto"/>
            <w:bottom w:val="none" w:sz="0" w:space="0" w:color="auto"/>
            <w:right w:val="none" w:sz="0" w:space="0" w:color="auto"/>
          </w:divBdr>
        </w:div>
      </w:divsChild>
    </w:div>
    <w:div w:id="427310136">
      <w:bodyDiv w:val="1"/>
      <w:marLeft w:val="0"/>
      <w:marRight w:val="0"/>
      <w:marTop w:val="0"/>
      <w:marBottom w:val="0"/>
      <w:divBdr>
        <w:top w:val="none" w:sz="0" w:space="0" w:color="auto"/>
        <w:left w:val="none" w:sz="0" w:space="0" w:color="auto"/>
        <w:bottom w:val="none" w:sz="0" w:space="0" w:color="auto"/>
        <w:right w:val="none" w:sz="0" w:space="0" w:color="auto"/>
      </w:divBdr>
    </w:div>
    <w:div w:id="598685286">
      <w:bodyDiv w:val="1"/>
      <w:marLeft w:val="0"/>
      <w:marRight w:val="0"/>
      <w:marTop w:val="0"/>
      <w:marBottom w:val="0"/>
      <w:divBdr>
        <w:top w:val="none" w:sz="0" w:space="0" w:color="auto"/>
        <w:left w:val="none" w:sz="0" w:space="0" w:color="auto"/>
        <w:bottom w:val="none" w:sz="0" w:space="0" w:color="auto"/>
        <w:right w:val="none" w:sz="0" w:space="0" w:color="auto"/>
      </w:divBdr>
    </w:div>
    <w:div w:id="701249429">
      <w:bodyDiv w:val="1"/>
      <w:marLeft w:val="0"/>
      <w:marRight w:val="0"/>
      <w:marTop w:val="0"/>
      <w:marBottom w:val="0"/>
      <w:divBdr>
        <w:top w:val="none" w:sz="0" w:space="0" w:color="auto"/>
        <w:left w:val="none" w:sz="0" w:space="0" w:color="auto"/>
        <w:bottom w:val="none" w:sz="0" w:space="0" w:color="auto"/>
        <w:right w:val="none" w:sz="0" w:space="0" w:color="auto"/>
      </w:divBdr>
    </w:div>
    <w:div w:id="1266843288">
      <w:bodyDiv w:val="1"/>
      <w:marLeft w:val="0"/>
      <w:marRight w:val="0"/>
      <w:marTop w:val="0"/>
      <w:marBottom w:val="0"/>
      <w:divBdr>
        <w:top w:val="none" w:sz="0" w:space="0" w:color="auto"/>
        <w:left w:val="none" w:sz="0" w:space="0" w:color="auto"/>
        <w:bottom w:val="none" w:sz="0" w:space="0" w:color="auto"/>
        <w:right w:val="none" w:sz="0" w:space="0" w:color="auto"/>
      </w:divBdr>
    </w:div>
    <w:div w:id="1487471225">
      <w:bodyDiv w:val="1"/>
      <w:marLeft w:val="0"/>
      <w:marRight w:val="0"/>
      <w:marTop w:val="0"/>
      <w:marBottom w:val="0"/>
      <w:divBdr>
        <w:top w:val="none" w:sz="0" w:space="0" w:color="auto"/>
        <w:left w:val="none" w:sz="0" w:space="0" w:color="auto"/>
        <w:bottom w:val="none" w:sz="0" w:space="0" w:color="auto"/>
        <w:right w:val="none" w:sz="0" w:space="0" w:color="auto"/>
      </w:divBdr>
    </w:div>
    <w:div w:id="1611859729">
      <w:bodyDiv w:val="1"/>
      <w:marLeft w:val="0"/>
      <w:marRight w:val="0"/>
      <w:marTop w:val="0"/>
      <w:marBottom w:val="0"/>
      <w:divBdr>
        <w:top w:val="none" w:sz="0" w:space="0" w:color="auto"/>
        <w:left w:val="none" w:sz="0" w:space="0" w:color="auto"/>
        <w:bottom w:val="none" w:sz="0" w:space="0" w:color="auto"/>
        <w:right w:val="none" w:sz="0" w:space="0" w:color="auto"/>
      </w:divBdr>
    </w:div>
    <w:div w:id="1636596738">
      <w:bodyDiv w:val="1"/>
      <w:marLeft w:val="0"/>
      <w:marRight w:val="0"/>
      <w:marTop w:val="0"/>
      <w:marBottom w:val="0"/>
      <w:divBdr>
        <w:top w:val="none" w:sz="0" w:space="0" w:color="auto"/>
        <w:left w:val="none" w:sz="0" w:space="0" w:color="auto"/>
        <w:bottom w:val="none" w:sz="0" w:space="0" w:color="auto"/>
        <w:right w:val="none" w:sz="0" w:space="0" w:color="auto"/>
      </w:divBdr>
    </w:div>
    <w:div w:id="17451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f6fa06aea77844a6"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rightsandresources.org/wp-content/uploads/2018/06/Collective-Land-Ownership-in-the-21st-Century_Liz-Alden-Wily_May-2018.pdf" TargetMode="External"/><Relationship Id="rId13" Type="http://schemas.openxmlformats.org/officeDocument/2006/relationships/hyperlink" Target="https://www.un.org/development/desa/indigenouspeoples/wp-content/uploads/sites/19/2018/11/UNDRIP_E_web.pdf." TargetMode="External"/><Relationship Id="rId18" Type="http://schemas.openxmlformats.org/officeDocument/2006/relationships/hyperlink" Target="https://www.un.org/esa/socdev/unpfii/documents/CRC.GC.C.11_EN.pdf." TargetMode="External"/><Relationship Id="rId3" Type="http://schemas.openxmlformats.org/officeDocument/2006/relationships/hyperlink" Target="https://www.un.org/press/en/2013/130523_Indigenous.doc.htm" TargetMode="External"/><Relationship Id="rId7" Type="http://schemas.openxmlformats.org/officeDocument/2006/relationships/hyperlink" Target="https://www.wri.org/insights/numbers-indigenous-and-community-land-rights" TargetMode="External"/><Relationship Id="rId12" Type="http://schemas.openxmlformats.org/officeDocument/2006/relationships/hyperlink" Target="http://cdn.landesa.org/wp-content/uploads/Land_Rights_Framework_2013March.pdf" TargetMode="External"/><Relationship Id="rId17" Type="http://schemas.openxmlformats.org/officeDocument/2006/relationships/hyperlink" Target="https://www.ohchr.org/en/professionalinterest/pages/crc.aspx." TargetMode="External"/><Relationship Id="rId2" Type="http://schemas.openxmlformats.org/officeDocument/2006/relationships/hyperlink" Target="https://www.ilo.org/asia/areas/WCMS_100364/lang--en/index.htm" TargetMode="External"/><Relationship Id="rId16" Type="http://schemas.openxmlformats.org/officeDocument/2006/relationships/hyperlink" Target="https://www.ilo.org/global/topics/indigenous-tribal/lang--en/index.htm" TargetMode="External"/><Relationship Id="rId1" Type="http://schemas.openxmlformats.org/officeDocument/2006/relationships/hyperlink" Target="http://www.fao.org/3/CA2045EN/ca2045en.pdf" TargetMode="External"/><Relationship Id="rId6" Type="http://schemas.openxmlformats.org/officeDocument/2006/relationships/hyperlink" Target="https://fimi-iiwf.org/wp-content/uploads/2020/09/GlobalStudyFIMI_20-englishRGB-2.pdf" TargetMode="External"/><Relationship Id="rId11" Type="http://schemas.openxmlformats.org/officeDocument/2006/relationships/hyperlink" Target="https://tbinternet.ohchr.org/Treaties/CEDAW/Shared%20Documents/1_Global/A_49_38(SUPP)_4733_E.pdf" TargetMode="External"/><Relationship Id="rId5" Type="http://schemas.openxmlformats.org/officeDocument/2006/relationships/hyperlink" Target="https://undocs.org/E/C.19/2015/2" TargetMode="External"/><Relationship Id="rId15" Type="http://schemas.openxmlformats.org/officeDocument/2006/relationships/hyperlink" Target="https://tbinternet.ohchr.org/_layouts/15/treatybodyexternal/Download.aspx?symbolno=INT%2fCERD%2fGEC%2f7495&amp;Lang=en" TargetMode="External"/><Relationship Id="rId10" Type="http://schemas.openxmlformats.org/officeDocument/2006/relationships/hyperlink" Target="https://www.ohchr.org/Documents/Publications/RealizingWomensRightstoLand_2ndedition.pdf" TargetMode="External"/><Relationship Id="rId4" Type="http://schemas.openxmlformats.org/officeDocument/2006/relationships/hyperlink" Target="https://stories.undp.org/10-things-we-all-should-know-about-indigenous-people" TargetMode="External"/><Relationship Id="rId9" Type="http://schemas.openxmlformats.org/officeDocument/2006/relationships/hyperlink" Target="https://undocs.org/A/HRC/30/41." TargetMode="External"/><Relationship Id="rId14" Type="http://schemas.openxmlformats.org/officeDocument/2006/relationships/hyperlink" Target="https://www.un.org/development/desa/indigenouspeoples/declaration-on-the-rights-of-indigenous-peop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83D0A9-EF47-4475-BABF-3923211BB218}">
  <ds:schemaRefs>
    <ds:schemaRef ds:uri="http://schemas.openxmlformats.org/officeDocument/2006/bibliography"/>
  </ds:schemaRefs>
</ds:datastoreItem>
</file>

<file path=customXml/itemProps2.xml><?xml version="1.0" encoding="utf-8"?>
<ds:datastoreItem xmlns:ds="http://schemas.openxmlformats.org/officeDocument/2006/customXml" ds:itemID="{4CDFDF20-D509-41A1-A1E6-6CD8FBDD8D31}"/>
</file>

<file path=customXml/itemProps3.xml><?xml version="1.0" encoding="utf-8"?>
<ds:datastoreItem xmlns:ds="http://schemas.openxmlformats.org/officeDocument/2006/customXml" ds:itemID="{21B3A963-75DD-43A6-88C4-B08E33BA30A6}"/>
</file>

<file path=customXml/itemProps4.xml><?xml version="1.0" encoding="utf-8"?>
<ds:datastoreItem xmlns:ds="http://schemas.openxmlformats.org/officeDocument/2006/customXml" ds:itemID="{2F303F56-42D8-49E9-8A99-CB483A08CB73}"/>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Links>
    <vt:vector size="108" baseType="variant">
      <vt:variant>
        <vt:i4>3211338</vt:i4>
      </vt:variant>
      <vt:variant>
        <vt:i4>54</vt:i4>
      </vt:variant>
      <vt:variant>
        <vt:i4>0</vt:i4>
      </vt:variant>
      <vt:variant>
        <vt:i4>5</vt:i4>
      </vt:variant>
      <vt:variant>
        <vt:lpwstr>https://www.un.org/esa/socdev/unpfii/documents/CRC.GC.C.11_EN.pdf.</vt:lpwstr>
      </vt:variant>
      <vt:variant>
        <vt:lpwstr/>
      </vt:variant>
      <vt:variant>
        <vt:i4>1900575</vt:i4>
      </vt:variant>
      <vt:variant>
        <vt:i4>51</vt:i4>
      </vt:variant>
      <vt:variant>
        <vt:i4>0</vt:i4>
      </vt:variant>
      <vt:variant>
        <vt:i4>5</vt:i4>
      </vt:variant>
      <vt:variant>
        <vt:lpwstr>https://www.ohchr.org/en/professionalinterest/pages/crc.aspx.</vt:lpwstr>
      </vt:variant>
      <vt:variant>
        <vt:lpwstr/>
      </vt:variant>
      <vt:variant>
        <vt:i4>6619241</vt:i4>
      </vt:variant>
      <vt:variant>
        <vt:i4>48</vt:i4>
      </vt:variant>
      <vt:variant>
        <vt:i4>0</vt:i4>
      </vt:variant>
      <vt:variant>
        <vt:i4>5</vt:i4>
      </vt:variant>
      <vt:variant>
        <vt:lpwstr>https://www.ilo.org/global/topics/indigenous-tribal/lang--en/index.htm</vt:lpwstr>
      </vt:variant>
      <vt:variant>
        <vt:lpwstr/>
      </vt:variant>
      <vt:variant>
        <vt:i4>5374071</vt:i4>
      </vt:variant>
      <vt:variant>
        <vt:i4>45</vt:i4>
      </vt:variant>
      <vt:variant>
        <vt:i4>0</vt:i4>
      </vt:variant>
      <vt:variant>
        <vt:i4>5</vt:i4>
      </vt:variant>
      <vt:variant>
        <vt:lpwstr>https://tbinternet.ohchr.org/_layouts/15/treatybodyexternal/Download.aspx?symbolno=INT%2fCERD%2fGEC%2f7495&amp;Lang=en</vt:lpwstr>
      </vt:variant>
      <vt:variant>
        <vt:lpwstr/>
      </vt:variant>
      <vt:variant>
        <vt:i4>2752572</vt:i4>
      </vt:variant>
      <vt:variant>
        <vt:i4>42</vt:i4>
      </vt:variant>
      <vt:variant>
        <vt:i4>0</vt:i4>
      </vt:variant>
      <vt:variant>
        <vt:i4>5</vt:i4>
      </vt:variant>
      <vt:variant>
        <vt:lpwstr>https://www.un.org/development/desa/indigenouspeoples/declaration-on-the-rights-of-indigenous-peoples.html</vt:lpwstr>
      </vt:variant>
      <vt:variant>
        <vt:lpwstr/>
      </vt:variant>
      <vt:variant>
        <vt:i4>3735668</vt:i4>
      </vt:variant>
      <vt:variant>
        <vt:i4>39</vt:i4>
      </vt:variant>
      <vt:variant>
        <vt:i4>0</vt:i4>
      </vt:variant>
      <vt:variant>
        <vt:i4>5</vt:i4>
      </vt:variant>
      <vt:variant>
        <vt:lpwstr>https://www.un.org/development/desa/indigenouspeoples/wp-content/uploads/sites/19/2018/11/UNDRIP_E_web.pdf.</vt:lpwstr>
      </vt:variant>
      <vt:variant>
        <vt:lpwstr/>
      </vt:variant>
      <vt:variant>
        <vt:i4>4784236</vt:i4>
      </vt:variant>
      <vt:variant>
        <vt:i4>36</vt:i4>
      </vt:variant>
      <vt:variant>
        <vt:i4>0</vt:i4>
      </vt:variant>
      <vt:variant>
        <vt:i4>5</vt:i4>
      </vt:variant>
      <vt:variant>
        <vt:lpwstr>http://cdn.landesa.org/wp-content/uploads/Land_Rights_Framework_2013March.pdf</vt:lpwstr>
      </vt:variant>
      <vt:variant>
        <vt:lpwstr/>
      </vt:variant>
      <vt:variant>
        <vt:i4>4063326</vt:i4>
      </vt:variant>
      <vt:variant>
        <vt:i4>33</vt:i4>
      </vt:variant>
      <vt:variant>
        <vt:i4>0</vt:i4>
      </vt:variant>
      <vt:variant>
        <vt:i4>5</vt:i4>
      </vt:variant>
      <vt:variant>
        <vt:lpwstr>https://tbinternet.ohchr.org/Treaties/CEDAW/Shared Documents/1_Global/A_49_38(SUPP)_4733_E.pdf</vt:lpwstr>
      </vt:variant>
      <vt:variant>
        <vt:lpwstr/>
      </vt:variant>
      <vt:variant>
        <vt:i4>8060999</vt:i4>
      </vt:variant>
      <vt:variant>
        <vt:i4>30</vt:i4>
      </vt:variant>
      <vt:variant>
        <vt:i4>0</vt:i4>
      </vt:variant>
      <vt:variant>
        <vt:i4>5</vt:i4>
      </vt:variant>
      <vt:variant>
        <vt:lpwstr>https://www.ohchr.org/Documents/Publications/RealizingWomensRightstoLand_2ndedition.pdf</vt:lpwstr>
      </vt:variant>
      <vt:variant>
        <vt:lpwstr/>
      </vt:variant>
      <vt:variant>
        <vt:i4>2883639</vt:i4>
      </vt:variant>
      <vt:variant>
        <vt:i4>27</vt:i4>
      </vt:variant>
      <vt:variant>
        <vt:i4>0</vt:i4>
      </vt:variant>
      <vt:variant>
        <vt:i4>5</vt:i4>
      </vt:variant>
      <vt:variant>
        <vt:lpwstr>https://undocs.org/A/HRC/30/41.</vt:lpwstr>
      </vt:variant>
      <vt:variant>
        <vt:lpwstr/>
      </vt:variant>
      <vt:variant>
        <vt:i4>4587604</vt:i4>
      </vt:variant>
      <vt:variant>
        <vt:i4>21</vt:i4>
      </vt:variant>
      <vt:variant>
        <vt:i4>0</vt:i4>
      </vt:variant>
      <vt:variant>
        <vt:i4>5</vt:i4>
      </vt:variant>
      <vt:variant>
        <vt:lpwstr>https://rightsandresources.org/wp-content/uploads/2018/06/Collective-Land-Ownership-in-the-21st-Century_Liz-Alden-Wily_May-2018.pdf</vt:lpwstr>
      </vt:variant>
      <vt:variant>
        <vt:lpwstr/>
      </vt:variant>
      <vt:variant>
        <vt:i4>917510</vt:i4>
      </vt:variant>
      <vt:variant>
        <vt:i4>18</vt:i4>
      </vt:variant>
      <vt:variant>
        <vt:i4>0</vt:i4>
      </vt:variant>
      <vt:variant>
        <vt:i4>5</vt:i4>
      </vt:variant>
      <vt:variant>
        <vt:lpwstr>https://www.wri.org/insights/numbers-indigenous-and-community-land-rights</vt:lpwstr>
      </vt:variant>
      <vt:variant>
        <vt:lpwstr/>
      </vt:variant>
      <vt:variant>
        <vt:i4>4259903</vt:i4>
      </vt:variant>
      <vt:variant>
        <vt:i4>15</vt:i4>
      </vt:variant>
      <vt:variant>
        <vt:i4>0</vt:i4>
      </vt:variant>
      <vt:variant>
        <vt:i4>5</vt:i4>
      </vt:variant>
      <vt:variant>
        <vt:lpwstr>https://fimi-iiwf.org/wp-content/uploads/2020/09/GlobalStudyFIMI_20-englishRGB-2.pdf</vt:lpwstr>
      </vt:variant>
      <vt:variant>
        <vt:lpwstr/>
      </vt:variant>
      <vt:variant>
        <vt:i4>4456533</vt:i4>
      </vt:variant>
      <vt:variant>
        <vt:i4>12</vt:i4>
      </vt:variant>
      <vt:variant>
        <vt:i4>0</vt:i4>
      </vt:variant>
      <vt:variant>
        <vt:i4>5</vt:i4>
      </vt:variant>
      <vt:variant>
        <vt:lpwstr>https://undocs.org/E/C.19/2015/2</vt:lpwstr>
      </vt:variant>
      <vt:variant>
        <vt:lpwstr/>
      </vt:variant>
      <vt:variant>
        <vt:i4>6226012</vt:i4>
      </vt:variant>
      <vt:variant>
        <vt:i4>9</vt:i4>
      </vt:variant>
      <vt:variant>
        <vt:i4>0</vt:i4>
      </vt:variant>
      <vt:variant>
        <vt:i4>5</vt:i4>
      </vt:variant>
      <vt:variant>
        <vt:lpwstr>https://stories.undp.org/10-things-we-all-should-know-about-indigenous-people</vt:lpwstr>
      </vt:variant>
      <vt:variant>
        <vt:lpwstr/>
      </vt:variant>
      <vt:variant>
        <vt:i4>1114229</vt:i4>
      </vt:variant>
      <vt:variant>
        <vt:i4>6</vt:i4>
      </vt:variant>
      <vt:variant>
        <vt:i4>0</vt:i4>
      </vt:variant>
      <vt:variant>
        <vt:i4>5</vt:i4>
      </vt:variant>
      <vt:variant>
        <vt:lpwstr>https://www.un.org/press/en/2013/130523_Indigenous.doc.htm</vt:lpwstr>
      </vt:variant>
      <vt:variant>
        <vt:lpwstr/>
      </vt:variant>
      <vt:variant>
        <vt:i4>7602181</vt:i4>
      </vt:variant>
      <vt:variant>
        <vt:i4>3</vt:i4>
      </vt:variant>
      <vt:variant>
        <vt:i4>0</vt:i4>
      </vt:variant>
      <vt:variant>
        <vt:i4>5</vt:i4>
      </vt:variant>
      <vt:variant>
        <vt:lpwstr>https://www.ilo.org/asia/areas/WCMS_100364/lang--en/index.htm</vt:lpwstr>
      </vt:variant>
      <vt:variant>
        <vt:lpwstr/>
      </vt:variant>
      <vt:variant>
        <vt:i4>2752557</vt:i4>
      </vt:variant>
      <vt:variant>
        <vt:i4>0</vt:i4>
      </vt:variant>
      <vt:variant>
        <vt:i4>0</vt:i4>
      </vt:variant>
      <vt:variant>
        <vt:i4>5</vt:i4>
      </vt:variant>
      <vt:variant>
        <vt:lpwstr>http://www.fao.org/3/CA2045EN/ca2045en.pdf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My-Lan Dodd</dc:creator>
  <cp:keywords/>
  <dc:description/>
  <cp:lastModifiedBy>My-Lan Dodd</cp:lastModifiedBy>
  <cp:revision>2</cp:revision>
  <cp:lastPrinted>2021-06-18T19:05:00Z</cp:lastPrinted>
  <dcterms:created xsi:type="dcterms:W3CDTF">2021-06-19T01:55:00Z</dcterms:created>
  <dcterms:modified xsi:type="dcterms:W3CDTF">2021-06-19T01:55:00Z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