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F6C2" w14:textId="77777777" w:rsidR="009C287E" w:rsidRDefault="009C287E" w:rsidP="009C287E">
      <w:pPr>
        <w:spacing w:after="160" w:line="259" w:lineRule="auto"/>
        <w:rPr>
          <w:rFonts w:ascii="Calibri" w:eastAsia="Calibri" w:hAnsi="Calibri" w:cs="Calibri"/>
          <w:b/>
          <w:bCs/>
          <w:sz w:val="22"/>
          <w:szCs w:val="22"/>
          <w:lang w:val="en-US" w:eastAsia="en-US"/>
        </w:rPr>
      </w:pPr>
    </w:p>
    <w:p w14:paraId="6916DDAC" w14:textId="08F77CF8" w:rsidR="009C287E" w:rsidRPr="009C287E" w:rsidRDefault="009C287E" w:rsidP="009C287E">
      <w:pPr>
        <w:spacing w:after="160" w:line="259" w:lineRule="auto"/>
        <w:rPr>
          <w:rFonts w:ascii="Calibri" w:eastAsia="Calibri" w:hAnsi="Calibri" w:cs="Calibri"/>
          <w:b/>
          <w:bCs/>
          <w:sz w:val="22"/>
          <w:szCs w:val="22"/>
          <w:lang w:val="en-US" w:eastAsia="en-US"/>
        </w:rPr>
      </w:pPr>
      <w:r w:rsidRPr="009C287E">
        <w:rPr>
          <w:rFonts w:ascii="Calibri" w:eastAsia="Calibri" w:hAnsi="Calibri" w:cs="Calibri"/>
          <w:b/>
          <w:bCs/>
          <w:sz w:val="22"/>
          <w:szCs w:val="22"/>
          <w:lang w:val="en-US" w:eastAsia="en-US"/>
        </w:rPr>
        <w:t>Committee on the Elimination of Discrimination against Women (CEDAW Committee)</w:t>
      </w:r>
      <w:r w:rsidRPr="009C287E">
        <w:rPr>
          <w:rFonts w:ascii="Calibri" w:eastAsia="Calibri" w:hAnsi="Calibri" w:cs="Calibri"/>
          <w:b/>
          <w:bCs/>
          <w:sz w:val="22"/>
          <w:szCs w:val="22"/>
          <w:lang w:val="en-US" w:eastAsia="en-US"/>
        </w:rPr>
        <w:br/>
        <w:t>Virtual day of general discussion</w:t>
      </w:r>
    </w:p>
    <w:p w14:paraId="2D42FA42" w14:textId="77777777" w:rsidR="009C287E" w:rsidRPr="009C287E" w:rsidRDefault="009C287E" w:rsidP="009C287E">
      <w:pPr>
        <w:spacing w:after="160" w:line="259" w:lineRule="auto"/>
        <w:rPr>
          <w:rFonts w:ascii="Calibri" w:eastAsia="Calibri" w:hAnsi="Calibri" w:cs="Calibri"/>
          <w:b/>
          <w:bCs/>
          <w:sz w:val="22"/>
          <w:szCs w:val="22"/>
          <w:lang w:val="en-US" w:eastAsia="en-US"/>
        </w:rPr>
      </w:pPr>
      <w:r w:rsidRPr="009C287E">
        <w:rPr>
          <w:rFonts w:ascii="Calibri" w:eastAsia="Calibri" w:hAnsi="Calibri" w:cs="Calibri"/>
          <w:b/>
          <w:bCs/>
          <w:sz w:val="22"/>
          <w:szCs w:val="22"/>
          <w:lang w:val="en-US" w:eastAsia="en-US"/>
        </w:rPr>
        <w:t>Human Rights Council of Greenland</w:t>
      </w:r>
    </w:p>
    <w:p w14:paraId="7D878998" w14:textId="3727F9DC" w:rsidR="009C287E" w:rsidRPr="009C287E" w:rsidRDefault="00F1604C" w:rsidP="009C287E">
      <w:pPr>
        <w:spacing w:after="160" w:line="259" w:lineRule="auto"/>
        <w:rPr>
          <w:rFonts w:ascii="Calibri" w:eastAsia="Calibri" w:hAnsi="Calibri" w:cs="Calibri"/>
          <w:b/>
          <w:bCs/>
          <w:sz w:val="22"/>
          <w:szCs w:val="22"/>
          <w:lang w:val="en-US" w:eastAsia="en-US"/>
        </w:rPr>
      </w:pPr>
      <w:r>
        <w:rPr>
          <w:rFonts w:ascii="Calibri" w:eastAsia="Calibri" w:hAnsi="Calibri" w:cs="Calibri"/>
          <w:b/>
          <w:bCs/>
          <w:sz w:val="22"/>
          <w:szCs w:val="22"/>
          <w:lang w:val="en-US" w:eastAsia="en-US"/>
        </w:rPr>
        <w:t>Oral i</w:t>
      </w:r>
      <w:r w:rsidR="009C287E" w:rsidRPr="009C287E">
        <w:rPr>
          <w:rFonts w:ascii="Calibri" w:eastAsia="Calibri" w:hAnsi="Calibri" w:cs="Calibri"/>
          <w:b/>
          <w:bCs/>
          <w:sz w:val="22"/>
          <w:szCs w:val="22"/>
          <w:lang w:val="en-US" w:eastAsia="en-US"/>
        </w:rPr>
        <w:t>ntervention for Part 2: “Effective participation, consultation and consent of indigenous women and girls in political and public life”</w:t>
      </w:r>
      <w:r w:rsidR="009C287E" w:rsidRPr="009C287E">
        <w:rPr>
          <w:rFonts w:ascii="Calibri" w:eastAsia="Calibri" w:hAnsi="Calibri" w:cs="Calibri"/>
          <w:b/>
          <w:bCs/>
          <w:sz w:val="22"/>
          <w:szCs w:val="22"/>
          <w:lang w:val="en-US" w:eastAsia="en-US"/>
        </w:rPr>
        <w:br/>
      </w:r>
    </w:p>
    <w:p w14:paraId="53B68155" w14:textId="46FA84C1" w:rsidR="009C287E" w:rsidRPr="009C287E" w:rsidRDefault="009C287E" w:rsidP="009C287E">
      <w:pPr>
        <w:spacing w:after="160" w:line="259" w:lineRule="auto"/>
        <w:rPr>
          <w:rFonts w:ascii="Calibri" w:eastAsia="Calibri" w:hAnsi="Calibri" w:cs="Calibri"/>
          <w:sz w:val="22"/>
          <w:szCs w:val="22"/>
          <w:lang w:val="en-US" w:eastAsia="en-US"/>
        </w:rPr>
      </w:pPr>
      <w:r w:rsidRPr="009C287E">
        <w:rPr>
          <w:rFonts w:ascii="Calibri" w:eastAsia="Calibri" w:hAnsi="Calibri" w:cs="Calibri"/>
          <w:sz w:val="22"/>
          <w:szCs w:val="22"/>
          <w:lang w:val="en-US" w:eastAsia="en-US"/>
        </w:rPr>
        <w:t>Honorable members of the UN Committee on the Elimination of Discrimination against Women</w:t>
      </w:r>
    </w:p>
    <w:p w14:paraId="1B8C7020" w14:textId="64893C1F"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My name is Sara Olsvig and I represent the Human Rights Council of Greenland, of which I am the chairperson</w:t>
      </w:r>
      <w:r w:rsidR="00043342">
        <w:rPr>
          <w:rFonts w:ascii="Calibri" w:eastAsia="Calibri" w:hAnsi="Calibri" w:cs="Times New Roman"/>
          <w:sz w:val="22"/>
          <w:szCs w:val="22"/>
          <w:lang w:val="en-US" w:eastAsia="en-US"/>
        </w:rPr>
        <w:t>.</w:t>
      </w:r>
    </w:p>
    <w:p w14:paraId="7CAC3488" w14:textId="3BA67A99" w:rsidR="009C287E" w:rsidRPr="00334CA9" w:rsidRDefault="009C287E" w:rsidP="008D24FC">
      <w:pPr>
        <w:spacing w:after="160" w:line="259" w:lineRule="auto"/>
        <w:rPr>
          <w:rFonts w:ascii="Calibri" w:eastAsia="Calibri" w:hAnsi="Calibri" w:cs="Times New Roman"/>
          <w:strike/>
          <w:sz w:val="22"/>
          <w:szCs w:val="22"/>
          <w:highlight w:val="yellow"/>
          <w:lang w:val="en-US" w:eastAsia="en-US"/>
        </w:rPr>
      </w:pPr>
      <w:r w:rsidRPr="00FD5447">
        <w:rPr>
          <w:rFonts w:ascii="Calibri" w:eastAsia="Calibri" w:hAnsi="Calibri" w:cs="Times New Roman"/>
          <w:sz w:val="22"/>
          <w:szCs w:val="22"/>
          <w:lang w:val="en-US" w:eastAsia="en-US"/>
        </w:rPr>
        <w:t xml:space="preserve">The Human Rights Council of Greenland was established by law in 2012. Our main task is to guide and advise the NHRI of Denmark, which also covers Greenland, and to develop and strengthen the Human Rights work in Greenland by ensuring capacity building. </w:t>
      </w:r>
    </w:p>
    <w:p w14:paraId="75684E13" w14:textId="20AEF9B6" w:rsidR="009C287E" w:rsidRPr="00043342" w:rsidRDefault="009C287E" w:rsidP="009C287E">
      <w:pPr>
        <w:spacing w:after="160" w:line="259" w:lineRule="auto"/>
        <w:rPr>
          <w:rFonts w:ascii="Calibri" w:eastAsia="Calibri" w:hAnsi="Calibri" w:cs="Times New Roman"/>
          <w:sz w:val="22"/>
          <w:szCs w:val="22"/>
          <w:lang w:val="en-US" w:eastAsia="en-US"/>
        </w:rPr>
      </w:pPr>
      <w:r w:rsidRPr="00043342">
        <w:rPr>
          <w:rFonts w:ascii="Calibri" w:eastAsia="Calibri" w:hAnsi="Calibri" w:cs="Times New Roman"/>
          <w:sz w:val="22"/>
          <w:szCs w:val="22"/>
          <w:lang w:val="en-US" w:eastAsia="en-US"/>
        </w:rPr>
        <w:t>We work closely with the NHRI of Denmark, but we also wish for the Greenlandic institutions, including our Council and secretariat, to be strengthened, as we see an important task in promoting and protecting human rights nationally in Greenland</w:t>
      </w:r>
      <w:r w:rsidR="00043342" w:rsidRPr="00043342">
        <w:rPr>
          <w:rFonts w:ascii="Calibri" w:eastAsia="Calibri" w:hAnsi="Calibri" w:cs="Times New Roman"/>
          <w:sz w:val="22"/>
          <w:szCs w:val="22"/>
          <w:lang w:val="en-US" w:eastAsia="en-US"/>
        </w:rPr>
        <w:t xml:space="preserve">. </w:t>
      </w:r>
      <w:r w:rsidR="002A4216">
        <w:rPr>
          <w:rFonts w:ascii="Calibri" w:eastAsia="Calibri" w:hAnsi="Calibri" w:cs="Times New Roman"/>
          <w:sz w:val="22"/>
          <w:szCs w:val="22"/>
          <w:lang w:val="en-US" w:eastAsia="en-US"/>
        </w:rPr>
        <w:t>The</w:t>
      </w:r>
      <w:r w:rsidRPr="00043342">
        <w:rPr>
          <w:rFonts w:ascii="Calibri" w:eastAsia="Calibri" w:hAnsi="Calibri" w:cs="Times New Roman"/>
          <w:sz w:val="22"/>
          <w:szCs w:val="22"/>
          <w:lang w:val="en-US" w:eastAsia="en-US"/>
        </w:rPr>
        <w:t xml:space="preserve"> Council and its secretariat </w:t>
      </w:r>
      <w:r w:rsidR="002A4216" w:rsidRPr="00043342">
        <w:rPr>
          <w:rFonts w:ascii="Calibri" w:eastAsia="Calibri" w:hAnsi="Calibri" w:cs="Times New Roman"/>
          <w:sz w:val="22"/>
          <w:szCs w:val="22"/>
          <w:lang w:val="en-US" w:eastAsia="en-US"/>
        </w:rPr>
        <w:t>are</w:t>
      </w:r>
      <w:r w:rsidRPr="00043342">
        <w:rPr>
          <w:rFonts w:ascii="Calibri" w:eastAsia="Calibri" w:hAnsi="Calibri" w:cs="Times New Roman"/>
          <w:sz w:val="22"/>
          <w:szCs w:val="22"/>
          <w:lang w:val="en-US" w:eastAsia="en-US"/>
        </w:rPr>
        <w:t xml:space="preserve"> underfunded</w:t>
      </w:r>
      <w:r w:rsidR="00043342" w:rsidRPr="00043342">
        <w:rPr>
          <w:rFonts w:ascii="Calibri" w:eastAsia="Calibri" w:hAnsi="Calibri" w:cs="Times New Roman"/>
          <w:sz w:val="22"/>
          <w:szCs w:val="22"/>
          <w:lang w:val="en-US" w:eastAsia="en-US"/>
        </w:rPr>
        <w:t>.</w:t>
      </w:r>
    </w:p>
    <w:p w14:paraId="3D8814BB" w14:textId="79761DE6"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In Greenland, general and municipal elections were held on April 6 this year, and we raised our concern of the low number of women running for public offices. </w:t>
      </w:r>
      <w:r w:rsidR="002A4216">
        <w:rPr>
          <w:rFonts w:ascii="Calibri" w:eastAsia="Calibri" w:hAnsi="Calibri" w:cs="Times New Roman"/>
          <w:sz w:val="22"/>
          <w:szCs w:val="22"/>
          <w:lang w:val="en-US" w:eastAsia="en-US"/>
        </w:rPr>
        <w:t>O</w:t>
      </w:r>
      <w:r w:rsidRPr="009C287E">
        <w:rPr>
          <w:rFonts w:ascii="Calibri" w:eastAsia="Calibri" w:hAnsi="Calibri" w:cs="Times New Roman"/>
          <w:sz w:val="22"/>
          <w:szCs w:val="22"/>
          <w:lang w:val="en-US" w:eastAsia="en-US"/>
        </w:rPr>
        <w:t xml:space="preserve">nly approximately 30 % of the candidates were women, which was also reflected in the election results. </w:t>
      </w:r>
    </w:p>
    <w:p w14:paraId="3BDEBE6E" w14:textId="3E2476BB"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There is a need for further focus on gender equality, prevention of sexism and harassment in public offices, and the environment around politics</w:t>
      </w:r>
      <w:r w:rsidR="002A4216">
        <w:rPr>
          <w:rFonts w:ascii="Calibri" w:eastAsia="Calibri" w:hAnsi="Calibri" w:cs="Times New Roman"/>
          <w:sz w:val="22"/>
          <w:szCs w:val="22"/>
          <w:lang w:val="en-US" w:eastAsia="en-US"/>
        </w:rPr>
        <w:t xml:space="preserve"> </w:t>
      </w:r>
      <w:r w:rsidRPr="009C287E">
        <w:rPr>
          <w:rFonts w:ascii="Calibri" w:eastAsia="Calibri" w:hAnsi="Calibri" w:cs="Times New Roman"/>
          <w:sz w:val="22"/>
          <w:szCs w:val="22"/>
          <w:lang w:val="en-US" w:eastAsia="en-US"/>
        </w:rPr>
        <w:t>and we are pleased to see, that</w:t>
      </w:r>
      <w:r w:rsidR="002A4216">
        <w:rPr>
          <w:rFonts w:ascii="Calibri" w:eastAsia="Calibri" w:hAnsi="Calibri" w:cs="Times New Roman"/>
          <w:sz w:val="22"/>
          <w:szCs w:val="22"/>
          <w:lang w:val="en-US" w:eastAsia="en-US"/>
        </w:rPr>
        <w:t xml:space="preserve"> our recommendations</w:t>
      </w:r>
      <w:r w:rsidRPr="009C287E">
        <w:rPr>
          <w:rFonts w:ascii="Calibri" w:eastAsia="Calibri" w:hAnsi="Calibri" w:cs="Times New Roman"/>
          <w:sz w:val="22"/>
          <w:szCs w:val="22"/>
          <w:lang w:val="en-US" w:eastAsia="en-US"/>
        </w:rPr>
        <w:t xml:space="preserve"> </w:t>
      </w:r>
      <w:r w:rsidR="002A4216">
        <w:rPr>
          <w:rFonts w:ascii="Calibri" w:eastAsia="Calibri" w:hAnsi="Calibri" w:cs="Times New Roman"/>
          <w:sz w:val="22"/>
          <w:szCs w:val="22"/>
          <w:lang w:val="en-US" w:eastAsia="en-US"/>
        </w:rPr>
        <w:t>are</w:t>
      </w:r>
      <w:r w:rsidRPr="009C287E">
        <w:rPr>
          <w:rFonts w:ascii="Calibri" w:eastAsia="Calibri" w:hAnsi="Calibri" w:cs="Times New Roman"/>
          <w:sz w:val="22"/>
          <w:szCs w:val="22"/>
          <w:lang w:val="en-US" w:eastAsia="en-US"/>
        </w:rPr>
        <w:t xml:space="preserve"> </w:t>
      </w:r>
      <w:r w:rsidR="002A4216">
        <w:rPr>
          <w:rFonts w:ascii="Calibri" w:eastAsia="Calibri" w:hAnsi="Calibri" w:cs="Times New Roman"/>
          <w:sz w:val="22"/>
          <w:szCs w:val="22"/>
          <w:lang w:val="en-US" w:eastAsia="en-US"/>
        </w:rPr>
        <w:t>included in</w:t>
      </w:r>
      <w:r w:rsidRPr="009C287E">
        <w:rPr>
          <w:rFonts w:ascii="Calibri" w:eastAsia="Calibri" w:hAnsi="Calibri" w:cs="Times New Roman"/>
          <w:sz w:val="22"/>
          <w:szCs w:val="22"/>
          <w:lang w:val="en-US" w:eastAsia="en-US"/>
        </w:rPr>
        <w:t xml:space="preserve"> the concluding observations of the CEDAW.</w:t>
      </w:r>
    </w:p>
    <w:p w14:paraId="6B3C61A4" w14:textId="71F42609" w:rsidR="009C287E" w:rsidRPr="009C287E" w:rsidRDefault="00F876B1" w:rsidP="009C287E">
      <w:pPr>
        <w:spacing w:after="160" w:line="259" w:lineRule="auto"/>
        <w:rPr>
          <w:rFonts w:ascii="Calibri" w:eastAsia="Calibri" w:hAnsi="Calibri" w:cs="Times New Roman"/>
          <w:sz w:val="22"/>
          <w:szCs w:val="22"/>
          <w:lang w:val="en-US" w:eastAsia="en-US"/>
        </w:rPr>
      </w:pPr>
      <w:r>
        <w:rPr>
          <w:rFonts w:ascii="Calibri" w:eastAsia="Calibri" w:hAnsi="Calibri" w:cs="Times New Roman"/>
          <w:sz w:val="22"/>
          <w:szCs w:val="22"/>
          <w:lang w:val="en-US" w:eastAsia="en-US"/>
        </w:rPr>
        <w:t>C</w:t>
      </w:r>
      <w:r w:rsidR="009C287E" w:rsidRPr="009C287E">
        <w:rPr>
          <w:rFonts w:ascii="Calibri" w:eastAsia="Calibri" w:hAnsi="Calibri" w:cs="Times New Roman"/>
          <w:sz w:val="22"/>
          <w:szCs w:val="22"/>
          <w:lang w:val="en-US" w:eastAsia="en-US"/>
        </w:rPr>
        <w:t xml:space="preserve">ases of sexual harassment of women </w:t>
      </w:r>
      <w:r w:rsidR="00043342">
        <w:rPr>
          <w:rFonts w:ascii="Calibri" w:eastAsia="Calibri" w:hAnsi="Calibri" w:cs="Times New Roman"/>
          <w:sz w:val="22"/>
          <w:szCs w:val="22"/>
          <w:lang w:val="en-US" w:eastAsia="en-US"/>
        </w:rPr>
        <w:t>within the business sector</w:t>
      </w:r>
      <w:r w:rsidR="00043342" w:rsidRPr="009C287E">
        <w:rPr>
          <w:rFonts w:ascii="Calibri" w:eastAsia="Calibri" w:hAnsi="Calibri" w:cs="Times New Roman"/>
          <w:sz w:val="22"/>
          <w:szCs w:val="22"/>
          <w:lang w:val="en-US" w:eastAsia="en-US"/>
        </w:rPr>
        <w:t xml:space="preserve"> </w:t>
      </w:r>
      <w:r w:rsidR="009C287E" w:rsidRPr="009C287E">
        <w:rPr>
          <w:rFonts w:ascii="Calibri" w:eastAsia="Calibri" w:hAnsi="Calibri" w:cs="Times New Roman"/>
          <w:sz w:val="22"/>
          <w:szCs w:val="22"/>
          <w:lang w:val="en-US" w:eastAsia="en-US"/>
        </w:rPr>
        <w:t xml:space="preserve">have </w:t>
      </w:r>
      <w:r>
        <w:rPr>
          <w:rFonts w:ascii="Calibri" w:eastAsia="Calibri" w:hAnsi="Calibri" w:cs="Times New Roman"/>
          <w:sz w:val="22"/>
          <w:szCs w:val="22"/>
          <w:lang w:val="en-US" w:eastAsia="en-US"/>
        </w:rPr>
        <w:t xml:space="preserve">also </w:t>
      </w:r>
      <w:r w:rsidR="009C287E" w:rsidRPr="009C287E">
        <w:rPr>
          <w:rFonts w:ascii="Calibri" w:eastAsia="Calibri" w:hAnsi="Calibri" w:cs="Times New Roman"/>
          <w:sz w:val="22"/>
          <w:szCs w:val="22"/>
          <w:lang w:val="en-US" w:eastAsia="en-US"/>
        </w:rPr>
        <w:t>been exposed. We again wish to praise the women, who step forward and speak up. We are convinced, that parts of the gender inequality we see in, for example, political leadership and leading positions, relate to the predominant view of women in our society, among both men and women.</w:t>
      </w:r>
    </w:p>
    <w:p w14:paraId="067ACF10" w14:textId="7EFB3EB8"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Formally, </w:t>
      </w:r>
      <w:r w:rsidR="00043342">
        <w:rPr>
          <w:rFonts w:ascii="Calibri" w:eastAsia="Calibri" w:hAnsi="Calibri" w:cs="Times New Roman"/>
          <w:sz w:val="22"/>
          <w:szCs w:val="22"/>
          <w:lang w:val="en-US" w:eastAsia="en-US"/>
        </w:rPr>
        <w:t xml:space="preserve">legislative measures have been taken to promote gender equality, and this takes </w:t>
      </w:r>
      <w:r w:rsidRPr="009C287E">
        <w:rPr>
          <w:rFonts w:ascii="Calibri" w:eastAsia="Calibri" w:hAnsi="Calibri" w:cs="Times New Roman"/>
          <w:sz w:val="22"/>
          <w:szCs w:val="22"/>
          <w:lang w:val="en-US" w:eastAsia="en-US"/>
        </w:rPr>
        <w:t>us some of the way</w:t>
      </w:r>
      <w:r w:rsidR="00043342">
        <w:rPr>
          <w:rFonts w:ascii="Calibri" w:eastAsia="Calibri" w:hAnsi="Calibri" w:cs="Times New Roman"/>
          <w:sz w:val="22"/>
          <w:szCs w:val="22"/>
          <w:lang w:val="en-US" w:eastAsia="en-US"/>
        </w:rPr>
        <w:t xml:space="preserve"> </w:t>
      </w:r>
      <w:r w:rsidRPr="00043342">
        <w:rPr>
          <w:rFonts w:ascii="Calibri" w:eastAsia="Calibri" w:hAnsi="Calibri" w:cs="Times New Roman"/>
          <w:sz w:val="22"/>
          <w:szCs w:val="22"/>
          <w:lang w:val="en-US" w:eastAsia="en-US"/>
        </w:rPr>
        <w:t xml:space="preserve">– in spite the fact, that women make up </w:t>
      </w:r>
      <w:r w:rsidR="00043342" w:rsidRPr="00043342">
        <w:rPr>
          <w:rFonts w:ascii="Calibri" w:eastAsia="Calibri" w:hAnsi="Calibri" w:cs="Times New Roman"/>
          <w:sz w:val="22"/>
          <w:szCs w:val="22"/>
          <w:lang w:val="en-US" w:eastAsia="en-US"/>
        </w:rPr>
        <w:t>most</w:t>
      </w:r>
      <w:r w:rsidRPr="00043342">
        <w:rPr>
          <w:rFonts w:ascii="Calibri" w:eastAsia="Calibri" w:hAnsi="Calibri" w:cs="Times New Roman"/>
          <w:sz w:val="22"/>
          <w:szCs w:val="22"/>
          <w:lang w:val="en-US" w:eastAsia="en-US"/>
        </w:rPr>
        <w:t xml:space="preserve"> people in Greenland who finalize higher</w:t>
      </w:r>
      <w:r w:rsidR="00043342">
        <w:rPr>
          <w:rFonts w:ascii="Calibri" w:eastAsia="Calibri" w:hAnsi="Calibri" w:cs="Times New Roman"/>
          <w:strike/>
          <w:sz w:val="22"/>
          <w:szCs w:val="22"/>
          <w:lang w:val="en-US" w:eastAsia="en-US"/>
        </w:rPr>
        <w:t xml:space="preserve"> </w:t>
      </w:r>
      <w:r w:rsidRPr="00043342">
        <w:rPr>
          <w:rFonts w:ascii="Calibri" w:eastAsia="Calibri" w:hAnsi="Calibri" w:cs="Times New Roman"/>
          <w:sz w:val="22"/>
          <w:szCs w:val="22"/>
          <w:lang w:val="en-US" w:eastAsia="en-US"/>
        </w:rPr>
        <w:t>educations</w:t>
      </w:r>
      <w:r w:rsidR="002A4216">
        <w:rPr>
          <w:rFonts w:ascii="Calibri" w:eastAsia="Calibri" w:hAnsi="Calibri" w:cs="Times New Roman"/>
          <w:sz w:val="22"/>
          <w:szCs w:val="22"/>
          <w:lang w:val="en-US" w:eastAsia="en-US"/>
        </w:rPr>
        <w:t xml:space="preserve"> the numbers remain </w:t>
      </w:r>
      <w:r w:rsidR="00F876B1">
        <w:rPr>
          <w:rFonts w:ascii="Calibri" w:eastAsia="Calibri" w:hAnsi="Calibri" w:cs="Times New Roman"/>
          <w:sz w:val="22"/>
          <w:szCs w:val="22"/>
          <w:lang w:val="en-US" w:eastAsia="en-US"/>
        </w:rPr>
        <w:t>imbalanced,</w:t>
      </w:r>
      <w:r w:rsidR="002A4216">
        <w:rPr>
          <w:rFonts w:ascii="Calibri" w:eastAsia="Calibri" w:hAnsi="Calibri" w:cs="Times New Roman"/>
          <w:sz w:val="22"/>
          <w:szCs w:val="22"/>
          <w:lang w:val="en-US" w:eastAsia="en-US"/>
        </w:rPr>
        <w:t xml:space="preserve"> and more than legislation is needed to change the predominant attitudes.</w:t>
      </w:r>
    </w:p>
    <w:p w14:paraId="12AC5AD9" w14:textId="7F66F3A8"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Ladies and gentlemen. We struggle as a society with large numbers of sexual abuse and violence against women – just as we see in many other Indigenous communities and nations. Greenland has a wide degree of self-determination, and we find, that the right of self-determination must go hand in hand with ensuring as safe society for all genders. </w:t>
      </w:r>
    </w:p>
    <w:p w14:paraId="7925E07D" w14:textId="77777777" w:rsidR="009C287E" w:rsidRPr="00043342" w:rsidRDefault="009C287E" w:rsidP="009C287E">
      <w:pPr>
        <w:spacing w:after="160" w:line="259" w:lineRule="auto"/>
        <w:rPr>
          <w:rFonts w:ascii="Calibri" w:eastAsia="Calibri" w:hAnsi="Calibri" w:cs="Times New Roman"/>
          <w:sz w:val="22"/>
          <w:szCs w:val="22"/>
          <w:lang w:val="en-US" w:eastAsia="en-US"/>
        </w:rPr>
      </w:pPr>
      <w:r w:rsidRPr="00043342">
        <w:rPr>
          <w:rFonts w:ascii="Calibri" w:eastAsia="Calibri" w:hAnsi="Calibri" w:cs="Times New Roman"/>
          <w:sz w:val="22"/>
          <w:szCs w:val="22"/>
          <w:lang w:val="en-US" w:eastAsia="en-US"/>
        </w:rPr>
        <w:lastRenderedPageBreak/>
        <w:t xml:space="preserve">Inuit and Kalaallit do not have a history of being war faring peoples. But if half of the population live at risk of unsafe lives, with discrimination based on their gender, we are not at peace. </w:t>
      </w:r>
    </w:p>
    <w:p w14:paraId="3D221B50"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From the Human Rights Council of Greenland, we call for a strong focus on gender equality among Indigenous Peoples, a strong focus on women’s participation and gender diversity in leadership and for </w:t>
      </w:r>
      <w:r w:rsidRPr="002A4216">
        <w:rPr>
          <w:rFonts w:ascii="Calibri" w:eastAsia="Calibri" w:hAnsi="Calibri" w:cs="Times New Roman"/>
          <w:sz w:val="22"/>
          <w:szCs w:val="22"/>
          <w:lang w:val="en-US" w:eastAsia="en-US"/>
        </w:rPr>
        <w:t>sharing knowledge about human rights approaches to deal with these issues among Indigenous Peoples around the World.</w:t>
      </w:r>
      <w:r w:rsidRPr="009C287E">
        <w:rPr>
          <w:rFonts w:ascii="Calibri" w:eastAsia="Calibri" w:hAnsi="Calibri" w:cs="Times New Roman"/>
          <w:sz w:val="22"/>
          <w:szCs w:val="22"/>
          <w:lang w:val="en-US" w:eastAsia="en-US"/>
        </w:rPr>
        <w:t xml:space="preserve"> </w:t>
      </w:r>
    </w:p>
    <w:p w14:paraId="607EA84C" w14:textId="3640E9F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support the written statement submitted by the NHRI of Denmark</w:t>
      </w:r>
      <w:r w:rsidR="002A4216">
        <w:rPr>
          <w:rFonts w:ascii="Calibri" w:eastAsia="Calibri" w:hAnsi="Calibri" w:cs="Times New Roman"/>
          <w:sz w:val="22"/>
          <w:szCs w:val="22"/>
          <w:lang w:val="en-US" w:eastAsia="en-US"/>
        </w:rPr>
        <w:t>.</w:t>
      </w:r>
    </w:p>
    <w:p w14:paraId="760B5C73" w14:textId="283A7A27" w:rsidR="009C287E" w:rsidRDefault="009C287E" w:rsidP="009C287E">
      <w:pPr>
        <w:spacing w:after="160" w:line="259" w:lineRule="auto"/>
        <w:rPr>
          <w:rFonts w:ascii="Calibri" w:eastAsia="Calibri" w:hAnsi="Calibri" w:cs="Times New Roman"/>
          <w:sz w:val="22"/>
          <w:szCs w:val="22"/>
          <w:lang w:val="en-US" w:eastAsia="en-US"/>
        </w:rPr>
      </w:pPr>
      <w:r w:rsidRPr="002A4216">
        <w:rPr>
          <w:rFonts w:ascii="Calibri" w:eastAsia="Calibri" w:hAnsi="Calibri" w:cs="Times New Roman"/>
          <w:sz w:val="22"/>
          <w:szCs w:val="22"/>
          <w:lang w:val="en-US" w:eastAsia="en-US"/>
        </w:rPr>
        <w:t xml:space="preserve">In conclusion, we would like to </w:t>
      </w:r>
      <w:r w:rsidR="002A4216" w:rsidRPr="002A4216">
        <w:rPr>
          <w:rFonts w:ascii="Calibri" w:eastAsia="Calibri" w:hAnsi="Calibri" w:cs="Times New Roman"/>
          <w:sz w:val="22"/>
          <w:szCs w:val="22"/>
          <w:lang w:val="en-US" w:eastAsia="en-US"/>
        </w:rPr>
        <w:t xml:space="preserve">express </w:t>
      </w:r>
      <w:r w:rsidRPr="002A4216">
        <w:rPr>
          <w:rFonts w:ascii="Calibri" w:eastAsia="Calibri" w:hAnsi="Calibri" w:cs="Times New Roman"/>
          <w:sz w:val="22"/>
          <w:szCs w:val="22"/>
          <w:lang w:val="en-US" w:eastAsia="en-US"/>
        </w:rPr>
        <w:t>our support to all</w:t>
      </w:r>
      <w:r w:rsidRPr="009C287E">
        <w:rPr>
          <w:rFonts w:ascii="Calibri" w:eastAsia="Calibri" w:hAnsi="Calibri" w:cs="Times New Roman"/>
          <w:sz w:val="22"/>
          <w:szCs w:val="22"/>
          <w:lang w:val="en-US" w:eastAsia="en-US"/>
        </w:rPr>
        <w:t xml:space="preserve"> Indigenous women and human rights defenders around the World that live under threats and violence. </w:t>
      </w:r>
    </w:p>
    <w:p w14:paraId="2CE696BF" w14:textId="52DC3279"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We stand </w:t>
      </w:r>
      <w:r w:rsidR="002A4216" w:rsidRPr="009C287E">
        <w:rPr>
          <w:rFonts w:ascii="Calibri" w:eastAsia="Calibri" w:hAnsi="Calibri" w:cs="Times New Roman"/>
          <w:sz w:val="22"/>
          <w:szCs w:val="22"/>
          <w:lang w:val="en-US" w:eastAsia="en-US"/>
        </w:rPr>
        <w:t>with you</w:t>
      </w:r>
      <w:r w:rsidR="002A4216">
        <w:rPr>
          <w:rFonts w:ascii="Calibri" w:eastAsia="Calibri" w:hAnsi="Calibri" w:cs="Times New Roman"/>
          <w:sz w:val="22"/>
          <w:szCs w:val="22"/>
          <w:lang w:val="en-US" w:eastAsia="en-US"/>
        </w:rPr>
        <w:t xml:space="preserve"> </w:t>
      </w:r>
      <w:r w:rsidRPr="009C287E">
        <w:rPr>
          <w:rFonts w:ascii="Calibri" w:eastAsia="Calibri" w:hAnsi="Calibri" w:cs="Times New Roman"/>
          <w:sz w:val="22"/>
          <w:szCs w:val="22"/>
          <w:lang w:val="en-US" w:eastAsia="en-US"/>
        </w:rPr>
        <w:t>in solidarity</w:t>
      </w:r>
      <w:r w:rsidR="002A4216">
        <w:rPr>
          <w:rFonts w:ascii="Calibri" w:eastAsia="Calibri" w:hAnsi="Calibri" w:cs="Times New Roman"/>
          <w:sz w:val="22"/>
          <w:szCs w:val="22"/>
          <w:lang w:val="en-US" w:eastAsia="en-US"/>
        </w:rPr>
        <w:t>.</w:t>
      </w:r>
    </w:p>
    <w:p w14:paraId="7231CDD5" w14:textId="77777777" w:rsidR="009C287E" w:rsidRDefault="009C287E" w:rsidP="009C287E">
      <w:pPr>
        <w:spacing w:after="160" w:line="259" w:lineRule="auto"/>
        <w:rPr>
          <w:rFonts w:ascii="Calibri" w:eastAsia="Calibri" w:hAnsi="Calibri" w:cs="Times New Roman"/>
          <w:sz w:val="22"/>
          <w:szCs w:val="22"/>
          <w:lang w:val="en-US" w:eastAsia="en-US"/>
        </w:rPr>
      </w:pPr>
    </w:p>
    <w:p w14:paraId="2531F7AD" w14:textId="73FDFF23" w:rsidR="009C287E" w:rsidRPr="009C287E" w:rsidRDefault="009C287E" w:rsidP="009C287E">
      <w:pPr>
        <w:spacing w:after="160" w:line="259" w:lineRule="auto"/>
        <w:rPr>
          <w:rFonts w:ascii="Calibri" w:eastAsia="Calibri" w:hAnsi="Calibri" w:cs="Times New Roman"/>
          <w:sz w:val="22"/>
          <w:szCs w:val="22"/>
          <w:lang w:val="en-US" w:eastAsia="en-US"/>
        </w:rPr>
      </w:pPr>
      <w:proofErr w:type="spellStart"/>
      <w:r w:rsidRPr="009C287E">
        <w:rPr>
          <w:rFonts w:ascii="Calibri" w:eastAsia="Calibri" w:hAnsi="Calibri" w:cs="Times New Roman"/>
          <w:sz w:val="22"/>
          <w:szCs w:val="22"/>
          <w:lang w:val="en-US" w:eastAsia="en-US"/>
        </w:rPr>
        <w:t>Qujanaq</w:t>
      </w:r>
      <w:proofErr w:type="spellEnd"/>
      <w:r w:rsidRPr="009C287E">
        <w:rPr>
          <w:rFonts w:ascii="Calibri" w:eastAsia="Calibri" w:hAnsi="Calibri" w:cs="Times New Roman"/>
          <w:sz w:val="22"/>
          <w:szCs w:val="22"/>
          <w:lang w:val="en-US" w:eastAsia="en-US"/>
        </w:rPr>
        <w:t>, thank you again for this opportunity to speak.</w:t>
      </w:r>
    </w:p>
    <w:p w14:paraId="521253FA" w14:textId="2AE083CC" w:rsidR="00FE0E93" w:rsidRPr="009C287E" w:rsidRDefault="00FE0E93" w:rsidP="00B55465">
      <w:pPr>
        <w:rPr>
          <w:rFonts w:asciiTheme="majorHAnsi" w:hAnsiTheme="majorHAnsi" w:cstheme="majorHAnsi"/>
          <w:sz w:val="22"/>
          <w:szCs w:val="22"/>
          <w:lang w:val="en-US"/>
        </w:rPr>
      </w:pPr>
    </w:p>
    <w:sectPr w:rsidR="00FE0E93" w:rsidRPr="009C287E" w:rsidSect="00233BCC">
      <w:headerReference w:type="default" r:id="rId10"/>
      <w:footerReference w:type="default" r:id="rId11"/>
      <w:pgSz w:w="11900" w:h="16840"/>
      <w:pgMar w:top="3119" w:right="1134" w:bottom="170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944A" w14:textId="77777777" w:rsidR="00C55AD4" w:rsidRDefault="00C55AD4" w:rsidP="00550C8C">
      <w:r>
        <w:separator/>
      </w:r>
    </w:p>
  </w:endnote>
  <w:endnote w:type="continuationSeparator" w:id="0">
    <w:p w14:paraId="5D0CC561" w14:textId="77777777" w:rsidR="00C55AD4" w:rsidRDefault="00C55AD4" w:rsidP="0055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B93F" w14:textId="77777777" w:rsidR="00550C8C" w:rsidRPr="00DA5644" w:rsidRDefault="00550C8C" w:rsidP="00550C8C">
    <w:pPr>
      <w:pStyle w:val="Sidefod"/>
      <w:jc w:val="center"/>
      <w:rPr>
        <w:rFonts w:ascii="Avenir Next LT Pro" w:hAnsi="Avenir Next LT Pro"/>
        <w:sz w:val="18"/>
        <w:szCs w:val="20"/>
      </w:rPr>
    </w:pPr>
    <w:r w:rsidRPr="00DA5644">
      <w:rPr>
        <w:rFonts w:ascii="Avenir Next LT Pro" w:hAnsi="Avenir Next LT Pro"/>
        <w:sz w:val="18"/>
        <w:szCs w:val="20"/>
      </w:rPr>
      <w:t xml:space="preserve">Inuit </w:t>
    </w:r>
    <w:r w:rsidR="00233BCC" w:rsidRPr="00DA5644">
      <w:rPr>
        <w:rFonts w:ascii="Avenir Next LT Pro" w:hAnsi="Avenir Next LT Pro"/>
        <w:sz w:val="18"/>
        <w:szCs w:val="20"/>
      </w:rPr>
      <w:t>Pisinnaatitaaffii pillugit</w:t>
    </w:r>
    <w:r w:rsidRPr="00DA5644">
      <w:rPr>
        <w:rFonts w:ascii="Avenir Next LT Pro" w:hAnsi="Avenir Next LT Pro"/>
        <w:sz w:val="18"/>
        <w:szCs w:val="20"/>
      </w:rPr>
      <w:t xml:space="preserve"> Siunersuisoqati</w:t>
    </w:r>
    <w:r w:rsidR="00233BCC" w:rsidRPr="00DA5644">
      <w:rPr>
        <w:rFonts w:ascii="Avenir Next LT Pro" w:hAnsi="Avenir Next LT Pro"/>
        <w:sz w:val="18"/>
        <w:szCs w:val="20"/>
      </w:rPr>
      <w:t>giit</w:t>
    </w:r>
    <w:r w:rsidRPr="00DA5644">
      <w:rPr>
        <w:rFonts w:ascii="Avenir Next LT Pro" w:hAnsi="Avenir Next LT Pro"/>
        <w:sz w:val="18"/>
        <w:szCs w:val="20"/>
      </w:rPr>
      <w:t xml:space="preserve"> – Råd</w:t>
    </w:r>
    <w:r w:rsidR="00233BCC" w:rsidRPr="00DA5644">
      <w:rPr>
        <w:rFonts w:ascii="Avenir Next LT Pro" w:hAnsi="Avenir Next LT Pro"/>
        <w:sz w:val="18"/>
        <w:szCs w:val="20"/>
      </w:rPr>
      <w:t>et</w:t>
    </w:r>
    <w:r w:rsidRPr="00DA5644">
      <w:rPr>
        <w:rFonts w:ascii="Avenir Next LT Pro" w:hAnsi="Avenir Next LT Pro"/>
        <w:sz w:val="18"/>
        <w:szCs w:val="20"/>
      </w:rPr>
      <w:t xml:space="preserve"> for Menneskerettigheder</w:t>
    </w:r>
  </w:p>
  <w:p w14:paraId="00528DAB" w14:textId="77777777" w:rsidR="00550C8C" w:rsidRPr="00DA5644" w:rsidRDefault="00550C8C" w:rsidP="00550C8C">
    <w:pPr>
      <w:pStyle w:val="Sidefod"/>
      <w:jc w:val="center"/>
      <w:rPr>
        <w:rFonts w:ascii="Avenir Next LT Pro" w:hAnsi="Avenir Next LT Pro"/>
        <w:sz w:val="18"/>
        <w:szCs w:val="20"/>
        <w:lang w:val="en-US"/>
      </w:rPr>
    </w:pPr>
    <w:r w:rsidRPr="00DA5644">
      <w:rPr>
        <w:rFonts w:ascii="Avenir Next LT Pro" w:hAnsi="Avenir Next LT Pro"/>
        <w:sz w:val="18"/>
        <w:szCs w:val="20"/>
        <w:lang w:val="en-US"/>
      </w:rPr>
      <w:t xml:space="preserve">Postboks </w:t>
    </w:r>
    <w:r w:rsidR="00ED1910" w:rsidRPr="00DA5644">
      <w:rPr>
        <w:rFonts w:ascii="Avenir Next LT Pro" w:hAnsi="Avenir Next LT Pro"/>
        <w:sz w:val="18"/>
        <w:szCs w:val="20"/>
        <w:lang w:val="en-US"/>
      </w:rPr>
      <w:t>2302</w:t>
    </w:r>
    <w:r w:rsidRPr="00DA5644">
      <w:rPr>
        <w:rFonts w:ascii="Avenir Next LT Pro" w:hAnsi="Avenir Next LT Pro"/>
        <w:sz w:val="18"/>
        <w:szCs w:val="20"/>
        <w:lang w:val="en-US"/>
      </w:rPr>
      <w:t xml:space="preserve"> – 3900 Nuuk</w:t>
    </w:r>
  </w:p>
  <w:p w14:paraId="7A117C42" w14:textId="5ECE96DC" w:rsidR="00550C8C" w:rsidRPr="00DA5644" w:rsidRDefault="00B55465" w:rsidP="00550C8C">
    <w:pPr>
      <w:pStyle w:val="Sidefod"/>
      <w:jc w:val="center"/>
      <w:rPr>
        <w:rFonts w:ascii="Avenir Next LT Pro" w:hAnsi="Avenir Next LT Pro"/>
        <w:sz w:val="18"/>
        <w:szCs w:val="20"/>
        <w:lang w:val="en-US"/>
      </w:rPr>
    </w:pPr>
    <w:r w:rsidRPr="00DA5644">
      <w:rPr>
        <w:rFonts w:ascii="Avenir Next LT Pro" w:hAnsi="Avenir Next LT Pro"/>
        <w:sz w:val="18"/>
        <w:szCs w:val="20"/>
        <w:lang w:val="en-US"/>
      </w:rPr>
      <w:t>info</w:t>
    </w:r>
    <w:r w:rsidR="00550C8C" w:rsidRPr="00DA5644">
      <w:rPr>
        <w:rFonts w:ascii="Avenir Next LT Pro" w:hAnsi="Avenir Next LT Pro"/>
        <w:sz w:val="18"/>
        <w:szCs w:val="20"/>
        <w:lang w:val="en-US"/>
      </w:rPr>
      <w:t xml:space="preserve">@humanrights.gl – tlf: </w:t>
    </w:r>
    <w:r w:rsidR="009C287E">
      <w:rPr>
        <w:rFonts w:ascii="Avenir Next LT Pro" w:hAnsi="Avenir Next LT Pro"/>
        <w:sz w:val="18"/>
        <w:szCs w:val="20"/>
        <w:lang w:val="en-US"/>
      </w:rPr>
      <w:t xml:space="preserve">+299 </w:t>
    </w:r>
    <w:r w:rsidR="00ED1910" w:rsidRPr="00DA5644">
      <w:rPr>
        <w:rFonts w:ascii="Avenir Next LT Pro" w:hAnsi="Avenir Next LT Pro"/>
        <w:sz w:val="18"/>
        <w:szCs w:val="20"/>
        <w:lang w:val="en-US"/>
      </w:rPr>
      <w:t>22</w:t>
    </w:r>
    <w:r w:rsidR="00550C8C" w:rsidRPr="00DA5644">
      <w:rPr>
        <w:rFonts w:ascii="Avenir Next LT Pro" w:hAnsi="Avenir Next LT Pro"/>
        <w:sz w:val="18"/>
        <w:szCs w:val="20"/>
        <w:lang w:val="en-US"/>
      </w:rPr>
      <w:t xml:space="preserve"> </w:t>
    </w:r>
    <w:r w:rsidR="00ED1910" w:rsidRPr="00DA5644">
      <w:rPr>
        <w:rFonts w:ascii="Avenir Next LT Pro" w:hAnsi="Avenir Next LT Pro"/>
        <w:sz w:val="18"/>
        <w:szCs w:val="20"/>
        <w:lang w:val="en-US"/>
      </w:rPr>
      <w:t>95</w:t>
    </w:r>
    <w:r w:rsidR="00550C8C" w:rsidRPr="00DA5644">
      <w:rPr>
        <w:rFonts w:ascii="Avenir Next LT Pro" w:hAnsi="Avenir Next LT Pro"/>
        <w:sz w:val="18"/>
        <w:szCs w:val="20"/>
        <w:lang w:val="en-US"/>
      </w:rPr>
      <w:t xml:space="preserve"> </w:t>
    </w:r>
    <w:r w:rsidR="00ED1910" w:rsidRPr="00DA5644">
      <w:rPr>
        <w:rFonts w:ascii="Avenir Next LT Pro" w:hAnsi="Avenir Next LT Pro"/>
        <w:sz w:val="18"/>
        <w:szCs w:val="20"/>
        <w:lang w:val="en-US"/>
      </w:rPr>
      <w:t>00</w:t>
    </w:r>
  </w:p>
  <w:p w14:paraId="0BD8F774" w14:textId="77777777" w:rsidR="00550C8C" w:rsidRPr="00DA5644" w:rsidRDefault="00550C8C" w:rsidP="00550C8C">
    <w:pPr>
      <w:pStyle w:val="Sidefod"/>
      <w:jc w:val="center"/>
      <w:rPr>
        <w:rFonts w:ascii="Avenir Next LT Pro" w:hAnsi="Avenir Next LT Pro"/>
        <w:sz w:val="18"/>
        <w:szCs w:val="20"/>
        <w:lang w:val="en-US"/>
      </w:rPr>
    </w:pPr>
    <w:r w:rsidRPr="00DA5644">
      <w:rPr>
        <w:rFonts w:ascii="Avenir Next LT Pro" w:hAnsi="Avenir Next LT Pro"/>
        <w:sz w:val="18"/>
        <w:szCs w:val="20"/>
        <w:lang w:val="en-US"/>
      </w:rPr>
      <w:t>www.humanrights.gl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3BA4" w14:textId="77777777" w:rsidR="00C55AD4" w:rsidRDefault="00C55AD4" w:rsidP="00550C8C">
      <w:r>
        <w:separator/>
      </w:r>
    </w:p>
  </w:footnote>
  <w:footnote w:type="continuationSeparator" w:id="0">
    <w:p w14:paraId="4B27CABD" w14:textId="77777777" w:rsidR="00C55AD4" w:rsidRDefault="00C55AD4" w:rsidP="0055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1602" w14:textId="77777777" w:rsidR="00DA5644" w:rsidRDefault="00DA5644">
    <w:pPr>
      <w:pStyle w:val="Sidehoved"/>
    </w:pPr>
  </w:p>
  <w:p w14:paraId="5AED2CCE" w14:textId="77777777" w:rsidR="00DA5644" w:rsidRDefault="00DA5644">
    <w:pPr>
      <w:pStyle w:val="Sidehoved"/>
    </w:pPr>
  </w:p>
  <w:p w14:paraId="57DCD21F" w14:textId="77777777" w:rsidR="00DA5644" w:rsidRDefault="00DA5644">
    <w:pPr>
      <w:pStyle w:val="Sidehoved"/>
    </w:pPr>
  </w:p>
  <w:p w14:paraId="4D75CFB2" w14:textId="77777777" w:rsidR="00DA5644" w:rsidRDefault="00DA5644">
    <w:pPr>
      <w:pStyle w:val="Sidehoved"/>
    </w:pPr>
  </w:p>
  <w:p w14:paraId="3BADB0BD" w14:textId="77777777" w:rsidR="00DA5644" w:rsidRDefault="00DA5644">
    <w:pPr>
      <w:pStyle w:val="Sidehoved"/>
    </w:pPr>
  </w:p>
  <w:p w14:paraId="11620AAB" w14:textId="77777777" w:rsidR="00DA5644" w:rsidRDefault="00DA5644">
    <w:pPr>
      <w:pStyle w:val="Sidehoved"/>
    </w:pPr>
  </w:p>
  <w:p w14:paraId="79400AF3" w14:textId="77777777" w:rsidR="00DA5644" w:rsidRPr="00DA5644" w:rsidRDefault="00DA5644" w:rsidP="00DA5644">
    <w:pPr>
      <w:pStyle w:val="Sidehoved"/>
      <w:jc w:val="right"/>
      <w:rPr>
        <w:rFonts w:ascii="Avenir Next LT Pro" w:hAnsi="Avenir Next LT Pro"/>
      </w:rPr>
    </w:pPr>
    <w:r w:rsidRPr="00DA5644">
      <w:rPr>
        <w:rFonts w:ascii="Avenir Next LT Pro" w:hAnsi="Avenir Next LT Pro"/>
        <w:noProof/>
      </w:rPr>
      <w:drawing>
        <wp:anchor distT="0" distB="0" distL="114300" distR="114300" simplePos="0" relativeHeight="251658240" behindDoc="0" locked="0" layoutInCell="1" allowOverlap="1" wp14:anchorId="1FB1AB2D" wp14:editId="7E00A7F9">
          <wp:simplePos x="0" y="0"/>
          <wp:positionH relativeFrom="page">
            <wp:align>left</wp:align>
          </wp:positionH>
          <wp:positionV relativeFrom="page">
            <wp:posOffset>28575</wp:posOffset>
          </wp:positionV>
          <wp:extent cx="7638453" cy="1446458"/>
          <wp:effectExtent l="0" t="0" r="635"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stretch>
                    <a:fillRect/>
                  </a:stretch>
                </pic:blipFill>
                <pic:spPr>
                  <a:xfrm>
                    <a:off x="0" y="0"/>
                    <a:ext cx="7638453" cy="1446458"/>
                  </a:xfrm>
                  <a:prstGeom prst="rect">
                    <a:avLst/>
                  </a:prstGeom>
                </pic:spPr>
              </pic:pic>
            </a:graphicData>
          </a:graphic>
          <wp14:sizeRelH relativeFrom="margin">
            <wp14:pctWidth>0</wp14:pctWidth>
          </wp14:sizeRelH>
          <wp14:sizeRelV relativeFrom="margin">
            <wp14:pctHeight>0</wp14:pctHeight>
          </wp14:sizeRelV>
        </wp:anchor>
      </w:drawing>
    </w:r>
    <w:r w:rsidRPr="00DA5644">
      <w:rPr>
        <w:rFonts w:ascii="Avenir Next LT Pro" w:hAnsi="Avenir Next LT Pro"/>
      </w:rPr>
      <w:t>Inuit Pisinnaatitaaffii pillugit Siunnersuisoqatigiit</w:t>
    </w:r>
  </w:p>
  <w:p w14:paraId="28F0FB66" w14:textId="77777777" w:rsidR="00DA5644" w:rsidRPr="00DA5644" w:rsidRDefault="00DA5644" w:rsidP="00DA5644">
    <w:pPr>
      <w:pStyle w:val="Sidehoved"/>
      <w:jc w:val="right"/>
      <w:rPr>
        <w:rFonts w:ascii="Avenir Next LT Pro" w:hAnsi="Avenir Next LT Pro"/>
      </w:rPr>
    </w:pPr>
    <w:r w:rsidRPr="00DA5644">
      <w:rPr>
        <w:rFonts w:ascii="Avenir Next LT Pro" w:hAnsi="Avenir Next LT Pro"/>
      </w:rPr>
      <w:t>Grønlands Råd for Menneskerettigheder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CB1"/>
    <w:multiLevelType w:val="multilevel"/>
    <w:tmpl w:val="D2B85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7D3FB8"/>
    <w:multiLevelType w:val="hybridMultilevel"/>
    <w:tmpl w:val="4B9AC0C4"/>
    <w:lvl w:ilvl="0" w:tplc="CF44E81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BF65CAE"/>
    <w:multiLevelType w:val="hybridMultilevel"/>
    <w:tmpl w:val="9D52E21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E321864"/>
    <w:multiLevelType w:val="hybridMultilevel"/>
    <w:tmpl w:val="F8848D42"/>
    <w:lvl w:ilvl="0" w:tplc="04060017">
      <w:start w:val="1"/>
      <w:numFmt w:val="lowerLetter"/>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4" w15:restartNumberingAfterBreak="0">
    <w:nsid w:val="20CE34F4"/>
    <w:multiLevelType w:val="hybridMultilevel"/>
    <w:tmpl w:val="7066683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51251E"/>
    <w:multiLevelType w:val="hybridMultilevel"/>
    <w:tmpl w:val="4D80A56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3DE033A"/>
    <w:multiLevelType w:val="hybridMultilevel"/>
    <w:tmpl w:val="618E248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427BA6"/>
    <w:multiLevelType w:val="hybridMultilevel"/>
    <w:tmpl w:val="F94A47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BD4C59"/>
    <w:multiLevelType w:val="hybridMultilevel"/>
    <w:tmpl w:val="A8A4126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503516"/>
    <w:multiLevelType w:val="hybridMultilevel"/>
    <w:tmpl w:val="8EF6E5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7407A24"/>
    <w:multiLevelType w:val="hybridMultilevel"/>
    <w:tmpl w:val="351CBEA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B7E3565"/>
    <w:multiLevelType w:val="hybridMultilevel"/>
    <w:tmpl w:val="4DDEC16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D747BCA"/>
    <w:multiLevelType w:val="hybridMultilevel"/>
    <w:tmpl w:val="7FAEA9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2"/>
  </w:num>
  <w:num w:numId="5">
    <w:abstractNumId w:val="5"/>
  </w:num>
  <w:num w:numId="6">
    <w:abstractNumId w:val="11"/>
  </w:num>
  <w:num w:numId="7">
    <w:abstractNumId w:val="3"/>
  </w:num>
  <w:num w:numId="8">
    <w:abstractNumId w:val="4"/>
  </w:num>
  <w:num w:numId="9">
    <w:abstractNumId w:val="2"/>
  </w:num>
  <w:num w:numId="10">
    <w:abstractNumId w:val="9"/>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E7"/>
    <w:rsid w:val="00023812"/>
    <w:rsid w:val="00023E3C"/>
    <w:rsid w:val="00043342"/>
    <w:rsid w:val="00055FFB"/>
    <w:rsid w:val="00060BE7"/>
    <w:rsid w:val="00086797"/>
    <w:rsid w:val="000A07CD"/>
    <w:rsid w:val="000B05F5"/>
    <w:rsid w:val="000C09E9"/>
    <w:rsid w:val="000C2960"/>
    <w:rsid w:val="000C5649"/>
    <w:rsid w:val="00102634"/>
    <w:rsid w:val="0011454D"/>
    <w:rsid w:val="00120354"/>
    <w:rsid w:val="00157AF9"/>
    <w:rsid w:val="00191A43"/>
    <w:rsid w:val="001F49DF"/>
    <w:rsid w:val="00231D99"/>
    <w:rsid w:val="00233BCC"/>
    <w:rsid w:val="00241D4D"/>
    <w:rsid w:val="0024536B"/>
    <w:rsid w:val="00266457"/>
    <w:rsid w:val="00292A4F"/>
    <w:rsid w:val="002A4216"/>
    <w:rsid w:val="002A6756"/>
    <w:rsid w:val="002C72F6"/>
    <w:rsid w:val="002F3D8C"/>
    <w:rsid w:val="0030646C"/>
    <w:rsid w:val="00334CA9"/>
    <w:rsid w:val="00342CCD"/>
    <w:rsid w:val="003433EB"/>
    <w:rsid w:val="00360EFD"/>
    <w:rsid w:val="00363965"/>
    <w:rsid w:val="00367EE8"/>
    <w:rsid w:val="003707E7"/>
    <w:rsid w:val="003A2D78"/>
    <w:rsid w:val="003C05BE"/>
    <w:rsid w:val="00403FA6"/>
    <w:rsid w:val="00412E2E"/>
    <w:rsid w:val="004132E7"/>
    <w:rsid w:val="00437FFB"/>
    <w:rsid w:val="00464C63"/>
    <w:rsid w:val="0047736F"/>
    <w:rsid w:val="00483E6F"/>
    <w:rsid w:val="00492819"/>
    <w:rsid w:val="004A22B0"/>
    <w:rsid w:val="004B396B"/>
    <w:rsid w:val="004D78C8"/>
    <w:rsid w:val="004E01CE"/>
    <w:rsid w:val="005221A1"/>
    <w:rsid w:val="00550C8C"/>
    <w:rsid w:val="00556271"/>
    <w:rsid w:val="005629C8"/>
    <w:rsid w:val="00583271"/>
    <w:rsid w:val="005E3804"/>
    <w:rsid w:val="005F1B03"/>
    <w:rsid w:val="00617454"/>
    <w:rsid w:val="0064013B"/>
    <w:rsid w:val="00660AC8"/>
    <w:rsid w:val="006A1F65"/>
    <w:rsid w:val="006A660C"/>
    <w:rsid w:val="006C4978"/>
    <w:rsid w:val="007000E5"/>
    <w:rsid w:val="0071302B"/>
    <w:rsid w:val="0072639F"/>
    <w:rsid w:val="0073746C"/>
    <w:rsid w:val="0076160B"/>
    <w:rsid w:val="007723CA"/>
    <w:rsid w:val="0078536A"/>
    <w:rsid w:val="007C7E69"/>
    <w:rsid w:val="007D5901"/>
    <w:rsid w:val="007F7AE2"/>
    <w:rsid w:val="008159CA"/>
    <w:rsid w:val="008202A9"/>
    <w:rsid w:val="008301CE"/>
    <w:rsid w:val="008400A5"/>
    <w:rsid w:val="00846684"/>
    <w:rsid w:val="008502A7"/>
    <w:rsid w:val="00852375"/>
    <w:rsid w:val="00867D6F"/>
    <w:rsid w:val="00881CC1"/>
    <w:rsid w:val="00884AAB"/>
    <w:rsid w:val="008B42F3"/>
    <w:rsid w:val="008C51EA"/>
    <w:rsid w:val="008D18B7"/>
    <w:rsid w:val="008D24FC"/>
    <w:rsid w:val="008E1604"/>
    <w:rsid w:val="008F022A"/>
    <w:rsid w:val="00901138"/>
    <w:rsid w:val="009174FF"/>
    <w:rsid w:val="009446E0"/>
    <w:rsid w:val="0096123C"/>
    <w:rsid w:val="00974028"/>
    <w:rsid w:val="009863AD"/>
    <w:rsid w:val="0099003F"/>
    <w:rsid w:val="0099732B"/>
    <w:rsid w:val="009C287E"/>
    <w:rsid w:val="009D4883"/>
    <w:rsid w:val="009D708C"/>
    <w:rsid w:val="009F1155"/>
    <w:rsid w:val="00A01EB1"/>
    <w:rsid w:val="00A17A5E"/>
    <w:rsid w:val="00A23EE8"/>
    <w:rsid w:val="00A35CBE"/>
    <w:rsid w:val="00A52365"/>
    <w:rsid w:val="00A82703"/>
    <w:rsid w:val="00AB2A03"/>
    <w:rsid w:val="00AC2775"/>
    <w:rsid w:val="00AC2B94"/>
    <w:rsid w:val="00AE4441"/>
    <w:rsid w:val="00B14F25"/>
    <w:rsid w:val="00B46779"/>
    <w:rsid w:val="00B54AB0"/>
    <w:rsid w:val="00B55465"/>
    <w:rsid w:val="00B659B4"/>
    <w:rsid w:val="00B72B80"/>
    <w:rsid w:val="00B84DD0"/>
    <w:rsid w:val="00B866D6"/>
    <w:rsid w:val="00B97096"/>
    <w:rsid w:val="00BB158D"/>
    <w:rsid w:val="00BB58F3"/>
    <w:rsid w:val="00BB6822"/>
    <w:rsid w:val="00BF4119"/>
    <w:rsid w:val="00C0009F"/>
    <w:rsid w:val="00C22628"/>
    <w:rsid w:val="00C3322D"/>
    <w:rsid w:val="00C53363"/>
    <w:rsid w:val="00C55AD4"/>
    <w:rsid w:val="00C57DF9"/>
    <w:rsid w:val="00C83847"/>
    <w:rsid w:val="00CA18D2"/>
    <w:rsid w:val="00CB3AD1"/>
    <w:rsid w:val="00CB3E6C"/>
    <w:rsid w:val="00D0669A"/>
    <w:rsid w:val="00D47051"/>
    <w:rsid w:val="00D5314B"/>
    <w:rsid w:val="00DA5644"/>
    <w:rsid w:val="00DF066C"/>
    <w:rsid w:val="00E17D2A"/>
    <w:rsid w:val="00E25EAE"/>
    <w:rsid w:val="00E26DC8"/>
    <w:rsid w:val="00E3247C"/>
    <w:rsid w:val="00E3269C"/>
    <w:rsid w:val="00E4027E"/>
    <w:rsid w:val="00E57319"/>
    <w:rsid w:val="00E70D07"/>
    <w:rsid w:val="00E81AE4"/>
    <w:rsid w:val="00E90C33"/>
    <w:rsid w:val="00E966FA"/>
    <w:rsid w:val="00EB57BB"/>
    <w:rsid w:val="00ED1910"/>
    <w:rsid w:val="00EE6C43"/>
    <w:rsid w:val="00EF6A8E"/>
    <w:rsid w:val="00F1604C"/>
    <w:rsid w:val="00F24011"/>
    <w:rsid w:val="00F41B62"/>
    <w:rsid w:val="00F868C8"/>
    <w:rsid w:val="00F876B1"/>
    <w:rsid w:val="00FA1DF1"/>
    <w:rsid w:val="00FD5447"/>
    <w:rsid w:val="00FD6690"/>
    <w:rsid w:val="00FE0E9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9CD9D4"/>
  <w14:defaultImageDpi w14:val="300"/>
  <w15:docId w15:val="{4D8993D2-5238-47B5-9C1B-1DE5A8E8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50C8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50C8C"/>
    <w:rPr>
      <w:rFonts w:ascii="Lucida Grande" w:hAnsi="Lucida Grande" w:cs="Lucida Grande"/>
      <w:sz w:val="18"/>
      <w:szCs w:val="18"/>
    </w:rPr>
  </w:style>
  <w:style w:type="paragraph" w:styleId="Sidehoved">
    <w:name w:val="header"/>
    <w:basedOn w:val="Normal"/>
    <w:link w:val="SidehovedTegn"/>
    <w:uiPriority w:val="99"/>
    <w:unhideWhenUsed/>
    <w:rsid w:val="00550C8C"/>
    <w:pPr>
      <w:tabs>
        <w:tab w:val="center" w:pos="4986"/>
        <w:tab w:val="right" w:pos="9972"/>
      </w:tabs>
    </w:pPr>
  </w:style>
  <w:style w:type="character" w:customStyle="1" w:styleId="SidehovedTegn">
    <w:name w:val="Sidehoved Tegn"/>
    <w:basedOn w:val="Standardskrifttypeiafsnit"/>
    <w:link w:val="Sidehoved"/>
    <w:uiPriority w:val="99"/>
    <w:rsid w:val="00550C8C"/>
  </w:style>
  <w:style w:type="paragraph" w:styleId="Sidefod">
    <w:name w:val="footer"/>
    <w:basedOn w:val="Normal"/>
    <w:link w:val="SidefodTegn"/>
    <w:uiPriority w:val="99"/>
    <w:unhideWhenUsed/>
    <w:rsid w:val="00550C8C"/>
    <w:pPr>
      <w:tabs>
        <w:tab w:val="center" w:pos="4986"/>
        <w:tab w:val="right" w:pos="9972"/>
      </w:tabs>
    </w:pPr>
  </w:style>
  <w:style w:type="character" w:customStyle="1" w:styleId="SidefodTegn">
    <w:name w:val="Sidefod Tegn"/>
    <w:basedOn w:val="Standardskrifttypeiafsnit"/>
    <w:link w:val="Sidefod"/>
    <w:uiPriority w:val="99"/>
    <w:rsid w:val="00550C8C"/>
  </w:style>
  <w:style w:type="paragraph" w:styleId="Listeafsnit">
    <w:name w:val="List Paragraph"/>
    <w:basedOn w:val="Normal"/>
    <w:uiPriority w:val="34"/>
    <w:qFormat/>
    <w:rsid w:val="0071302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upisi2\INSTITUT%20FOR%20MENNESKE%20RETTIGHEDER\Humanrights%20-%20Dokumenter\Administration\Logo%20og%20brevpapir\GRM%20brevpapir%20NY.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29FFA-67EB-4CB8-BEA9-A011F6895BBF}">
  <ds:schemaRefs>
    <ds:schemaRef ds:uri="http://schemas.microsoft.com/sharepoint/v3/contenttype/forms"/>
  </ds:schemaRefs>
</ds:datastoreItem>
</file>

<file path=customXml/itemProps2.xml><?xml version="1.0" encoding="utf-8"?>
<ds:datastoreItem xmlns:ds="http://schemas.openxmlformats.org/officeDocument/2006/customXml" ds:itemID="{C8D44046-FDCA-45DF-B497-A6F39871EF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9D28E-7EA4-4AD0-964C-70176A5C7C2F}"/>
</file>

<file path=docProps/app.xml><?xml version="1.0" encoding="utf-8"?>
<Properties xmlns="http://schemas.openxmlformats.org/officeDocument/2006/extended-properties" xmlns:vt="http://schemas.openxmlformats.org/officeDocument/2006/docPropsVTypes">
  <Template>GRM brevpapir NY</Template>
  <TotalTime>1</TotalTime>
  <Pages>2</Pages>
  <Words>478</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GOIA</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inupisi2</dc:creator>
  <cp:keywords/>
  <dc:description/>
  <cp:lastModifiedBy>Sara Olsvig</cp:lastModifiedBy>
  <cp:revision>2</cp:revision>
  <cp:lastPrinted>2021-02-03T11:25:00Z</cp:lastPrinted>
  <dcterms:created xsi:type="dcterms:W3CDTF">2021-06-20T18:07:00Z</dcterms:created>
  <dcterms:modified xsi:type="dcterms:W3CDTF">2021-06-20T18:07:00Z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