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7355C" w14:textId="48823C77" w:rsidR="00E40E30" w:rsidRPr="00F90042" w:rsidRDefault="00032E89" w:rsidP="00E40E30">
      <w:pPr>
        <w:jc w:val="center"/>
        <w:rPr>
          <w:rFonts w:eastAsia="Times New Roman"/>
          <w:sz w:val="24"/>
          <w:szCs w:val="24"/>
          <w:highlight w:val="white"/>
          <w:u w:val="single"/>
        </w:rPr>
      </w:pPr>
      <w:r w:rsidRPr="00F90042">
        <w:rPr>
          <w:rFonts w:eastAsia="Times New Roman"/>
          <w:sz w:val="24"/>
          <w:szCs w:val="24"/>
          <w:highlight w:val="white"/>
        </w:rPr>
        <w:t>National Human Rights Commission, India</w:t>
      </w:r>
      <w:r w:rsidRPr="00F90042">
        <w:rPr>
          <w:rFonts w:eastAsia="Times New Roman"/>
          <w:sz w:val="24"/>
          <w:szCs w:val="24"/>
          <w:highlight w:val="white"/>
        </w:rPr>
        <w:br/>
      </w:r>
      <w:r w:rsidRPr="00F90042">
        <w:rPr>
          <w:rFonts w:eastAsia="Times New Roman"/>
          <w:sz w:val="24"/>
          <w:szCs w:val="24"/>
          <w:highlight w:val="white"/>
        </w:rPr>
        <w:br/>
      </w:r>
      <w:r w:rsidRPr="00F90042">
        <w:rPr>
          <w:rFonts w:eastAsia="Times New Roman"/>
          <w:sz w:val="24"/>
          <w:szCs w:val="24"/>
          <w:highlight w:val="white"/>
          <w:u w:val="single"/>
        </w:rPr>
        <w:t>79th Session of the CEDAW Committee on the Rights of Indigenous Women and Girls under the CEDAW Convention</w:t>
      </w:r>
      <w:r w:rsidR="00E40E30" w:rsidRPr="00F90042">
        <w:rPr>
          <w:rFonts w:eastAsia="Times New Roman"/>
          <w:sz w:val="24"/>
          <w:szCs w:val="24"/>
          <w:highlight w:val="white"/>
          <w:u w:val="single"/>
        </w:rPr>
        <w:t xml:space="preserve">    </w:t>
      </w:r>
      <w:bookmarkStart w:id="0" w:name="_GoBack"/>
      <w:bookmarkEnd w:id="0"/>
    </w:p>
    <w:p w14:paraId="00000001" w14:textId="0BD91C16" w:rsidR="00F10AEB" w:rsidRPr="00F90042" w:rsidRDefault="00F10AEB">
      <w:pPr>
        <w:jc w:val="center"/>
        <w:rPr>
          <w:rFonts w:eastAsia="Times New Roman"/>
          <w:sz w:val="24"/>
          <w:szCs w:val="24"/>
          <w:highlight w:val="white"/>
          <w:u w:val="single"/>
        </w:rPr>
      </w:pPr>
    </w:p>
    <w:p w14:paraId="00000002" w14:textId="77777777" w:rsidR="00F10AEB" w:rsidRPr="00F90042" w:rsidRDefault="00F10AEB">
      <w:pPr>
        <w:jc w:val="center"/>
        <w:rPr>
          <w:rFonts w:eastAsia="Times New Roman"/>
          <w:sz w:val="24"/>
          <w:szCs w:val="24"/>
          <w:highlight w:val="white"/>
        </w:rPr>
      </w:pPr>
    </w:p>
    <w:p w14:paraId="00000003" w14:textId="11B4FA14" w:rsidR="00F10AEB" w:rsidRPr="00F90042" w:rsidRDefault="00032E89">
      <w:pPr>
        <w:jc w:val="both"/>
        <w:rPr>
          <w:rFonts w:eastAsia="Times New Roman"/>
          <w:sz w:val="24"/>
          <w:szCs w:val="24"/>
        </w:rPr>
      </w:pPr>
      <w:r w:rsidRPr="00F90042">
        <w:rPr>
          <w:rFonts w:eastAsia="Times New Roman"/>
          <w:sz w:val="24"/>
          <w:szCs w:val="24"/>
        </w:rPr>
        <w:t xml:space="preserve">Namaste and greetings from NHRC-India </w:t>
      </w:r>
      <w:r w:rsidR="00EB6DC0" w:rsidRPr="00F90042">
        <w:rPr>
          <w:rFonts w:eastAsia="Times New Roman"/>
          <w:sz w:val="24"/>
          <w:szCs w:val="24"/>
        </w:rPr>
        <w:t xml:space="preserve">to </w:t>
      </w:r>
      <w:r w:rsidRPr="00F90042">
        <w:rPr>
          <w:rFonts w:eastAsia="Times New Roman"/>
          <w:sz w:val="24"/>
          <w:szCs w:val="24"/>
        </w:rPr>
        <w:t>one and all!</w:t>
      </w:r>
    </w:p>
    <w:p w14:paraId="00000004" w14:textId="77777777" w:rsidR="00F10AEB" w:rsidRPr="00F90042" w:rsidRDefault="00F10AEB">
      <w:pPr>
        <w:jc w:val="both"/>
        <w:rPr>
          <w:rFonts w:eastAsia="Times New Roman"/>
          <w:sz w:val="24"/>
          <w:szCs w:val="24"/>
        </w:rPr>
      </w:pPr>
    </w:p>
    <w:p w14:paraId="00000005" w14:textId="7E163737" w:rsidR="00F10AEB" w:rsidRPr="00F90042" w:rsidRDefault="008A3589">
      <w:pPr>
        <w:jc w:val="both"/>
        <w:rPr>
          <w:rFonts w:eastAsia="Times New Roman"/>
          <w:sz w:val="24"/>
          <w:szCs w:val="24"/>
          <w:highlight w:val="white"/>
        </w:rPr>
      </w:pPr>
      <w:r w:rsidRPr="00F90042">
        <w:rPr>
          <w:rFonts w:eastAsia="Times New Roman"/>
          <w:sz w:val="24"/>
          <w:szCs w:val="24"/>
          <w:highlight w:val="white"/>
        </w:rPr>
        <w:t xml:space="preserve">Women </w:t>
      </w:r>
      <w:r w:rsidR="00032E89" w:rsidRPr="00F90042">
        <w:rPr>
          <w:rFonts w:eastAsia="Times New Roman"/>
          <w:sz w:val="24"/>
          <w:szCs w:val="24"/>
          <w:highlight w:val="white"/>
        </w:rPr>
        <w:t xml:space="preserve">face discrimination due to their sex and gender and yet </w:t>
      </w:r>
      <w:r w:rsidR="009D3151">
        <w:rPr>
          <w:rFonts w:eastAsia="Times New Roman"/>
          <w:sz w:val="24"/>
          <w:szCs w:val="24"/>
          <w:highlight w:val="white"/>
        </w:rPr>
        <w:t>the</w:t>
      </w:r>
      <w:r w:rsidR="00032E89" w:rsidRPr="00F90042">
        <w:rPr>
          <w:rFonts w:eastAsia="Times New Roman"/>
          <w:sz w:val="24"/>
          <w:szCs w:val="24"/>
          <w:highlight w:val="white"/>
        </w:rPr>
        <w:t xml:space="preserve"> </w:t>
      </w:r>
      <w:r w:rsidR="00F568E1" w:rsidRPr="00F90042">
        <w:rPr>
          <w:rFonts w:eastAsia="Times New Roman"/>
          <w:sz w:val="24"/>
          <w:szCs w:val="24"/>
          <w:highlight w:val="white"/>
        </w:rPr>
        <w:t>intersection</w:t>
      </w:r>
      <w:r w:rsidR="00F568E1">
        <w:rPr>
          <w:rFonts w:eastAsia="Times New Roman"/>
          <w:sz w:val="24"/>
          <w:szCs w:val="24"/>
          <w:highlight w:val="white"/>
        </w:rPr>
        <w:t>ality</w:t>
      </w:r>
      <w:r w:rsidR="00032E89" w:rsidRPr="00F90042">
        <w:rPr>
          <w:rFonts w:eastAsia="Times New Roman"/>
          <w:sz w:val="24"/>
          <w:szCs w:val="24"/>
          <w:highlight w:val="white"/>
        </w:rPr>
        <w:t xml:space="preserve"> of other identities such as class, caste, race and ethnicity</w:t>
      </w:r>
      <w:r w:rsidRPr="00F90042">
        <w:rPr>
          <w:rFonts w:eastAsia="Times New Roman"/>
          <w:sz w:val="24"/>
          <w:szCs w:val="24"/>
          <w:highlight w:val="white"/>
        </w:rPr>
        <w:t xml:space="preserve"> </w:t>
      </w:r>
      <w:r w:rsidR="00032E89" w:rsidRPr="00F90042">
        <w:rPr>
          <w:rFonts w:eastAsia="Times New Roman"/>
          <w:sz w:val="24"/>
          <w:szCs w:val="24"/>
          <w:highlight w:val="white"/>
        </w:rPr>
        <w:t xml:space="preserve">account for </w:t>
      </w:r>
      <w:r w:rsidR="00F568E1" w:rsidRPr="00F90042">
        <w:rPr>
          <w:rFonts w:eastAsia="Times New Roman"/>
          <w:sz w:val="24"/>
          <w:szCs w:val="24"/>
          <w:highlight w:val="white"/>
        </w:rPr>
        <w:t>greater discrimination</w:t>
      </w:r>
      <w:r w:rsidR="00BA7562">
        <w:rPr>
          <w:rFonts w:eastAsia="Times New Roman"/>
          <w:sz w:val="24"/>
          <w:szCs w:val="24"/>
          <w:highlight w:val="white"/>
        </w:rPr>
        <w:t xml:space="preserve"> against women</w:t>
      </w:r>
      <w:r w:rsidR="00032E89" w:rsidRPr="00F90042">
        <w:rPr>
          <w:rFonts w:eastAsia="Times New Roman"/>
          <w:sz w:val="24"/>
          <w:szCs w:val="24"/>
          <w:highlight w:val="white"/>
        </w:rPr>
        <w:t xml:space="preserve">. </w:t>
      </w:r>
    </w:p>
    <w:p w14:paraId="00000008" w14:textId="22A307AD" w:rsidR="00F10AEB" w:rsidRPr="00F90042" w:rsidRDefault="00BA7562">
      <w:pPr>
        <w:spacing w:before="240" w:after="240"/>
        <w:jc w:val="both"/>
        <w:rPr>
          <w:rFonts w:eastAsia="Times New Roman"/>
          <w:sz w:val="24"/>
          <w:szCs w:val="24"/>
          <w:highlight w:val="white"/>
        </w:rPr>
      </w:pPr>
      <w:r>
        <w:rPr>
          <w:rFonts w:eastAsia="Times New Roman"/>
          <w:sz w:val="24"/>
          <w:szCs w:val="24"/>
          <w:highlight w:val="white"/>
        </w:rPr>
        <w:t>I</w:t>
      </w:r>
      <w:r w:rsidR="00032E89" w:rsidRPr="00F90042">
        <w:rPr>
          <w:rFonts w:eastAsia="Times New Roman"/>
          <w:sz w:val="24"/>
          <w:szCs w:val="24"/>
          <w:highlight w:val="white"/>
        </w:rPr>
        <w:t xml:space="preserve">n India the concept of indigenous people </w:t>
      </w:r>
      <w:r w:rsidR="00F568E1">
        <w:rPr>
          <w:rFonts w:eastAsia="Times New Roman"/>
          <w:sz w:val="24"/>
          <w:szCs w:val="24"/>
          <w:highlight w:val="white"/>
        </w:rPr>
        <w:t>is not there</w:t>
      </w:r>
      <w:r w:rsidR="005F3BFE">
        <w:rPr>
          <w:rFonts w:eastAsia="Times New Roman"/>
          <w:sz w:val="24"/>
          <w:szCs w:val="24"/>
          <w:highlight w:val="white"/>
        </w:rPr>
        <w:t xml:space="preserve">, </w:t>
      </w:r>
      <w:r w:rsidR="00032E89" w:rsidRPr="00F90042">
        <w:rPr>
          <w:rFonts w:eastAsia="Times New Roman"/>
          <w:sz w:val="24"/>
          <w:szCs w:val="24"/>
          <w:highlight w:val="white"/>
        </w:rPr>
        <w:t>all Indians are considered indigenous</w:t>
      </w:r>
      <w:r w:rsidR="009D3151">
        <w:rPr>
          <w:rFonts w:eastAsia="Times New Roman"/>
          <w:sz w:val="24"/>
          <w:szCs w:val="24"/>
          <w:highlight w:val="white"/>
        </w:rPr>
        <w:t xml:space="preserve"> by Govt. of India</w:t>
      </w:r>
      <w:r w:rsidR="005F3BFE">
        <w:rPr>
          <w:rFonts w:eastAsia="Times New Roman"/>
          <w:sz w:val="24"/>
          <w:szCs w:val="24"/>
          <w:highlight w:val="white"/>
        </w:rPr>
        <w:t>.</w:t>
      </w:r>
      <w:r w:rsidR="00F568E1">
        <w:rPr>
          <w:rFonts w:eastAsia="Times New Roman"/>
          <w:sz w:val="24"/>
          <w:szCs w:val="24"/>
          <w:highlight w:val="white"/>
        </w:rPr>
        <w:t xml:space="preserve"> </w:t>
      </w:r>
      <w:r w:rsidR="005F3BFE">
        <w:rPr>
          <w:rFonts w:eastAsia="Times New Roman"/>
          <w:sz w:val="24"/>
          <w:szCs w:val="24"/>
          <w:highlight w:val="white"/>
        </w:rPr>
        <w:t>T</w:t>
      </w:r>
      <w:r w:rsidR="00032E89" w:rsidRPr="00F90042">
        <w:rPr>
          <w:rFonts w:eastAsia="Times New Roman"/>
          <w:sz w:val="24"/>
          <w:szCs w:val="24"/>
          <w:highlight w:val="white"/>
        </w:rPr>
        <w:t xml:space="preserve">he </w:t>
      </w:r>
      <w:r w:rsidR="009D3151">
        <w:rPr>
          <w:rFonts w:eastAsia="Times New Roman"/>
          <w:sz w:val="24"/>
          <w:szCs w:val="24"/>
          <w:highlight w:val="white"/>
        </w:rPr>
        <w:t>Govt.</w:t>
      </w:r>
      <w:r w:rsidR="00032E89" w:rsidRPr="00F90042">
        <w:rPr>
          <w:rFonts w:eastAsia="Times New Roman"/>
          <w:sz w:val="24"/>
          <w:szCs w:val="24"/>
          <w:highlight w:val="white"/>
        </w:rPr>
        <w:t xml:space="preserve"> instead recognizes ethnic groups under the category of ‘Scheduled Tribes (ST)’. </w:t>
      </w:r>
      <w:r w:rsidR="005F3BFE">
        <w:rPr>
          <w:rFonts w:eastAsia="Times New Roman"/>
          <w:sz w:val="24"/>
          <w:szCs w:val="24"/>
          <w:highlight w:val="white"/>
        </w:rPr>
        <w:t>A</w:t>
      </w:r>
      <w:r w:rsidR="00032E89" w:rsidRPr="00F90042">
        <w:rPr>
          <w:rFonts w:eastAsia="Times New Roman"/>
          <w:sz w:val="24"/>
          <w:szCs w:val="24"/>
          <w:highlight w:val="white"/>
        </w:rPr>
        <w:t xml:space="preserve">lthough the term indigenous is </w:t>
      </w:r>
      <w:proofErr w:type="gramStart"/>
      <w:r w:rsidR="00032E89" w:rsidRPr="00F90042">
        <w:rPr>
          <w:rFonts w:eastAsia="Times New Roman"/>
          <w:sz w:val="24"/>
          <w:szCs w:val="24"/>
          <w:highlight w:val="white"/>
        </w:rPr>
        <w:t xml:space="preserve">not </w:t>
      </w:r>
      <w:r w:rsidR="005F3BFE">
        <w:rPr>
          <w:rFonts w:eastAsia="Times New Roman"/>
          <w:sz w:val="24"/>
          <w:szCs w:val="24"/>
          <w:highlight w:val="white"/>
        </w:rPr>
        <w:t xml:space="preserve"> recognised</w:t>
      </w:r>
      <w:proofErr w:type="gramEnd"/>
      <w:r w:rsidR="005F3BFE">
        <w:rPr>
          <w:rFonts w:eastAsia="Times New Roman"/>
          <w:sz w:val="24"/>
          <w:szCs w:val="24"/>
          <w:highlight w:val="white"/>
        </w:rPr>
        <w:t xml:space="preserve"> </w:t>
      </w:r>
      <w:r w:rsidR="00032E89" w:rsidRPr="00F90042">
        <w:rPr>
          <w:rFonts w:eastAsia="Times New Roman"/>
          <w:sz w:val="24"/>
          <w:szCs w:val="24"/>
          <w:highlight w:val="white"/>
        </w:rPr>
        <w:t xml:space="preserve">with reference to the </w:t>
      </w:r>
      <w:r w:rsidR="005F3BFE" w:rsidRPr="00F90042">
        <w:rPr>
          <w:rFonts w:eastAsia="Times New Roman"/>
          <w:sz w:val="24"/>
          <w:szCs w:val="24"/>
          <w:highlight w:val="white"/>
        </w:rPr>
        <w:t>trib</w:t>
      </w:r>
      <w:r w:rsidR="005F3BFE">
        <w:rPr>
          <w:rFonts w:eastAsia="Times New Roman"/>
          <w:sz w:val="24"/>
          <w:szCs w:val="24"/>
          <w:highlight w:val="white"/>
        </w:rPr>
        <w:t>al</w:t>
      </w:r>
      <w:r w:rsidR="00032E89" w:rsidRPr="00F90042">
        <w:rPr>
          <w:rFonts w:eastAsia="Times New Roman"/>
          <w:sz w:val="24"/>
          <w:szCs w:val="24"/>
          <w:highlight w:val="white"/>
        </w:rPr>
        <w:t>, safeguards are nonetheless provided for the rights of the Scheduled Tribes through various laws, policies and programmes</w:t>
      </w:r>
      <w:r w:rsidR="00F90042" w:rsidRPr="00F90042">
        <w:rPr>
          <w:rFonts w:eastAsia="Times New Roman"/>
          <w:sz w:val="24"/>
          <w:szCs w:val="24"/>
          <w:highlight w:val="white"/>
        </w:rPr>
        <w:t>.</w:t>
      </w:r>
    </w:p>
    <w:p w14:paraId="00000009" w14:textId="40567884" w:rsidR="00F10AEB" w:rsidRPr="00F90042" w:rsidRDefault="00F568E1">
      <w:pPr>
        <w:spacing w:before="240" w:after="240"/>
        <w:jc w:val="both"/>
        <w:rPr>
          <w:rFonts w:eastAsia="Cambria"/>
          <w:color w:val="1155CC"/>
          <w:sz w:val="24"/>
          <w:szCs w:val="24"/>
          <w:highlight w:val="white"/>
          <w:u w:val="single"/>
        </w:rPr>
      </w:pPr>
      <w:r>
        <w:rPr>
          <w:rFonts w:eastAsia="Times New Roman"/>
          <w:sz w:val="24"/>
          <w:szCs w:val="24"/>
          <w:highlight w:val="white"/>
        </w:rPr>
        <w:t>A</w:t>
      </w:r>
      <w:r w:rsidR="00032E89" w:rsidRPr="00F90042">
        <w:rPr>
          <w:rFonts w:eastAsia="Times New Roman"/>
          <w:sz w:val="24"/>
          <w:szCs w:val="24"/>
          <w:highlight w:val="white"/>
        </w:rPr>
        <w:t xml:space="preserve">s per Article 366 (25) of the Constitution of India, Scheduled Tribes </w:t>
      </w:r>
      <w:r>
        <w:rPr>
          <w:rFonts w:eastAsia="Times New Roman"/>
          <w:sz w:val="24"/>
          <w:szCs w:val="24"/>
          <w:highlight w:val="white"/>
        </w:rPr>
        <w:t>are being</w:t>
      </w:r>
      <w:r w:rsidR="00032E89" w:rsidRPr="00F90042">
        <w:rPr>
          <w:rFonts w:eastAsia="Times New Roman"/>
          <w:sz w:val="24"/>
          <w:szCs w:val="24"/>
          <w:highlight w:val="white"/>
        </w:rPr>
        <w:t xml:space="preserve"> declared by the President </w:t>
      </w:r>
      <w:r w:rsidR="001526D9" w:rsidRPr="00F90042">
        <w:rPr>
          <w:rFonts w:eastAsia="Times New Roman"/>
          <w:sz w:val="24"/>
          <w:szCs w:val="24"/>
          <w:highlight w:val="white"/>
        </w:rPr>
        <w:t>of India</w:t>
      </w:r>
      <w:r w:rsidR="00F90042" w:rsidRPr="00F90042">
        <w:rPr>
          <w:rFonts w:eastAsia="Times New Roman"/>
          <w:sz w:val="24"/>
          <w:szCs w:val="24"/>
          <w:highlight w:val="white"/>
        </w:rPr>
        <w:t>, t</w:t>
      </w:r>
      <w:r w:rsidR="00032E89" w:rsidRPr="00F90042">
        <w:rPr>
          <w:rFonts w:eastAsia="Times New Roman"/>
          <w:sz w:val="24"/>
          <w:szCs w:val="24"/>
          <w:highlight w:val="white"/>
        </w:rPr>
        <w:t>he inclusion of a community as a Scheduled Tribe is an ongoing process</w:t>
      </w:r>
      <w:r w:rsidR="001526D9" w:rsidRPr="00F90042">
        <w:rPr>
          <w:rFonts w:eastAsia="Times New Roman"/>
          <w:sz w:val="24"/>
          <w:szCs w:val="24"/>
          <w:highlight w:val="white"/>
        </w:rPr>
        <w:t>, c</w:t>
      </w:r>
      <w:r w:rsidR="00032E89" w:rsidRPr="00F90042">
        <w:rPr>
          <w:rFonts w:eastAsia="Times New Roman"/>
          <w:sz w:val="24"/>
          <w:szCs w:val="24"/>
          <w:highlight w:val="white"/>
        </w:rPr>
        <w:t>urrently, 705 ethnic groups have been given the status of Scheduled Tribes in India.</w:t>
      </w:r>
    </w:p>
    <w:p w14:paraId="0000000C" w14:textId="5C1C7BC3" w:rsidR="00F10AEB" w:rsidRPr="00F90042" w:rsidRDefault="00032E89">
      <w:pPr>
        <w:spacing w:before="240" w:after="240"/>
        <w:jc w:val="both"/>
        <w:rPr>
          <w:rFonts w:eastAsia="Times New Roman"/>
          <w:sz w:val="24"/>
          <w:szCs w:val="24"/>
          <w:highlight w:val="white"/>
        </w:rPr>
      </w:pPr>
      <w:r w:rsidRPr="00F90042">
        <w:rPr>
          <w:rFonts w:eastAsia="Times New Roman"/>
          <w:sz w:val="24"/>
          <w:szCs w:val="24"/>
          <w:highlight w:val="white"/>
        </w:rPr>
        <w:t>From the data pertaining to the various developmental measure</w:t>
      </w:r>
      <w:r w:rsidR="00BA7562">
        <w:rPr>
          <w:rFonts w:eastAsia="Times New Roman"/>
          <w:sz w:val="24"/>
          <w:szCs w:val="24"/>
          <w:highlight w:val="white"/>
        </w:rPr>
        <w:t>s</w:t>
      </w:r>
      <w:r w:rsidRPr="00F90042">
        <w:rPr>
          <w:rFonts w:eastAsia="Times New Roman"/>
          <w:sz w:val="24"/>
          <w:szCs w:val="24"/>
          <w:highlight w:val="white"/>
        </w:rPr>
        <w:t xml:space="preserve"> concerning tribal women, what becomes evident is that their access to education, food &amp; nutrition, health rights</w:t>
      </w:r>
      <w:r w:rsidR="00F568E1">
        <w:rPr>
          <w:rFonts w:eastAsia="Times New Roman"/>
          <w:sz w:val="24"/>
          <w:szCs w:val="24"/>
          <w:highlight w:val="white"/>
        </w:rPr>
        <w:t>,</w:t>
      </w:r>
      <w:r w:rsidRPr="00F90042">
        <w:rPr>
          <w:rFonts w:eastAsia="Times New Roman"/>
          <w:sz w:val="24"/>
          <w:szCs w:val="24"/>
          <w:highlight w:val="white"/>
        </w:rPr>
        <w:t xml:space="preserve"> economic and political power</w:t>
      </w:r>
      <w:r w:rsidR="001526D9" w:rsidRPr="00F90042">
        <w:rPr>
          <w:rFonts w:eastAsia="Times New Roman"/>
          <w:sz w:val="24"/>
          <w:szCs w:val="24"/>
          <w:highlight w:val="white"/>
        </w:rPr>
        <w:t xml:space="preserve"> </w:t>
      </w:r>
      <w:r w:rsidRPr="00F90042">
        <w:rPr>
          <w:rFonts w:eastAsia="Times New Roman"/>
          <w:sz w:val="24"/>
          <w:szCs w:val="24"/>
          <w:highlight w:val="white"/>
        </w:rPr>
        <w:t>still suffer and are quite far behind the national average.</w:t>
      </w:r>
      <w:r w:rsidR="001526D9" w:rsidRPr="00F90042">
        <w:rPr>
          <w:rFonts w:eastAsia="Times New Roman"/>
          <w:sz w:val="24"/>
          <w:szCs w:val="24"/>
          <w:highlight w:val="white"/>
        </w:rPr>
        <w:t xml:space="preserve"> </w:t>
      </w:r>
    </w:p>
    <w:p w14:paraId="37A757E0" w14:textId="329F2E76" w:rsidR="00C81B45" w:rsidRPr="00F90042" w:rsidRDefault="00032E89" w:rsidP="007F76C4">
      <w:pPr>
        <w:pStyle w:val="NormalWeb"/>
        <w:jc w:val="both"/>
        <w:rPr>
          <w:rFonts w:ascii="Arial" w:hAnsi="Arial" w:cs="Arial"/>
          <w:highlight w:val="white"/>
        </w:rPr>
      </w:pPr>
      <w:r w:rsidRPr="00F90042">
        <w:rPr>
          <w:rFonts w:ascii="Arial" w:hAnsi="Arial" w:cs="Arial"/>
          <w:highlight w:val="white"/>
        </w:rPr>
        <w:t xml:space="preserve">In India, keeping in mind the diverse nature of tribal communities and their spatial habitat, the Constitution of India has incorporated the Fifth Schedule (Administration of Scheduled Areas &amp; Scheduled Tribes) and the Sixth Schedule (Administration of Tribal Areas in specific States) to protect, restrict, and govern rights of specific groups in identified areas. </w:t>
      </w:r>
      <w:r w:rsidR="007F76C4" w:rsidRPr="00F90042">
        <w:rPr>
          <w:rFonts w:ascii="Arial" w:hAnsi="Arial" w:cs="Arial"/>
          <w:highlight w:val="white"/>
        </w:rPr>
        <w:t xml:space="preserve"> </w:t>
      </w:r>
      <w:r w:rsidR="00C81B45" w:rsidRPr="00F90042">
        <w:rPr>
          <w:rFonts w:ascii="Arial" w:hAnsi="Arial" w:cs="Arial"/>
          <w:highlight w:val="white"/>
        </w:rPr>
        <w:t xml:space="preserve">In electoral politics, in Parliament, States Legislative Assemblies, Panchayati Raj Institution, seats </w:t>
      </w:r>
      <w:r w:rsidR="00F568E1">
        <w:rPr>
          <w:rFonts w:ascii="Arial" w:hAnsi="Arial" w:cs="Arial"/>
          <w:highlight w:val="white"/>
        </w:rPr>
        <w:t>have been</w:t>
      </w:r>
      <w:r w:rsidR="00C81B45" w:rsidRPr="00F90042">
        <w:rPr>
          <w:rFonts w:ascii="Arial" w:hAnsi="Arial" w:cs="Arial"/>
          <w:highlight w:val="white"/>
        </w:rPr>
        <w:t xml:space="preserve"> reserved for the candidates from Schedule castes and schedule tribes.</w:t>
      </w:r>
    </w:p>
    <w:p w14:paraId="12F923AD" w14:textId="3B80E3C3" w:rsidR="007F76C4" w:rsidRPr="007F76C4" w:rsidRDefault="00C81B45" w:rsidP="008A3589">
      <w:pPr>
        <w:pStyle w:val="NormalWeb"/>
        <w:jc w:val="both"/>
        <w:rPr>
          <w:rFonts w:ascii="Arial" w:hAnsi="Arial" w:cs="Arial"/>
        </w:rPr>
      </w:pPr>
      <w:r w:rsidRPr="00F90042">
        <w:rPr>
          <w:rFonts w:ascii="Arial" w:hAnsi="Arial" w:cs="Arial"/>
          <w:bCs/>
          <w:color w:val="000000"/>
          <w:shd w:val="clear" w:color="auto" w:fill="FFFFFF"/>
        </w:rPr>
        <w:t>Supreme Court of India has also</w:t>
      </w:r>
      <w:r w:rsidR="00F568E1">
        <w:rPr>
          <w:rFonts w:ascii="Arial" w:hAnsi="Arial" w:cs="Arial"/>
          <w:bCs/>
          <w:color w:val="000000"/>
          <w:shd w:val="clear" w:color="auto" w:fill="FFFFFF"/>
        </w:rPr>
        <w:t xml:space="preserve"> </w:t>
      </w:r>
      <w:r w:rsidRPr="00F90042">
        <w:rPr>
          <w:rFonts w:ascii="Arial" w:hAnsi="Arial" w:cs="Arial"/>
          <w:bCs/>
          <w:color w:val="000000"/>
          <w:shd w:val="clear" w:color="auto" w:fill="FFFFFF"/>
        </w:rPr>
        <w:t xml:space="preserve">addressed inheritance rights of tribal women in </w:t>
      </w:r>
      <w:r w:rsidR="00F568E1">
        <w:rPr>
          <w:rFonts w:ascii="Arial" w:hAnsi="Arial" w:cs="Arial"/>
          <w:bCs/>
          <w:color w:val="000000"/>
          <w:shd w:val="clear" w:color="auto" w:fill="FFFFFF"/>
        </w:rPr>
        <w:t>“</w:t>
      </w:r>
      <w:r w:rsidR="007F76C4" w:rsidRPr="00F568E1">
        <w:rPr>
          <w:rFonts w:ascii="Arial" w:hAnsi="Arial" w:cs="Arial"/>
          <w:bCs/>
          <w:i/>
          <w:color w:val="000000"/>
          <w:shd w:val="clear" w:color="auto" w:fill="FFFFFF"/>
        </w:rPr>
        <w:t xml:space="preserve">Madhu </w:t>
      </w:r>
      <w:proofErr w:type="spellStart"/>
      <w:r w:rsidR="007F76C4" w:rsidRPr="00F568E1">
        <w:rPr>
          <w:rFonts w:ascii="Arial" w:hAnsi="Arial" w:cs="Arial"/>
          <w:bCs/>
          <w:i/>
          <w:color w:val="000000"/>
          <w:shd w:val="clear" w:color="auto" w:fill="FFFFFF"/>
        </w:rPr>
        <w:t>Kishwar</w:t>
      </w:r>
      <w:proofErr w:type="spellEnd"/>
      <w:r w:rsidR="007F76C4" w:rsidRPr="00F568E1">
        <w:rPr>
          <w:rFonts w:ascii="Arial" w:hAnsi="Arial" w:cs="Arial"/>
          <w:bCs/>
          <w:i/>
          <w:color w:val="000000"/>
          <w:shd w:val="clear" w:color="auto" w:fill="FFFFFF"/>
        </w:rPr>
        <w:t xml:space="preserve"> &amp; </w:t>
      </w:r>
      <w:proofErr w:type="spellStart"/>
      <w:r w:rsidR="007F76C4" w:rsidRPr="00F568E1">
        <w:rPr>
          <w:rFonts w:ascii="Arial" w:hAnsi="Arial" w:cs="Arial"/>
          <w:bCs/>
          <w:i/>
          <w:color w:val="000000"/>
          <w:shd w:val="clear" w:color="auto" w:fill="FFFFFF"/>
        </w:rPr>
        <w:t>Ors</w:t>
      </w:r>
      <w:proofErr w:type="spellEnd"/>
      <w:r w:rsidR="007F76C4" w:rsidRPr="00F568E1">
        <w:rPr>
          <w:rFonts w:ascii="Arial" w:hAnsi="Arial" w:cs="Arial"/>
          <w:bCs/>
          <w:i/>
          <w:color w:val="000000"/>
          <w:shd w:val="clear" w:color="auto" w:fill="FFFFFF"/>
        </w:rPr>
        <w:t xml:space="preserve"> vs State Of Bihar</w:t>
      </w:r>
      <w:r w:rsidR="00F568E1">
        <w:rPr>
          <w:rFonts w:ascii="Arial" w:hAnsi="Arial" w:cs="Arial"/>
          <w:bCs/>
          <w:color w:val="000000"/>
          <w:shd w:val="clear" w:color="auto" w:fill="FFFFFF"/>
        </w:rPr>
        <w:t>”</w:t>
      </w:r>
      <w:r w:rsidR="007F76C4" w:rsidRPr="00F90042">
        <w:rPr>
          <w:rFonts w:ascii="Arial" w:hAnsi="Arial" w:cs="Arial"/>
          <w:bCs/>
          <w:color w:val="000000"/>
          <w:shd w:val="clear" w:color="auto" w:fill="FFFFFF"/>
        </w:rPr>
        <w:t xml:space="preserve"> </w:t>
      </w:r>
      <w:r w:rsidRPr="00F90042">
        <w:rPr>
          <w:rFonts w:ascii="Arial" w:hAnsi="Arial" w:cs="Arial"/>
          <w:bCs/>
          <w:color w:val="000000"/>
          <w:shd w:val="clear" w:color="auto" w:fill="FFFFFF"/>
        </w:rPr>
        <w:t>in</w:t>
      </w:r>
      <w:r w:rsidR="007F76C4" w:rsidRPr="00F90042">
        <w:rPr>
          <w:rFonts w:ascii="Arial" w:hAnsi="Arial" w:cs="Arial"/>
          <w:bCs/>
          <w:color w:val="000000"/>
          <w:shd w:val="clear" w:color="auto" w:fill="FFFFFF"/>
        </w:rPr>
        <w:t xml:space="preserve"> 1996 </w:t>
      </w:r>
      <w:r w:rsidR="00F568E1">
        <w:rPr>
          <w:rFonts w:ascii="Arial" w:hAnsi="Arial" w:cs="Arial"/>
          <w:bCs/>
          <w:color w:val="000000"/>
          <w:shd w:val="clear" w:color="auto" w:fill="FFFFFF"/>
        </w:rPr>
        <w:t xml:space="preserve">by </w:t>
      </w:r>
      <w:r w:rsidR="008A3589" w:rsidRPr="00F90042">
        <w:rPr>
          <w:rFonts w:ascii="Arial" w:hAnsi="Arial" w:cs="Arial"/>
          <w:color w:val="000000"/>
        </w:rPr>
        <w:t>suspend</w:t>
      </w:r>
      <w:r w:rsidR="00F568E1">
        <w:rPr>
          <w:rFonts w:ascii="Arial" w:hAnsi="Arial" w:cs="Arial"/>
          <w:color w:val="000000"/>
        </w:rPr>
        <w:t>ing</w:t>
      </w:r>
      <w:r w:rsidR="008A3589" w:rsidRPr="00F90042">
        <w:rPr>
          <w:rFonts w:ascii="Arial" w:hAnsi="Arial" w:cs="Arial"/>
          <w:color w:val="000000"/>
        </w:rPr>
        <w:t xml:space="preserve"> </w:t>
      </w:r>
      <w:r w:rsidR="007F76C4" w:rsidRPr="00F90042">
        <w:rPr>
          <w:rFonts w:ascii="Arial" w:hAnsi="Arial" w:cs="Arial"/>
          <w:color w:val="000000"/>
        </w:rPr>
        <w:t xml:space="preserve">the exclusive right of male succession so long as the right of livelihood of the female </w:t>
      </w:r>
      <w:r w:rsidR="00F568E1" w:rsidRPr="00F90042">
        <w:rPr>
          <w:rFonts w:ascii="Arial" w:hAnsi="Arial" w:cs="Arial"/>
          <w:color w:val="000000"/>
        </w:rPr>
        <w:t>descendants</w:t>
      </w:r>
      <w:r w:rsidR="007F76C4" w:rsidRPr="00F90042">
        <w:rPr>
          <w:rFonts w:ascii="Arial" w:hAnsi="Arial" w:cs="Arial"/>
          <w:color w:val="000000"/>
        </w:rPr>
        <w:t xml:space="preserve"> of the last male holder remains valid and in vogue</w:t>
      </w:r>
      <w:r w:rsidR="008A3589" w:rsidRPr="00F90042">
        <w:rPr>
          <w:rFonts w:ascii="Arial" w:hAnsi="Arial" w:cs="Arial"/>
          <w:color w:val="000000"/>
        </w:rPr>
        <w:t>.</w:t>
      </w:r>
      <w:r w:rsidR="007F76C4" w:rsidRPr="00F90042">
        <w:rPr>
          <w:rFonts w:ascii="Arial" w:hAnsi="Arial" w:cs="Arial"/>
          <w:color w:val="000000"/>
        </w:rPr>
        <w:t xml:space="preserve"> </w:t>
      </w:r>
    </w:p>
    <w:p w14:paraId="00000012" w14:textId="4BC4DC0E" w:rsidR="00F10AEB" w:rsidRPr="00F90042" w:rsidRDefault="00032E89">
      <w:pPr>
        <w:spacing w:before="240" w:after="240"/>
        <w:jc w:val="both"/>
        <w:rPr>
          <w:rFonts w:eastAsia="Times New Roman"/>
          <w:sz w:val="24"/>
          <w:szCs w:val="24"/>
          <w:highlight w:val="white"/>
        </w:rPr>
      </w:pPr>
      <w:r w:rsidRPr="00F90042">
        <w:rPr>
          <w:rFonts w:eastAsia="Times New Roman"/>
          <w:sz w:val="24"/>
          <w:szCs w:val="24"/>
          <w:highlight w:val="white"/>
        </w:rPr>
        <w:t xml:space="preserve">The National Human Rights Commission of India </w:t>
      </w:r>
      <w:r w:rsidR="00342B00">
        <w:rPr>
          <w:rFonts w:eastAsia="Times New Roman"/>
          <w:sz w:val="24"/>
          <w:szCs w:val="24"/>
          <w:highlight w:val="white"/>
        </w:rPr>
        <w:t xml:space="preserve">is taking </w:t>
      </w:r>
      <w:r w:rsidR="00F568E1">
        <w:rPr>
          <w:rFonts w:eastAsia="Times New Roman"/>
          <w:sz w:val="24"/>
          <w:szCs w:val="24"/>
          <w:highlight w:val="white"/>
        </w:rPr>
        <w:t>steps like</w:t>
      </w:r>
      <w:r w:rsidRPr="00F90042">
        <w:rPr>
          <w:rFonts w:eastAsia="Times New Roman"/>
          <w:sz w:val="24"/>
          <w:szCs w:val="24"/>
          <w:highlight w:val="white"/>
        </w:rPr>
        <w:t xml:space="preserve"> </w:t>
      </w:r>
      <w:r w:rsidR="00F568E1">
        <w:rPr>
          <w:rFonts w:eastAsia="Times New Roman"/>
          <w:sz w:val="24"/>
          <w:szCs w:val="24"/>
          <w:highlight w:val="white"/>
        </w:rPr>
        <w:t xml:space="preserve">conducting </w:t>
      </w:r>
      <w:r w:rsidRPr="00F90042">
        <w:rPr>
          <w:rFonts w:eastAsia="Times New Roman"/>
          <w:sz w:val="24"/>
          <w:szCs w:val="24"/>
          <w:highlight w:val="white"/>
        </w:rPr>
        <w:t>research on the health inequities among the tribal communities</w:t>
      </w:r>
      <w:r w:rsidR="00365EDD" w:rsidRPr="00F90042">
        <w:rPr>
          <w:rFonts w:eastAsia="Times New Roman"/>
          <w:sz w:val="24"/>
          <w:szCs w:val="24"/>
          <w:highlight w:val="white"/>
        </w:rPr>
        <w:t xml:space="preserve">. </w:t>
      </w:r>
      <w:r w:rsidRPr="00F90042">
        <w:rPr>
          <w:rFonts w:eastAsia="Times New Roman"/>
          <w:sz w:val="24"/>
          <w:szCs w:val="24"/>
          <w:highlight w:val="white"/>
        </w:rPr>
        <w:t xml:space="preserve">Recently, in the context of the COVID-19 pandemic, the Commission issued advisories </w:t>
      </w:r>
      <w:r w:rsidR="00F90042" w:rsidRPr="00F90042">
        <w:rPr>
          <w:rFonts w:eastAsia="Times New Roman"/>
          <w:sz w:val="24"/>
          <w:szCs w:val="24"/>
          <w:highlight w:val="white"/>
        </w:rPr>
        <w:t>and one such advisory included</w:t>
      </w:r>
      <w:r w:rsidRPr="00F90042">
        <w:rPr>
          <w:rFonts w:eastAsia="Times New Roman"/>
          <w:sz w:val="24"/>
          <w:szCs w:val="24"/>
          <w:highlight w:val="white"/>
        </w:rPr>
        <w:t xml:space="preserve"> </w:t>
      </w:r>
      <w:proofErr w:type="gramStart"/>
      <w:r w:rsidRPr="00F90042">
        <w:rPr>
          <w:rFonts w:eastAsia="Times New Roman"/>
          <w:sz w:val="24"/>
          <w:szCs w:val="24"/>
          <w:highlight w:val="white"/>
        </w:rPr>
        <w:t>‘ Women</w:t>
      </w:r>
      <w:proofErr w:type="gramEnd"/>
      <w:r w:rsidRPr="00F90042">
        <w:rPr>
          <w:rFonts w:eastAsia="Times New Roman"/>
          <w:sz w:val="24"/>
          <w:szCs w:val="24"/>
          <w:highlight w:val="white"/>
        </w:rPr>
        <w:t xml:space="preserve"> Belonging to Scheduled Castes (SCs), Scheduled Tribes (STs), and Minority Communities’. The Commission is</w:t>
      </w:r>
      <w:r w:rsidR="00342B00">
        <w:rPr>
          <w:rFonts w:eastAsia="Times New Roman"/>
          <w:sz w:val="24"/>
          <w:szCs w:val="24"/>
          <w:highlight w:val="white"/>
        </w:rPr>
        <w:t xml:space="preserve"> </w:t>
      </w:r>
      <w:r w:rsidRPr="00F90042">
        <w:rPr>
          <w:rFonts w:eastAsia="Times New Roman"/>
          <w:sz w:val="24"/>
          <w:szCs w:val="24"/>
          <w:highlight w:val="white"/>
        </w:rPr>
        <w:t xml:space="preserve">preparing a comprehensive </w:t>
      </w:r>
      <w:r w:rsidRPr="00F90042">
        <w:rPr>
          <w:rFonts w:eastAsia="Times New Roman"/>
          <w:sz w:val="24"/>
          <w:szCs w:val="24"/>
          <w:highlight w:val="white"/>
        </w:rPr>
        <w:lastRenderedPageBreak/>
        <w:t xml:space="preserve">document that examines whether the domestic laws, policy frameworks and schemes meet the requirements of the articles of the CEDAW, and, thereafter, make recommendations to fill the gaps that would be identified, if any. </w:t>
      </w:r>
    </w:p>
    <w:p w14:paraId="00000013" w14:textId="72BADE68" w:rsidR="00F10AEB" w:rsidRPr="00F90042" w:rsidRDefault="00032E89">
      <w:pPr>
        <w:spacing w:before="240" w:after="240"/>
        <w:jc w:val="both"/>
        <w:rPr>
          <w:rFonts w:eastAsia="Times New Roman"/>
          <w:sz w:val="24"/>
          <w:szCs w:val="24"/>
          <w:highlight w:val="white"/>
        </w:rPr>
      </w:pPr>
      <w:r w:rsidRPr="00F90042">
        <w:rPr>
          <w:rFonts w:eastAsia="Times New Roman"/>
          <w:sz w:val="24"/>
          <w:szCs w:val="24"/>
          <w:highlight w:val="white"/>
        </w:rPr>
        <w:t xml:space="preserve">In conclusion, </w:t>
      </w:r>
      <w:r w:rsidR="00A6263F" w:rsidRPr="00F90042">
        <w:rPr>
          <w:rFonts w:eastAsia="Times New Roman"/>
          <w:sz w:val="24"/>
          <w:szCs w:val="24"/>
          <w:highlight w:val="white"/>
        </w:rPr>
        <w:t xml:space="preserve">considering the </w:t>
      </w:r>
      <w:r w:rsidR="0037593E" w:rsidRPr="00F90042">
        <w:rPr>
          <w:rFonts w:eastAsia="Times New Roman"/>
          <w:sz w:val="24"/>
          <w:szCs w:val="24"/>
          <w:highlight w:val="white"/>
        </w:rPr>
        <w:t>status of</w:t>
      </w:r>
      <w:r w:rsidR="00A6263F" w:rsidRPr="00F90042">
        <w:rPr>
          <w:rFonts w:eastAsia="Times New Roman"/>
          <w:sz w:val="24"/>
          <w:szCs w:val="24"/>
          <w:highlight w:val="white"/>
        </w:rPr>
        <w:t xml:space="preserve"> </w:t>
      </w:r>
      <w:r w:rsidRPr="00F90042">
        <w:rPr>
          <w:rFonts w:eastAsia="Times New Roman"/>
          <w:sz w:val="24"/>
          <w:szCs w:val="24"/>
          <w:highlight w:val="white"/>
        </w:rPr>
        <w:t>“tribal” women,</w:t>
      </w:r>
      <w:r w:rsidR="00F90042" w:rsidRPr="00F90042">
        <w:rPr>
          <w:rFonts w:eastAsia="Times New Roman"/>
          <w:sz w:val="24"/>
          <w:szCs w:val="24"/>
          <w:highlight w:val="white"/>
        </w:rPr>
        <w:t xml:space="preserve"> the</w:t>
      </w:r>
      <w:r w:rsidRPr="00F90042">
        <w:rPr>
          <w:rFonts w:eastAsia="Times New Roman"/>
          <w:sz w:val="24"/>
          <w:szCs w:val="24"/>
          <w:highlight w:val="white"/>
        </w:rPr>
        <w:t xml:space="preserve"> General Recommendation should be formulated and understood in sync with the General Recommendation No. 23 (1997) that discusses ‘women in political and public life’, and General Recommendation No. 24 (1999) discusses ‘women and health’. Equality and non-discrimination of tribal women and girls must be recognized in statistics and policy</w:t>
      </w:r>
      <w:r w:rsidR="00BA7562">
        <w:rPr>
          <w:rFonts w:eastAsia="Times New Roman"/>
          <w:sz w:val="24"/>
          <w:szCs w:val="24"/>
          <w:highlight w:val="white"/>
        </w:rPr>
        <w:t xml:space="preserve">. The issues of </w:t>
      </w:r>
      <w:r w:rsidRPr="00F90042">
        <w:rPr>
          <w:rFonts w:eastAsia="Times New Roman"/>
          <w:sz w:val="24"/>
          <w:szCs w:val="24"/>
          <w:highlight w:val="white"/>
        </w:rPr>
        <w:t>the sexual and reproductive health</w:t>
      </w:r>
      <w:r w:rsidR="00BA7562">
        <w:rPr>
          <w:rFonts w:eastAsia="Times New Roman"/>
          <w:sz w:val="24"/>
          <w:szCs w:val="24"/>
          <w:highlight w:val="white"/>
        </w:rPr>
        <w:t>,</w:t>
      </w:r>
      <w:r w:rsidRPr="00F90042">
        <w:rPr>
          <w:rFonts w:eastAsia="Times New Roman"/>
          <w:sz w:val="24"/>
          <w:szCs w:val="24"/>
          <w:highlight w:val="white"/>
        </w:rPr>
        <w:t xml:space="preserve"> early marriage, access to property, lack of safety net and earning capacity</w:t>
      </w:r>
      <w:r w:rsidR="00F90042" w:rsidRPr="00F90042">
        <w:rPr>
          <w:rFonts w:eastAsia="Times New Roman"/>
          <w:sz w:val="24"/>
          <w:szCs w:val="24"/>
          <w:highlight w:val="white"/>
        </w:rPr>
        <w:t>,</w:t>
      </w:r>
      <w:r w:rsidR="00BA7562">
        <w:rPr>
          <w:rFonts w:eastAsia="Times New Roman"/>
          <w:sz w:val="24"/>
          <w:szCs w:val="24"/>
          <w:highlight w:val="white"/>
        </w:rPr>
        <w:t xml:space="preserve"> </w:t>
      </w:r>
      <w:r w:rsidR="00C81B45" w:rsidRPr="00F90042">
        <w:rPr>
          <w:rFonts w:eastAsia="Times New Roman"/>
          <w:sz w:val="24"/>
          <w:szCs w:val="24"/>
          <w:highlight w:val="white"/>
        </w:rPr>
        <w:t xml:space="preserve">reservation in electoral </w:t>
      </w:r>
      <w:proofErr w:type="gramStart"/>
      <w:r w:rsidR="00C81B45" w:rsidRPr="00F90042">
        <w:rPr>
          <w:rFonts w:eastAsia="Times New Roman"/>
          <w:sz w:val="24"/>
          <w:szCs w:val="24"/>
          <w:highlight w:val="white"/>
        </w:rPr>
        <w:t xml:space="preserve">politics </w:t>
      </w:r>
      <w:r w:rsidR="00342B00">
        <w:rPr>
          <w:rFonts w:eastAsia="Times New Roman"/>
          <w:sz w:val="24"/>
          <w:szCs w:val="24"/>
          <w:highlight w:val="white"/>
        </w:rPr>
        <w:t xml:space="preserve"> etc</w:t>
      </w:r>
      <w:r w:rsidRPr="00F90042">
        <w:rPr>
          <w:rFonts w:eastAsia="Times New Roman"/>
          <w:sz w:val="24"/>
          <w:szCs w:val="24"/>
          <w:highlight w:val="white"/>
        </w:rPr>
        <w:t>.</w:t>
      </w:r>
      <w:proofErr w:type="gramEnd"/>
      <w:r w:rsidRPr="00F90042">
        <w:rPr>
          <w:rFonts w:eastAsia="Times New Roman"/>
          <w:sz w:val="24"/>
          <w:szCs w:val="24"/>
          <w:highlight w:val="white"/>
        </w:rPr>
        <w:t xml:space="preserve"> </w:t>
      </w:r>
      <w:r w:rsidR="00BA7562">
        <w:rPr>
          <w:rFonts w:eastAsia="Times New Roman"/>
          <w:sz w:val="24"/>
          <w:szCs w:val="24"/>
          <w:highlight w:val="white"/>
        </w:rPr>
        <w:t xml:space="preserve"> must be </w:t>
      </w:r>
      <w:r w:rsidR="00BA7562" w:rsidRPr="00F90042">
        <w:rPr>
          <w:rFonts w:eastAsia="Times New Roman"/>
          <w:sz w:val="24"/>
          <w:szCs w:val="24"/>
          <w:highlight w:val="white"/>
        </w:rPr>
        <w:t>by public investment, welfare programs as well as awareness campaigns</w:t>
      </w:r>
      <w:r w:rsidR="00BA7562">
        <w:rPr>
          <w:rFonts w:eastAsia="Times New Roman"/>
          <w:sz w:val="24"/>
          <w:szCs w:val="24"/>
          <w:highlight w:val="white"/>
        </w:rPr>
        <w:t>.</w:t>
      </w:r>
    </w:p>
    <w:p w14:paraId="00000014" w14:textId="77777777" w:rsidR="00F10AEB" w:rsidRPr="00F90042" w:rsidRDefault="00032E89">
      <w:pPr>
        <w:spacing w:before="240" w:after="240"/>
        <w:jc w:val="both"/>
        <w:rPr>
          <w:rFonts w:eastAsia="Times New Roman"/>
          <w:sz w:val="24"/>
          <w:szCs w:val="24"/>
          <w:highlight w:val="white"/>
        </w:rPr>
      </w:pPr>
      <w:r w:rsidRPr="00F90042">
        <w:rPr>
          <w:rFonts w:eastAsia="Times New Roman"/>
          <w:sz w:val="24"/>
          <w:szCs w:val="24"/>
          <w:highlight w:val="white"/>
        </w:rPr>
        <w:t>Thank you.</w:t>
      </w:r>
    </w:p>
    <w:p w14:paraId="00000015" w14:textId="77777777" w:rsidR="00F10AEB" w:rsidRPr="00F90042" w:rsidRDefault="00F10AEB">
      <w:pPr>
        <w:jc w:val="both"/>
        <w:rPr>
          <w:rFonts w:eastAsia="Times New Roman"/>
          <w:sz w:val="24"/>
          <w:szCs w:val="24"/>
          <w:highlight w:val="white"/>
        </w:rPr>
      </w:pPr>
    </w:p>
    <w:sectPr w:rsidR="00F10AEB" w:rsidRPr="00F9004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EB"/>
    <w:rsid w:val="00032E89"/>
    <w:rsid w:val="001526D9"/>
    <w:rsid w:val="002B4E22"/>
    <w:rsid w:val="00342B00"/>
    <w:rsid w:val="00365EDD"/>
    <w:rsid w:val="0037593E"/>
    <w:rsid w:val="00400CEA"/>
    <w:rsid w:val="005F3BFE"/>
    <w:rsid w:val="007F76C4"/>
    <w:rsid w:val="008A3589"/>
    <w:rsid w:val="009D3151"/>
    <w:rsid w:val="00A6263F"/>
    <w:rsid w:val="00BA7562"/>
    <w:rsid w:val="00C81B45"/>
    <w:rsid w:val="00E40E30"/>
    <w:rsid w:val="00EB6DC0"/>
    <w:rsid w:val="00F10AEB"/>
    <w:rsid w:val="00F568E1"/>
    <w:rsid w:val="00F900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1D8F"/>
  <w15:docId w15:val="{7E703395-8198-4767-9B1F-E19270AB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7F76C4"/>
    <w:pPr>
      <w:spacing w:before="100" w:beforeAutospacing="1" w:after="100" w:afterAutospacing="1" w:line="240" w:lineRule="auto"/>
    </w:pPr>
    <w:rPr>
      <w:rFonts w:ascii="Times New Roman" w:eastAsia="Times New Roman" w:hAnsi="Times New Roman" w:cs="Times New Roman"/>
      <w:sz w:val="24"/>
      <w:szCs w:val="24"/>
      <w:lang w:val="en-IN" w:eastAsia="en-US"/>
    </w:rPr>
  </w:style>
  <w:style w:type="character" w:styleId="Hyperlink">
    <w:name w:val="Hyperlink"/>
    <w:basedOn w:val="DefaultParagraphFont"/>
    <w:uiPriority w:val="99"/>
    <w:semiHidden/>
    <w:unhideWhenUsed/>
    <w:rsid w:val="007F7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095932">
      <w:bodyDiv w:val="1"/>
      <w:marLeft w:val="0"/>
      <w:marRight w:val="0"/>
      <w:marTop w:val="0"/>
      <w:marBottom w:val="0"/>
      <w:divBdr>
        <w:top w:val="none" w:sz="0" w:space="0" w:color="auto"/>
        <w:left w:val="none" w:sz="0" w:space="0" w:color="auto"/>
        <w:bottom w:val="none" w:sz="0" w:space="0" w:color="auto"/>
        <w:right w:val="none" w:sz="0" w:space="0" w:color="auto"/>
      </w:divBdr>
    </w:div>
    <w:div w:id="2135757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719303-3987-4B17-A117-25CF048F8F33}"/>
</file>

<file path=customXml/itemProps2.xml><?xml version="1.0" encoding="utf-8"?>
<ds:datastoreItem xmlns:ds="http://schemas.openxmlformats.org/officeDocument/2006/customXml" ds:itemID="{87125585-8794-4454-AA9C-C1364900BEAB}"/>
</file>

<file path=customXml/itemProps3.xml><?xml version="1.0" encoding="utf-8"?>
<ds:datastoreItem xmlns:ds="http://schemas.openxmlformats.org/officeDocument/2006/customXml" ds:itemID="{FC450B5C-D45B-4790-A160-9A06A32869B9}"/>
</file>

<file path=docProps/app.xml><?xml version="1.0" encoding="utf-8"?>
<Properties xmlns="http://schemas.openxmlformats.org/officeDocument/2006/extended-properties" xmlns:vt="http://schemas.openxmlformats.org/officeDocument/2006/docPropsVTypes">
  <Template>Normal.dotm</Template>
  <TotalTime>96</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2021-06-18T10:03:00Z</dcterms:created>
  <dcterms:modified xsi:type="dcterms:W3CDTF">2021-06-19T06:01:00Z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