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drawing>
          <wp:anchor distT="0" distB="0" distL="114300" distR="114300" simplePos="0" relativeHeight="251659264" behindDoc="0" locked="0" layoutInCell="1" allowOverlap="1" wp14:anchorId="632C94DB" wp14:editId="40578DD2">
            <wp:simplePos x="0" y="0"/>
            <wp:positionH relativeFrom="column">
              <wp:posOffset>100330</wp:posOffset>
            </wp:positionH>
            <wp:positionV relativeFrom="paragraph">
              <wp:posOffset>1270</wp:posOffset>
            </wp:positionV>
            <wp:extent cx="577850" cy="554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rmeni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7850" cy="554990"/>
                    </a:xfrm>
                    <a:prstGeom prst="rect">
                      <a:avLst/>
                    </a:prstGeom>
                  </pic:spPr>
                </pic:pic>
              </a:graphicData>
            </a:graphic>
            <wp14:sizeRelH relativeFrom="margin">
              <wp14:pctWidth>0</wp14:pctWidth>
            </wp14:sizeRelH>
            <wp14:sizeRelV relativeFrom="margin">
              <wp14:pctHeight>0</wp14:pctHeight>
            </wp14:sizeRelV>
          </wp:anchor>
        </w:drawing>
      </w:r>
      <w:r w:rsidRPr="002330DD">
        <w:rPr>
          <w:rFonts w:ascii="Times New Roman" w:hAnsi="Times New Roman" w:cs="Times New Roman"/>
          <w:sz w:val="24"/>
          <w:szCs w:val="24"/>
        </w:rPr>
        <w:softHyphen/>
      </w:r>
      <w:r w:rsidRPr="002330DD">
        <w:rPr>
          <w:rFonts w:ascii="Times New Roman" w:hAnsi="Times New Roman" w:cs="Times New Roman"/>
          <w:sz w:val="24"/>
          <w:szCs w:val="24"/>
        </w:rPr>
        <w:softHyphen/>
        <w:t>ARMENIA</w:t>
      </w:r>
    </w:p>
    <w:p w:rsidR="002330DD" w:rsidRPr="002330DD" w:rsidRDefault="002330DD" w:rsidP="002330DD">
      <w:pPr>
        <w:jc w:val="both"/>
        <w:rPr>
          <w:rFonts w:ascii="Times New Roman" w:hAnsi="Times New Roman" w:cs="Times New Roman"/>
          <w:sz w:val="24"/>
          <w:szCs w:val="24"/>
        </w:rPr>
      </w:pP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14:anchorId="79E87938" wp14:editId="667F4191">
                <wp:simplePos x="0" y="0"/>
                <wp:positionH relativeFrom="column">
                  <wp:posOffset>-51641</wp:posOffset>
                </wp:positionH>
                <wp:positionV relativeFrom="paragraph">
                  <wp:posOffset>215900</wp:posOffset>
                </wp:positionV>
                <wp:extent cx="6007100" cy="8255"/>
                <wp:effectExtent l="0" t="0" r="12700" b="17145"/>
                <wp:wrapNone/>
                <wp:docPr id="5" name="Straight Connector 5"/>
                <wp:cNvGraphicFramePr/>
                <a:graphic xmlns:a="http://schemas.openxmlformats.org/drawingml/2006/main">
                  <a:graphicData uri="http://schemas.microsoft.com/office/word/2010/wordprocessingShape">
                    <wps:wsp>
                      <wps:cNvCnPr/>
                      <wps:spPr>
                        <a:xfrm>
                          <a:off x="0" y="0"/>
                          <a:ext cx="6007100" cy="825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BDA4F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7pt" to="468.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" strokecolor="#4472c4" strokeweight=".5pt">
                <v:stroke joinstyle="miter"/>
              </v:line>
            </w:pict>
          </mc:Fallback>
        </mc:AlternateContent>
      </w:r>
    </w:p>
    <w:p w:rsidR="002330DD" w:rsidRPr="002330DD" w:rsidRDefault="002330DD" w:rsidP="002330DD">
      <w:pPr>
        <w:jc w:val="both"/>
        <w:rPr>
          <w:rFonts w:ascii="Times New Roman" w:hAnsi="Times New Roman" w:cs="Times New Roman"/>
          <w:sz w:val="24"/>
          <w:szCs w:val="24"/>
          <w:lang w:val="hy-AM"/>
        </w:rPr>
      </w:pPr>
    </w:p>
    <w:p w:rsidR="002330DD" w:rsidRPr="002330DD" w:rsidRDefault="002330DD" w:rsidP="002330DD">
      <w:pPr>
        <w:jc w:val="both"/>
        <w:rPr>
          <w:rFonts w:ascii="Times New Roman" w:hAnsi="Times New Roman" w:cs="Times New Roman"/>
          <w:b/>
          <w:sz w:val="24"/>
          <w:szCs w:val="24"/>
          <w:lang w:val="hy-AM"/>
        </w:rPr>
      </w:pPr>
      <w:r w:rsidRPr="002330DD">
        <w:rPr>
          <w:rFonts w:ascii="Times New Roman" w:hAnsi="Times New Roman" w:cs="Times New Roman"/>
          <w:b/>
          <w:sz w:val="24"/>
          <w:szCs w:val="24"/>
        </w:rPr>
        <w:t>June 24</w:t>
      </w:r>
      <w:r w:rsidRPr="002330DD">
        <w:rPr>
          <w:rFonts w:ascii="Times New Roman" w:hAnsi="Times New Roman" w:cs="Times New Roman"/>
          <w:b/>
          <w:sz w:val="24"/>
          <w:szCs w:val="24"/>
          <w:lang w:val="hy-AM"/>
        </w:rPr>
        <w:t>, 2021</w:t>
      </w:r>
    </w:p>
    <w:p w:rsidR="002330DD" w:rsidRPr="002330DD" w:rsidRDefault="002330DD" w:rsidP="002330DD">
      <w:pPr>
        <w:jc w:val="both"/>
        <w:rPr>
          <w:rFonts w:ascii="Times New Roman" w:hAnsi="Times New Roman" w:cs="Times New Roman"/>
          <w:b/>
          <w:sz w:val="24"/>
          <w:szCs w:val="24"/>
        </w:rPr>
      </w:pPr>
      <w:r w:rsidRPr="002330DD">
        <w:rPr>
          <w:rFonts w:ascii="Times New Roman" w:hAnsi="Times New Roman" w:cs="Times New Roman"/>
          <w:b/>
          <w:sz w:val="24"/>
          <w:szCs w:val="24"/>
        </w:rPr>
        <w:t xml:space="preserve">Committee on the Elimination of Discrimination against Women </w:t>
      </w:r>
    </w:p>
    <w:p w:rsidR="002330DD" w:rsidRPr="002330DD" w:rsidRDefault="002330DD" w:rsidP="002330DD">
      <w:pPr>
        <w:jc w:val="both"/>
        <w:rPr>
          <w:rFonts w:ascii="Times New Roman" w:hAnsi="Times New Roman" w:cs="Times New Roman"/>
          <w:b/>
          <w:sz w:val="24"/>
          <w:szCs w:val="24"/>
        </w:rPr>
      </w:pPr>
      <w:r w:rsidRPr="002330DD">
        <w:rPr>
          <w:rFonts w:ascii="Times New Roman" w:hAnsi="Times New Roman" w:cs="Times New Roman"/>
          <w:b/>
          <w:sz w:val="24"/>
          <w:szCs w:val="24"/>
        </w:rPr>
        <w:t>Discussion on Indigenous Women and Girls</w:t>
      </w:r>
    </w:p>
    <w:p w:rsidR="002330DD" w:rsidRPr="002330DD" w:rsidRDefault="002330DD" w:rsidP="002330DD">
      <w:pPr>
        <w:jc w:val="both"/>
        <w:rPr>
          <w:rFonts w:ascii="Times New Roman" w:hAnsi="Times New Roman" w:cs="Times New Roman"/>
          <w:b/>
          <w:sz w:val="24"/>
          <w:szCs w:val="24"/>
          <w:lang w:val="hy-AM"/>
        </w:rPr>
      </w:pPr>
      <w:r w:rsidRPr="002330DD">
        <w:rPr>
          <w:rFonts w:ascii="Times New Roman" w:hAnsi="Times New Roman" w:cs="Times New Roman"/>
          <w:b/>
          <w:sz w:val="24"/>
          <w:szCs w:val="24"/>
          <w:lang w:val="hy-AM"/>
        </w:rPr>
        <w:t xml:space="preserve">Delivered by </w:t>
      </w:r>
      <w:r w:rsidRPr="002330DD">
        <w:rPr>
          <w:rFonts w:ascii="Times New Roman" w:hAnsi="Times New Roman" w:cs="Times New Roman"/>
          <w:b/>
          <w:sz w:val="24"/>
          <w:szCs w:val="24"/>
        </w:rPr>
        <w:t xml:space="preserve">Ms. </w:t>
      </w:r>
      <w:r w:rsidRPr="002330DD">
        <w:rPr>
          <w:rFonts w:ascii="Times New Roman" w:hAnsi="Times New Roman" w:cs="Times New Roman"/>
          <w:b/>
          <w:sz w:val="24"/>
          <w:szCs w:val="24"/>
          <w:lang w:val="hy-AM"/>
        </w:rPr>
        <w:t xml:space="preserve">Zoya Stepanyan, </w:t>
      </w:r>
      <w:r w:rsidRPr="002330DD">
        <w:rPr>
          <w:rFonts w:ascii="Times New Roman" w:hAnsi="Times New Roman" w:cs="Times New Roman"/>
          <w:b/>
          <w:sz w:val="24"/>
          <w:szCs w:val="24"/>
        </w:rPr>
        <w:t>First</w:t>
      </w:r>
      <w:r w:rsidRPr="002330DD">
        <w:rPr>
          <w:rFonts w:ascii="Times New Roman" w:hAnsi="Times New Roman" w:cs="Times New Roman"/>
          <w:b/>
          <w:sz w:val="24"/>
          <w:szCs w:val="24"/>
          <w:lang w:val="hy-AM"/>
        </w:rPr>
        <w:t xml:space="preserve"> Secretary</w:t>
      </w:r>
    </w:p>
    <w:p w:rsidR="002330DD" w:rsidRPr="002330DD" w:rsidRDefault="002330DD" w:rsidP="002330DD">
      <w:pPr>
        <w:jc w:val="both"/>
        <w:rPr>
          <w:rFonts w:ascii="Times New Roman" w:hAnsi="Times New Roman" w:cs="Times New Roman"/>
          <w:b/>
          <w:sz w:val="24"/>
          <w:szCs w:val="24"/>
          <w:lang w:val="hy-AM"/>
        </w:rPr>
      </w:pP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t xml:space="preserve">At the outset, Armenia would like to extend its appreciation to the Committee on the Elimination of Discrimination against Women for organizing today’s general discussion. </w:t>
      </w: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t xml:space="preserve">Armenia was among the countries who co-sponsored and fully supported the United Nations Declaration on the Rights of Indigenous Peoples and we welcome the focus of the Committee on addressing specific and multifaceted barriers faced by indigenous women and girls.   </w:t>
      </w: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t xml:space="preserve">Needless to say, the immense challenges that indigenous people have to tackle raised exponentially as a result of pandemic and created additional vulnerabilities for human rights protection as well as for health, </w:t>
      </w:r>
      <w:proofErr w:type="spellStart"/>
      <w:r w:rsidRPr="002330DD">
        <w:rPr>
          <w:rFonts w:ascii="Times New Roman" w:hAnsi="Times New Roman" w:cs="Times New Roman"/>
          <w:sz w:val="24"/>
          <w:szCs w:val="24"/>
        </w:rPr>
        <w:t>well being</w:t>
      </w:r>
      <w:proofErr w:type="spellEnd"/>
      <w:r w:rsidRPr="002330DD">
        <w:rPr>
          <w:rFonts w:ascii="Times New Roman" w:hAnsi="Times New Roman" w:cs="Times New Roman"/>
          <w:sz w:val="24"/>
          <w:szCs w:val="24"/>
        </w:rPr>
        <w:t xml:space="preserve"> and sustainability of indigenous communities worldwide. </w:t>
      </w: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t xml:space="preserve"> Against the background of climate change and environmental degradation, strong connection of indigenous people to nature, their efforts of preservation of biodiversity and natural resources should be nurtured and appreciated. In this regard the economic rights and empowerment of indigenous women, access to finances, enhancement of financial literacy and capacity building, targeted assistance to green and sustainable agriculture as well as creative sectors gain special significance.  </w:t>
      </w: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t xml:space="preserve">Armenia is strongly convinced that immense cultural heritage, traditions, ancestral knowledge and wisdom of indigenous people must be protected as fundamental, indispensable part of civilization. We also emphasize the need to protect the endangered indigenous languages. We are fully cognizant that indigenous women and especially girls still face complex barriers and dilemmas to access the education and we hope that the general recommendation will provide strong and operational guidelines in this regard. </w:t>
      </w: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t xml:space="preserve">In various parts of the world we still witness persistent polices of intentional targeting of cultural and religious heritage, distraction of places of worship and burial sites, often time aimed at erasure of memory of indigenous population. In this context, Armenia welcomes the focus of the Committee on detrimental effects of armed conflicts on indigenous population in general, and specific exposure of </w:t>
      </w:r>
      <w:r>
        <w:rPr>
          <w:rFonts w:ascii="Times New Roman" w:hAnsi="Times New Roman" w:cs="Times New Roman"/>
          <w:sz w:val="24"/>
          <w:szCs w:val="24"/>
        </w:rPr>
        <w:t>indige</w:t>
      </w:r>
      <w:bookmarkStart w:id="0" w:name="_GoBack"/>
      <w:bookmarkEnd w:id="0"/>
      <w:r w:rsidRPr="002330DD">
        <w:rPr>
          <w:rFonts w:ascii="Times New Roman" w:hAnsi="Times New Roman" w:cs="Times New Roman"/>
          <w:sz w:val="24"/>
          <w:szCs w:val="24"/>
        </w:rPr>
        <w:t xml:space="preserve">nous women and girls. The use of incendiary weapons, the gross human rights violations, including sexual violence and war crimes are often time </w:t>
      </w:r>
      <w:proofErr w:type="spellStart"/>
      <w:r w:rsidRPr="002330DD">
        <w:rPr>
          <w:rFonts w:ascii="Times New Roman" w:hAnsi="Times New Roman" w:cs="Times New Roman"/>
          <w:sz w:val="24"/>
          <w:szCs w:val="24"/>
        </w:rPr>
        <w:t>instrumentalized</w:t>
      </w:r>
      <w:proofErr w:type="spellEnd"/>
      <w:r w:rsidRPr="002330DD">
        <w:rPr>
          <w:rFonts w:ascii="Times New Roman" w:hAnsi="Times New Roman" w:cs="Times New Roman"/>
          <w:sz w:val="24"/>
          <w:szCs w:val="24"/>
        </w:rPr>
        <w:t xml:space="preserve"> to spread fear among indigenous population, cause forced displacement and make the land uninhabitable.   </w:t>
      </w: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lastRenderedPageBreak/>
        <w:t xml:space="preserve">Last, but not least we would like to take this opportunity to encourage genuine dialogue with indigenous women and their </w:t>
      </w:r>
      <w:proofErr w:type="spellStart"/>
      <w:r w:rsidRPr="002330DD">
        <w:rPr>
          <w:rFonts w:ascii="Times New Roman" w:hAnsi="Times New Roman" w:cs="Times New Roman"/>
          <w:sz w:val="24"/>
          <w:szCs w:val="24"/>
        </w:rPr>
        <w:t>organisations</w:t>
      </w:r>
      <w:proofErr w:type="spellEnd"/>
      <w:r w:rsidRPr="002330DD">
        <w:rPr>
          <w:rFonts w:ascii="Times New Roman" w:hAnsi="Times New Roman" w:cs="Times New Roman"/>
          <w:sz w:val="24"/>
          <w:szCs w:val="24"/>
        </w:rPr>
        <w:t xml:space="preserve">. They are the right holders in this discussion and their leadership and agency should be at the center of any effort to find long term and sustainable solutions anchored on full respect to all human rights of indigenous populations.  </w:t>
      </w:r>
    </w:p>
    <w:p w:rsidR="002330DD" w:rsidRPr="002330DD" w:rsidRDefault="002330DD" w:rsidP="002330DD">
      <w:pPr>
        <w:jc w:val="both"/>
        <w:rPr>
          <w:rFonts w:ascii="Times New Roman" w:hAnsi="Times New Roman" w:cs="Times New Roman"/>
          <w:sz w:val="24"/>
          <w:szCs w:val="24"/>
        </w:rPr>
      </w:pPr>
    </w:p>
    <w:p w:rsidR="002330DD" w:rsidRPr="002330DD" w:rsidRDefault="002330DD" w:rsidP="002330DD">
      <w:pPr>
        <w:jc w:val="both"/>
        <w:rPr>
          <w:rFonts w:ascii="Times New Roman" w:hAnsi="Times New Roman" w:cs="Times New Roman"/>
          <w:sz w:val="24"/>
          <w:szCs w:val="24"/>
        </w:rPr>
      </w:pPr>
      <w:r w:rsidRPr="002330DD">
        <w:rPr>
          <w:rFonts w:ascii="Times New Roman" w:hAnsi="Times New Roman" w:cs="Times New Roman"/>
          <w:sz w:val="24"/>
          <w:szCs w:val="24"/>
        </w:rPr>
        <w:t xml:space="preserve">I thank you. </w:t>
      </w:r>
    </w:p>
    <w:p w:rsidR="00551D67" w:rsidRPr="002330DD" w:rsidRDefault="00551D67" w:rsidP="002330DD">
      <w:pPr>
        <w:jc w:val="both"/>
        <w:rPr>
          <w:rFonts w:ascii="Times New Roman" w:hAnsi="Times New Roman" w:cs="Times New Roman"/>
          <w:sz w:val="24"/>
          <w:szCs w:val="24"/>
        </w:rPr>
      </w:pPr>
    </w:p>
    <w:sectPr w:rsidR="00551D67" w:rsidRPr="002330DD">
      <w:footerReference w:type="default" r:id="rI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CD0" w:rsidRDefault="002330DD">
    <w:pPr>
      <w:pStyle w:val="Footer"/>
      <w:jc w:val="right"/>
    </w:pPr>
  </w:p>
  <w:p w:rsidR="00855CD0" w:rsidRDefault="002330D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EB"/>
    <w:rsid w:val="002330DD"/>
    <w:rsid w:val="00551D67"/>
    <w:rsid w:val="00D4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0415"/>
  <w15:chartTrackingRefBased/>
  <w15:docId w15:val="{257E569E-625D-4DF6-B509-92219BD9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330D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23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1202E4-F594-4092-8D40-549D09E8FBAE}"/>
</file>

<file path=customXml/itemProps2.xml><?xml version="1.0" encoding="utf-8"?>
<ds:datastoreItem xmlns:ds="http://schemas.openxmlformats.org/officeDocument/2006/customXml" ds:itemID="{A62BAEA1-95CD-43D6-A4A2-42AF23E0E87B}"/>
</file>

<file path=customXml/itemProps3.xml><?xml version="1.0" encoding="utf-8"?>
<ds:datastoreItem xmlns:ds="http://schemas.openxmlformats.org/officeDocument/2006/customXml" ds:itemID="{9535BAA1-29C0-4892-8873-DF86A4DF6474}"/>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Stepanyan</dc:creator>
  <cp:keywords/>
  <dc:description/>
  <cp:lastModifiedBy>Zoya Stepanyan</cp:lastModifiedBy>
  <cp:revision>2</cp:revision>
  <dcterms:created xsi:type="dcterms:W3CDTF">2021-06-18T16:42:00Z</dcterms:created>
  <dcterms:modified xsi:type="dcterms:W3CDTF">2021-06-18T16:43:00Z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