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39" w:rsidRPr="009B0F56" w:rsidRDefault="009B0F56" w:rsidP="009B0F56">
      <w:pPr>
        <w:jc w:val="center"/>
        <w:rPr>
          <w:rFonts w:ascii="Times New Roman" w:hAnsi="Times New Roman" w:cs="Times New Roman"/>
          <w:b/>
          <w:sz w:val="24"/>
          <w:szCs w:val="24"/>
        </w:rPr>
      </w:pPr>
      <w:bookmarkStart w:id="0" w:name="_GoBack"/>
      <w:bookmarkEnd w:id="0"/>
      <w:r w:rsidRPr="009B0F56">
        <w:rPr>
          <w:rFonts w:ascii="Times New Roman" w:hAnsi="Times New Roman" w:cs="Times New Roman"/>
          <w:b/>
          <w:sz w:val="24"/>
          <w:szCs w:val="24"/>
        </w:rPr>
        <w:t>Submission of the Australian Government</w:t>
      </w:r>
    </w:p>
    <w:p w:rsidR="003B63E7" w:rsidRPr="009B0F56" w:rsidRDefault="009B0F56" w:rsidP="004934F9">
      <w:pPr>
        <w:jc w:val="center"/>
        <w:rPr>
          <w:rFonts w:ascii="Times New Roman" w:hAnsi="Times New Roman" w:cs="Times New Roman"/>
          <w:b/>
          <w:sz w:val="24"/>
          <w:szCs w:val="24"/>
        </w:rPr>
      </w:pPr>
      <w:r w:rsidRPr="009B0F56">
        <w:rPr>
          <w:rFonts w:ascii="Times New Roman" w:hAnsi="Times New Roman" w:cs="Times New Roman"/>
          <w:b/>
          <w:sz w:val="24"/>
          <w:szCs w:val="24"/>
        </w:rPr>
        <w:t xml:space="preserve">General Discussion on the Draft General Comment on Article </w:t>
      </w:r>
      <w:r w:rsidR="00E9106E">
        <w:rPr>
          <w:rFonts w:ascii="Times New Roman" w:hAnsi="Times New Roman" w:cs="Times New Roman"/>
          <w:b/>
          <w:sz w:val="24"/>
          <w:szCs w:val="24"/>
        </w:rPr>
        <w:t>7 of the International Covenant </w:t>
      </w:r>
      <w:r w:rsidRPr="009B0F56">
        <w:rPr>
          <w:rFonts w:ascii="Times New Roman" w:hAnsi="Times New Roman" w:cs="Times New Roman"/>
          <w:b/>
          <w:sz w:val="24"/>
          <w:szCs w:val="24"/>
        </w:rPr>
        <w:t>on Economic, Social and Cultural Rights</w:t>
      </w:r>
    </w:p>
    <w:p w:rsidR="009B0F56" w:rsidRDefault="004070A5" w:rsidP="00F205E1">
      <w:pPr>
        <w:pStyle w:val="ListParagraph"/>
        <w:numPr>
          <w:ilvl w:val="0"/>
          <w:numId w:val="1"/>
        </w:numPr>
        <w:spacing w:before="240"/>
        <w:ind w:left="499" w:hanging="357"/>
        <w:rPr>
          <w:rFonts w:ascii="Times New Roman" w:hAnsi="Times New Roman" w:cs="Times New Roman"/>
          <w:sz w:val="24"/>
          <w:szCs w:val="24"/>
        </w:rPr>
      </w:pPr>
      <w:r>
        <w:rPr>
          <w:rFonts w:ascii="Times New Roman" w:hAnsi="Times New Roman" w:cs="Times New Roman"/>
          <w:sz w:val="24"/>
          <w:szCs w:val="24"/>
        </w:rPr>
        <w:t xml:space="preserve">The </w:t>
      </w:r>
      <w:r w:rsidR="009B0F56" w:rsidRPr="00EF374B">
        <w:rPr>
          <w:rFonts w:ascii="Times New Roman" w:hAnsi="Times New Roman" w:cs="Times New Roman"/>
          <w:sz w:val="24"/>
          <w:szCs w:val="24"/>
        </w:rPr>
        <w:t>Australia</w:t>
      </w:r>
      <w:r>
        <w:rPr>
          <w:rFonts w:ascii="Times New Roman" w:hAnsi="Times New Roman" w:cs="Times New Roman"/>
          <w:sz w:val="24"/>
          <w:szCs w:val="24"/>
        </w:rPr>
        <w:t>n Government</w:t>
      </w:r>
      <w:r w:rsidR="009B0F56" w:rsidRPr="00EF374B">
        <w:rPr>
          <w:rFonts w:ascii="Times New Roman" w:hAnsi="Times New Roman" w:cs="Times New Roman"/>
          <w:sz w:val="24"/>
          <w:szCs w:val="24"/>
        </w:rPr>
        <w:t xml:space="preserve"> presents its compliments to the United Nations Committee on </w:t>
      </w:r>
      <w:r w:rsidR="009B0F56">
        <w:rPr>
          <w:rFonts w:ascii="Times New Roman" w:hAnsi="Times New Roman" w:cs="Times New Roman"/>
          <w:sz w:val="24"/>
          <w:szCs w:val="24"/>
        </w:rPr>
        <w:t>Economic Social and Cultural Rights</w:t>
      </w:r>
      <w:r w:rsidR="009B0F56" w:rsidRPr="00EF374B">
        <w:rPr>
          <w:rFonts w:ascii="Times New Roman" w:hAnsi="Times New Roman" w:cs="Times New Roman"/>
          <w:sz w:val="24"/>
          <w:szCs w:val="24"/>
        </w:rPr>
        <w:t xml:space="preserve"> (the Committee), and has the honour to refer to the Committee’s call for submissions contributing to</w:t>
      </w:r>
      <w:r w:rsidR="009B0F56">
        <w:rPr>
          <w:rFonts w:ascii="Times New Roman" w:hAnsi="Times New Roman" w:cs="Times New Roman"/>
          <w:sz w:val="24"/>
          <w:szCs w:val="24"/>
        </w:rPr>
        <w:t xml:space="preserve"> the </w:t>
      </w:r>
      <w:r w:rsidR="009B0F56" w:rsidRPr="00EF374B">
        <w:rPr>
          <w:rFonts w:ascii="Times New Roman" w:hAnsi="Times New Roman" w:cs="Times New Roman"/>
          <w:sz w:val="24"/>
          <w:szCs w:val="24"/>
        </w:rPr>
        <w:t xml:space="preserve">General Discussion on the </w:t>
      </w:r>
      <w:r w:rsidR="009B0F56">
        <w:rPr>
          <w:rFonts w:ascii="Times New Roman" w:hAnsi="Times New Roman" w:cs="Times New Roman"/>
          <w:sz w:val="24"/>
          <w:szCs w:val="24"/>
        </w:rPr>
        <w:t xml:space="preserve">draft General Comment on the </w:t>
      </w:r>
      <w:r w:rsidR="009B0F56" w:rsidRPr="00EF374B">
        <w:rPr>
          <w:rFonts w:ascii="Times New Roman" w:hAnsi="Times New Roman" w:cs="Times New Roman"/>
          <w:sz w:val="24"/>
          <w:szCs w:val="24"/>
        </w:rPr>
        <w:t xml:space="preserve">right </w:t>
      </w:r>
      <w:r w:rsidR="009B0F56">
        <w:rPr>
          <w:rFonts w:ascii="Times New Roman" w:hAnsi="Times New Roman" w:cs="Times New Roman"/>
          <w:sz w:val="24"/>
          <w:szCs w:val="24"/>
        </w:rPr>
        <w:t>to just and favourable conditions of work, to be held on 16 June </w:t>
      </w:r>
      <w:r w:rsidR="009B0F56" w:rsidRPr="00EF374B">
        <w:rPr>
          <w:rFonts w:ascii="Times New Roman" w:hAnsi="Times New Roman" w:cs="Times New Roman"/>
          <w:sz w:val="24"/>
          <w:szCs w:val="24"/>
        </w:rPr>
        <w:t>2015.</w:t>
      </w:r>
    </w:p>
    <w:p w:rsidR="009B0F56" w:rsidRDefault="009B0F56" w:rsidP="009B0F56">
      <w:pPr>
        <w:pStyle w:val="ListParagraph"/>
        <w:rPr>
          <w:rFonts w:ascii="Times New Roman" w:hAnsi="Times New Roman" w:cs="Times New Roman"/>
          <w:sz w:val="24"/>
          <w:szCs w:val="24"/>
        </w:rPr>
      </w:pPr>
    </w:p>
    <w:p w:rsidR="009B0F56" w:rsidRPr="00EF374B" w:rsidRDefault="009B0F56" w:rsidP="009B0F56">
      <w:pPr>
        <w:pStyle w:val="ListParagraph"/>
        <w:numPr>
          <w:ilvl w:val="0"/>
          <w:numId w:val="1"/>
        </w:numPr>
        <w:rPr>
          <w:rFonts w:ascii="Times New Roman" w:hAnsi="Times New Roman" w:cs="Times New Roman"/>
          <w:sz w:val="24"/>
          <w:szCs w:val="24"/>
        </w:rPr>
      </w:pPr>
      <w:r w:rsidRPr="00EF374B">
        <w:rPr>
          <w:rFonts w:ascii="Times New Roman" w:hAnsi="Times New Roman" w:cs="Times New Roman"/>
          <w:sz w:val="24"/>
          <w:szCs w:val="24"/>
        </w:rPr>
        <w:t xml:space="preserve">Australia is a longstanding party to the </w:t>
      </w:r>
      <w:r>
        <w:rPr>
          <w:rFonts w:ascii="Times New Roman" w:hAnsi="Times New Roman" w:cs="Times New Roman"/>
          <w:sz w:val="24"/>
          <w:szCs w:val="24"/>
        </w:rPr>
        <w:t>International Covenant on Economic, Social and Cultural Rights</w:t>
      </w:r>
      <w:r w:rsidRPr="00EF374B">
        <w:rPr>
          <w:rFonts w:ascii="Times New Roman" w:hAnsi="Times New Roman" w:cs="Times New Roman"/>
          <w:sz w:val="24"/>
          <w:szCs w:val="24"/>
        </w:rPr>
        <w:t>, and is firmly commi</w:t>
      </w:r>
      <w:r>
        <w:rPr>
          <w:rFonts w:ascii="Times New Roman" w:hAnsi="Times New Roman" w:cs="Times New Roman"/>
          <w:sz w:val="24"/>
          <w:szCs w:val="24"/>
        </w:rPr>
        <w:t>tted to upholding the Covenant</w:t>
      </w:r>
      <w:r w:rsidRPr="00EF374B">
        <w:rPr>
          <w:rFonts w:ascii="Times New Roman" w:hAnsi="Times New Roman" w:cs="Times New Roman"/>
          <w:sz w:val="24"/>
          <w:szCs w:val="24"/>
        </w:rPr>
        <w:t>’s obligations.</w:t>
      </w:r>
      <w:r w:rsidRPr="00EF374B">
        <w:rPr>
          <w:rFonts w:ascii="Times New Roman" w:hAnsi="Times New Roman" w:cs="Times New Roman"/>
          <w:sz w:val="24"/>
          <w:szCs w:val="24"/>
        </w:rPr>
        <w:br/>
      </w:r>
    </w:p>
    <w:p w:rsidR="009B0F56" w:rsidRDefault="004070A5" w:rsidP="009B0F5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9B0F56" w:rsidRPr="00EF374B">
        <w:rPr>
          <w:rFonts w:ascii="Times New Roman" w:hAnsi="Times New Roman" w:cs="Times New Roman"/>
          <w:sz w:val="24"/>
          <w:szCs w:val="24"/>
        </w:rPr>
        <w:t>Australia</w:t>
      </w:r>
      <w:r>
        <w:rPr>
          <w:rFonts w:ascii="Times New Roman" w:hAnsi="Times New Roman" w:cs="Times New Roman"/>
          <w:sz w:val="24"/>
          <w:szCs w:val="24"/>
        </w:rPr>
        <w:t>n Government</w:t>
      </w:r>
      <w:r w:rsidR="009B0F56" w:rsidRPr="00EF374B">
        <w:rPr>
          <w:rFonts w:ascii="Times New Roman" w:hAnsi="Times New Roman" w:cs="Times New Roman"/>
          <w:sz w:val="24"/>
          <w:szCs w:val="24"/>
        </w:rPr>
        <w:t xml:space="preserve"> commends the Committee for its init</w:t>
      </w:r>
      <w:r w:rsidR="009B0F56">
        <w:rPr>
          <w:rFonts w:ascii="Times New Roman" w:hAnsi="Times New Roman" w:cs="Times New Roman"/>
          <w:sz w:val="24"/>
          <w:szCs w:val="24"/>
        </w:rPr>
        <w:t xml:space="preserve">iative in establishing a </w:t>
      </w:r>
      <w:r w:rsidR="009B0F56" w:rsidRPr="00EF374B">
        <w:rPr>
          <w:rFonts w:ascii="Times New Roman" w:hAnsi="Times New Roman" w:cs="Times New Roman"/>
          <w:sz w:val="24"/>
          <w:szCs w:val="24"/>
        </w:rPr>
        <w:t xml:space="preserve">General Discussion on </w:t>
      </w:r>
      <w:r w:rsidR="009B0F56">
        <w:rPr>
          <w:rFonts w:ascii="Times New Roman" w:hAnsi="Times New Roman" w:cs="Times New Roman"/>
          <w:sz w:val="24"/>
          <w:szCs w:val="24"/>
        </w:rPr>
        <w:t>a draft General Comment on the right to just and favourable conditions of work</w:t>
      </w:r>
      <w:r w:rsidR="009B0F56" w:rsidRPr="00EF374B">
        <w:rPr>
          <w:rFonts w:ascii="Times New Roman" w:hAnsi="Times New Roman" w:cs="Times New Roman"/>
          <w:sz w:val="24"/>
          <w:szCs w:val="24"/>
        </w:rPr>
        <w:t>.</w:t>
      </w:r>
      <w:r w:rsidR="009B0F56">
        <w:rPr>
          <w:rFonts w:ascii="Times New Roman" w:hAnsi="Times New Roman" w:cs="Times New Roman"/>
          <w:sz w:val="24"/>
          <w:szCs w:val="24"/>
        </w:rPr>
        <w:t xml:space="preserve">  </w:t>
      </w:r>
      <w:r w:rsidR="009B0F56" w:rsidRPr="00EF374B">
        <w:rPr>
          <w:rFonts w:ascii="Times New Roman" w:hAnsi="Times New Roman" w:cs="Times New Roman"/>
          <w:sz w:val="24"/>
          <w:szCs w:val="24"/>
        </w:rPr>
        <w:t xml:space="preserve">Australia considers that the adoption of a General Comment on the right to </w:t>
      </w:r>
      <w:r w:rsidR="009B0F56">
        <w:rPr>
          <w:rFonts w:ascii="Times New Roman" w:hAnsi="Times New Roman" w:cs="Times New Roman"/>
          <w:sz w:val="24"/>
          <w:szCs w:val="24"/>
        </w:rPr>
        <w:t>just and favourable conditions of work</w:t>
      </w:r>
      <w:r w:rsidR="009B0F56" w:rsidRPr="00EF374B">
        <w:rPr>
          <w:rFonts w:ascii="Times New Roman" w:hAnsi="Times New Roman" w:cs="Times New Roman"/>
          <w:sz w:val="24"/>
          <w:szCs w:val="24"/>
        </w:rPr>
        <w:t xml:space="preserve"> will provide valuable guidance to States</w:t>
      </w:r>
      <w:r>
        <w:rPr>
          <w:rFonts w:ascii="Times New Roman" w:hAnsi="Times New Roman" w:cs="Times New Roman"/>
          <w:sz w:val="24"/>
          <w:szCs w:val="24"/>
        </w:rPr>
        <w:t xml:space="preserve"> Parties</w:t>
      </w:r>
      <w:r w:rsidR="009B0F56" w:rsidRPr="00EF374B">
        <w:rPr>
          <w:rFonts w:ascii="Times New Roman" w:hAnsi="Times New Roman" w:cs="Times New Roman"/>
          <w:sz w:val="24"/>
          <w:szCs w:val="24"/>
        </w:rPr>
        <w:t xml:space="preserve"> in interpreting their </w:t>
      </w:r>
      <w:r w:rsidR="00614AA3">
        <w:rPr>
          <w:rFonts w:ascii="Times New Roman" w:hAnsi="Times New Roman" w:cs="Times New Roman"/>
          <w:sz w:val="24"/>
          <w:szCs w:val="24"/>
        </w:rPr>
        <w:t>obligations under the Covenant</w:t>
      </w:r>
      <w:r w:rsidR="009B0F56" w:rsidRPr="00EF374B">
        <w:rPr>
          <w:rFonts w:ascii="Times New Roman" w:hAnsi="Times New Roman" w:cs="Times New Roman"/>
          <w:sz w:val="24"/>
          <w:szCs w:val="24"/>
        </w:rPr>
        <w:t xml:space="preserve">.  </w:t>
      </w:r>
    </w:p>
    <w:p w:rsidR="009B0F56" w:rsidRDefault="009B0F56" w:rsidP="009B0F56">
      <w:pPr>
        <w:pStyle w:val="ListParagraph"/>
        <w:rPr>
          <w:rFonts w:ascii="Times New Roman" w:hAnsi="Times New Roman" w:cs="Times New Roman"/>
          <w:sz w:val="24"/>
          <w:szCs w:val="24"/>
        </w:rPr>
      </w:pPr>
    </w:p>
    <w:p w:rsidR="00D931E2" w:rsidRDefault="004070A5" w:rsidP="00D931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9B0F56" w:rsidRPr="003B63E7">
        <w:rPr>
          <w:rFonts w:ascii="Times New Roman" w:hAnsi="Times New Roman" w:cs="Times New Roman"/>
          <w:sz w:val="24"/>
          <w:szCs w:val="24"/>
        </w:rPr>
        <w:t>Australia</w:t>
      </w:r>
      <w:r>
        <w:rPr>
          <w:rFonts w:ascii="Times New Roman" w:hAnsi="Times New Roman" w:cs="Times New Roman"/>
          <w:sz w:val="24"/>
          <w:szCs w:val="24"/>
        </w:rPr>
        <w:t>n Government</w:t>
      </w:r>
      <w:r w:rsidR="009B0F56" w:rsidRPr="003B63E7">
        <w:rPr>
          <w:rFonts w:ascii="Times New Roman" w:hAnsi="Times New Roman" w:cs="Times New Roman"/>
          <w:sz w:val="24"/>
          <w:szCs w:val="24"/>
        </w:rPr>
        <w:t xml:space="preserve"> thanks the Committee for the opportunity to provide a written submission on the draft General Comment</w:t>
      </w:r>
      <w:r w:rsidR="003B63E7">
        <w:rPr>
          <w:rFonts w:ascii="Times New Roman" w:hAnsi="Times New Roman" w:cs="Times New Roman"/>
          <w:sz w:val="24"/>
          <w:szCs w:val="24"/>
        </w:rPr>
        <w:t xml:space="preserve">.  </w:t>
      </w:r>
      <w:r>
        <w:rPr>
          <w:rFonts w:ascii="Times New Roman" w:hAnsi="Times New Roman" w:cs="Times New Roman"/>
          <w:sz w:val="24"/>
          <w:szCs w:val="24"/>
        </w:rPr>
        <w:t>It</w:t>
      </w:r>
      <w:r w:rsidR="00A04CE9" w:rsidRPr="003B63E7">
        <w:rPr>
          <w:rFonts w:ascii="Times New Roman" w:hAnsi="Times New Roman" w:cs="Times New Roman"/>
          <w:sz w:val="24"/>
          <w:szCs w:val="24"/>
        </w:rPr>
        <w:t xml:space="preserve"> </w:t>
      </w:r>
      <w:r w:rsidR="003B63E7">
        <w:rPr>
          <w:rFonts w:ascii="Times New Roman" w:hAnsi="Times New Roman" w:cs="Times New Roman"/>
          <w:sz w:val="24"/>
          <w:szCs w:val="24"/>
        </w:rPr>
        <w:t>sets out its views below and</w:t>
      </w:r>
      <w:r w:rsidR="00A04CE9" w:rsidRPr="003B63E7">
        <w:rPr>
          <w:rFonts w:ascii="Times New Roman" w:hAnsi="Times New Roman" w:cs="Times New Roman"/>
          <w:sz w:val="24"/>
          <w:szCs w:val="24"/>
        </w:rPr>
        <w:t xml:space="preserve"> invites the Committee to clarify </w:t>
      </w:r>
      <w:r w:rsidR="003B63E7">
        <w:rPr>
          <w:rFonts w:ascii="Times New Roman" w:hAnsi="Times New Roman" w:cs="Times New Roman"/>
          <w:sz w:val="24"/>
          <w:szCs w:val="24"/>
        </w:rPr>
        <w:t>certain</w:t>
      </w:r>
      <w:r w:rsidR="00A04CE9" w:rsidRPr="003B63E7">
        <w:rPr>
          <w:rFonts w:ascii="Times New Roman" w:hAnsi="Times New Roman" w:cs="Times New Roman"/>
          <w:sz w:val="24"/>
          <w:szCs w:val="24"/>
        </w:rPr>
        <w:t xml:space="preserve"> statements in the draft General Comment regarding the scope of the legal obligations of St</w:t>
      </w:r>
      <w:r w:rsidR="003B63E7">
        <w:rPr>
          <w:rFonts w:ascii="Times New Roman" w:hAnsi="Times New Roman" w:cs="Times New Roman"/>
          <w:sz w:val="24"/>
          <w:szCs w:val="24"/>
        </w:rPr>
        <w:t>ates Parties under the Covenant</w:t>
      </w:r>
      <w:r w:rsidR="00A04CE9" w:rsidRPr="003B63E7">
        <w:rPr>
          <w:rFonts w:ascii="Times New Roman" w:hAnsi="Times New Roman" w:cs="Times New Roman"/>
          <w:sz w:val="24"/>
          <w:szCs w:val="24"/>
        </w:rPr>
        <w:t>.</w:t>
      </w:r>
    </w:p>
    <w:p w:rsidR="004070A5" w:rsidRPr="008F16A1" w:rsidRDefault="008F16A1" w:rsidP="008F16A1">
      <w:pPr>
        <w:rPr>
          <w:rFonts w:ascii="Times New Roman" w:hAnsi="Times New Roman" w:cs="Times New Roman"/>
          <w:b/>
          <w:sz w:val="24"/>
          <w:szCs w:val="24"/>
        </w:rPr>
      </w:pPr>
      <w:r>
        <w:rPr>
          <w:rFonts w:ascii="Times New Roman" w:hAnsi="Times New Roman" w:cs="Times New Roman"/>
          <w:b/>
          <w:sz w:val="24"/>
          <w:szCs w:val="24"/>
        </w:rPr>
        <w:t>Substantive matters</w:t>
      </w:r>
    </w:p>
    <w:p w:rsidR="004070A5" w:rsidRPr="008F16A1" w:rsidRDefault="00BC38D3" w:rsidP="008F16A1">
      <w:pPr>
        <w:rPr>
          <w:rFonts w:ascii="Times New Roman" w:hAnsi="Times New Roman" w:cs="Times New Roman"/>
          <w:i/>
          <w:sz w:val="24"/>
          <w:szCs w:val="24"/>
        </w:rPr>
      </w:pPr>
      <w:r>
        <w:rPr>
          <w:rFonts w:ascii="Times New Roman" w:hAnsi="Times New Roman" w:cs="Times New Roman"/>
          <w:i/>
          <w:sz w:val="24"/>
          <w:szCs w:val="24"/>
        </w:rPr>
        <w:t>International cooperation and e</w:t>
      </w:r>
      <w:r w:rsidR="008F16A1" w:rsidRPr="008F16A1">
        <w:rPr>
          <w:rFonts w:ascii="Times New Roman" w:hAnsi="Times New Roman" w:cs="Times New Roman"/>
          <w:i/>
          <w:sz w:val="24"/>
          <w:szCs w:val="24"/>
        </w:rPr>
        <w:t>xtraterritoriality</w:t>
      </w:r>
    </w:p>
    <w:p w:rsidR="008F16A1" w:rsidRDefault="008F16A1" w:rsidP="008F16A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Paragraphs 68 and 69</w:t>
      </w:r>
      <w:r w:rsidR="001C603E">
        <w:rPr>
          <w:rFonts w:ascii="Times New Roman" w:hAnsi="Times New Roman" w:cs="Times New Roman"/>
          <w:sz w:val="24"/>
          <w:szCs w:val="24"/>
        </w:rPr>
        <w:t xml:space="preserve"> of the draft General Comment set out the Committee’s views as to the nature of the obligation</w:t>
      </w:r>
      <w:r w:rsidR="00937ED8">
        <w:rPr>
          <w:rFonts w:ascii="Times New Roman" w:hAnsi="Times New Roman" w:cs="Times New Roman"/>
          <w:sz w:val="24"/>
          <w:szCs w:val="24"/>
        </w:rPr>
        <w:t xml:space="preserve">s in Article 7 with respect to the actions of nationals and domestic enterprises outside of the territorial jurisdiction of a State Party.  </w:t>
      </w:r>
      <w:r w:rsidR="001C603E">
        <w:rPr>
          <w:rFonts w:ascii="Times New Roman" w:hAnsi="Times New Roman" w:cs="Times New Roman"/>
          <w:sz w:val="24"/>
          <w:szCs w:val="24"/>
        </w:rPr>
        <w:t xml:space="preserve"> </w:t>
      </w:r>
      <w:r w:rsidR="00937ED8">
        <w:rPr>
          <w:rFonts w:ascii="Times New Roman" w:hAnsi="Times New Roman" w:cs="Times New Roman"/>
          <w:sz w:val="24"/>
          <w:szCs w:val="24"/>
        </w:rPr>
        <w:t xml:space="preserve">In doing so, they </w:t>
      </w:r>
      <w:r>
        <w:rPr>
          <w:rFonts w:ascii="Times New Roman" w:hAnsi="Times New Roman" w:cs="Times New Roman"/>
          <w:sz w:val="24"/>
          <w:szCs w:val="24"/>
        </w:rPr>
        <w:t xml:space="preserve">draw on principles set out in the United Nations Guiding Principles on Business and Human Rights.  </w:t>
      </w:r>
      <w:r w:rsidRPr="00534DB9">
        <w:rPr>
          <w:rFonts w:ascii="Times New Roman" w:hAnsi="Times New Roman" w:cs="Times New Roman"/>
          <w:sz w:val="24"/>
          <w:szCs w:val="24"/>
        </w:rPr>
        <w:t>Australia notes that the Guiding Principles on Business an</w:t>
      </w:r>
      <w:r w:rsidR="00937ED8">
        <w:rPr>
          <w:rFonts w:ascii="Times New Roman" w:hAnsi="Times New Roman" w:cs="Times New Roman"/>
          <w:sz w:val="24"/>
          <w:szCs w:val="24"/>
        </w:rPr>
        <w:t>d Human Rights are a set of non</w:t>
      </w:r>
      <w:r w:rsidR="00937ED8">
        <w:rPr>
          <w:rFonts w:ascii="Times New Roman" w:hAnsi="Times New Roman" w:cs="Times New Roman"/>
          <w:sz w:val="24"/>
          <w:szCs w:val="24"/>
        </w:rPr>
        <w:noBreakHyphen/>
      </w:r>
      <w:r w:rsidRPr="00534DB9">
        <w:rPr>
          <w:rFonts w:ascii="Times New Roman" w:hAnsi="Times New Roman" w:cs="Times New Roman"/>
          <w:sz w:val="24"/>
          <w:szCs w:val="24"/>
        </w:rPr>
        <w:t>binding standards aimed at preventing and addressing the risk of adverse human rights impacts linked to business activity.  They do not reflect the obligations set out i</w:t>
      </w:r>
      <w:r w:rsidR="00937ED8">
        <w:rPr>
          <w:rFonts w:ascii="Times New Roman" w:hAnsi="Times New Roman" w:cs="Times New Roman"/>
          <w:sz w:val="24"/>
          <w:szCs w:val="24"/>
        </w:rPr>
        <w:t>n the Covenant, nor are States P</w:t>
      </w:r>
      <w:r w:rsidRPr="00534DB9">
        <w:rPr>
          <w:rFonts w:ascii="Times New Roman" w:hAnsi="Times New Roman" w:cs="Times New Roman"/>
          <w:sz w:val="24"/>
          <w:szCs w:val="24"/>
        </w:rPr>
        <w:t xml:space="preserve">arties to the Covenant bound by them. </w:t>
      </w:r>
    </w:p>
    <w:p w:rsidR="008F16A1" w:rsidRDefault="008F16A1" w:rsidP="008F16A1">
      <w:pPr>
        <w:pStyle w:val="ListParagraph"/>
        <w:rPr>
          <w:rFonts w:ascii="Times New Roman" w:hAnsi="Times New Roman" w:cs="Times New Roman"/>
          <w:sz w:val="24"/>
          <w:szCs w:val="24"/>
        </w:rPr>
      </w:pPr>
    </w:p>
    <w:p w:rsidR="008F16A1" w:rsidRDefault="008F16A1" w:rsidP="008F16A1">
      <w:pPr>
        <w:pStyle w:val="ListParagraph"/>
        <w:numPr>
          <w:ilvl w:val="0"/>
          <w:numId w:val="1"/>
        </w:numPr>
        <w:rPr>
          <w:rFonts w:ascii="Times New Roman" w:hAnsi="Times New Roman" w:cs="Times New Roman"/>
          <w:sz w:val="24"/>
          <w:szCs w:val="24"/>
        </w:rPr>
      </w:pPr>
      <w:r w:rsidRPr="00534DB9">
        <w:rPr>
          <w:rFonts w:ascii="Times New Roman" w:hAnsi="Times New Roman" w:cs="Times New Roman"/>
          <w:sz w:val="24"/>
          <w:szCs w:val="24"/>
        </w:rPr>
        <w:t xml:space="preserve">The Covenant does not contain a specific scope of application provision.  However, in Australia’s view, the Covenant </w:t>
      </w:r>
      <w:r>
        <w:rPr>
          <w:rFonts w:ascii="Times New Roman" w:hAnsi="Times New Roman" w:cs="Times New Roman"/>
          <w:sz w:val="24"/>
          <w:szCs w:val="24"/>
        </w:rPr>
        <w:t xml:space="preserve">is primarily </w:t>
      </w:r>
      <w:r w:rsidR="00937ED8">
        <w:rPr>
          <w:rFonts w:ascii="Times New Roman" w:hAnsi="Times New Roman" w:cs="Times New Roman"/>
          <w:sz w:val="24"/>
          <w:szCs w:val="24"/>
        </w:rPr>
        <w:t>territorial in nature.  States P</w:t>
      </w:r>
      <w:r>
        <w:rPr>
          <w:rFonts w:ascii="Times New Roman" w:hAnsi="Times New Roman" w:cs="Times New Roman"/>
          <w:sz w:val="24"/>
          <w:szCs w:val="24"/>
        </w:rPr>
        <w:t xml:space="preserve">arties </w:t>
      </w:r>
      <w:r w:rsidR="00E9106E">
        <w:rPr>
          <w:rFonts w:ascii="Times New Roman" w:hAnsi="Times New Roman" w:cs="Times New Roman"/>
          <w:sz w:val="24"/>
          <w:szCs w:val="24"/>
        </w:rPr>
        <w:t>would</w:t>
      </w:r>
      <w:r w:rsidRPr="00534DB9">
        <w:rPr>
          <w:rFonts w:ascii="Times New Roman" w:hAnsi="Times New Roman" w:cs="Times New Roman"/>
          <w:sz w:val="24"/>
          <w:szCs w:val="24"/>
        </w:rPr>
        <w:t xml:space="preserve"> only owe obligations under the Covenant extraterritorially where there is a high degree of authority or control being exercised</w:t>
      </w:r>
      <w:r w:rsidR="00E9106E">
        <w:rPr>
          <w:rFonts w:ascii="Times New Roman" w:hAnsi="Times New Roman" w:cs="Times New Roman"/>
          <w:sz w:val="24"/>
          <w:szCs w:val="24"/>
        </w:rPr>
        <w:t xml:space="preserve"> over the activities in question</w:t>
      </w:r>
      <w:r w:rsidRPr="00534DB9">
        <w:rPr>
          <w:rFonts w:ascii="Times New Roman" w:hAnsi="Times New Roman" w:cs="Times New Roman"/>
          <w:sz w:val="24"/>
          <w:szCs w:val="24"/>
        </w:rPr>
        <w:t>.</w:t>
      </w:r>
      <w:r>
        <w:rPr>
          <w:rFonts w:ascii="Times New Roman" w:hAnsi="Times New Roman" w:cs="Times New Roman"/>
          <w:sz w:val="24"/>
          <w:szCs w:val="24"/>
        </w:rPr>
        <w:t xml:space="preserve">  </w:t>
      </w:r>
      <w:r w:rsidR="00937ED8">
        <w:rPr>
          <w:rFonts w:ascii="Times New Roman" w:hAnsi="Times New Roman" w:cs="Times New Roman"/>
          <w:sz w:val="24"/>
          <w:szCs w:val="24"/>
        </w:rPr>
        <w:t>With respect to the circumstances described by th</w:t>
      </w:r>
      <w:r w:rsidR="00E9106E">
        <w:rPr>
          <w:rFonts w:ascii="Times New Roman" w:hAnsi="Times New Roman" w:cs="Times New Roman"/>
          <w:sz w:val="24"/>
          <w:szCs w:val="24"/>
        </w:rPr>
        <w:t>e Committee, particularly those described in Paragraph</w:t>
      </w:r>
      <w:r w:rsidR="00937ED8">
        <w:rPr>
          <w:rFonts w:ascii="Times New Roman" w:hAnsi="Times New Roman" w:cs="Times New Roman"/>
          <w:sz w:val="24"/>
          <w:szCs w:val="24"/>
        </w:rPr>
        <w:t xml:space="preserve"> 69, </w:t>
      </w:r>
      <w:r>
        <w:rPr>
          <w:rFonts w:ascii="Times New Roman" w:hAnsi="Times New Roman" w:cs="Times New Roman"/>
          <w:sz w:val="24"/>
          <w:szCs w:val="24"/>
        </w:rPr>
        <w:t xml:space="preserve">Australia has little </w:t>
      </w:r>
      <w:r w:rsidR="00296ADF">
        <w:rPr>
          <w:rFonts w:ascii="Times New Roman" w:hAnsi="Times New Roman" w:cs="Times New Roman"/>
          <w:sz w:val="24"/>
          <w:szCs w:val="24"/>
        </w:rPr>
        <w:t xml:space="preserve">or no </w:t>
      </w:r>
      <w:r>
        <w:rPr>
          <w:rFonts w:ascii="Times New Roman" w:hAnsi="Times New Roman" w:cs="Times New Roman"/>
          <w:sz w:val="24"/>
          <w:szCs w:val="24"/>
        </w:rPr>
        <w:t xml:space="preserve">control over the actions of nationals or domestic enterprises operating extraterritorially, nor over the law of the countries in which such actions may be occurring.  </w:t>
      </w:r>
    </w:p>
    <w:p w:rsidR="008F16A1" w:rsidRDefault="008F16A1" w:rsidP="008F16A1">
      <w:pPr>
        <w:pStyle w:val="ListParagraph"/>
        <w:rPr>
          <w:rFonts w:ascii="Times New Roman" w:hAnsi="Times New Roman" w:cs="Times New Roman"/>
          <w:sz w:val="24"/>
          <w:szCs w:val="24"/>
        </w:rPr>
      </w:pPr>
    </w:p>
    <w:p w:rsidR="008F16A1" w:rsidRDefault="008F16A1"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While Article 2(1) of </w:t>
      </w:r>
      <w:r w:rsidR="00937ED8">
        <w:rPr>
          <w:rFonts w:ascii="Times New Roman" w:hAnsi="Times New Roman" w:cs="Times New Roman"/>
          <w:sz w:val="24"/>
          <w:szCs w:val="24"/>
        </w:rPr>
        <w:t>the Covenant requires States P</w:t>
      </w:r>
      <w:r>
        <w:rPr>
          <w:rFonts w:ascii="Times New Roman" w:hAnsi="Times New Roman" w:cs="Times New Roman"/>
          <w:sz w:val="24"/>
          <w:szCs w:val="24"/>
        </w:rPr>
        <w:t>arties to take steps, including through international assistance and cooperation, to fully realise the rights under the Covenant, this obligation does not extend to the matters set out in paragraphs 68 and 69.  The Committee has previously stated tha</w:t>
      </w:r>
      <w:r w:rsidR="00272ED5">
        <w:rPr>
          <w:rFonts w:ascii="Times New Roman" w:hAnsi="Times New Roman" w:cs="Times New Roman"/>
          <w:sz w:val="24"/>
          <w:szCs w:val="24"/>
        </w:rPr>
        <w:t>t Article 2(1) requires a State Party, in fulfilling its obligations under the Covenant through</w:t>
      </w:r>
      <w:r>
        <w:rPr>
          <w:rFonts w:ascii="Times New Roman" w:hAnsi="Times New Roman" w:cs="Times New Roman"/>
          <w:sz w:val="24"/>
          <w:szCs w:val="24"/>
        </w:rPr>
        <w:t xml:space="preserve"> taking steps to the maximum </w:t>
      </w:r>
      <w:r w:rsidR="00937ED8">
        <w:rPr>
          <w:rFonts w:ascii="Times New Roman" w:hAnsi="Times New Roman" w:cs="Times New Roman"/>
          <w:sz w:val="24"/>
          <w:szCs w:val="24"/>
        </w:rPr>
        <w:t xml:space="preserve">of its available resources, to </w:t>
      </w:r>
      <w:r>
        <w:rPr>
          <w:rFonts w:ascii="Times New Roman" w:hAnsi="Times New Roman" w:cs="Times New Roman"/>
          <w:sz w:val="24"/>
          <w:szCs w:val="24"/>
        </w:rPr>
        <w:t>utilise ‘both the resources existing within a state and those available from the international community through international cooperation and assistance’.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Australia respectfully submits that paragraphs 68 and 69</w:t>
      </w:r>
      <w:r w:rsidR="00937ED8">
        <w:rPr>
          <w:rFonts w:ascii="Times New Roman" w:hAnsi="Times New Roman" w:cs="Times New Roman"/>
          <w:sz w:val="24"/>
          <w:szCs w:val="24"/>
        </w:rPr>
        <w:t xml:space="preserve"> are not reflective of obligations under the Covenant and should</w:t>
      </w:r>
      <w:r>
        <w:rPr>
          <w:rFonts w:ascii="Times New Roman" w:hAnsi="Times New Roman" w:cs="Times New Roman"/>
          <w:sz w:val="24"/>
          <w:szCs w:val="24"/>
        </w:rPr>
        <w:t xml:space="preserve"> be removed</w:t>
      </w:r>
      <w:r w:rsidR="00E9106E">
        <w:rPr>
          <w:rFonts w:ascii="Times New Roman" w:hAnsi="Times New Roman" w:cs="Times New Roman"/>
          <w:sz w:val="24"/>
          <w:szCs w:val="24"/>
        </w:rPr>
        <w:t xml:space="preserve"> from the General Comment</w:t>
      </w:r>
      <w:r>
        <w:rPr>
          <w:rFonts w:ascii="Times New Roman" w:hAnsi="Times New Roman" w:cs="Times New Roman"/>
          <w:sz w:val="24"/>
          <w:szCs w:val="24"/>
        </w:rPr>
        <w:t xml:space="preserve">. </w:t>
      </w:r>
    </w:p>
    <w:p w:rsidR="00103288" w:rsidRPr="00103288" w:rsidRDefault="00103288" w:rsidP="00103288">
      <w:pPr>
        <w:pStyle w:val="ListParagraph"/>
        <w:rPr>
          <w:rFonts w:ascii="Times New Roman" w:hAnsi="Times New Roman" w:cs="Times New Roman"/>
          <w:sz w:val="24"/>
          <w:szCs w:val="24"/>
        </w:rPr>
      </w:pPr>
    </w:p>
    <w:p w:rsidR="00103288" w:rsidRPr="001C603E" w:rsidRDefault="00103288"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Australian Government also notes the statement in the first sentence of paragraph 66, that ‘[w]here a State party is not in a position to meet its obligations to realise the right, it </w:t>
      </w:r>
      <w:r w:rsidRPr="00103288">
        <w:rPr>
          <w:rFonts w:ascii="Times New Roman" w:hAnsi="Times New Roman" w:cs="Times New Roman"/>
          <w:i/>
          <w:sz w:val="24"/>
          <w:szCs w:val="24"/>
        </w:rPr>
        <w:t>must</w:t>
      </w:r>
      <w:r>
        <w:rPr>
          <w:rFonts w:ascii="Times New Roman" w:hAnsi="Times New Roman" w:cs="Times New Roman"/>
          <w:sz w:val="24"/>
          <w:szCs w:val="24"/>
        </w:rPr>
        <w:t xml:space="preserve"> seek international assistance’ (emph. added).  Australia does not consider that this necessarily reflects the obligation in Article 2(1).  Australia suggests that the mandatory language be removed, and replaced with a reference to the need to seek international assistance where appropriate.</w:t>
      </w:r>
    </w:p>
    <w:p w:rsidR="001C603E" w:rsidRPr="001C603E" w:rsidRDefault="001C603E" w:rsidP="001C603E">
      <w:pPr>
        <w:rPr>
          <w:rFonts w:ascii="Times New Roman" w:hAnsi="Times New Roman" w:cs="Times New Roman"/>
          <w:i/>
          <w:sz w:val="24"/>
          <w:szCs w:val="24"/>
        </w:rPr>
      </w:pPr>
      <w:r w:rsidRPr="001C603E">
        <w:rPr>
          <w:rFonts w:ascii="Times New Roman" w:hAnsi="Times New Roman" w:cs="Times New Roman"/>
          <w:i/>
          <w:sz w:val="24"/>
          <w:szCs w:val="24"/>
        </w:rPr>
        <w:t>Equality and non-discrimination</w:t>
      </w:r>
    </w:p>
    <w:p w:rsidR="00C36D11" w:rsidRDefault="001C603E" w:rsidP="001C603E">
      <w:pPr>
        <w:pStyle w:val="ListParagraph"/>
        <w:numPr>
          <w:ilvl w:val="0"/>
          <w:numId w:val="1"/>
        </w:numPr>
        <w:rPr>
          <w:rFonts w:ascii="Times New Roman" w:hAnsi="Times New Roman" w:cs="Times New Roman"/>
          <w:sz w:val="24"/>
          <w:szCs w:val="24"/>
        </w:rPr>
      </w:pPr>
      <w:r w:rsidRPr="00CD3DB6">
        <w:rPr>
          <w:rFonts w:ascii="Times New Roman" w:hAnsi="Times New Roman" w:cs="Times New Roman"/>
          <w:sz w:val="24"/>
          <w:szCs w:val="24"/>
        </w:rPr>
        <w:t xml:space="preserve">With respect to the right to equal remuneration for work of equal value without distinction, the Committee refers in </w:t>
      </w:r>
      <w:r w:rsidR="00144A39">
        <w:rPr>
          <w:rFonts w:ascii="Times New Roman" w:hAnsi="Times New Roman" w:cs="Times New Roman"/>
          <w:sz w:val="24"/>
          <w:szCs w:val="24"/>
        </w:rPr>
        <w:t xml:space="preserve">the second half of </w:t>
      </w:r>
      <w:r w:rsidRPr="00CD3DB6">
        <w:rPr>
          <w:rFonts w:ascii="Times New Roman" w:hAnsi="Times New Roman" w:cs="Times New Roman"/>
          <w:sz w:val="24"/>
          <w:szCs w:val="24"/>
        </w:rPr>
        <w:t>paragraph 12 to the principle of equality</w:t>
      </w:r>
      <w:r w:rsidR="00144A39">
        <w:rPr>
          <w:rFonts w:ascii="Times New Roman" w:hAnsi="Times New Roman" w:cs="Times New Roman"/>
          <w:sz w:val="24"/>
          <w:szCs w:val="24"/>
        </w:rPr>
        <w:t>, including equality as it applies between men and women and as it applies</w:t>
      </w:r>
      <w:r w:rsidRPr="00CD3DB6">
        <w:rPr>
          <w:rFonts w:ascii="Times New Roman" w:hAnsi="Times New Roman" w:cs="Times New Roman"/>
          <w:sz w:val="24"/>
          <w:szCs w:val="24"/>
        </w:rPr>
        <w:t xml:space="preserve"> ‘to all workers without distinction based on race, ethnicity, nationality, migrant or health status, disability, age, sexual orientation, gender identity or any other g</w:t>
      </w:r>
      <w:r>
        <w:rPr>
          <w:rFonts w:ascii="Times New Roman" w:hAnsi="Times New Roman" w:cs="Times New Roman"/>
          <w:sz w:val="24"/>
          <w:szCs w:val="24"/>
        </w:rPr>
        <w:t xml:space="preserve">round’.  </w:t>
      </w:r>
    </w:p>
    <w:p w:rsidR="00C36D11" w:rsidRDefault="00C36D11" w:rsidP="00C36D11">
      <w:pPr>
        <w:pStyle w:val="ListParagraph"/>
        <w:ind w:left="502"/>
        <w:rPr>
          <w:rFonts w:ascii="Times New Roman" w:hAnsi="Times New Roman" w:cs="Times New Roman"/>
          <w:sz w:val="24"/>
          <w:szCs w:val="24"/>
        </w:rPr>
      </w:pPr>
    </w:p>
    <w:p w:rsidR="00272ED5" w:rsidRDefault="00144A39"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unclear whether the Committee, in referencing the principle of equality, is referring to the right to equal remuneration for work of equal value, or whether it is referring to the broader concept of the right to e</w:t>
      </w:r>
      <w:r w:rsidR="008348E4">
        <w:rPr>
          <w:rFonts w:ascii="Times New Roman" w:hAnsi="Times New Roman" w:cs="Times New Roman"/>
          <w:sz w:val="24"/>
          <w:szCs w:val="24"/>
        </w:rPr>
        <w:t>quality and non-discrimination reflected in Article 2(2) of the Covenant</w:t>
      </w:r>
      <w:r>
        <w:rPr>
          <w:rFonts w:ascii="Times New Roman" w:hAnsi="Times New Roman" w:cs="Times New Roman"/>
          <w:sz w:val="24"/>
          <w:szCs w:val="24"/>
        </w:rPr>
        <w:t xml:space="preserve">.  With respect to the right to equality and non-discrimination, Australia notes that States Parties may not </w:t>
      </w:r>
      <w:r w:rsidRPr="00144A39">
        <w:rPr>
          <w:rFonts w:ascii="Times New Roman" w:hAnsi="Times New Roman" w:cs="Times New Roman"/>
          <w:i/>
          <w:sz w:val="24"/>
          <w:szCs w:val="24"/>
        </w:rPr>
        <w:t>discriminate</w:t>
      </w:r>
      <w:r>
        <w:rPr>
          <w:rFonts w:ascii="Times New Roman" w:hAnsi="Times New Roman" w:cs="Times New Roman"/>
          <w:sz w:val="24"/>
          <w:szCs w:val="24"/>
        </w:rPr>
        <w:t xml:space="preserve"> against workers on the basis of race, colour, sex, language, religion</w:t>
      </w:r>
      <w:r w:rsidRPr="00D3799A">
        <w:rPr>
          <w:rFonts w:ascii="Times New Roman" w:hAnsi="Times New Roman" w:cs="Times New Roman"/>
          <w:sz w:val="24"/>
          <w:szCs w:val="24"/>
        </w:rPr>
        <w:t xml:space="preserve"> </w:t>
      </w:r>
      <w:r w:rsidRPr="00CD3DB6">
        <w:rPr>
          <w:rFonts w:ascii="Times New Roman" w:hAnsi="Times New Roman" w:cs="Times New Roman"/>
          <w:sz w:val="24"/>
          <w:szCs w:val="24"/>
        </w:rPr>
        <w:t>political or other opinion, national or social origin, property, birth or other status</w:t>
      </w:r>
      <w:r>
        <w:rPr>
          <w:rFonts w:ascii="Times New Roman" w:hAnsi="Times New Roman" w:cs="Times New Roman"/>
          <w:sz w:val="24"/>
          <w:szCs w:val="24"/>
        </w:rPr>
        <w:t xml:space="preserve">.  However, in certain circumstances, </w:t>
      </w:r>
      <w:r w:rsidRPr="00144A39">
        <w:rPr>
          <w:rFonts w:ascii="Times New Roman" w:hAnsi="Times New Roman" w:cs="Times New Roman"/>
          <w:i/>
          <w:sz w:val="24"/>
          <w:szCs w:val="24"/>
        </w:rPr>
        <w:t>distinctions</w:t>
      </w:r>
      <w:r>
        <w:rPr>
          <w:rFonts w:ascii="Times New Roman" w:hAnsi="Times New Roman" w:cs="Times New Roman"/>
          <w:sz w:val="24"/>
          <w:szCs w:val="24"/>
        </w:rPr>
        <w:t xml:space="preserve"> made on the basis of such grounds may be legitimate.  This reflects the well-established principle under international law</w:t>
      </w:r>
      <w:r w:rsidR="00C36D11">
        <w:rPr>
          <w:rFonts w:ascii="Times New Roman" w:hAnsi="Times New Roman" w:cs="Times New Roman"/>
          <w:sz w:val="24"/>
          <w:szCs w:val="24"/>
        </w:rPr>
        <w:t xml:space="preserve"> that legitimate differential treatment (that is, distinctions that are aimed at a legitimate purpose, are based on reasonable and objective criteria and are proportionate) will not constitute discrimination.  </w:t>
      </w:r>
      <w:r w:rsidR="00B70C76">
        <w:rPr>
          <w:rFonts w:ascii="Times New Roman" w:hAnsi="Times New Roman" w:cs="Times New Roman"/>
          <w:sz w:val="24"/>
          <w:szCs w:val="24"/>
        </w:rPr>
        <w:t>It also allows for</w:t>
      </w:r>
      <w:r w:rsidR="00272ED5">
        <w:rPr>
          <w:rFonts w:ascii="Times New Roman" w:hAnsi="Times New Roman" w:cs="Times New Roman"/>
          <w:sz w:val="24"/>
          <w:szCs w:val="24"/>
        </w:rPr>
        <w:t xml:space="preserve"> ‘special measures’ as</w:t>
      </w:r>
      <w:r w:rsidR="00B70C76">
        <w:rPr>
          <w:rFonts w:ascii="Times New Roman" w:hAnsi="Times New Roman" w:cs="Times New Roman"/>
          <w:sz w:val="24"/>
          <w:szCs w:val="24"/>
        </w:rPr>
        <w:t xml:space="preserve"> the concept</w:t>
      </w:r>
      <w:r w:rsidR="00272ED5">
        <w:rPr>
          <w:rFonts w:ascii="Times New Roman" w:hAnsi="Times New Roman" w:cs="Times New Roman"/>
          <w:sz w:val="24"/>
          <w:szCs w:val="24"/>
        </w:rPr>
        <w:t xml:space="preserve"> exists in </w:t>
      </w:r>
      <w:r w:rsidR="00B70C76">
        <w:rPr>
          <w:rFonts w:ascii="Times New Roman" w:hAnsi="Times New Roman" w:cs="Times New Roman"/>
          <w:sz w:val="24"/>
          <w:szCs w:val="24"/>
        </w:rPr>
        <w:t>certain</w:t>
      </w:r>
      <w:r w:rsidR="00272ED5">
        <w:rPr>
          <w:rFonts w:ascii="Times New Roman" w:hAnsi="Times New Roman" w:cs="Times New Roman"/>
          <w:sz w:val="24"/>
          <w:szCs w:val="24"/>
        </w:rPr>
        <w:t xml:space="preserve"> human rights treaties.</w:t>
      </w:r>
      <w:r w:rsidR="00272ED5">
        <w:rPr>
          <w:rStyle w:val="FootnoteReference"/>
          <w:rFonts w:ascii="Times New Roman" w:hAnsi="Times New Roman" w:cs="Times New Roman"/>
          <w:sz w:val="24"/>
          <w:szCs w:val="24"/>
        </w:rPr>
        <w:footnoteReference w:id="2"/>
      </w:r>
      <w:r w:rsidR="00272ED5">
        <w:rPr>
          <w:rFonts w:ascii="Times New Roman" w:hAnsi="Times New Roman" w:cs="Times New Roman"/>
          <w:sz w:val="24"/>
          <w:szCs w:val="24"/>
        </w:rPr>
        <w:t xml:space="preserve">  </w:t>
      </w:r>
    </w:p>
    <w:p w:rsidR="00272ED5" w:rsidRPr="00272ED5" w:rsidRDefault="00272ED5" w:rsidP="00272ED5">
      <w:pPr>
        <w:pStyle w:val="ListParagraph"/>
        <w:rPr>
          <w:rFonts w:ascii="Times New Roman" w:hAnsi="Times New Roman" w:cs="Times New Roman"/>
          <w:sz w:val="24"/>
          <w:szCs w:val="24"/>
        </w:rPr>
      </w:pPr>
    </w:p>
    <w:p w:rsidR="00AE6F1E" w:rsidRDefault="00AE6F1E">
      <w:pPr>
        <w:rPr>
          <w:rFonts w:ascii="Times New Roman" w:hAnsi="Times New Roman" w:cs="Times New Roman"/>
          <w:sz w:val="24"/>
          <w:szCs w:val="24"/>
        </w:rPr>
      </w:pPr>
      <w:r>
        <w:rPr>
          <w:rFonts w:ascii="Times New Roman" w:hAnsi="Times New Roman" w:cs="Times New Roman"/>
          <w:sz w:val="24"/>
          <w:szCs w:val="24"/>
        </w:rPr>
        <w:br w:type="page"/>
      </w:r>
    </w:p>
    <w:p w:rsidR="00C36D11" w:rsidRDefault="00C36D11"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Australia suggests that </w:t>
      </w:r>
      <w:r w:rsidR="008348E4">
        <w:rPr>
          <w:rFonts w:ascii="Times New Roman" w:hAnsi="Times New Roman" w:cs="Times New Roman"/>
          <w:sz w:val="24"/>
          <w:szCs w:val="24"/>
        </w:rPr>
        <w:t>paragraph 12 be clarified</w:t>
      </w:r>
      <w:r w:rsidR="00E9106E">
        <w:rPr>
          <w:rFonts w:ascii="Times New Roman" w:hAnsi="Times New Roman" w:cs="Times New Roman"/>
          <w:sz w:val="24"/>
          <w:szCs w:val="24"/>
        </w:rPr>
        <w:t>, by</w:t>
      </w:r>
      <w:r>
        <w:rPr>
          <w:rFonts w:ascii="Times New Roman" w:hAnsi="Times New Roman" w:cs="Times New Roman"/>
          <w:sz w:val="24"/>
          <w:szCs w:val="24"/>
        </w:rPr>
        <w:t xml:space="preserve"> removing reference</w:t>
      </w:r>
      <w:r w:rsidR="008348E4">
        <w:rPr>
          <w:rFonts w:ascii="Times New Roman" w:hAnsi="Times New Roman" w:cs="Times New Roman"/>
          <w:sz w:val="24"/>
          <w:szCs w:val="24"/>
        </w:rPr>
        <w:t>s</w:t>
      </w:r>
      <w:r w:rsidR="00272ED5">
        <w:rPr>
          <w:rFonts w:ascii="Times New Roman" w:hAnsi="Times New Roman" w:cs="Times New Roman"/>
          <w:sz w:val="24"/>
          <w:szCs w:val="24"/>
        </w:rPr>
        <w:t xml:space="preserve"> to</w:t>
      </w:r>
      <w:r>
        <w:rPr>
          <w:rFonts w:ascii="Times New Roman" w:hAnsi="Times New Roman" w:cs="Times New Roman"/>
          <w:sz w:val="24"/>
          <w:szCs w:val="24"/>
        </w:rPr>
        <w:t xml:space="preserve"> ‘equality’ and referring specifically to the concept of ‘equal remuneration for work of equal value’ between all workers, particularly men and women.  If it is intended to refer to the broader right to equality and non-discrimination</w:t>
      </w:r>
      <w:r w:rsidR="008348E4">
        <w:rPr>
          <w:rFonts w:ascii="Times New Roman" w:hAnsi="Times New Roman" w:cs="Times New Roman"/>
          <w:sz w:val="24"/>
          <w:szCs w:val="24"/>
        </w:rPr>
        <w:t xml:space="preserve"> in Article 2(2)</w:t>
      </w:r>
      <w:r>
        <w:rPr>
          <w:rFonts w:ascii="Times New Roman" w:hAnsi="Times New Roman" w:cs="Times New Roman"/>
          <w:sz w:val="24"/>
          <w:szCs w:val="24"/>
        </w:rPr>
        <w:t>, Australia suggests th</w:t>
      </w:r>
      <w:r w:rsidR="008348E4">
        <w:rPr>
          <w:rFonts w:ascii="Times New Roman" w:hAnsi="Times New Roman" w:cs="Times New Roman"/>
          <w:sz w:val="24"/>
          <w:szCs w:val="24"/>
        </w:rPr>
        <w:t>at reference be made to equal treatment</w:t>
      </w:r>
      <w:r>
        <w:rPr>
          <w:rFonts w:ascii="Times New Roman" w:hAnsi="Times New Roman" w:cs="Times New Roman"/>
          <w:sz w:val="24"/>
          <w:szCs w:val="24"/>
        </w:rPr>
        <w:t xml:space="preserve"> as it applies to all workers without </w:t>
      </w:r>
      <w:r w:rsidRPr="00C36D11">
        <w:rPr>
          <w:rFonts w:ascii="Times New Roman" w:hAnsi="Times New Roman" w:cs="Times New Roman"/>
          <w:i/>
          <w:sz w:val="24"/>
          <w:szCs w:val="24"/>
        </w:rPr>
        <w:t>discrimination</w:t>
      </w:r>
      <w:r>
        <w:rPr>
          <w:rFonts w:ascii="Times New Roman" w:hAnsi="Times New Roman" w:cs="Times New Roman"/>
          <w:sz w:val="24"/>
          <w:szCs w:val="24"/>
        </w:rPr>
        <w:t xml:space="preserve">, rather than </w:t>
      </w:r>
      <w:r w:rsidRPr="00C36D11">
        <w:rPr>
          <w:rFonts w:ascii="Times New Roman" w:hAnsi="Times New Roman" w:cs="Times New Roman"/>
          <w:i/>
          <w:sz w:val="24"/>
          <w:szCs w:val="24"/>
        </w:rPr>
        <w:t>distinction</w:t>
      </w:r>
      <w:r>
        <w:rPr>
          <w:rFonts w:ascii="Times New Roman" w:hAnsi="Times New Roman" w:cs="Times New Roman"/>
          <w:sz w:val="24"/>
          <w:szCs w:val="24"/>
        </w:rPr>
        <w:t xml:space="preserve">.  </w:t>
      </w:r>
    </w:p>
    <w:p w:rsidR="00C36D11" w:rsidRDefault="00C36D11" w:rsidP="00C36D11">
      <w:pPr>
        <w:pStyle w:val="ListParagraph"/>
        <w:ind w:left="502"/>
        <w:rPr>
          <w:rFonts w:ascii="Times New Roman" w:hAnsi="Times New Roman" w:cs="Times New Roman"/>
          <w:sz w:val="24"/>
          <w:szCs w:val="24"/>
        </w:rPr>
      </w:pPr>
    </w:p>
    <w:p w:rsidR="00272ED5" w:rsidRDefault="00C36D11"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Australia also notes that</w:t>
      </w:r>
      <w:r w:rsidR="00B70C76">
        <w:rPr>
          <w:rFonts w:ascii="Times New Roman" w:hAnsi="Times New Roman" w:cs="Times New Roman"/>
          <w:sz w:val="24"/>
          <w:szCs w:val="24"/>
        </w:rPr>
        <w:t>,</w:t>
      </w:r>
      <w:r>
        <w:rPr>
          <w:rFonts w:ascii="Times New Roman" w:hAnsi="Times New Roman" w:cs="Times New Roman"/>
          <w:sz w:val="24"/>
          <w:szCs w:val="24"/>
        </w:rPr>
        <w:t xml:space="preserve"> in listing the grounds referred to in paragraph 12, the Committee references Article 2(2) of the Covenant and the Committee’s General Comment No. 20 on </w:t>
      </w:r>
      <w:r w:rsidRPr="00CD3DB6">
        <w:rPr>
          <w:rFonts w:ascii="Times New Roman" w:hAnsi="Times New Roman" w:cs="Times New Roman"/>
          <w:sz w:val="24"/>
          <w:szCs w:val="24"/>
        </w:rPr>
        <w:t>‘Non-discrimination in economic, social and cultural rights’</w:t>
      </w:r>
      <w:r w:rsidR="008348E4">
        <w:rPr>
          <w:rFonts w:ascii="Times New Roman" w:hAnsi="Times New Roman" w:cs="Times New Roman"/>
          <w:sz w:val="24"/>
          <w:szCs w:val="24"/>
        </w:rPr>
        <w:t>.  However, these grounds</w:t>
      </w:r>
      <w:r>
        <w:rPr>
          <w:rFonts w:ascii="Times New Roman" w:hAnsi="Times New Roman" w:cs="Times New Roman"/>
          <w:sz w:val="24"/>
          <w:szCs w:val="24"/>
        </w:rPr>
        <w:t xml:space="preserve"> do not</w:t>
      </w:r>
      <w:r w:rsidR="00E9106E">
        <w:rPr>
          <w:rFonts w:ascii="Times New Roman" w:hAnsi="Times New Roman" w:cs="Times New Roman"/>
          <w:sz w:val="24"/>
          <w:szCs w:val="24"/>
        </w:rPr>
        <w:t xml:space="preserve"> fully</w:t>
      </w:r>
      <w:r>
        <w:rPr>
          <w:rFonts w:ascii="Times New Roman" w:hAnsi="Times New Roman" w:cs="Times New Roman"/>
          <w:sz w:val="24"/>
          <w:szCs w:val="24"/>
        </w:rPr>
        <w:t xml:space="preserve"> reflect </w:t>
      </w:r>
      <w:r w:rsidR="00E9106E">
        <w:rPr>
          <w:rFonts w:ascii="Times New Roman" w:hAnsi="Times New Roman" w:cs="Times New Roman"/>
          <w:sz w:val="24"/>
          <w:szCs w:val="24"/>
        </w:rPr>
        <w:t>those that</w:t>
      </w:r>
      <w:r>
        <w:rPr>
          <w:rFonts w:ascii="Times New Roman" w:hAnsi="Times New Roman" w:cs="Times New Roman"/>
          <w:sz w:val="24"/>
          <w:szCs w:val="24"/>
        </w:rPr>
        <w:t xml:space="preserve"> appear in Article 2(2)</w:t>
      </w:r>
      <w:r w:rsidR="008348E4">
        <w:rPr>
          <w:rFonts w:ascii="Times New Roman" w:hAnsi="Times New Roman" w:cs="Times New Roman"/>
          <w:sz w:val="24"/>
          <w:szCs w:val="24"/>
        </w:rPr>
        <w:t xml:space="preserve"> nor </w:t>
      </w:r>
      <w:r w:rsidR="00E9106E">
        <w:rPr>
          <w:rFonts w:ascii="Times New Roman" w:hAnsi="Times New Roman" w:cs="Times New Roman"/>
          <w:sz w:val="24"/>
          <w:szCs w:val="24"/>
        </w:rPr>
        <w:t xml:space="preserve">in </w:t>
      </w:r>
      <w:r w:rsidR="008348E4">
        <w:rPr>
          <w:rFonts w:ascii="Times New Roman" w:hAnsi="Times New Roman" w:cs="Times New Roman"/>
          <w:sz w:val="24"/>
          <w:szCs w:val="24"/>
        </w:rPr>
        <w:t xml:space="preserve">General Comment No. 20.  </w:t>
      </w:r>
    </w:p>
    <w:p w:rsidR="00272ED5" w:rsidRPr="00272ED5" w:rsidRDefault="00272ED5" w:rsidP="00272ED5">
      <w:pPr>
        <w:pStyle w:val="ListParagraph"/>
        <w:rPr>
          <w:rFonts w:ascii="Times New Roman" w:hAnsi="Times New Roman" w:cs="Times New Roman"/>
          <w:sz w:val="24"/>
          <w:szCs w:val="24"/>
        </w:rPr>
      </w:pPr>
    </w:p>
    <w:p w:rsidR="00144A39" w:rsidRDefault="008348E4"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Article 2(2) refers to </w:t>
      </w:r>
      <w:r w:rsidR="00C36D11">
        <w:rPr>
          <w:rFonts w:ascii="Times New Roman" w:hAnsi="Times New Roman" w:cs="Times New Roman"/>
          <w:sz w:val="24"/>
          <w:szCs w:val="24"/>
        </w:rPr>
        <w:t>race, colour, sex, language, religion</w:t>
      </w:r>
      <w:r w:rsidR="00C36D11" w:rsidRPr="00D3799A">
        <w:rPr>
          <w:rFonts w:ascii="Times New Roman" w:hAnsi="Times New Roman" w:cs="Times New Roman"/>
          <w:sz w:val="24"/>
          <w:szCs w:val="24"/>
        </w:rPr>
        <w:t xml:space="preserve"> </w:t>
      </w:r>
      <w:r w:rsidR="00C36D11" w:rsidRPr="00CD3DB6">
        <w:rPr>
          <w:rFonts w:ascii="Times New Roman" w:hAnsi="Times New Roman" w:cs="Times New Roman"/>
          <w:sz w:val="24"/>
          <w:szCs w:val="24"/>
        </w:rPr>
        <w:t>political or other opinion, national or social origin, property, birth or other status</w:t>
      </w:r>
      <w:r>
        <w:rPr>
          <w:rFonts w:ascii="Times New Roman" w:hAnsi="Times New Roman" w:cs="Times New Roman"/>
          <w:sz w:val="24"/>
          <w:szCs w:val="24"/>
        </w:rPr>
        <w:t>.  General Comment No. 20</w:t>
      </w:r>
      <w:r w:rsidR="00C36D11" w:rsidRPr="00CD3DB6">
        <w:rPr>
          <w:rFonts w:ascii="Times New Roman" w:hAnsi="Times New Roman" w:cs="Times New Roman"/>
          <w:sz w:val="24"/>
          <w:szCs w:val="24"/>
        </w:rPr>
        <w:t xml:space="preserve"> refers to those groups set out in Article 2(2) and also elaborates on other status as including disability, age, nationality, marital and family status, sexual orientation and gender identity, health status, place of residence or economic and social situation</w:t>
      </w:r>
      <w:r>
        <w:rPr>
          <w:rFonts w:ascii="Times New Roman" w:hAnsi="Times New Roman" w:cs="Times New Roman"/>
          <w:sz w:val="24"/>
          <w:szCs w:val="24"/>
        </w:rPr>
        <w:t>.</w:t>
      </w:r>
      <w:r w:rsidRPr="008348E4">
        <w:rPr>
          <w:rFonts w:ascii="Times New Roman" w:hAnsi="Times New Roman" w:cs="Times New Roman"/>
          <w:sz w:val="24"/>
          <w:szCs w:val="24"/>
        </w:rPr>
        <w:t xml:space="preserve"> </w:t>
      </w:r>
      <w:r w:rsidRPr="00CD3DB6">
        <w:rPr>
          <w:rFonts w:ascii="Times New Roman" w:hAnsi="Times New Roman" w:cs="Times New Roman"/>
          <w:sz w:val="24"/>
          <w:szCs w:val="24"/>
        </w:rPr>
        <w:t xml:space="preserve">Australia notes that a more consistent statement is set out in paragraph 64(a) of the draft General Comment.  Australia suggests that a consistent formulation be used both within the document, and with </w:t>
      </w:r>
      <w:r>
        <w:rPr>
          <w:rFonts w:ascii="Times New Roman" w:hAnsi="Times New Roman" w:cs="Times New Roman"/>
          <w:sz w:val="24"/>
          <w:szCs w:val="24"/>
        </w:rPr>
        <w:t>relevant external authorities, such as that set out in paragraph 64(a).</w:t>
      </w:r>
    </w:p>
    <w:p w:rsidR="00144A39" w:rsidRDefault="00144A39" w:rsidP="008348E4">
      <w:pPr>
        <w:pStyle w:val="ListParagraph"/>
        <w:ind w:left="502"/>
        <w:rPr>
          <w:rFonts w:ascii="Times New Roman" w:hAnsi="Times New Roman" w:cs="Times New Roman"/>
          <w:sz w:val="24"/>
          <w:szCs w:val="24"/>
        </w:rPr>
      </w:pPr>
    </w:p>
    <w:p w:rsidR="00296ADF" w:rsidRDefault="00296ADF" w:rsidP="001C603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Committee also states in paragraph (v) on migrant workers under ‘the right to just and favourable conditions of work for specific groups’ on page 12 that ‘[l]aws, policies and regulations should ensure that migrant workers enjoy treatment no less favourable than national workers in relation to remuneration and conditions of work’.</w:t>
      </w:r>
      <w:r w:rsidR="008348E4">
        <w:rPr>
          <w:rFonts w:ascii="Times New Roman" w:hAnsi="Times New Roman" w:cs="Times New Roman"/>
          <w:sz w:val="24"/>
          <w:szCs w:val="24"/>
        </w:rPr>
        <w:t xml:space="preserve">  </w:t>
      </w:r>
      <w:r w:rsidR="00E9106E">
        <w:rPr>
          <w:rFonts w:ascii="Times New Roman" w:hAnsi="Times New Roman" w:cs="Times New Roman"/>
          <w:sz w:val="24"/>
          <w:szCs w:val="24"/>
        </w:rPr>
        <w:t>As noted above</w:t>
      </w:r>
      <w:r w:rsidR="008348E4">
        <w:rPr>
          <w:rFonts w:ascii="Times New Roman" w:hAnsi="Times New Roman" w:cs="Times New Roman"/>
          <w:sz w:val="24"/>
          <w:szCs w:val="24"/>
        </w:rPr>
        <w:t xml:space="preserve">, while States Parties must not </w:t>
      </w:r>
      <w:r w:rsidR="008348E4" w:rsidRPr="008348E4">
        <w:rPr>
          <w:rFonts w:ascii="Times New Roman" w:hAnsi="Times New Roman" w:cs="Times New Roman"/>
          <w:i/>
          <w:sz w:val="24"/>
          <w:szCs w:val="24"/>
        </w:rPr>
        <w:t>discriminate</w:t>
      </w:r>
      <w:r w:rsidR="008348E4">
        <w:rPr>
          <w:rFonts w:ascii="Times New Roman" w:hAnsi="Times New Roman" w:cs="Times New Roman"/>
          <w:sz w:val="24"/>
          <w:szCs w:val="24"/>
        </w:rPr>
        <w:t xml:space="preserve"> against migrant workers in the enjoyment of the right to just and favourable conditions of work, in certain circumstances distinctions between groups will not amount to discrimination, but rather constitute legitimate differential treatment. </w:t>
      </w:r>
      <w:r w:rsidR="008348E4" w:rsidRPr="008348E4">
        <w:rPr>
          <w:rFonts w:ascii="Times New Roman" w:hAnsi="Times New Roman" w:cs="Times New Roman"/>
          <w:sz w:val="24"/>
          <w:szCs w:val="24"/>
        </w:rPr>
        <w:t xml:space="preserve"> </w:t>
      </w:r>
      <w:r w:rsidR="008348E4">
        <w:rPr>
          <w:rFonts w:ascii="Times New Roman" w:hAnsi="Times New Roman" w:cs="Times New Roman"/>
          <w:sz w:val="24"/>
          <w:szCs w:val="24"/>
        </w:rPr>
        <w:t>Australia suggests that this statement be revised, for example ‘[l]aws, policies and regulations should ensure that migrant workers are not subject to discrimination in relation to remuneration and conditions of work’.</w:t>
      </w:r>
    </w:p>
    <w:p w:rsidR="00AE6F1E" w:rsidRPr="001C603E" w:rsidRDefault="00AE6F1E" w:rsidP="00AE6F1E">
      <w:pPr>
        <w:rPr>
          <w:rFonts w:ascii="Times New Roman" w:hAnsi="Times New Roman" w:cs="Times New Roman"/>
          <w:i/>
          <w:sz w:val="24"/>
          <w:szCs w:val="24"/>
        </w:rPr>
      </w:pPr>
      <w:r w:rsidRPr="001C603E">
        <w:rPr>
          <w:rFonts w:ascii="Times New Roman" w:hAnsi="Times New Roman" w:cs="Times New Roman"/>
          <w:i/>
          <w:sz w:val="24"/>
          <w:szCs w:val="24"/>
        </w:rPr>
        <w:t>Non-state actors</w:t>
      </w:r>
    </w:p>
    <w:p w:rsidR="00AE6F1E" w:rsidRPr="00AE6F1E" w:rsidRDefault="00AE6F1E" w:rsidP="00272ED5">
      <w:pPr>
        <w:pStyle w:val="ListParagraph"/>
        <w:numPr>
          <w:ilvl w:val="0"/>
          <w:numId w:val="11"/>
        </w:numPr>
        <w:rPr>
          <w:rFonts w:ascii="Times New Roman" w:hAnsi="Times New Roman" w:cs="Times New Roman"/>
          <w:sz w:val="24"/>
          <w:szCs w:val="24"/>
        </w:rPr>
      </w:pPr>
      <w:r w:rsidRPr="00B70C76">
        <w:rPr>
          <w:rFonts w:ascii="Times New Roman" w:hAnsi="Times New Roman" w:cs="Times New Roman"/>
          <w:sz w:val="24"/>
          <w:szCs w:val="24"/>
        </w:rPr>
        <w:t>Paragraph 3 reflects the Committee’s concern that ‘the importance of the right to just and favourable conditions of work has yet to be fully recognised by State and non-state actors’.  Paragraphs 73 – 75 also relate to obligations of non-state actors.  Australia notes that the right to just and favourable conditions of work, as it exists in Article 7 of the Covenant, only applies to States Parties to the Covenant.  While States Parties’ obligations extend to</w:t>
      </w:r>
      <w:r>
        <w:rPr>
          <w:rFonts w:ascii="Times New Roman" w:hAnsi="Times New Roman" w:cs="Times New Roman"/>
          <w:sz w:val="24"/>
          <w:szCs w:val="24"/>
        </w:rPr>
        <w:t xml:space="preserve"> taking steps to prevent, investigate, punish and redress abuse by third parties through effective regulation</w:t>
      </w:r>
      <w:r w:rsidRPr="00B70C76">
        <w:rPr>
          <w:rFonts w:ascii="Times New Roman" w:hAnsi="Times New Roman" w:cs="Times New Roman"/>
          <w:sz w:val="24"/>
          <w:szCs w:val="24"/>
        </w:rPr>
        <w:t>, the Covenant does not place obligations on non-state actors.</w:t>
      </w:r>
    </w:p>
    <w:p w:rsidR="00272ED5" w:rsidRPr="001C603E" w:rsidRDefault="00272ED5" w:rsidP="00AE6F1E">
      <w:pPr>
        <w:keepNext/>
        <w:rPr>
          <w:rFonts w:ascii="Times New Roman" w:hAnsi="Times New Roman" w:cs="Times New Roman"/>
          <w:i/>
          <w:sz w:val="24"/>
          <w:szCs w:val="24"/>
        </w:rPr>
      </w:pPr>
      <w:r w:rsidRPr="001C603E">
        <w:rPr>
          <w:rFonts w:ascii="Times New Roman" w:hAnsi="Times New Roman" w:cs="Times New Roman"/>
          <w:i/>
          <w:sz w:val="24"/>
          <w:szCs w:val="24"/>
        </w:rPr>
        <w:lastRenderedPageBreak/>
        <w:t>Unpaid workers</w:t>
      </w:r>
    </w:p>
    <w:p w:rsidR="00272ED5" w:rsidRPr="001C603E" w:rsidRDefault="00272ED5" w:rsidP="00AE6F1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Paragraph 6 addresses the scope of the right to just and favourable conditions of work and states that, with respect to the reference to ‘everyone’ in Article 7, the normative scope of the right extends to unpaid workers.  While Australia considers that there may be certain aspects of the right to just and favourable conditions of work which are relevant to unpaid workers (for example, safe and healthy working conditions), Australia does not agree that the right in its totality applies to unpaid workers.  For example, Australia does not agree that rights relating to remuneration in Article 7(a) apply to unpaid workers.  Australia suggests that the extent to which Article 7 applies to unpaid workers be clarified throughout the General Comment.</w:t>
      </w:r>
    </w:p>
    <w:p w:rsidR="00AE6F1E" w:rsidRDefault="00AE6F1E" w:rsidP="00B70C76">
      <w:pPr>
        <w:keepNext/>
        <w:rPr>
          <w:rFonts w:ascii="Times New Roman" w:hAnsi="Times New Roman" w:cs="Times New Roman"/>
          <w:i/>
          <w:sz w:val="24"/>
          <w:szCs w:val="24"/>
        </w:rPr>
      </w:pPr>
      <w:r>
        <w:rPr>
          <w:rFonts w:ascii="Times New Roman" w:hAnsi="Times New Roman" w:cs="Times New Roman"/>
          <w:i/>
          <w:sz w:val="24"/>
          <w:szCs w:val="24"/>
        </w:rPr>
        <w:t>Review of public sector promotions</w:t>
      </w:r>
    </w:p>
    <w:p w:rsidR="00AE6F1E" w:rsidRPr="00AE6F1E" w:rsidRDefault="00AE6F1E" w:rsidP="00AE6F1E">
      <w:pPr>
        <w:pStyle w:val="ListParagraph"/>
        <w:numPr>
          <w:ilvl w:val="0"/>
          <w:numId w:val="11"/>
        </w:numPr>
        <w:rPr>
          <w:rFonts w:ascii="Times New Roman" w:hAnsi="Times New Roman" w:cs="Times New Roman"/>
          <w:sz w:val="24"/>
          <w:szCs w:val="24"/>
        </w:rPr>
      </w:pPr>
      <w:r w:rsidRPr="00AE6F1E">
        <w:rPr>
          <w:rFonts w:ascii="Times New Roman" w:hAnsi="Times New Roman" w:cs="Times New Roman"/>
          <w:sz w:val="24"/>
          <w:szCs w:val="24"/>
        </w:rPr>
        <w:t>Paragraph</w:t>
      </w:r>
      <w:r>
        <w:rPr>
          <w:rFonts w:ascii="Times New Roman" w:hAnsi="Times New Roman" w:cs="Times New Roman"/>
          <w:sz w:val="24"/>
          <w:szCs w:val="24"/>
        </w:rPr>
        <w:t xml:space="preserve"> 35 addresses standards of promotion in the public sector and states that ‘[p]ublic sector promotions should be subject to independent review’.  In Australia’s view, Article 7(c) does not extend to such a right.  Australia suggests that consideration be given to removing this sentence.</w:t>
      </w:r>
    </w:p>
    <w:p w:rsidR="00272ED5" w:rsidRPr="001C603E" w:rsidRDefault="00272ED5" w:rsidP="00B70C76">
      <w:pPr>
        <w:keepNext/>
        <w:rPr>
          <w:rFonts w:ascii="Times New Roman" w:hAnsi="Times New Roman" w:cs="Times New Roman"/>
          <w:i/>
          <w:sz w:val="24"/>
          <w:szCs w:val="24"/>
        </w:rPr>
      </w:pPr>
      <w:r w:rsidRPr="001C603E">
        <w:rPr>
          <w:rFonts w:ascii="Times New Roman" w:hAnsi="Times New Roman" w:cs="Times New Roman"/>
          <w:i/>
          <w:sz w:val="24"/>
          <w:szCs w:val="24"/>
        </w:rPr>
        <w:t>Weekly hours of work</w:t>
      </w:r>
    </w:p>
    <w:p w:rsidR="00272ED5" w:rsidRDefault="00272ED5" w:rsidP="00AE6F1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Paragraphs 37-39 address limits on daily and weekly hours of work.  Paragraph 39 recommends that States parties take steps to progressively achieve a target of a forty hour working week.  Australia suggests that this statement be qualified by referring to ‘a maximum of’ forty hours per week, to allow </w:t>
      </w:r>
      <w:r w:rsidR="00812B00">
        <w:rPr>
          <w:rFonts w:ascii="Times New Roman" w:hAnsi="Times New Roman" w:cs="Times New Roman"/>
          <w:sz w:val="24"/>
          <w:szCs w:val="24"/>
        </w:rPr>
        <w:t xml:space="preserve">States Parties </w:t>
      </w:r>
      <w:r>
        <w:rPr>
          <w:rFonts w:ascii="Times New Roman" w:hAnsi="Times New Roman" w:cs="Times New Roman"/>
          <w:sz w:val="24"/>
          <w:szCs w:val="24"/>
        </w:rPr>
        <w:t>flexibility in regulating working hours.</w:t>
      </w:r>
    </w:p>
    <w:p w:rsidR="00D931E2" w:rsidRPr="00D931E2" w:rsidRDefault="004070A5" w:rsidP="00D931E2">
      <w:pPr>
        <w:rPr>
          <w:rFonts w:ascii="Times New Roman" w:hAnsi="Times New Roman" w:cs="Times New Roman"/>
          <w:b/>
          <w:sz w:val="24"/>
          <w:szCs w:val="24"/>
        </w:rPr>
      </w:pPr>
      <w:r>
        <w:rPr>
          <w:rFonts w:ascii="Times New Roman" w:hAnsi="Times New Roman" w:cs="Times New Roman"/>
          <w:b/>
          <w:sz w:val="24"/>
          <w:szCs w:val="24"/>
        </w:rPr>
        <w:t>Other matters</w:t>
      </w:r>
    </w:p>
    <w:p w:rsidR="003B63E7" w:rsidRDefault="009F2425" w:rsidP="00AE6F1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Australia suggests that the references in footnote 1 to the right to just and favourable conditions of work as it exists in a range of international human rights treaties be amended.  While rights to just and favourable conditions of work are reflected in the Universal Declaration of Human Rights (UDHR), the UDHR is not a human rights treaty, but rather a non-binding Resolution of the General Assembly.</w:t>
      </w:r>
    </w:p>
    <w:p w:rsidR="004070A5" w:rsidRDefault="004070A5" w:rsidP="005D6183">
      <w:pPr>
        <w:pStyle w:val="ListParagraph"/>
        <w:ind w:left="502"/>
        <w:rPr>
          <w:rFonts w:ascii="Times New Roman" w:hAnsi="Times New Roman" w:cs="Times New Roman"/>
          <w:sz w:val="24"/>
          <w:szCs w:val="24"/>
        </w:rPr>
      </w:pPr>
    </w:p>
    <w:p w:rsidR="004070A5" w:rsidRDefault="004070A5" w:rsidP="00AE6F1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Australia suggests that the introductory paragraphs under the heading ‘Normative Content’ could also include references to, and details of, rights to just and favourable conditions of work (and other relevant rights) as they exist in other human rights treaties, including in the Convention on the Elimination of All Forms of Discrimination Against Women, the Convention on the Rights of the Child, the Convention on the Rights of Persons with Disabilities and the International Convention on the Elimination of All Forms of Racial Discrimination.</w:t>
      </w:r>
    </w:p>
    <w:p w:rsidR="003B63E7" w:rsidRPr="003B63E7" w:rsidRDefault="003B63E7" w:rsidP="005D6183">
      <w:pPr>
        <w:pStyle w:val="ListParagraph"/>
        <w:ind w:left="502"/>
        <w:rPr>
          <w:rFonts w:ascii="Times New Roman" w:hAnsi="Times New Roman" w:cs="Times New Roman"/>
          <w:sz w:val="24"/>
          <w:szCs w:val="24"/>
        </w:rPr>
      </w:pPr>
    </w:p>
    <w:p w:rsidR="00AE6F1E" w:rsidRDefault="00AE6F1E">
      <w:pPr>
        <w:rPr>
          <w:rFonts w:ascii="Times New Roman" w:hAnsi="Times New Roman" w:cs="Times New Roman"/>
          <w:sz w:val="24"/>
          <w:szCs w:val="24"/>
        </w:rPr>
      </w:pPr>
      <w:r>
        <w:rPr>
          <w:rFonts w:ascii="Times New Roman" w:hAnsi="Times New Roman" w:cs="Times New Roman"/>
          <w:sz w:val="24"/>
          <w:szCs w:val="24"/>
        </w:rPr>
        <w:br w:type="page"/>
      </w:r>
    </w:p>
    <w:p w:rsidR="006F15B8" w:rsidRDefault="009F2425" w:rsidP="00AE6F1E">
      <w:pPr>
        <w:pStyle w:val="ListParagraph"/>
        <w:numPr>
          <w:ilvl w:val="0"/>
          <w:numId w:val="11"/>
        </w:numPr>
        <w:rPr>
          <w:rFonts w:ascii="Times New Roman" w:hAnsi="Times New Roman" w:cs="Times New Roman"/>
          <w:sz w:val="24"/>
          <w:szCs w:val="24"/>
        </w:rPr>
      </w:pPr>
      <w:r w:rsidRPr="006F15B8">
        <w:rPr>
          <w:rFonts w:ascii="Times New Roman" w:hAnsi="Times New Roman" w:cs="Times New Roman"/>
          <w:sz w:val="24"/>
          <w:szCs w:val="24"/>
        </w:rPr>
        <w:lastRenderedPageBreak/>
        <w:t>Australia notes that the reference to the right to work in paragraph 2 defines the right to work</w:t>
      </w:r>
      <w:r w:rsidR="005D6183">
        <w:rPr>
          <w:rFonts w:ascii="Times New Roman" w:hAnsi="Times New Roman" w:cs="Times New Roman"/>
          <w:sz w:val="24"/>
          <w:szCs w:val="24"/>
        </w:rPr>
        <w:t xml:space="preserve"> in Article 7 of the Covenant</w:t>
      </w:r>
      <w:r w:rsidRPr="006F15B8">
        <w:rPr>
          <w:rFonts w:ascii="Times New Roman" w:hAnsi="Times New Roman" w:cs="Times New Roman"/>
          <w:sz w:val="24"/>
          <w:szCs w:val="24"/>
        </w:rPr>
        <w:t xml:space="preserve"> ‘as freely chosen and </w:t>
      </w:r>
      <w:r w:rsidR="00AF7496" w:rsidRPr="006F15B8">
        <w:rPr>
          <w:rFonts w:ascii="Times New Roman" w:hAnsi="Times New Roman" w:cs="Times New Roman"/>
          <w:sz w:val="24"/>
          <w:szCs w:val="24"/>
        </w:rPr>
        <w:t xml:space="preserve">accepted work’.  Australia </w:t>
      </w:r>
      <w:r w:rsidRPr="006F15B8">
        <w:rPr>
          <w:rFonts w:ascii="Times New Roman" w:hAnsi="Times New Roman" w:cs="Times New Roman"/>
          <w:sz w:val="24"/>
          <w:szCs w:val="24"/>
        </w:rPr>
        <w:t>submits that the righ</w:t>
      </w:r>
      <w:r w:rsidR="00AF7496" w:rsidRPr="006F15B8">
        <w:rPr>
          <w:rFonts w:ascii="Times New Roman" w:hAnsi="Times New Roman" w:cs="Times New Roman"/>
          <w:sz w:val="24"/>
          <w:szCs w:val="24"/>
        </w:rPr>
        <w:t xml:space="preserve">t to work, while including the right to the opportunity to gain a living by work which is freely chosen and accepted, is broader in scope and also includes other aspects, such as the right to vocational education and training.  Australia suggests that the reference be clarified (for example, </w:t>
      </w:r>
      <w:r w:rsidR="005D6183">
        <w:rPr>
          <w:rFonts w:ascii="Times New Roman" w:hAnsi="Times New Roman" w:cs="Times New Roman"/>
          <w:sz w:val="24"/>
          <w:szCs w:val="24"/>
        </w:rPr>
        <w:t xml:space="preserve">by </w:t>
      </w:r>
      <w:r w:rsidR="00AF7496" w:rsidRPr="006F15B8">
        <w:rPr>
          <w:rFonts w:ascii="Times New Roman" w:hAnsi="Times New Roman" w:cs="Times New Roman"/>
          <w:sz w:val="24"/>
          <w:szCs w:val="24"/>
        </w:rPr>
        <w:t xml:space="preserve">referring to the </w:t>
      </w:r>
      <w:r w:rsidR="005D6183">
        <w:rPr>
          <w:rFonts w:ascii="Times New Roman" w:hAnsi="Times New Roman" w:cs="Times New Roman"/>
          <w:sz w:val="24"/>
          <w:szCs w:val="24"/>
        </w:rPr>
        <w:t xml:space="preserve">totality of the </w:t>
      </w:r>
      <w:r w:rsidR="00AF7496" w:rsidRPr="006F15B8">
        <w:rPr>
          <w:rFonts w:ascii="Times New Roman" w:hAnsi="Times New Roman" w:cs="Times New Roman"/>
          <w:sz w:val="24"/>
          <w:szCs w:val="24"/>
        </w:rPr>
        <w:t>right to work</w:t>
      </w:r>
      <w:r w:rsidR="005D6183">
        <w:rPr>
          <w:rFonts w:ascii="Times New Roman" w:hAnsi="Times New Roman" w:cs="Times New Roman"/>
          <w:sz w:val="24"/>
          <w:szCs w:val="24"/>
        </w:rPr>
        <w:t xml:space="preserve"> as reflected in Article 7</w:t>
      </w:r>
      <w:r w:rsidR="00AF7496" w:rsidRPr="006F15B8">
        <w:rPr>
          <w:rFonts w:ascii="Times New Roman" w:hAnsi="Times New Roman" w:cs="Times New Roman"/>
          <w:sz w:val="24"/>
          <w:szCs w:val="24"/>
        </w:rPr>
        <w:t>).</w:t>
      </w:r>
    </w:p>
    <w:p w:rsidR="004070A5" w:rsidRPr="004070A5" w:rsidRDefault="004070A5" w:rsidP="005D6183">
      <w:pPr>
        <w:pStyle w:val="ListParagraph"/>
        <w:ind w:left="502"/>
        <w:rPr>
          <w:rFonts w:ascii="Times New Roman" w:hAnsi="Times New Roman" w:cs="Times New Roman"/>
          <w:sz w:val="24"/>
          <w:szCs w:val="24"/>
        </w:rPr>
      </w:pPr>
    </w:p>
    <w:p w:rsidR="004070A5" w:rsidRPr="00A354FC" w:rsidRDefault="004070A5" w:rsidP="00AE6F1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Paragraph 20 addresses the right to remuneration which provides for a decent living and refers to other relevant rights in the Covenant, including the right to an adequate standard of living.  Australia recommends that the reference to the content of the right to an adequate standard of living reflect the content of the right as expressed in Article 11 (that is, ‘adequate food, clothing and housing’).</w:t>
      </w:r>
    </w:p>
    <w:p w:rsidR="004070A5" w:rsidRDefault="004070A5" w:rsidP="005D6183">
      <w:pPr>
        <w:pStyle w:val="ListParagraph"/>
        <w:ind w:left="502"/>
        <w:rPr>
          <w:rFonts w:ascii="Times New Roman" w:hAnsi="Times New Roman" w:cs="Times New Roman"/>
          <w:sz w:val="24"/>
          <w:szCs w:val="24"/>
        </w:rPr>
      </w:pPr>
    </w:p>
    <w:p w:rsidR="004070A5" w:rsidRDefault="004070A5" w:rsidP="00AE6F1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Australia suggests that the statement on the need for ‘temporary special measures’ to accelerate de facto equality in paragraph 34 be accompanied by a reference to Article 4 of the Convention on the Elimination of All Forms of Discrimination Against Women, in addition to the references to the Committee’s own General Comments.</w:t>
      </w:r>
    </w:p>
    <w:p w:rsidR="008F16A1" w:rsidRPr="008F16A1" w:rsidRDefault="008F16A1" w:rsidP="005D6183">
      <w:pPr>
        <w:pStyle w:val="ListParagraph"/>
        <w:ind w:left="502"/>
        <w:rPr>
          <w:rFonts w:ascii="Times New Roman" w:hAnsi="Times New Roman" w:cs="Times New Roman"/>
          <w:sz w:val="24"/>
          <w:szCs w:val="24"/>
        </w:rPr>
      </w:pPr>
    </w:p>
    <w:p w:rsidR="008F16A1" w:rsidRPr="00812B00" w:rsidRDefault="008F16A1" w:rsidP="00AE6F1E">
      <w:pPr>
        <w:pStyle w:val="ListParagraph"/>
        <w:numPr>
          <w:ilvl w:val="0"/>
          <w:numId w:val="11"/>
        </w:numPr>
        <w:rPr>
          <w:rFonts w:ascii="Times New Roman" w:hAnsi="Times New Roman" w:cs="Times New Roman"/>
          <w:sz w:val="24"/>
          <w:szCs w:val="24"/>
        </w:rPr>
      </w:pPr>
      <w:r w:rsidRPr="00EF374B">
        <w:rPr>
          <w:rFonts w:ascii="Times New Roman" w:hAnsi="Times New Roman" w:cs="Times New Roman"/>
          <w:sz w:val="24"/>
          <w:szCs w:val="24"/>
        </w:rPr>
        <w:t>Australia reiterates its firm support for the work of the Committee and avails itself of this opportunity to renew to the Committee the assurances of its highest consideration.</w:t>
      </w:r>
    </w:p>
    <w:sectPr w:rsidR="008F16A1" w:rsidRPr="00812B00" w:rsidSect="00F205E1">
      <w:footerReference w:type="default" r:id="rId9"/>
      <w:pgSz w:w="12240" w:h="15840"/>
      <w:pgMar w:top="1134" w:right="1304" w:bottom="1134" w:left="1304" w:header="709" w:footer="5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288" w:rsidRDefault="00103288" w:rsidP="004934F9">
      <w:pPr>
        <w:spacing w:after="0" w:line="240" w:lineRule="auto"/>
      </w:pPr>
      <w:r>
        <w:separator/>
      </w:r>
    </w:p>
  </w:endnote>
  <w:endnote w:type="continuationSeparator" w:id="0">
    <w:p w:rsidR="00103288" w:rsidRDefault="00103288" w:rsidP="0049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02192901"/>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sdtContent>
          <w:p w:rsidR="00103288" w:rsidRPr="004934F9" w:rsidRDefault="00103288" w:rsidP="00272ED5">
            <w:pPr>
              <w:pStyle w:val="Footer"/>
              <w:jc w:val="right"/>
              <w:rPr>
                <w:rFonts w:ascii="Times New Roman" w:hAnsi="Times New Roman" w:cs="Times New Roman"/>
              </w:rPr>
            </w:pPr>
            <w:r w:rsidRPr="004934F9">
              <w:rPr>
                <w:rFonts w:ascii="Times New Roman" w:hAnsi="Times New Roman" w:cs="Times New Roman"/>
              </w:rPr>
              <w:t xml:space="preserve">Page </w:t>
            </w:r>
            <w:r w:rsidRPr="004934F9">
              <w:rPr>
                <w:rFonts w:ascii="Times New Roman" w:hAnsi="Times New Roman" w:cs="Times New Roman"/>
                <w:b/>
                <w:bCs/>
                <w:sz w:val="24"/>
                <w:szCs w:val="24"/>
              </w:rPr>
              <w:fldChar w:fldCharType="begin"/>
            </w:r>
            <w:r w:rsidRPr="004934F9">
              <w:rPr>
                <w:rFonts w:ascii="Times New Roman" w:hAnsi="Times New Roman" w:cs="Times New Roman"/>
                <w:b/>
                <w:bCs/>
              </w:rPr>
              <w:instrText xml:space="preserve"> PAGE </w:instrText>
            </w:r>
            <w:r w:rsidRPr="004934F9">
              <w:rPr>
                <w:rFonts w:ascii="Times New Roman" w:hAnsi="Times New Roman" w:cs="Times New Roman"/>
                <w:b/>
                <w:bCs/>
                <w:sz w:val="24"/>
                <w:szCs w:val="24"/>
              </w:rPr>
              <w:fldChar w:fldCharType="separate"/>
            </w:r>
            <w:r w:rsidR="00994506">
              <w:rPr>
                <w:rFonts w:ascii="Times New Roman" w:hAnsi="Times New Roman" w:cs="Times New Roman"/>
                <w:b/>
                <w:bCs/>
                <w:noProof/>
              </w:rPr>
              <w:t>1</w:t>
            </w:r>
            <w:r w:rsidRPr="004934F9">
              <w:rPr>
                <w:rFonts w:ascii="Times New Roman" w:hAnsi="Times New Roman" w:cs="Times New Roman"/>
                <w:b/>
                <w:bCs/>
                <w:sz w:val="24"/>
                <w:szCs w:val="24"/>
              </w:rPr>
              <w:fldChar w:fldCharType="end"/>
            </w:r>
            <w:r w:rsidRPr="004934F9">
              <w:rPr>
                <w:rFonts w:ascii="Times New Roman" w:hAnsi="Times New Roman" w:cs="Times New Roman"/>
              </w:rPr>
              <w:t xml:space="preserve"> of </w:t>
            </w:r>
            <w:r w:rsidRPr="004934F9">
              <w:rPr>
                <w:rFonts w:ascii="Times New Roman" w:hAnsi="Times New Roman" w:cs="Times New Roman"/>
                <w:b/>
                <w:bCs/>
                <w:sz w:val="24"/>
                <w:szCs w:val="24"/>
              </w:rPr>
              <w:fldChar w:fldCharType="begin"/>
            </w:r>
            <w:r w:rsidRPr="004934F9">
              <w:rPr>
                <w:rFonts w:ascii="Times New Roman" w:hAnsi="Times New Roman" w:cs="Times New Roman"/>
                <w:b/>
                <w:bCs/>
              </w:rPr>
              <w:instrText xml:space="preserve"> NUMPAGES  </w:instrText>
            </w:r>
            <w:r w:rsidRPr="004934F9">
              <w:rPr>
                <w:rFonts w:ascii="Times New Roman" w:hAnsi="Times New Roman" w:cs="Times New Roman"/>
                <w:b/>
                <w:bCs/>
                <w:sz w:val="24"/>
                <w:szCs w:val="24"/>
              </w:rPr>
              <w:fldChar w:fldCharType="separate"/>
            </w:r>
            <w:r w:rsidR="00994506">
              <w:rPr>
                <w:rFonts w:ascii="Times New Roman" w:hAnsi="Times New Roman" w:cs="Times New Roman"/>
                <w:b/>
                <w:bCs/>
                <w:noProof/>
              </w:rPr>
              <w:t>5</w:t>
            </w:r>
            <w:r w:rsidRPr="004934F9">
              <w:rPr>
                <w:rFonts w:ascii="Times New Roman" w:hAnsi="Times New Roman" w:cs="Times New Roman"/>
                <w:b/>
                <w:bCs/>
                <w:sz w:val="24"/>
                <w:szCs w:val="24"/>
              </w:rPr>
              <w:fldChar w:fldCharType="end"/>
            </w:r>
          </w:p>
        </w:sdtContent>
      </w:sdt>
    </w:sdtContent>
  </w:sdt>
  <w:p w:rsidR="00103288" w:rsidRDefault="00103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288" w:rsidRDefault="00103288" w:rsidP="004934F9">
      <w:pPr>
        <w:spacing w:after="0" w:line="240" w:lineRule="auto"/>
      </w:pPr>
      <w:r>
        <w:separator/>
      </w:r>
    </w:p>
  </w:footnote>
  <w:footnote w:type="continuationSeparator" w:id="0">
    <w:p w:rsidR="00103288" w:rsidRDefault="00103288" w:rsidP="004934F9">
      <w:pPr>
        <w:spacing w:after="0" w:line="240" w:lineRule="auto"/>
      </w:pPr>
      <w:r>
        <w:continuationSeparator/>
      </w:r>
    </w:p>
  </w:footnote>
  <w:footnote w:id="1">
    <w:p w:rsidR="00103288" w:rsidRPr="009532AF" w:rsidRDefault="00103288" w:rsidP="008F16A1">
      <w:pPr>
        <w:pStyle w:val="FootnoteText"/>
        <w:rPr>
          <w:rFonts w:ascii="Times New Roman" w:hAnsi="Times New Roman" w:cs="Times New Roman"/>
        </w:rPr>
      </w:pPr>
      <w:r w:rsidRPr="009532AF">
        <w:rPr>
          <w:rStyle w:val="FootnoteReference"/>
          <w:rFonts w:ascii="Times New Roman" w:hAnsi="Times New Roman" w:cs="Times New Roman"/>
        </w:rPr>
        <w:footnoteRef/>
      </w:r>
      <w:r w:rsidRPr="009532AF">
        <w:rPr>
          <w:rFonts w:ascii="Times New Roman" w:hAnsi="Times New Roman" w:cs="Times New Roman"/>
        </w:rPr>
        <w:t xml:space="preserve"> CESCR General Comment No. 3 ‘The nature of States parties obligations (Art. 2, par: 1)’ (14/12/1990), paragraph</w:t>
      </w:r>
      <w:r>
        <w:rPr>
          <w:rFonts w:ascii="Times New Roman" w:hAnsi="Times New Roman" w:cs="Times New Roman"/>
        </w:rPr>
        <w:t xml:space="preserve"> </w:t>
      </w:r>
      <w:r w:rsidRPr="009532AF">
        <w:rPr>
          <w:rFonts w:ascii="Times New Roman" w:hAnsi="Times New Roman" w:cs="Times New Roman"/>
        </w:rPr>
        <w:t>13.</w:t>
      </w:r>
    </w:p>
  </w:footnote>
  <w:footnote w:id="2">
    <w:p w:rsidR="00103288" w:rsidRPr="00272ED5" w:rsidRDefault="00103288">
      <w:pPr>
        <w:pStyle w:val="FootnoteText"/>
        <w:rPr>
          <w:rFonts w:ascii="Times New Roman" w:hAnsi="Times New Roman" w:cs="Times New Roman"/>
        </w:rPr>
      </w:pPr>
      <w:r w:rsidRPr="00272ED5">
        <w:rPr>
          <w:rStyle w:val="FootnoteReference"/>
          <w:rFonts w:ascii="Times New Roman" w:hAnsi="Times New Roman" w:cs="Times New Roman"/>
        </w:rPr>
        <w:footnoteRef/>
      </w:r>
      <w:r w:rsidRPr="00272ED5">
        <w:rPr>
          <w:rFonts w:ascii="Times New Roman" w:hAnsi="Times New Roman" w:cs="Times New Roman"/>
        </w:rPr>
        <w:t xml:space="preserve"> For example, Article 4 of the Convention on the Elimination of All Forms of Discrimination Against Women.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2B5F"/>
    <w:multiLevelType w:val="hybridMultilevel"/>
    <w:tmpl w:val="520CEA10"/>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E84812"/>
    <w:multiLevelType w:val="hybridMultilevel"/>
    <w:tmpl w:val="520CEA10"/>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4533118"/>
    <w:multiLevelType w:val="hybridMultilevel"/>
    <w:tmpl w:val="4FD4ECFE"/>
    <w:lvl w:ilvl="0" w:tplc="9B102E2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E5E4A88"/>
    <w:multiLevelType w:val="hybridMultilevel"/>
    <w:tmpl w:val="520CEA10"/>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334080D"/>
    <w:multiLevelType w:val="hybridMultilevel"/>
    <w:tmpl w:val="9684B292"/>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5635CAF"/>
    <w:multiLevelType w:val="hybridMultilevel"/>
    <w:tmpl w:val="06D6BBF4"/>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8C51DF7"/>
    <w:multiLevelType w:val="hybridMultilevel"/>
    <w:tmpl w:val="203CE506"/>
    <w:lvl w:ilvl="0" w:tplc="B0BCA36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B393F61"/>
    <w:multiLevelType w:val="hybridMultilevel"/>
    <w:tmpl w:val="AC8611B0"/>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0F23980"/>
    <w:multiLevelType w:val="hybridMultilevel"/>
    <w:tmpl w:val="520CEA10"/>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50216FF"/>
    <w:multiLevelType w:val="hybridMultilevel"/>
    <w:tmpl w:val="520CEA10"/>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93700D4"/>
    <w:multiLevelType w:val="hybridMultilevel"/>
    <w:tmpl w:val="ECCC14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0"/>
  </w:num>
  <w:num w:numId="5">
    <w:abstractNumId w:val="4"/>
  </w:num>
  <w:num w:numId="6">
    <w:abstractNumId w:val="5"/>
  </w:num>
  <w:num w:numId="7">
    <w:abstractNumId w:val="7"/>
  </w:num>
  <w:num w:numId="8">
    <w:abstractNumId w:val="1"/>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F56"/>
    <w:rsid w:val="00040839"/>
    <w:rsid w:val="000617CE"/>
    <w:rsid w:val="00103288"/>
    <w:rsid w:val="001323EB"/>
    <w:rsid w:val="00144A39"/>
    <w:rsid w:val="001C603E"/>
    <w:rsid w:val="00272ED5"/>
    <w:rsid w:val="00296ADF"/>
    <w:rsid w:val="003B63E7"/>
    <w:rsid w:val="003E0924"/>
    <w:rsid w:val="004070A5"/>
    <w:rsid w:val="004934F9"/>
    <w:rsid w:val="0049686B"/>
    <w:rsid w:val="004A4FBD"/>
    <w:rsid w:val="005228F8"/>
    <w:rsid w:val="00534DB9"/>
    <w:rsid w:val="005855D7"/>
    <w:rsid w:val="005D6183"/>
    <w:rsid w:val="00614AA3"/>
    <w:rsid w:val="006F15B8"/>
    <w:rsid w:val="007C07F6"/>
    <w:rsid w:val="007E1D61"/>
    <w:rsid w:val="00801014"/>
    <w:rsid w:val="00812B00"/>
    <w:rsid w:val="008348E4"/>
    <w:rsid w:val="00890F14"/>
    <w:rsid w:val="008A28E6"/>
    <w:rsid w:val="008A6BE6"/>
    <w:rsid w:val="008F16A1"/>
    <w:rsid w:val="008F5C6B"/>
    <w:rsid w:val="00937ED8"/>
    <w:rsid w:val="009532AF"/>
    <w:rsid w:val="00994506"/>
    <w:rsid w:val="009B0F56"/>
    <w:rsid w:val="009F2425"/>
    <w:rsid w:val="00A04CE9"/>
    <w:rsid w:val="00A354FC"/>
    <w:rsid w:val="00AE6F1E"/>
    <w:rsid w:val="00AF7496"/>
    <w:rsid w:val="00B2572C"/>
    <w:rsid w:val="00B70C76"/>
    <w:rsid w:val="00BC38D3"/>
    <w:rsid w:val="00BE33C0"/>
    <w:rsid w:val="00C36D11"/>
    <w:rsid w:val="00CA59FA"/>
    <w:rsid w:val="00CD3DB6"/>
    <w:rsid w:val="00D3799A"/>
    <w:rsid w:val="00D404A5"/>
    <w:rsid w:val="00D931E2"/>
    <w:rsid w:val="00E9106E"/>
    <w:rsid w:val="00F15422"/>
    <w:rsid w:val="00F205E1"/>
    <w:rsid w:val="00FE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56"/>
    <w:pPr>
      <w:ind w:left="720"/>
      <w:contextualSpacing/>
    </w:pPr>
  </w:style>
  <w:style w:type="paragraph" w:styleId="Header">
    <w:name w:val="header"/>
    <w:basedOn w:val="Normal"/>
    <w:link w:val="HeaderChar"/>
    <w:uiPriority w:val="99"/>
    <w:unhideWhenUsed/>
    <w:rsid w:val="0049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4F9"/>
  </w:style>
  <w:style w:type="paragraph" w:styleId="Footer">
    <w:name w:val="footer"/>
    <w:basedOn w:val="Normal"/>
    <w:link w:val="FooterChar"/>
    <w:uiPriority w:val="99"/>
    <w:unhideWhenUsed/>
    <w:rsid w:val="0049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4F9"/>
  </w:style>
  <w:style w:type="paragraph" w:styleId="FootnoteText">
    <w:name w:val="footnote text"/>
    <w:basedOn w:val="Normal"/>
    <w:link w:val="FootnoteTextChar"/>
    <w:uiPriority w:val="99"/>
    <w:semiHidden/>
    <w:unhideWhenUsed/>
    <w:rsid w:val="00953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2AF"/>
    <w:rPr>
      <w:sz w:val="20"/>
      <w:szCs w:val="20"/>
    </w:rPr>
  </w:style>
  <w:style w:type="character" w:styleId="FootnoteReference">
    <w:name w:val="footnote reference"/>
    <w:basedOn w:val="DefaultParagraphFont"/>
    <w:uiPriority w:val="99"/>
    <w:semiHidden/>
    <w:unhideWhenUsed/>
    <w:rsid w:val="009532AF"/>
    <w:rPr>
      <w:vertAlign w:val="superscript"/>
    </w:rPr>
  </w:style>
  <w:style w:type="paragraph" w:styleId="BalloonText">
    <w:name w:val="Balloon Text"/>
    <w:basedOn w:val="Normal"/>
    <w:link w:val="BalloonTextChar"/>
    <w:uiPriority w:val="99"/>
    <w:semiHidden/>
    <w:unhideWhenUsed/>
    <w:rsid w:val="00F2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F56"/>
    <w:pPr>
      <w:ind w:left="720"/>
      <w:contextualSpacing/>
    </w:pPr>
  </w:style>
  <w:style w:type="paragraph" w:styleId="Header">
    <w:name w:val="header"/>
    <w:basedOn w:val="Normal"/>
    <w:link w:val="HeaderChar"/>
    <w:uiPriority w:val="99"/>
    <w:unhideWhenUsed/>
    <w:rsid w:val="0049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4F9"/>
  </w:style>
  <w:style w:type="paragraph" w:styleId="Footer">
    <w:name w:val="footer"/>
    <w:basedOn w:val="Normal"/>
    <w:link w:val="FooterChar"/>
    <w:uiPriority w:val="99"/>
    <w:unhideWhenUsed/>
    <w:rsid w:val="0049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4F9"/>
  </w:style>
  <w:style w:type="paragraph" w:styleId="FootnoteText">
    <w:name w:val="footnote text"/>
    <w:basedOn w:val="Normal"/>
    <w:link w:val="FootnoteTextChar"/>
    <w:uiPriority w:val="99"/>
    <w:semiHidden/>
    <w:unhideWhenUsed/>
    <w:rsid w:val="009532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2AF"/>
    <w:rPr>
      <w:sz w:val="20"/>
      <w:szCs w:val="20"/>
    </w:rPr>
  </w:style>
  <w:style w:type="character" w:styleId="FootnoteReference">
    <w:name w:val="footnote reference"/>
    <w:basedOn w:val="DefaultParagraphFont"/>
    <w:uiPriority w:val="99"/>
    <w:semiHidden/>
    <w:unhideWhenUsed/>
    <w:rsid w:val="009532AF"/>
    <w:rPr>
      <w:vertAlign w:val="superscript"/>
    </w:rPr>
  </w:style>
  <w:style w:type="paragraph" w:styleId="BalloonText">
    <w:name w:val="Balloon Text"/>
    <w:basedOn w:val="Normal"/>
    <w:link w:val="BalloonTextChar"/>
    <w:uiPriority w:val="99"/>
    <w:semiHidden/>
    <w:unhideWhenUsed/>
    <w:rsid w:val="00F2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E1BE4-A55D-49FC-99A3-BB33DE4DD220}"/>
</file>

<file path=customXml/itemProps2.xml><?xml version="1.0" encoding="utf-8"?>
<ds:datastoreItem xmlns:ds="http://schemas.openxmlformats.org/officeDocument/2006/customXml" ds:itemID="{8606F29C-1DE6-46E1-A3F5-7F0F034CFBF1}"/>
</file>

<file path=customXml/itemProps3.xml><?xml version="1.0" encoding="utf-8"?>
<ds:datastoreItem xmlns:ds="http://schemas.openxmlformats.org/officeDocument/2006/customXml" ds:itemID="{13EFB3DE-C9B9-43E7-A8D0-6D78E9A6D9F9}"/>
</file>

<file path=customXml/itemProps4.xml><?xml version="1.0" encoding="utf-8"?>
<ds:datastoreItem xmlns:ds="http://schemas.openxmlformats.org/officeDocument/2006/customXml" ds:itemID="{A4B338E8-34DC-4C67-9E46-721319FF2C90}"/>
</file>

<file path=docProps/app.xml><?xml version="1.0" encoding="utf-8"?>
<Properties xmlns="http://schemas.openxmlformats.org/officeDocument/2006/extended-properties" xmlns:vt="http://schemas.openxmlformats.org/officeDocument/2006/docPropsVTypes">
  <Template>892911CB</Template>
  <TotalTime>1</TotalTime>
  <Pages>5</Pages>
  <Words>1962</Words>
  <Characters>10643</Characters>
  <Application>Microsoft Office Word</Application>
  <DocSecurity>4</DocSecurity>
  <Lines>170</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orangk</dc:creator>
  <cp:lastModifiedBy>Renee Arian</cp:lastModifiedBy>
  <cp:revision>2</cp:revision>
  <cp:lastPrinted>2015-05-27T00:05:00Z</cp:lastPrinted>
  <dcterms:created xsi:type="dcterms:W3CDTF">2015-05-27T09:10:00Z</dcterms:created>
  <dcterms:modified xsi:type="dcterms:W3CDTF">2015-05-27T09:10:00Z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2857800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