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A962C" w14:textId="7661AF0D" w:rsidR="00CD5532" w:rsidRPr="00FD24E3" w:rsidRDefault="009B3D33">
      <w:pPr>
        <w:rPr>
          <w:rFonts w:ascii="Times New Roman" w:hAnsi="Times New Roman" w:cs="Times New Roman"/>
          <w:b/>
          <w:u w:val="single"/>
        </w:rPr>
      </w:pPr>
      <w:r w:rsidRPr="00FD24E3">
        <w:rPr>
          <w:rFonts w:ascii="Times New Roman" w:hAnsi="Times New Roman" w:cs="Times New Roman"/>
          <w:b/>
          <w:u w:val="single"/>
        </w:rPr>
        <w:t>Comments on “General Comment on State Obligations under the ICESCR in the Context of Business Activities”</w:t>
      </w:r>
      <w:r w:rsidR="007204A1">
        <w:rPr>
          <w:rFonts w:ascii="Times New Roman" w:hAnsi="Times New Roman" w:cs="Times New Roman"/>
          <w:b/>
          <w:u w:val="single"/>
        </w:rPr>
        <w:t xml:space="preserve"> from the O’Neill Institute for National and Global Health Law, Georgetown University</w:t>
      </w:r>
    </w:p>
    <w:p w14:paraId="0B84AF2E" w14:textId="77777777" w:rsidR="009733E0" w:rsidRPr="00325DE1" w:rsidRDefault="009733E0">
      <w:pPr>
        <w:rPr>
          <w:rFonts w:ascii="Times New Roman" w:hAnsi="Times New Roman" w:cs="Times New Roman"/>
          <w:b/>
        </w:rPr>
      </w:pPr>
      <w:r w:rsidRPr="00325DE1">
        <w:rPr>
          <w:rFonts w:ascii="Times New Roman" w:hAnsi="Times New Roman" w:cs="Times New Roman"/>
          <w:b/>
        </w:rPr>
        <w:t>General points</w:t>
      </w:r>
    </w:p>
    <w:p w14:paraId="0535418F" w14:textId="352FCA7E" w:rsidR="00523FBC" w:rsidRDefault="00D85D82" w:rsidP="00B33613">
      <w:pPr>
        <w:pStyle w:val="ListParagraph"/>
        <w:numPr>
          <w:ilvl w:val="0"/>
          <w:numId w:val="3"/>
        </w:numPr>
        <w:rPr>
          <w:rFonts w:ascii="Times New Roman" w:hAnsi="Times New Roman" w:cs="Times New Roman"/>
        </w:rPr>
        <w:sectPr w:rsidR="00523FBC">
          <w:footerReference w:type="default" r:id="rId9"/>
          <w:endnotePr>
            <w:numFmt w:val="decimal"/>
          </w:endnotePr>
          <w:pgSz w:w="12240" w:h="15840"/>
          <w:pgMar w:top="1440" w:right="1440" w:bottom="1440" w:left="1440" w:header="708" w:footer="708" w:gutter="0"/>
          <w:cols w:space="708"/>
          <w:docGrid w:linePitch="360"/>
        </w:sectPr>
      </w:pPr>
      <w:r>
        <w:rPr>
          <w:rFonts w:ascii="Times New Roman" w:hAnsi="Times New Roman" w:cs="Times New Roman"/>
        </w:rPr>
        <w:t>Private actors have</w:t>
      </w:r>
      <w:r w:rsidR="00B33613">
        <w:rPr>
          <w:rFonts w:ascii="Times New Roman" w:hAnsi="Times New Roman" w:cs="Times New Roman"/>
        </w:rPr>
        <w:t xml:space="preserve"> responsibilit</w:t>
      </w:r>
      <w:r w:rsidR="00BD35E4">
        <w:rPr>
          <w:rFonts w:ascii="Times New Roman" w:hAnsi="Times New Roman" w:cs="Times New Roman"/>
        </w:rPr>
        <w:t>ies</w:t>
      </w:r>
      <w:r>
        <w:rPr>
          <w:rFonts w:ascii="Times New Roman" w:hAnsi="Times New Roman" w:cs="Times New Roman"/>
        </w:rPr>
        <w:t xml:space="preserve"> to </w:t>
      </w:r>
      <w:r w:rsidR="00BD35E4">
        <w:rPr>
          <w:rFonts w:ascii="Times New Roman" w:hAnsi="Times New Roman" w:cs="Times New Roman"/>
        </w:rPr>
        <w:t xml:space="preserve">both their customers and broader </w:t>
      </w:r>
      <w:r>
        <w:rPr>
          <w:rFonts w:ascii="Times New Roman" w:hAnsi="Times New Roman" w:cs="Times New Roman"/>
        </w:rPr>
        <w:t>society</w:t>
      </w:r>
      <w:r w:rsidR="00B33613">
        <w:rPr>
          <w:rFonts w:ascii="Times New Roman" w:hAnsi="Times New Roman" w:cs="Times New Roman"/>
        </w:rPr>
        <w:t xml:space="preserve">: </w:t>
      </w:r>
      <w:r w:rsidR="00A05D55">
        <w:rPr>
          <w:rFonts w:ascii="Times New Roman" w:hAnsi="Times New Roman" w:cs="Times New Roman"/>
        </w:rPr>
        <w:t>“</w:t>
      </w:r>
      <w:r w:rsidR="00A05D55" w:rsidRPr="00A05D55">
        <w:rPr>
          <w:rFonts w:ascii="Times New Roman" w:hAnsi="Times New Roman" w:cs="Times New Roman"/>
        </w:rPr>
        <w:t>Private sector companies are</w:t>
      </w:r>
      <w:r w:rsidR="00A05D55">
        <w:rPr>
          <w:rFonts w:ascii="Times New Roman" w:hAnsi="Times New Roman" w:cs="Times New Roman"/>
        </w:rPr>
        <w:t xml:space="preserve"> </w:t>
      </w:r>
      <w:r w:rsidR="00A05D55" w:rsidRPr="00A05D55">
        <w:rPr>
          <w:rFonts w:ascii="Times New Roman" w:hAnsi="Times New Roman" w:cs="Times New Roman"/>
        </w:rPr>
        <w:t>accountable to shareholders and</w:t>
      </w:r>
      <w:r w:rsidR="00A05D55">
        <w:rPr>
          <w:rFonts w:ascii="Times New Roman" w:hAnsi="Times New Roman" w:cs="Times New Roman"/>
        </w:rPr>
        <w:t xml:space="preserve"> </w:t>
      </w:r>
      <w:r w:rsidR="00A05D55" w:rsidRPr="00A05D55">
        <w:rPr>
          <w:rFonts w:ascii="Times New Roman" w:hAnsi="Times New Roman" w:cs="Times New Roman"/>
        </w:rPr>
        <w:t>to customers, but they also are</w:t>
      </w:r>
      <w:r w:rsidR="00A05D55">
        <w:rPr>
          <w:rFonts w:ascii="Times New Roman" w:hAnsi="Times New Roman" w:cs="Times New Roman"/>
        </w:rPr>
        <w:t xml:space="preserve"> </w:t>
      </w:r>
      <w:r w:rsidR="00A05D55" w:rsidRPr="00A05D55">
        <w:rPr>
          <w:rFonts w:ascii="Times New Roman" w:hAnsi="Times New Roman" w:cs="Times New Roman"/>
        </w:rPr>
        <w:t>increasingly recognized to have</w:t>
      </w:r>
      <w:r w:rsidR="00A05D55">
        <w:rPr>
          <w:rFonts w:ascii="Times New Roman" w:hAnsi="Times New Roman" w:cs="Times New Roman"/>
        </w:rPr>
        <w:t xml:space="preserve"> </w:t>
      </w:r>
      <w:r w:rsidR="00A05D55" w:rsidRPr="00A05D55">
        <w:rPr>
          <w:rFonts w:ascii="Times New Roman" w:hAnsi="Times New Roman" w:cs="Times New Roman"/>
        </w:rPr>
        <w:t>corporate responsibilities and to</w:t>
      </w:r>
      <w:r w:rsidR="00A05D55">
        <w:rPr>
          <w:rFonts w:ascii="Times New Roman" w:hAnsi="Times New Roman" w:cs="Times New Roman"/>
        </w:rPr>
        <w:t xml:space="preserve"> </w:t>
      </w:r>
      <w:r w:rsidR="00A05D55" w:rsidRPr="00A05D55">
        <w:rPr>
          <w:rFonts w:ascii="Times New Roman" w:hAnsi="Times New Roman" w:cs="Times New Roman"/>
        </w:rPr>
        <w:t>society as a whole</w:t>
      </w:r>
      <w:r w:rsidR="009258D7">
        <w:rPr>
          <w:rFonts w:ascii="Times New Roman" w:hAnsi="Times New Roman" w:cs="Times New Roman"/>
        </w:rPr>
        <w:t>.</w:t>
      </w:r>
      <w:r w:rsidR="00523FBC">
        <w:rPr>
          <w:rFonts w:ascii="Times New Roman" w:hAnsi="Times New Roman" w:cs="Times New Roman"/>
        </w:rPr>
        <w:t>”</w:t>
      </w:r>
      <w:r w:rsidR="00523FBC">
        <w:rPr>
          <w:rStyle w:val="EndnoteReference"/>
          <w:rFonts w:ascii="Times New Roman" w:hAnsi="Times New Roman" w:cs="Times New Roman"/>
        </w:rPr>
        <w:endnoteReference w:id="1"/>
      </w:r>
    </w:p>
    <w:p w14:paraId="6E391E8B" w14:textId="0C7DFAF2" w:rsidR="00B33613" w:rsidRPr="00B33613" w:rsidRDefault="00D85D82" w:rsidP="00B33613">
      <w:pPr>
        <w:pStyle w:val="ListParagraph"/>
        <w:numPr>
          <w:ilvl w:val="0"/>
          <w:numId w:val="3"/>
        </w:numPr>
        <w:rPr>
          <w:rFonts w:ascii="Times New Roman" w:hAnsi="Times New Roman" w:cs="Times New Roman"/>
        </w:rPr>
      </w:pPr>
      <w:r>
        <w:rPr>
          <w:rFonts w:ascii="Times New Roman" w:hAnsi="Times New Roman" w:cs="Times New Roman"/>
        </w:rPr>
        <w:lastRenderedPageBreak/>
        <w:t>Private actors should give pri</w:t>
      </w:r>
      <w:bookmarkStart w:id="0" w:name="_GoBack"/>
      <w:bookmarkEnd w:id="0"/>
      <w:r>
        <w:rPr>
          <w:rFonts w:ascii="Times New Roman" w:hAnsi="Times New Roman" w:cs="Times New Roman"/>
        </w:rPr>
        <w:t>ority to</w:t>
      </w:r>
      <w:r w:rsidR="00B33613" w:rsidRPr="00B33613">
        <w:rPr>
          <w:rFonts w:ascii="Times New Roman" w:hAnsi="Times New Roman" w:cs="Times New Roman"/>
        </w:rPr>
        <w:t xml:space="preserve"> </w:t>
      </w:r>
      <w:r w:rsidR="00962977">
        <w:rPr>
          <w:rFonts w:ascii="Times New Roman" w:hAnsi="Times New Roman" w:cs="Times New Roman"/>
        </w:rPr>
        <w:t xml:space="preserve">marginalized populations, including </w:t>
      </w:r>
      <w:r w:rsidR="00B33613" w:rsidRPr="00B33613">
        <w:rPr>
          <w:rFonts w:ascii="Times New Roman" w:hAnsi="Times New Roman" w:cs="Times New Roman"/>
        </w:rPr>
        <w:t>women, children, and adolescents: “And we urge the manifold and diverse institutions that make up the private sector as a whole to give higher priority to women, children and adolescents, by supporting actions to promote their health, and avoid those actions that might be detrimental to it</w:t>
      </w:r>
      <w:r w:rsidR="00523FBC">
        <w:rPr>
          <w:rFonts w:ascii="Times New Roman" w:hAnsi="Times New Roman" w:cs="Times New Roman"/>
        </w:rPr>
        <w:t>.</w:t>
      </w:r>
      <w:r w:rsidR="00B33613" w:rsidRPr="00B33613">
        <w:rPr>
          <w:rFonts w:ascii="Times New Roman" w:hAnsi="Times New Roman" w:cs="Times New Roman"/>
        </w:rPr>
        <w:t>”</w:t>
      </w:r>
      <w:r w:rsidR="00523FBC">
        <w:rPr>
          <w:rStyle w:val="EndnoteReference"/>
          <w:rFonts w:ascii="Times New Roman" w:hAnsi="Times New Roman" w:cs="Times New Roman"/>
        </w:rPr>
        <w:endnoteReference w:id="2"/>
      </w:r>
    </w:p>
    <w:p w14:paraId="2055A592" w14:textId="6D0F3592" w:rsidR="004402D6" w:rsidRPr="00FD24E3" w:rsidRDefault="004402D6" w:rsidP="004402D6">
      <w:pPr>
        <w:pStyle w:val="ListParagraph"/>
        <w:numPr>
          <w:ilvl w:val="0"/>
          <w:numId w:val="3"/>
        </w:numPr>
        <w:rPr>
          <w:rFonts w:ascii="Times New Roman" w:hAnsi="Times New Roman" w:cs="Times New Roman"/>
        </w:rPr>
      </w:pPr>
      <w:r w:rsidRPr="00FD24E3">
        <w:rPr>
          <w:rFonts w:ascii="Times New Roman" w:hAnsi="Times New Roman" w:cs="Times New Roman"/>
        </w:rPr>
        <w:t xml:space="preserve">States should </w:t>
      </w:r>
      <w:r w:rsidR="009C7C22">
        <w:rPr>
          <w:rFonts w:ascii="Times New Roman" w:hAnsi="Times New Roman" w:cs="Times New Roman"/>
        </w:rPr>
        <w:t xml:space="preserve">avoid </w:t>
      </w:r>
      <w:r w:rsidRPr="00FD24E3">
        <w:rPr>
          <w:rFonts w:ascii="Times New Roman" w:hAnsi="Times New Roman" w:cs="Times New Roman"/>
        </w:rPr>
        <w:t>design</w:t>
      </w:r>
      <w:r w:rsidR="009C7C22">
        <w:rPr>
          <w:rFonts w:ascii="Times New Roman" w:hAnsi="Times New Roman" w:cs="Times New Roman"/>
        </w:rPr>
        <w:t>ing</w:t>
      </w:r>
      <w:r w:rsidRPr="00FD24E3">
        <w:rPr>
          <w:rFonts w:ascii="Times New Roman" w:hAnsi="Times New Roman" w:cs="Times New Roman"/>
        </w:rPr>
        <w:t xml:space="preserve"> a system favored by private actors that is driven </w:t>
      </w:r>
      <w:r w:rsidR="009C7C22">
        <w:rPr>
          <w:rFonts w:ascii="Times New Roman" w:hAnsi="Times New Roman" w:cs="Times New Roman"/>
        </w:rPr>
        <w:t xml:space="preserve">primarily </w:t>
      </w:r>
      <w:r w:rsidRPr="00FD24E3">
        <w:rPr>
          <w:rFonts w:ascii="Times New Roman" w:hAnsi="Times New Roman" w:cs="Times New Roman"/>
        </w:rPr>
        <w:t>by profit and business interests</w:t>
      </w:r>
      <w:r w:rsidR="009C7C22">
        <w:rPr>
          <w:rFonts w:ascii="Times New Roman" w:hAnsi="Times New Roman" w:cs="Times New Roman"/>
        </w:rPr>
        <w:t>,</w:t>
      </w:r>
      <w:r w:rsidRPr="00FD24E3">
        <w:rPr>
          <w:rFonts w:ascii="Times New Roman" w:hAnsi="Times New Roman" w:cs="Times New Roman"/>
        </w:rPr>
        <w:t xml:space="preserve"> and treats health more as a commodity than a right. [See below for suggested insertion]</w:t>
      </w:r>
    </w:p>
    <w:p w14:paraId="10BD9B3F" w14:textId="3252DE06" w:rsidR="00DB5D7C" w:rsidRPr="00FD24E3" w:rsidRDefault="00DB5D7C" w:rsidP="004402D6">
      <w:pPr>
        <w:pStyle w:val="ListParagraph"/>
        <w:numPr>
          <w:ilvl w:val="0"/>
          <w:numId w:val="3"/>
        </w:numPr>
        <w:rPr>
          <w:rFonts w:ascii="Times New Roman" w:hAnsi="Times New Roman" w:cs="Times New Roman"/>
        </w:rPr>
      </w:pPr>
      <w:r w:rsidRPr="00FD24E3">
        <w:rPr>
          <w:rFonts w:ascii="Times New Roman" w:hAnsi="Times New Roman" w:cs="Times New Roman"/>
          <w:color w:val="000000"/>
        </w:rPr>
        <w:t>States should be wary of business lobbying that makes it more difficult for states to take regulatory measures necessary to protect the right t</w:t>
      </w:r>
      <w:r w:rsidR="00523FBC">
        <w:rPr>
          <w:rFonts w:ascii="Times New Roman" w:hAnsi="Times New Roman" w:cs="Times New Roman"/>
          <w:color w:val="000000"/>
        </w:rPr>
        <w:t>o health</w:t>
      </w:r>
      <w:r w:rsidRPr="00FD24E3">
        <w:rPr>
          <w:rFonts w:ascii="Times New Roman" w:hAnsi="Times New Roman" w:cs="Times New Roman"/>
          <w:color w:val="000000"/>
        </w:rPr>
        <w:t>.</w:t>
      </w:r>
    </w:p>
    <w:p w14:paraId="54F9851F" w14:textId="191B4885" w:rsidR="00DB5D7C" w:rsidRPr="00FD24E3" w:rsidRDefault="00B33613" w:rsidP="00DB5D7C">
      <w:pPr>
        <w:pStyle w:val="ListParagraph"/>
        <w:numPr>
          <w:ilvl w:val="0"/>
          <w:numId w:val="3"/>
        </w:numPr>
        <w:rPr>
          <w:rFonts w:ascii="Times New Roman" w:hAnsi="Times New Roman" w:cs="Times New Roman"/>
        </w:rPr>
      </w:pPr>
      <w:r>
        <w:rPr>
          <w:rFonts w:ascii="Times New Roman" w:hAnsi="Times New Roman" w:cs="Times New Roman"/>
        </w:rPr>
        <w:t xml:space="preserve">On quality and equality: </w:t>
      </w:r>
      <w:r w:rsidR="00FD24E3">
        <w:rPr>
          <w:rFonts w:ascii="Times New Roman" w:hAnsi="Times New Roman" w:cs="Times New Roman"/>
        </w:rPr>
        <w:t>“</w:t>
      </w:r>
      <w:r w:rsidR="00DB5D7C" w:rsidRPr="00FD24E3">
        <w:rPr>
          <w:rFonts w:ascii="Times New Roman" w:hAnsi="Times New Roman" w:cs="Times New Roman"/>
        </w:rPr>
        <w:t>In a human rights framework, the state has an obligation to ensure that their conduct meets certain standards, relating to quality and equality</w:t>
      </w:r>
      <w:r w:rsidR="00523FBC">
        <w:rPr>
          <w:rFonts w:ascii="Times New Roman" w:hAnsi="Times New Roman" w:cs="Times New Roman"/>
        </w:rPr>
        <w:t>.</w:t>
      </w:r>
      <w:r w:rsidR="00FD24E3">
        <w:rPr>
          <w:rFonts w:ascii="Times New Roman" w:hAnsi="Times New Roman" w:cs="Times New Roman"/>
        </w:rPr>
        <w:t>”</w:t>
      </w:r>
      <w:r w:rsidR="008D1D59">
        <w:rPr>
          <w:rStyle w:val="EndnoteReference"/>
          <w:rFonts w:ascii="Times New Roman" w:hAnsi="Times New Roman" w:cs="Times New Roman"/>
        </w:rPr>
        <w:endnoteReference w:id="3"/>
      </w:r>
      <w:r w:rsidR="00DB5D7C" w:rsidRPr="00FD24E3">
        <w:rPr>
          <w:rFonts w:ascii="Times New Roman" w:hAnsi="Times New Roman" w:cs="Times New Roman"/>
        </w:rPr>
        <w:t xml:space="preserve"> </w:t>
      </w:r>
    </w:p>
    <w:p w14:paraId="0374C9D0" w14:textId="1644DBA8" w:rsidR="009733E0" w:rsidRPr="00FD24E3" w:rsidRDefault="009733E0" w:rsidP="009733E0">
      <w:pPr>
        <w:pStyle w:val="ListParagraph"/>
        <w:numPr>
          <w:ilvl w:val="0"/>
          <w:numId w:val="3"/>
        </w:numPr>
        <w:rPr>
          <w:rFonts w:ascii="Times New Roman" w:hAnsi="Times New Roman" w:cs="Times New Roman"/>
        </w:rPr>
      </w:pPr>
      <w:r w:rsidRPr="00FD24E3">
        <w:rPr>
          <w:rFonts w:ascii="Times New Roman" w:hAnsi="Times New Roman" w:cs="Times New Roman"/>
        </w:rPr>
        <w:t xml:space="preserve">States must be careful not to allow private actors </w:t>
      </w:r>
      <w:r w:rsidR="009C7C22">
        <w:rPr>
          <w:rFonts w:ascii="Times New Roman" w:hAnsi="Times New Roman" w:cs="Times New Roman"/>
        </w:rPr>
        <w:t xml:space="preserve">to </w:t>
      </w:r>
      <w:r w:rsidRPr="00FD24E3">
        <w:rPr>
          <w:rFonts w:ascii="Times New Roman" w:hAnsi="Times New Roman" w:cs="Times New Roman"/>
        </w:rPr>
        <w:t xml:space="preserve">define the boundaries of political action </w:t>
      </w:r>
      <w:r w:rsidR="00286FEF">
        <w:rPr>
          <w:rFonts w:ascii="Times New Roman" w:hAnsi="Times New Roman" w:cs="Times New Roman"/>
        </w:rPr>
        <w:t>or regulation</w:t>
      </w:r>
      <w:r w:rsidRPr="00FD24E3">
        <w:rPr>
          <w:rFonts w:ascii="Times New Roman" w:hAnsi="Times New Roman" w:cs="Times New Roman"/>
        </w:rPr>
        <w:t xml:space="preserve">, as </w:t>
      </w:r>
      <w:r w:rsidR="00286FEF">
        <w:rPr>
          <w:rFonts w:ascii="Times New Roman" w:hAnsi="Times New Roman" w:cs="Times New Roman"/>
        </w:rPr>
        <w:t>is often the case</w:t>
      </w:r>
      <w:r w:rsidRPr="00FD24E3">
        <w:rPr>
          <w:rFonts w:ascii="Times New Roman" w:hAnsi="Times New Roman" w:cs="Times New Roman"/>
        </w:rPr>
        <w:t xml:space="preserve"> of insurance or pharmaceutical companies within the health sector</w:t>
      </w:r>
      <w:r w:rsidR="00523FBC">
        <w:rPr>
          <w:rFonts w:ascii="Times New Roman" w:hAnsi="Times New Roman" w:cs="Times New Roman"/>
        </w:rPr>
        <w:t>.</w:t>
      </w:r>
      <w:r w:rsidRPr="00FD24E3">
        <w:rPr>
          <w:rFonts w:ascii="Times New Roman" w:hAnsi="Times New Roman" w:cs="Times New Roman"/>
        </w:rPr>
        <w:t xml:space="preserve"> </w:t>
      </w:r>
    </w:p>
    <w:p w14:paraId="326ED1FB" w14:textId="2FE447C9" w:rsidR="00DB5D7C" w:rsidRPr="00FD24E3" w:rsidRDefault="00497958" w:rsidP="00DB5D7C">
      <w:pPr>
        <w:pStyle w:val="ListParagraph"/>
        <w:numPr>
          <w:ilvl w:val="0"/>
          <w:numId w:val="3"/>
        </w:numPr>
        <w:rPr>
          <w:rFonts w:ascii="Times New Roman" w:hAnsi="Times New Roman" w:cs="Times New Roman"/>
        </w:rPr>
      </w:pPr>
      <w:r>
        <w:rPr>
          <w:rFonts w:ascii="Times New Roman" w:hAnsi="Times New Roman" w:cs="Times New Roman"/>
        </w:rPr>
        <w:t xml:space="preserve">States </w:t>
      </w:r>
      <w:r w:rsidR="00DB5D7C" w:rsidRPr="00FD24E3">
        <w:rPr>
          <w:rFonts w:ascii="Times New Roman" w:hAnsi="Times New Roman" w:cs="Times New Roman"/>
        </w:rPr>
        <w:t>need to protect people from being dis</w:t>
      </w:r>
      <w:r w:rsidR="00FD24E3">
        <w:rPr>
          <w:rFonts w:ascii="Times New Roman" w:hAnsi="Times New Roman" w:cs="Times New Roman"/>
        </w:rPr>
        <w:t>placed from their livelihoods b</w:t>
      </w:r>
      <w:r w:rsidR="00DB5D7C" w:rsidRPr="00FD24E3">
        <w:rPr>
          <w:rFonts w:ascii="Times New Roman" w:hAnsi="Times New Roman" w:cs="Times New Roman"/>
        </w:rPr>
        <w:t>y private sector actors purchasing large tracts</w:t>
      </w:r>
      <w:r w:rsidR="00523FBC">
        <w:rPr>
          <w:rFonts w:ascii="Times New Roman" w:hAnsi="Times New Roman" w:cs="Times New Roman"/>
        </w:rPr>
        <w:t xml:space="preserve"> of land</w:t>
      </w:r>
      <w:r w:rsidR="00DB5D7C" w:rsidRPr="00FD24E3">
        <w:rPr>
          <w:rFonts w:ascii="Times New Roman" w:hAnsi="Times New Roman" w:cs="Times New Roman"/>
        </w:rPr>
        <w:t>.</w:t>
      </w:r>
    </w:p>
    <w:p w14:paraId="607A6478" w14:textId="400A3D20" w:rsidR="00622782" w:rsidRPr="00FD24E3" w:rsidRDefault="00622782" w:rsidP="009733E0">
      <w:pPr>
        <w:pStyle w:val="ListParagraph"/>
        <w:numPr>
          <w:ilvl w:val="0"/>
          <w:numId w:val="3"/>
        </w:numPr>
        <w:rPr>
          <w:rFonts w:ascii="Times New Roman" w:hAnsi="Times New Roman" w:cs="Times New Roman"/>
        </w:rPr>
      </w:pPr>
      <w:r w:rsidRPr="00FD24E3">
        <w:rPr>
          <w:rFonts w:ascii="Times New Roman" w:hAnsi="Times New Roman" w:cs="Times New Roman"/>
        </w:rPr>
        <w:t xml:space="preserve">Industries that create harmful products, notably the tobacco industry, </w:t>
      </w:r>
      <w:r w:rsidR="00BD35E4">
        <w:rPr>
          <w:rFonts w:ascii="Times New Roman" w:hAnsi="Times New Roman" w:cs="Times New Roman"/>
        </w:rPr>
        <w:t>must</w:t>
      </w:r>
      <w:r w:rsidR="00BD35E4" w:rsidRPr="00FD24E3">
        <w:rPr>
          <w:rFonts w:ascii="Times New Roman" w:hAnsi="Times New Roman" w:cs="Times New Roman"/>
        </w:rPr>
        <w:t xml:space="preserve"> </w:t>
      </w:r>
      <w:r w:rsidR="00962977">
        <w:rPr>
          <w:rFonts w:ascii="Times New Roman" w:hAnsi="Times New Roman" w:cs="Times New Roman"/>
        </w:rPr>
        <w:t>not set</w:t>
      </w:r>
      <w:r w:rsidRPr="00FD24E3">
        <w:rPr>
          <w:rFonts w:ascii="Times New Roman" w:hAnsi="Times New Roman" w:cs="Times New Roman"/>
        </w:rPr>
        <w:t xml:space="preserve"> public health policies. Legislators and government staff should resist any attempt by these industries to influence the legislative and executive processes during the </w:t>
      </w:r>
      <w:r w:rsidR="00316ED8">
        <w:rPr>
          <w:rFonts w:ascii="Times New Roman" w:hAnsi="Times New Roman" w:cs="Times New Roman"/>
        </w:rPr>
        <w:t xml:space="preserve">development, enactment, and implementation </w:t>
      </w:r>
      <w:r w:rsidRPr="00FD24E3">
        <w:rPr>
          <w:rFonts w:ascii="Times New Roman" w:hAnsi="Times New Roman" w:cs="Times New Roman"/>
        </w:rPr>
        <w:t xml:space="preserve">of laws that control the use of these products. State parties should also limit their interaction with these industries and ensure that any interactions </w:t>
      </w:r>
      <w:r w:rsidR="00523FBC">
        <w:rPr>
          <w:rFonts w:ascii="Times New Roman" w:hAnsi="Times New Roman" w:cs="Times New Roman"/>
        </w:rPr>
        <w:t>that do occur are transparent</w:t>
      </w:r>
      <w:r w:rsidRPr="00FD24E3">
        <w:rPr>
          <w:rFonts w:ascii="Times New Roman" w:hAnsi="Times New Roman" w:cs="Times New Roman"/>
        </w:rPr>
        <w:t xml:space="preserve">. </w:t>
      </w:r>
    </w:p>
    <w:p w14:paraId="526D4B13" w14:textId="4074790D" w:rsidR="008F3F4A" w:rsidRPr="00FD24E3" w:rsidRDefault="00BD35E4" w:rsidP="009733E0">
      <w:pPr>
        <w:pStyle w:val="ListParagraph"/>
        <w:numPr>
          <w:ilvl w:val="0"/>
          <w:numId w:val="3"/>
        </w:numPr>
        <w:rPr>
          <w:rFonts w:ascii="Times New Roman" w:hAnsi="Times New Roman" w:cs="Times New Roman"/>
        </w:rPr>
      </w:pPr>
      <w:r>
        <w:rPr>
          <w:rFonts w:ascii="Times New Roman" w:hAnsi="Times New Roman" w:cs="Times New Roman"/>
        </w:rPr>
        <w:t>A</w:t>
      </w:r>
      <w:r w:rsidR="000A36BA" w:rsidRPr="00FD24E3">
        <w:rPr>
          <w:rFonts w:ascii="Times New Roman" w:hAnsi="Times New Roman" w:cs="Times New Roman"/>
        </w:rPr>
        <w:t xml:space="preserve"> </w:t>
      </w:r>
      <w:r w:rsidR="00B314E7" w:rsidRPr="00FD24E3">
        <w:rPr>
          <w:rFonts w:ascii="Times New Roman" w:hAnsi="Times New Roman" w:cs="Times New Roman"/>
        </w:rPr>
        <w:t>responsive regulatory approach</w:t>
      </w:r>
      <w:r>
        <w:rPr>
          <w:rFonts w:ascii="Times New Roman" w:hAnsi="Times New Roman" w:cs="Times New Roman"/>
        </w:rPr>
        <w:t xml:space="preserve"> may be useful</w:t>
      </w:r>
      <w:r w:rsidR="00B314E7" w:rsidRPr="00FD24E3">
        <w:rPr>
          <w:rFonts w:ascii="Times New Roman" w:hAnsi="Times New Roman" w:cs="Times New Roman"/>
        </w:rPr>
        <w:t>:</w:t>
      </w:r>
      <w:r w:rsidR="00E33539" w:rsidRPr="00FD24E3">
        <w:rPr>
          <w:rFonts w:ascii="Times New Roman" w:hAnsi="Times New Roman" w:cs="Times New Roman"/>
        </w:rPr>
        <w:t xml:space="preserve"> </w:t>
      </w:r>
      <w:r w:rsidR="008F3F4A" w:rsidRPr="00FD24E3">
        <w:rPr>
          <w:rFonts w:ascii="Times New Roman" w:hAnsi="Times New Roman" w:cs="Times New Roman"/>
        </w:rPr>
        <w:t>“In some countries, food manufacturers, retailers, government and public health stakeholders are engaged in voluntary partnerships to reformulate food products and to reduce levels of salt, saturated fat and sugar over time. In circumstances where voluntary processes fail to make timely progress towards public health goals and targets, governments may consider adopting a responsive regulatory approach that includes strengthening their level</w:t>
      </w:r>
      <w:r w:rsidR="00523FBC">
        <w:rPr>
          <w:rFonts w:ascii="Times New Roman" w:hAnsi="Times New Roman" w:cs="Times New Roman"/>
        </w:rPr>
        <w:t xml:space="preserve"> of oversight of the industry, ‘scaffolding’</w:t>
      </w:r>
      <w:r w:rsidR="00A31ECC" w:rsidRPr="00FD24E3">
        <w:rPr>
          <w:rFonts w:ascii="Times New Roman" w:hAnsi="Times New Roman" w:cs="Times New Roman"/>
        </w:rPr>
        <w:t xml:space="preserve"> voluntary processes with formal targets, or supplementing voluntary standards with legislation</w:t>
      </w:r>
      <w:r w:rsidR="008D1D59">
        <w:rPr>
          <w:rFonts w:ascii="Times New Roman" w:hAnsi="Times New Roman" w:cs="Times New Roman"/>
        </w:rPr>
        <w:t>.”</w:t>
      </w:r>
      <w:r w:rsidR="008D1D59">
        <w:rPr>
          <w:rStyle w:val="EndnoteReference"/>
          <w:rFonts w:ascii="Times New Roman" w:hAnsi="Times New Roman" w:cs="Times New Roman"/>
        </w:rPr>
        <w:endnoteReference w:id="4"/>
      </w:r>
    </w:p>
    <w:p w14:paraId="2371C0F0" w14:textId="0191EEE0" w:rsidR="009733E0" w:rsidRDefault="00E33539" w:rsidP="007204A1">
      <w:pPr>
        <w:pStyle w:val="ListParagraph"/>
        <w:numPr>
          <w:ilvl w:val="0"/>
          <w:numId w:val="3"/>
        </w:numPr>
        <w:rPr>
          <w:rFonts w:ascii="Times New Roman" w:hAnsi="Times New Roman" w:cs="Times New Roman"/>
        </w:rPr>
      </w:pPr>
      <w:r w:rsidRPr="00FD24E3">
        <w:rPr>
          <w:rFonts w:ascii="Times New Roman" w:hAnsi="Times New Roman" w:cs="Times New Roman"/>
        </w:rPr>
        <w:t>Laws and regulations do not exist in isolation and should be included, where appropriate, as part of broader strategies to promote certain socially beneficial objectives</w:t>
      </w:r>
      <w:r w:rsidR="00523FBC">
        <w:rPr>
          <w:rFonts w:ascii="Times New Roman" w:hAnsi="Times New Roman" w:cs="Times New Roman"/>
        </w:rPr>
        <w:t>.</w:t>
      </w:r>
      <w:r w:rsidRPr="00FD24E3">
        <w:rPr>
          <w:rFonts w:ascii="Times New Roman" w:hAnsi="Times New Roman" w:cs="Times New Roman"/>
        </w:rPr>
        <w:t xml:space="preserve"> [</w:t>
      </w:r>
      <w:r w:rsidR="00523FBC">
        <w:rPr>
          <w:rFonts w:ascii="Times New Roman" w:hAnsi="Times New Roman" w:cs="Times New Roman"/>
        </w:rPr>
        <w:t>S</w:t>
      </w:r>
      <w:r w:rsidRPr="00FD24E3">
        <w:rPr>
          <w:rFonts w:ascii="Times New Roman" w:hAnsi="Times New Roman" w:cs="Times New Roman"/>
        </w:rPr>
        <w:t xml:space="preserve">ee below for suggested </w:t>
      </w:r>
      <w:r w:rsidR="00523FBC">
        <w:rPr>
          <w:rFonts w:ascii="Times New Roman" w:hAnsi="Times New Roman" w:cs="Times New Roman"/>
        </w:rPr>
        <w:t>insertion.</w:t>
      </w:r>
      <w:r w:rsidRPr="00FD24E3">
        <w:rPr>
          <w:rFonts w:ascii="Times New Roman" w:hAnsi="Times New Roman" w:cs="Times New Roman"/>
        </w:rPr>
        <w:t>]</w:t>
      </w:r>
      <w:r w:rsidR="00523FBC">
        <w:rPr>
          <w:rFonts w:ascii="Times New Roman" w:hAnsi="Times New Roman" w:cs="Times New Roman"/>
        </w:rPr>
        <w:t>.</w:t>
      </w:r>
    </w:p>
    <w:p w14:paraId="5685C57D" w14:textId="77777777" w:rsidR="007204A1" w:rsidRPr="007204A1" w:rsidRDefault="007204A1" w:rsidP="007204A1">
      <w:pPr>
        <w:pStyle w:val="ListParagraph"/>
        <w:rPr>
          <w:rFonts w:ascii="Times New Roman" w:hAnsi="Times New Roman" w:cs="Times New Roman"/>
        </w:rPr>
      </w:pPr>
    </w:p>
    <w:p w14:paraId="5E036DCF" w14:textId="77777777" w:rsidR="009733E0" w:rsidRDefault="004402D6">
      <w:pPr>
        <w:rPr>
          <w:rFonts w:ascii="Times New Roman" w:hAnsi="Times New Roman" w:cs="Times New Roman"/>
          <w:b/>
        </w:rPr>
      </w:pPr>
      <w:r w:rsidRPr="00FD24E3">
        <w:rPr>
          <w:rFonts w:ascii="Times New Roman" w:hAnsi="Times New Roman" w:cs="Times New Roman"/>
          <w:b/>
        </w:rPr>
        <w:t>Suggested</w:t>
      </w:r>
      <w:r w:rsidR="009733E0" w:rsidRPr="00FD24E3">
        <w:rPr>
          <w:rFonts w:ascii="Times New Roman" w:hAnsi="Times New Roman" w:cs="Times New Roman"/>
          <w:b/>
        </w:rPr>
        <w:t xml:space="preserve"> insertions </w:t>
      </w:r>
      <w:r w:rsidR="0000268B" w:rsidRPr="00FD24E3">
        <w:rPr>
          <w:rFonts w:ascii="Times New Roman" w:hAnsi="Times New Roman" w:cs="Times New Roman"/>
          <w:b/>
        </w:rPr>
        <w:t>(in bold)</w:t>
      </w:r>
    </w:p>
    <w:p w14:paraId="19A124B3" w14:textId="693CDA42" w:rsidR="00BD35E4" w:rsidRPr="00FD24E3" w:rsidRDefault="00BD35E4">
      <w:pPr>
        <w:rPr>
          <w:rFonts w:ascii="Times New Roman" w:hAnsi="Times New Roman" w:cs="Times New Roman"/>
          <w:b/>
        </w:rPr>
      </w:pPr>
      <w:r w:rsidRPr="00BD35E4">
        <w:rPr>
          <w:rFonts w:ascii="Times New Roman" w:hAnsi="Times New Roman" w:cs="Times New Roman"/>
          <w:b/>
        </w:rPr>
        <w:t>11.</w:t>
      </w:r>
      <w:r w:rsidRPr="00BD35E4">
        <w:rPr>
          <w:rFonts w:ascii="Times New Roman" w:hAnsi="Times New Roman" w:cs="Times New Roman"/>
          <w:b/>
        </w:rPr>
        <w:tab/>
      </w:r>
      <w:r w:rsidRPr="00FA0963">
        <w:rPr>
          <w:rFonts w:ascii="Times New Roman" w:hAnsi="Times New Roman" w:cs="Times New Roman"/>
        </w:rPr>
        <w:t xml:space="preserve">Committee reiterates its grave concern that certain segments of population face a greater risk of suffering intersectional and multiple </w:t>
      </w:r>
      <w:r w:rsidR="00FA0963" w:rsidRPr="00FA0963">
        <w:rPr>
          <w:rFonts w:ascii="Times New Roman" w:hAnsi="Times New Roman" w:cs="Times New Roman"/>
        </w:rPr>
        <w:t xml:space="preserve">discrimination. </w:t>
      </w:r>
      <w:r w:rsidRPr="00FA0963">
        <w:rPr>
          <w:rFonts w:ascii="Times New Roman" w:hAnsi="Times New Roman" w:cs="Times New Roman"/>
        </w:rPr>
        <w:t xml:space="preserve">For instance, investment-linked evictions and displacements often result in physical and sexual violence against, and inadequate compensation and additional burden related to resettlement for, women and </w:t>
      </w:r>
      <w:r w:rsidR="00FA0963" w:rsidRPr="00FA0963">
        <w:rPr>
          <w:rFonts w:ascii="Times New Roman" w:hAnsi="Times New Roman" w:cs="Times New Roman"/>
        </w:rPr>
        <w:t xml:space="preserve">girls. </w:t>
      </w:r>
      <w:r w:rsidRPr="00FA0963">
        <w:rPr>
          <w:rFonts w:ascii="Times New Roman" w:hAnsi="Times New Roman" w:cs="Times New Roman"/>
        </w:rPr>
        <w:t xml:space="preserve">In addition, women are overrepresented in the informal economy and are less likely to enjoy labor-related and social security </w:t>
      </w:r>
      <w:r w:rsidR="00FA0963" w:rsidRPr="00FA0963">
        <w:rPr>
          <w:rFonts w:ascii="Times New Roman" w:hAnsi="Times New Roman" w:cs="Times New Roman"/>
        </w:rPr>
        <w:t xml:space="preserve">protections. </w:t>
      </w:r>
      <w:r w:rsidRPr="00FA0963">
        <w:rPr>
          <w:rFonts w:ascii="Times New Roman" w:hAnsi="Times New Roman" w:cs="Times New Roman"/>
        </w:rPr>
        <w:lastRenderedPageBreak/>
        <w:t xml:space="preserve">Furthermore, despite some improvement, women continue to be underrepresented in business decision-making processes </w:t>
      </w:r>
      <w:r w:rsidR="00FA0963" w:rsidRPr="00FA0963">
        <w:rPr>
          <w:rFonts w:ascii="Times New Roman" w:hAnsi="Times New Roman" w:cs="Times New Roman"/>
        </w:rPr>
        <w:t xml:space="preserve">worldwide. </w:t>
      </w:r>
      <w:r w:rsidR="007D1C49">
        <w:rPr>
          <w:rFonts w:ascii="Times New Roman" w:hAnsi="Times New Roman" w:cs="Times New Roman"/>
          <w:b/>
        </w:rPr>
        <w:t>And</w:t>
      </w:r>
      <w:r w:rsidRPr="00FA0963">
        <w:rPr>
          <w:rFonts w:ascii="Times New Roman" w:hAnsi="Times New Roman" w:cs="Times New Roman"/>
          <w:b/>
        </w:rPr>
        <w:t xml:space="preserve"> companies selling and promoting unhealthy products, such as tobacco and </w:t>
      </w:r>
      <w:r w:rsidR="00511E58">
        <w:rPr>
          <w:rFonts w:ascii="Times New Roman" w:hAnsi="Times New Roman" w:cs="Times New Roman"/>
          <w:b/>
        </w:rPr>
        <w:t>unhealthy</w:t>
      </w:r>
      <w:r w:rsidRPr="00FA0963">
        <w:rPr>
          <w:rFonts w:ascii="Times New Roman" w:hAnsi="Times New Roman" w:cs="Times New Roman"/>
          <w:b/>
        </w:rPr>
        <w:t xml:space="preserve"> food, have been found to disproportionately target ethnic and racial minorities</w:t>
      </w:r>
      <w:r>
        <w:rPr>
          <w:rFonts w:ascii="Times New Roman" w:hAnsi="Times New Roman" w:cs="Times New Roman"/>
        </w:rPr>
        <w:t xml:space="preserve">, </w:t>
      </w:r>
      <w:r w:rsidRPr="00FA0963">
        <w:rPr>
          <w:rFonts w:ascii="Times New Roman" w:hAnsi="Times New Roman" w:cs="Times New Roman"/>
          <w:b/>
        </w:rPr>
        <w:t>promoting a disparate impact</w:t>
      </w:r>
      <w:r>
        <w:rPr>
          <w:rFonts w:ascii="Times New Roman" w:hAnsi="Times New Roman" w:cs="Times New Roman"/>
          <w:b/>
        </w:rPr>
        <w:t xml:space="preserve"> on vulnerable groups</w:t>
      </w:r>
      <w:r>
        <w:rPr>
          <w:rFonts w:ascii="Times New Roman" w:hAnsi="Times New Roman" w:cs="Times New Roman"/>
        </w:rPr>
        <w:t>.</w:t>
      </w:r>
      <w:r w:rsidRPr="00FA0963">
        <w:rPr>
          <w:rFonts w:ascii="Times New Roman" w:hAnsi="Times New Roman" w:cs="Times New Roman"/>
        </w:rPr>
        <w:t xml:space="preserve"> The Committee therefore recommends States Parties to address this issue of specific impacts of business activities on women and girls and to incorporate a gender perspective into all measures to regulate business activities that may adversely affect economic, social and cultural rights, including by consulting the Guidance on National Actions Plans on Business and Human </w:t>
      </w:r>
      <w:r w:rsidR="00FA0963" w:rsidRPr="00FA0963">
        <w:rPr>
          <w:rFonts w:ascii="Times New Roman" w:hAnsi="Times New Roman" w:cs="Times New Roman"/>
        </w:rPr>
        <w:t xml:space="preserve">Rights. </w:t>
      </w:r>
      <w:r w:rsidRPr="00FA0963">
        <w:rPr>
          <w:rFonts w:ascii="Times New Roman" w:hAnsi="Times New Roman" w:cs="Times New Roman"/>
        </w:rPr>
        <w:t>States Parties should also take appropriate steps, including through temporary special measures, to improve women’s representation in the labour market, including at the upper echelons of the business hierarchy.</w:t>
      </w:r>
    </w:p>
    <w:p w14:paraId="449887FF" w14:textId="0A7E6664" w:rsidR="00A83DA2" w:rsidRPr="00FD24E3" w:rsidRDefault="00A83DA2" w:rsidP="00511E58">
      <w:pPr>
        <w:rPr>
          <w:rFonts w:ascii="Times New Roman" w:hAnsi="Times New Roman" w:cs="Times New Roman"/>
        </w:rPr>
      </w:pPr>
      <w:r w:rsidRPr="00FD24E3">
        <w:rPr>
          <w:rFonts w:ascii="Times New Roman" w:hAnsi="Times New Roman" w:cs="Times New Roman"/>
        </w:rPr>
        <w:t>19.</w:t>
      </w:r>
      <w:r w:rsidRPr="00FD24E3">
        <w:rPr>
          <w:rFonts w:ascii="Times New Roman" w:hAnsi="Times New Roman" w:cs="Times New Roman"/>
        </w:rPr>
        <w:tab/>
        <w:t xml:space="preserve">This obligation to protect at times necessitates more direct regulation and intervention. </w:t>
      </w:r>
      <w:r w:rsidRPr="00FD24E3">
        <w:rPr>
          <w:rFonts w:ascii="Times New Roman" w:hAnsi="Times New Roman" w:cs="Times New Roman"/>
          <w:b/>
        </w:rPr>
        <w:t xml:space="preserve">Laws and </w:t>
      </w:r>
      <w:r w:rsidR="007D1C49">
        <w:rPr>
          <w:rFonts w:ascii="Times New Roman" w:hAnsi="Times New Roman" w:cs="Times New Roman"/>
          <w:b/>
        </w:rPr>
        <w:t>government-</w:t>
      </w:r>
      <w:r w:rsidR="00BD35E4">
        <w:rPr>
          <w:rFonts w:ascii="Times New Roman" w:hAnsi="Times New Roman" w:cs="Times New Roman"/>
          <w:b/>
        </w:rPr>
        <w:t xml:space="preserve">mandated </w:t>
      </w:r>
      <w:r w:rsidRPr="00FD24E3">
        <w:rPr>
          <w:rFonts w:ascii="Times New Roman" w:hAnsi="Times New Roman" w:cs="Times New Roman"/>
          <w:b/>
        </w:rPr>
        <w:t>regulations</w:t>
      </w:r>
      <w:r w:rsidR="00121132" w:rsidRPr="00FD24E3">
        <w:rPr>
          <w:rFonts w:ascii="Times New Roman" w:hAnsi="Times New Roman" w:cs="Times New Roman"/>
          <w:b/>
        </w:rPr>
        <w:t xml:space="preserve"> </w:t>
      </w:r>
      <w:r w:rsidRPr="00FD24E3">
        <w:rPr>
          <w:rFonts w:ascii="Times New Roman" w:hAnsi="Times New Roman" w:cs="Times New Roman"/>
          <w:b/>
        </w:rPr>
        <w:t xml:space="preserve">should be included, where appropriate, as part of broader strategies to promote </w:t>
      </w:r>
      <w:r w:rsidR="00CD26CD">
        <w:rPr>
          <w:rFonts w:ascii="Times New Roman" w:hAnsi="Times New Roman" w:cs="Times New Roman"/>
          <w:b/>
        </w:rPr>
        <w:t>an enabling environment for the fulfilment of</w:t>
      </w:r>
      <w:r w:rsidR="00CD26CD" w:rsidRPr="00FD24E3">
        <w:rPr>
          <w:rFonts w:ascii="Times New Roman" w:hAnsi="Times New Roman" w:cs="Times New Roman"/>
          <w:b/>
        </w:rPr>
        <w:t xml:space="preserve"> </w:t>
      </w:r>
      <w:r w:rsidR="009D3A6E">
        <w:rPr>
          <w:rFonts w:ascii="Times New Roman" w:hAnsi="Times New Roman" w:cs="Times New Roman"/>
          <w:b/>
        </w:rPr>
        <w:t xml:space="preserve">Covenant rights, </w:t>
      </w:r>
      <w:r w:rsidRPr="00FD24E3">
        <w:rPr>
          <w:rFonts w:ascii="Times New Roman" w:hAnsi="Times New Roman" w:cs="Times New Roman"/>
          <w:b/>
        </w:rPr>
        <w:t xml:space="preserve">such as </w:t>
      </w:r>
      <w:r w:rsidR="009D3A6E">
        <w:rPr>
          <w:rFonts w:ascii="Times New Roman" w:hAnsi="Times New Roman" w:cs="Times New Roman"/>
          <w:b/>
        </w:rPr>
        <w:t xml:space="preserve">by </w:t>
      </w:r>
      <w:r w:rsidRPr="00FD24E3">
        <w:rPr>
          <w:rFonts w:ascii="Times New Roman" w:hAnsi="Times New Roman" w:cs="Times New Roman"/>
          <w:b/>
        </w:rPr>
        <w:t xml:space="preserve">encouraging a healthy and environmentally-sustainable diet, reducing poverty, increasing food security. </w:t>
      </w:r>
      <w:r w:rsidRPr="00FD24E3">
        <w:rPr>
          <w:rFonts w:ascii="Times New Roman" w:hAnsi="Times New Roman" w:cs="Times New Roman"/>
        </w:rPr>
        <w:t>States Parties should consider measures such as, for instance: restricting marketing</w:t>
      </w:r>
      <w:r w:rsidR="00511E58">
        <w:rPr>
          <w:rFonts w:ascii="Times New Roman" w:hAnsi="Times New Roman" w:cs="Times New Roman"/>
        </w:rPr>
        <w:t xml:space="preserve">, </w:t>
      </w:r>
      <w:r w:rsidRPr="00FD24E3">
        <w:rPr>
          <w:rFonts w:ascii="Times New Roman" w:hAnsi="Times New Roman" w:cs="Times New Roman"/>
        </w:rPr>
        <w:t>advertising</w:t>
      </w:r>
      <w:r w:rsidR="00511E58">
        <w:rPr>
          <w:rFonts w:ascii="Times New Roman" w:hAnsi="Times New Roman" w:cs="Times New Roman"/>
        </w:rPr>
        <w:t xml:space="preserve">, </w:t>
      </w:r>
      <w:r w:rsidR="00511E58" w:rsidRPr="00FA0963">
        <w:rPr>
          <w:rFonts w:ascii="Times New Roman" w:hAnsi="Times New Roman" w:cs="Times New Roman"/>
          <w:b/>
        </w:rPr>
        <w:t>sponsorship</w:t>
      </w:r>
      <w:r w:rsidR="007D1C49">
        <w:rPr>
          <w:rFonts w:ascii="Times New Roman" w:hAnsi="Times New Roman" w:cs="Times New Roman"/>
          <w:b/>
        </w:rPr>
        <w:t>,</w:t>
      </w:r>
      <w:r w:rsidR="00511E58" w:rsidRPr="00FA0963">
        <w:rPr>
          <w:rFonts w:ascii="Times New Roman" w:hAnsi="Times New Roman" w:cs="Times New Roman"/>
          <w:b/>
        </w:rPr>
        <w:t xml:space="preserve"> and promotion</w:t>
      </w:r>
      <w:r w:rsidRPr="00FD24E3">
        <w:rPr>
          <w:rFonts w:ascii="Times New Roman" w:hAnsi="Times New Roman" w:cs="Times New Roman"/>
        </w:rPr>
        <w:t xml:space="preserve"> of certain goods and services in</w:t>
      </w:r>
      <w:r w:rsidR="00FA0963">
        <w:rPr>
          <w:rFonts w:ascii="Times New Roman" w:hAnsi="Times New Roman" w:cs="Times New Roman"/>
        </w:rPr>
        <w:t xml:space="preserve"> order to protect public health</w:t>
      </w:r>
      <w:r w:rsidRPr="00FD24E3">
        <w:rPr>
          <w:rFonts w:ascii="Times New Roman" w:hAnsi="Times New Roman" w:cs="Times New Roman"/>
        </w:rPr>
        <w:t xml:space="preserve"> or to combat </w:t>
      </w:r>
      <w:r w:rsidR="00FA0963">
        <w:rPr>
          <w:rFonts w:ascii="Times New Roman" w:hAnsi="Times New Roman" w:cs="Times New Roman"/>
        </w:rPr>
        <w:t>stereotyping and discrimination</w:t>
      </w:r>
      <w:r w:rsidRPr="00FD24E3">
        <w:rPr>
          <w:rFonts w:ascii="Times New Roman" w:hAnsi="Times New Roman" w:cs="Times New Roman"/>
        </w:rPr>
        <w:t xml:space="preserve">; </w:t>
      </w:r>
      <w:r w:rsidR="00B61DB0">
        <w:rPr>
          <w:rFonts w:ascii="Times New Roman" w:hAnsi="Times New Roman" w:cs="Times New Roman"/>
          <w:b/>
        </w:rPr>
        <w:t>regulati</w:t>
      </w:r>
      <w:r w:rsidR="00B61DB0" w:rsidRPr="00FA0963">
        <w:rPr>
          <w:rFonts w:ascii="Times New Roman" w:hAnsi="Times New Roman" w:cs="Times New Roman"/>
          <w:b/>
        </w:rPr>
        <w:t>n</w:t>
      </w:r>
      <w:r w:rsidR="00B61DB0">
        <w:rPr>
          <w:rFonts w:ascii="Times New Roman" w:hAnsi="Times New Roman" w:cs="Times New Roman"/>
          <w:b/>
        </w:rPr>
        <w:t>g</w:t>
      </w:r>
      <w:r w:rsidR="00B61DB0" w:rsidRPr="00FA0963">
        <w:rPr>
          <w:rFonts w:ascii="Times New Roman" w:hAnsi="Times New Roman" w:cs="Times New Roman"/>
          <w:b/>
        </w:rPr>
        <w:t xml:space="preserve"> the contents</w:t>
      </w:r>
      <w:r w:rsidR="00B61DB0">
        <w:rPr>
          <w:rFonts w:ascii="Times New Roman" w:hAnsi="Times New Roman" w:cs="Times New Roman"/>
          <w:b/>
        </w:rPr>
        <w:t xml:space="preserve"> and availability</w:t>
      </w:r>
      <w:r w:rsidR="00B61DB0" w:rsidRPr="00FA0963">
        <w:rPr>
          <w:rFonts w:ascii="Times New Roman" w:hAnsi="Times New Roman" w:cs="Times New Roman"/>
          <w:b/>
        </w:rPr>
        <w:t xml:space="preserve"> of products that are detrimental to good population health</w:t>
      </w:r>
      <w:r w:rsidR="00B61DB0">
        <w:rPr>
          <w:rFonts w:ascii="Times New Roman" w:hAnsi="Times New Roman" w:cs="Times New Roman"/>
          <w:b/>
        </w:rPr>
        <w:t>, such as tobacco, alcohol</w:t>
      </w:r>
      <w:r w:rsidR="007D1C49">
        <w:rPr>
          <w:rFonts w:ascii="Times New Roman" w:hAnsi="Times New Roman" w:cs="Times New Roman"/>
          <w:b/>
        </w:rPr>
        <w:t>,</w:t>
      </w:r>
      <w:r w:rsidR="00B61DB0">
        <w:rPr>
          <w:rFonts w:ascii="Times New Roman" w:hAnsi="Times New Roman" w:cs="Times New Roman"/>
          <w:b/>
        </w:rPr>
        <w:t xml:space="preserve"> and unhealthy food</w:t>
      </w:r>
      <w:r w:rsidR="00B61DB0">
        <w:rPr>
          <w:rFonts w:ascii="Times New Roman" w:hAnsi="Times New Roman" w:cs="Times New Roman"/>
        </w:rPr>
        <w:t>;</w:t>
      </w:r>
      <w:r w:rsidR="002366CC">
        <w:rPr>
          <w:rStyle w:val="EndnoteReference"/>
          <w:rFonts w:ascii="Times New Roman" w:hAnsi="Times New Roman" w:cs="Times New Roman"/>
        </w:rPr>
        <w:endnoteReference w:id="5"/>
      </w:r>
      <w:r w:rsidR="00B61DB0">
        <w:rPr>
          <w:rFonts w:ascii="Times New Roman" w:hAnsi="Times New Roman" w:cs="Times New Roman"/>
        </w:rPr>
        <w:t xml:space="preserve"> </w:t>
      </w:r>
      <w:r w:rsidRPr="00FD24E3">
        <w:rPr>
          <w:rFonts w:ascii="Times New Roman" w:hAnsi="Times New Roman" w:cs="Times New Roman"/>
        </w:rPr>
        <w:t>exercising rent control in the private housing market to as required for the protection of everyone’s right to adequate</w:t>
      </w:r>
      <w:r w:rsidR="00FA0963">
        <w:rPr>
          <w:rFonts w:ascii="Times New Roman" w:hAnsi="Times New Roman" w:cs="Times New Roman"/>
        </w:rPr>
        <w:t xml:space="preserve"> housing</w:t>
      </w:r>
      <w:r w:rsidRPr="00FD24E3">
        <w:rPr>
          <w:rFonts w:ascii="Times New Roman" w:hAnsi="Times New Roman" w:cs="Times New Roman"/>
        </w:rPr>
        <w:t>; establishing minimum wage and fair remuneration practices to ensure adequate working conditions ; and regulating other business activities concerning the Covenant rights to education, employment, and reproductive health, in order to effectively combat gender discrimination.</w:t>
      </w:r>
    </w:p>
    <w:p w14:paraId="12DEEF2F" w14:textId="45DA16B5" w:rsidR="00EC4A04" w:rsidRPr="00FA0963" w:rsidRDefault="00EC4A04" w:rsidP="00FA0963">
      <w:pPr>
        <w:rPr>
          <w:rFonts w:ascii="Times New Roman" w:hAnsi="Times New Roman" w:cs="Times New Roman"/>
        </w:rPr>
      </w:pPr>
      <w:r w:rsidRPr="00EC4A04">
        <w:rPr>
          <w:rFonts w:ascii="Times New Roman" w:hAnsi="Times New Roman" w:cs="Times New Roman"/>
        </w:rPr>
        <w:t>21.</w:t>
      </w:r>
      <w:r w:rsidRPr="00EC4A04">
        <w:rPr>
          <w:rFonts w:ascii="Times New Roman" w:hAnsi="Times New Roman" w:cs="Times New Roman"/>
        </w:rPr>
        <w:tab/>
        <w:t xml:space="preserve">The duty of States Parties is both to create an appropriate legal and policy framework and to enforce these laws, regulations and policies. Therefore, effective monitoring, investigation and accountability mechanisms must be put in place to enable business compliance and accountability and ensure access to remedies for those whose Covenants rights have been violated in the context of business activities. Such enforcement systems require not only legal measures but also enabling infrastructure, such as independent national human rights institutions, competent inspectorates in the area of food safety and working conditions, and consumer protection agencies, with the authority and resources necessary to adequately discharge their duties. </w:t>
      </w:r>
      <w:r w:rsidR="000C65E1" w:rsidRPr="00FA0963">
        <w:rPr>
          <w:rFonts w:ascii="Times New Roman" w:hAnsi="Times New Roman" w:cs="Times New Roman"/>
          <w:b/>
        </w:rPr>
        <w:t xml:space="preserve">Prior to pursuing any </w:t>
      </w:r>
      <w:r w:rsidR="00511E58">
        <w:rPr>
          <w:rFonts w:ascii="Times New Roman" w:hAnsi="Times New Roman" w:cs="Times New Roman"/>
          <w:b/>
        </w:rPr>
        <w:t>public private</w:t>
      </w:r>
      <w:r w:rsidR="000C65E1" w:rsidRPr="00FA0963">
        <w:rPr>
          <w:rFonts w:ascii="Times New Roman" w:hAnsi="Times New Roman" w:cs="Times New Roman"/>
          <w:b/>
        </w:rPr>
        <w:t xml:space="preserve"> partnerships, </w:t>
      </w:r>
      <w:r w:rsidR="00FA0963">
        <w:rPr>
          <w:rFonts w:ascii="Times New Roman" w:hAnsi="Times New Roman" w:cs="Times New Roman"/>
          <w:b/>
        </w:rPr>
        <w:t xml:space="preserve">states must assess and mitigate any potential </w:t>
      </w:r>
      <w:r w:rsidR="000C65E1" w:rsidRPr="00FA0963">
        <w:rPr>
          <w:rFonts w:ascii="Times New Roman" w:hAnsi="Times New Roman" w:cs="Times New Roman"/>
          <w:b/>
        </w:rPr>
        <w:t>conflicts of interests</w:t>
      </w:r>
      <w:r w:rsidR="000C65E1">
        <w:rPr>
          <w:rFonts w:ascii="Times New Roman" w:hAnsi="Times New Roman" w:cs="Times New Roman"/>
          <w:b/>
        </w:rPr>
        <w:t>.</w:t>
      </w:r>
      <w:r w:rsidR="000C65E1" w:rsidRPr="00FA0963">
        <w:rPr>
          <w:rFonts w:ascii="Times New Roman" w:hAnsi="Times New Roman" w:cs="Times New Roman"/>
          <w:b/>
        </w:rPr>
        <w:t xml:space="preserve"> </w:t>
      </w:r>
      <w:r w:rsidR="00511E58">
        <w:rPr>
          <w:rFonts w:ascii="Times New Roman" w:hAnsi="Times New Roman" w:cs="Times New Roman"/>
          <w:b/>
        </w:rPr>
        <w:t>P</w:t>
      </w:r>
      <w:r w:rsidR="000C65E1">
        <w:rPr>
          <w:rFonts w:ascii="Times New Roman" w:hAnsi="Times New Roman" w:cs="Times New Roman"/>
          <w:b/>
        </w:rPr>
        <w:t>artnerships with industry must be avoided where business interests and rights conflict, such as in the case of tobacco.</w:t>
      </w:r>
      <w:r>
        <w:rPr>
          <w:rFonts w:ascii="Times New Roman" w:hAnsi="Times New Roman" w:cs="Times New Roman"/>
        </w:rPr>
        <w:t xml:space="preserve"> </w:t>
      </w:r>
      <w:r w:rsidRPr="00EC4A04">
        <w:rPr>
          <w:rFonts w:ascii="Times New Roman" w:hAnsi="Times New Roman" w:cs="Times New Roman"/>
        </w:rPr>
        <w:t>Effective enforcement also requires robust mechanisms against corruption, the independence of which should be guaranteed and which should be sufficiently well resourced.</w:t>
      </w:r>
    </w:p>
    <w:p w14:paraId="44364970" w14:textId="032059AC" w:rsidR="009733E0" w:rsidRPr="00FD24E3" w:rsidRDefault="009733E0">
      <w:pPr>
        <w:rPr>
          <w:rFonts w:ascii="Times New Roman" w:hAnsi="Times New Roman" w:cs="Times New Roman"/>
        </w:rPr>
      </w:pPr>
      <w:r w:rsidRPr="00FD24E3">
        <w:rPr>
          <w:rFonts w:ascii="Times New Roman" w:hAnsi="Times New Roman" w:cs="Times New Roman"/>
        </w:rPr>
        <w:t>22.</w:t>
      </w:r>
      <w:r w:rsidRPr="00FD24E3">
        <w:rPr>
          <w:rFonts w:ascii="Times New Roman" w:hAnsi="Times New Roman" w:cs="Times New Roman"/>
        </w:rPr>
        <w:tab/>
        <w:t xml:space="preserve">This General Comment is adopted at a time when privatization is a growing trend in many parts of economic, social and cultural life worldwide. The private sector has long played an important role in the sectors closely related to certain Covenant rights, such as the right to work and the right to food. However, it is also gaining importance in other areas relating to social protection, water, sanitation, health, education and cultural life. The increased role and impact of private actors in what used to be predominantly public sectors pose new challenges for States Parties in complying with their obligations under the Covenant. It poses particular challenges as regards the affordability of goods and services that are necessary for the enjoyment of basic economic, social and cultural rights. </w:t>
      </w:r>
      <w:r w:rsidRPr="00FD24E3">
        <w:rPr>
          <w:rFonts w:ascii="Times New Roman" w:hAnsi="Times New Roman" w:cs="Times New Roman"/>
          <w:b/>
        </w:rPr>
        <w:t xml:space="preserve">For instance, </w:t>
      </w:r>
      <w:r w:rsidR="009D3A6E">
        <w:rPr>
          <w:rFonts w:ascii="Times New Roman" w:hAnsi="Times New Roman" w:cs="Times New Roman"/>
          <w:b/>
        </w:rPr>
        <w:t>C</w:t>
      </w:r>
      <w:r w:rsidR="009D3A6E" w:rsidRPr="00FD24E3">
        <w:rPr>
          <w:rFonts w:ascii="Times New Roman" w:hAnsi="Times New Roman" w:cs="Times New Roman"/>
          <w:b/>
        </w:rPr>
        <w:t xml:space="preserve">ovenant </w:t>
      </w:r>
      <w:r w:rsidRPr="00FD24E3">
        <w:rPr>
          <w:rFonts w:ascii="Times New Roman" w:hAnsi="Times New Roman" w:cs="Times New Roman"/>
          <w:b/>
        </w:rPr>
        <w:t xml:space="preserve">rights might be violated when states design a system favored by private actors that is driven </w:t>
      </w:r>
      <w:r w:rsidR="009D3A6E">
        <w:rPr>
          <w:rFonts w:ascii="Times New Roman" w:hAnsi="Times New Roman" w:cs="Times New Roman"/>
          <w:b/>
        </w:rPr>
        <w:t xml:space="preserve">primarily </w:t>
      </w:r>
      <w:r w:rsidRPr="00FD24E3">
        <w:rPr>
          <w:rFonts w:ascii="Times New Roman" w:hAnsi="Times New Roman" w:cs="Times New Roman"/>
          <w:b/>
        </w:rPr>
        <w:t>by profit and business interests</w:t>
      </w:r>
      <w:r w:rsidR="009D3A6E">
        <w:rPr>
          <w:rFonts w:ascii="Times New Roman" w:hAnsi="Times New Roman" w:cs="Times New Roman"/>
          <w:b/>
        </w:rPr>
        <w:t>,</w:t>
      </w:r>
      <w:r w:rsidRPr="00FD24E3">
        <w:rPr>
          <w:rFonts w:ascii="Times New Roman" w:hAnsi="Times New Roman" w:cs="Times New Roman"/>
          <w:b/>
        </w:rPr>
        <w:t xml:space="preserve"> and treats health more as a commodity than a right, making it difficult to ensure access</w:t>
      </w:r>
      <w:r w:rsidRPr="00FD24E3">
        <w:rPr>
          <w:rFonts w:ascii="Times New Roman" w:hAnsi="Times New Roman" w:cs="Times New Roman"/>
        </w:rPr>
        <w:t xml:space="preserve">. In this regard, States Parties should ensure that privatization does </w:t>
      </w:r>
      <w:r w:rsidRPr="00FD24E3">
        <w:rPr>
          <w:rFonts w:ascii="Times New Roman" w:hAnsi="Times New Roman" w:cs="Times New Roman"/>
        </w:rPr>
        <w:lastRenderedPageBreak/>
        <w:t>not lead to a situation in which the enjoyment of Covenant rights is undermined by the inability to pay, at the risk of creating new forms of socio-economic segregation. They retain the obligation to regulate and ensure that private actors provide affordable access to quality services to all.</w:t>
      </w:r>
      <w:r w:rsidR="00A83DA2" w:rsidRPr="00FD24E3">
        <w:rPr>
          <w:rFonts w:ascii="Times New Roman" w:hAnsi="Times New Roman" w:cs="Times New Roman"/>
        </w:rPr>
        <w:t xml:space="preserve"> </w:t>
      </w:r>
    </w:p>
    <w:p w14:paraId="71AC1EFB" w14:textId="5DE2B78D" w:rsidR="00A83DA2" w:rsidRPr="00523FBC" w:rsidRDefault="00A83DA2" w:rsidP="00523FBC">
      <w:pPr>
        <w:rPr>
          <w:rFonts w:ascii="Times New Roman" w:hAnsi="Times New Roman" w:cs="Times New Roman"/>
        </w:rPr>
      </w:pPr>
    </w:p>
    <w:sectPr w:rsidR="00A83DA2" w:rsidRPr="00523FBC" w:rsidSect="00523FBC">
      <w:endnotePr>
        <w:numFmt w:val="decimal"/>
      </w:endnotePr>
      <w:type w:val="continuous"/>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B4C23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E380A" w14:textId="77777777" w:rsidR="00560F76" w:rsidRDefault="00560F76" w:rsidP="00523FBC">
      <w:pPr>
        <w:spacing w:after="0" w:line="240" w:lineRule="auto"/>
      </w:pPr>
      <w:r>
        <w:separator/>
      </w:r>
    </w:p>
  </w:endnote>
  <w:endnote w:type="continuationSeparator" w:id="0">
    <w:p w14:paraId="3E5F1D57" w14:textId="77777777" w:rsidR="00560F76" w:rsidRDefault="00560F76" w:rsidP="00523FBC">
      <w:pPr>
        <w:spacing w:after="0" w:line="240" w:lineRule="auto"/>
      </w:pPr>
      <w:r>
        <w:continuationSeparator/>
      </w:r>
    </w:p>
  </w:endnote>
  <w:endnote w:id="1">
    <w:p w14:paraId="0578044A" w14:textId="44E77995" w:rsidR="00523FBC" w:rsidRPr="00523FBC" w:rsidRDefault="00523FBC">
      <w:pPr>
        <w:pStyle w:val="EndnoteText"/>
        <w:rPr>
          <w:rFonts w:ascii="Times New Roman" w:hAnsi="Times New Roman" w:cs="Times New Roman"/>
          <w:sz w:val="22"/>
          <w:szCs w:val="22"/>
          <w:lang w:val="en-US"/>
        </w:rPr>
      </w:pPr>
      <w:r w:rsidRPr="00523FBC">
        <w:rPr>
          <w:rStyle w:val="EndnoteReference"/>
          <w:rFonts w:ascii="Times New Roman" w:hAnsi="Times New Roman" w:cs="Times New Roman"/>
          <w:sz w:val="22"/>
          <w:szCs w:val="22"/>
        </w:rPr>
        <w:endnoteRef/>
      </w:r>
      <w:r w:rsidRPr="00523FBC">
        <w:rPr>
          <w:rFonts w:ascii="Times New Roman" w:hAnsi="Times New Roman" w:cs="Times New Roman"/>
          <w:sz w:val="22"/>
          <w:szCs w:val="22"/>
        </w:rPr>
        <w:t xml:space="preserve"> Independent Accountability Panel for</w:t>
      </w:r>
      <w:r w:rsidR="00973E76">
        <w:rPr>
          <w:rFonts w:ascii="Times New Roman" w:hAnsi="Times New Roman" w:cs="Times New Roman"/>
          <w:sz w:val="22"/>
          <w:szCs w:val="22"/>
        </w:rPr>
        <w:t xml:space="preserve"> the Global Strategy on Women’s, Children’s and Adolescents’ Health, </w:t>
      </w:r>
      <w:r w:rsidRPr="00973E76">
        <w:rPr>
          <w:rFonts w:ascii="Times New Roman" w:hAnsi="Times New Roman" w:cs="Times New Roman"/>
          <w:i/>
          <w:sz w:val="22"/>
          <w:szCs w:val="22"/>
        </w:rPr>
        <w:t>2016:</w:t>
      </w:r>
      <w:r w:rsidRPr="00523FBC">
        <w:rPr>
          <w:rFonts w:ascii="Times New Roman" w:hAnsi="Times New Roman" w:cs="Times New Roman"/>
          <w:sz w:val="22"/>
          <w:szCs w:val="22"/>
        </w:rPr>
        <w:t xml:space="preserve"> </w:t>
      </w:r>
      <w:r w:rsidRPr="00523FBC">
        <w:rPr>
          <w:rFonts w:ascii="Times New Roman" w:hAnsi="Times New Roman" w:cs="Times New Roman"/>
          <w:i/>
          <w:sz w:val="22"/>
          <w:szCs w:val="22"/>
        </w:rPr>
        <w:t>Old Challenges, New Hopes: Accountability for the Global Strategy for Women’s, Children’s and Adolescents’ Health</w:t>
      </w:r>
      <w:r w:rsidRPr="00523FBC">
        <w:rPr>
          <w:rFonts w:ascii="Times New Roman" w:hAnsi="Times New Roman" w:cs="Times New Roman"/>
          <w:sz w:val="22"/>
          <w:szCs w:val="22"/>
        </w:rPr>
        <w:t xml:space="preserve"> (2016), </w:t>
      </w:r>
      <w:r>
        <w:rPr>
          <w:rFonts w:ascii="Times New Roman" w:hAnsi="Times New Roman" w:cs="Times New Roman"/>
          <w:sz w:val="22"/>
          <w:szCs w:val="22"/>
        </w:rPr>
        <w:t>at 59.</w:t>
      </w:r>
      <w:r w:rsidRPr="00523FBC">
        <w:rPr>
          <w:rFonts w:ascii="Times New Roman" w:hAnsi="Times New Roman" w:cs="Times New Roman"/>
          <w:sz w:val="22"/>
          <w:szCs w:val="22"/>
        </w:rPr>
        <w:t xml:space="preserve"> </w:t>
      </w:r>
      <w:hyperlink r:id="rId1" w:history="1">
        <w:r w:rsidRPr="00523FBC">
          <w:rPr>
            <w:rStyle w:val="Hyperlink"/>
            <w:rFonts w:ascii="Times New Roman" w:hAnsi="Times New Roman" w:cs="Times New Roman"/>
            <w:sz w:val="22"/>
            <w:szCs w:val="22"/>
          </w:rPr>
          <w:t>https://iapewec.org/</w:t>
        </w:r>
      </w:hyperlink>
      <w:r w:rsidRPr="00523FBC">
        <w:rPr>
          <w:rFonts w:ascii="Times New Roman" w:hAnsi="Times New Roman" w:cs="Times New Roman"/>
          <w:sz w:val="22"/>
          <w:szCs w:val="22"/>
        </w:rPr>
        <w:t>.</w:t>
      </w:r>
    </w:p>
  </w:endnote>
  <w:endnote w:id="2">
    <w:p w14:paraId="1FE324A1" w14:textId="785C6449" w:rsidR="00523FBC" w:rsidRPr="00523FBC" w:rsidRDefault="00523FBC">
      <w:pPr>
        <w:pStyle w:val="EndnoteText"/>
        <w:rPr>
          <w:lang w:val="en-US"/>
        </w:rPr>
      </w:pPr>
      <w:r w:rsidRPr="00523FBC">
        <w:rPr>
          <w:rStyle w:val="EndnoteReference"/>
          <w:rFonts w:ascii="Times New Roman" w:hAnsi="Times New Roman" w:cs="Times New Roman"/>
          <w:sz w:val="22"/>
          <w:szCs w:val="22"/>
        </w:rPr>
        <w:endnoteRef/>
      </w:r>
      <w:r w:rsidRPr="00523FBC">
        <w:rPr>
          <w:rFonts w:ascii="Times New Roman" w:hAnsi="Times New Roman" w:cs="Times New Roman"/>
          <w:sz w:val="22"/>
          <w:szCs w:val="22"/>
        </w:rPr>
        <w:t xml:space="preserve"> </w:t>
      </w:r>
      <w:r w:rsidRPr="00523FBC">
        <w:rPr>
          <w:rFonts w:ascii="Times New Roman" w:eastAsia="Calibri" w:hAnsi="Times New Roman" w:cs="Times New Roman"/>
          <w:sz w:val="22"/>
          <w:szCs w:val="22"/>
          <w:lang w:val="en-US" w:eastAsia="en-US"/>
        </w:rPr>
        <w:t>Independent Accountability Panel for the Global Strategy on Women’s</w:t>
      </w:r>
      <w:r w:rsidR="00973E76">
        <w:rPr>
          <w:rFonts w:ascii="Times New Roman" w:eastAsia="Calibri" w:hAnsi="Times New Roman" w:cs="Times New Roman"/>
          <w:sz w:val="22"/>
          <w:szCs w:val="22"/>
          <w:lang w:val="en-US" w:eastAsia="en-US"/>
        </w:rPr>
        <w:t xml:space="preserve">, </w:t>
      </w:r>
      <w:r w:rsidR="00973E76">
        <w:rPr>
          <w:rFonts w:ascii="Times New Roman" w:hAnsi="Times New Roman" w:cs="Times New Roman"/>
          <w:sz w:val="22"/>
          <w:szCs w:val="22"/>
        </w:rPr>
        <w:t>Children’s and Adolescents’ Health,</w:t>
      </w:r>
      <w:r w:rsidRPr="00523FBC">
        <w:rPr>
          <w:rFonts w:ascii="Times New Roman" w:eastAsia="Calibri" w:hAnsi="Times New Roman" w:cs="Times New Roman"/>
          <w:sz w:val="22"/>
          <w:szCs w:val="22"/>
          <w:lang w:val="en-US" w:eastAsia="en-US"/>
        </w:rPr>
        <w:t xml:space="preserve"> </w:t>
      </w:r>
      <w:r w:rsidRPr="00973E76">
        <w:rPr>
          <w:rFonts w:ascii="Times New Roman" w:eastAsia="Calibri" w:hAnsi="Times New Roman" w:cs="Times New Roman"/>
          <w:i/>
          <w:sz w:val="22"/>
          <w:szCs w:val="22"/>
          <w:lang w:val="en-US" w:eastAsia="en-US"/>
        </w:rPr>
        <w:t>2016:</w:t>
      </w:r>
      <w:r w:rsidRPr="00523FBC">
        <w:rPr>
          <w:rFonts w:ascii="Times New Roman" w:eastAsia="Calibri" w:hAnsi="Times New Roman" w:cs="Times New Roman"/>
          <w:sz w:val="22"/>
          <w:szCs w:val="22"/>
          <w:lang w:val="en-US" w:eastAsia="en-US"/>
        </w:rPr>
        <w:t xml:space="preserve"> </w:t>
      </w:r>
      <w:r w:rsidRPr="00523FBC">
        <w:rPr>
          <w:rFonts w:ascii="Times New Roman" w:eastAsia="Calibri" w:hAnsi="Times New Roman" w:cs="Times New Roman"/>
          <w:i/>
          <w:sz w:val="22"/>
          <w:szCs w:val="22"/>
          <w:lang w:val="en-US" w:eastAsia="en-US"/>
        </w:rPr>
        <w:t>Old Challenges, New Hopes: Accountability for the Global Strategy for Women’s, Children’s and Adolescents’ Health</w:t>
      </w:r>
      <w:r w:rsidRPr="00523FBC">
        <w:rPr>
          <w:rFonts w:ascii="Times New Roman" w:eastAsia="Calibri" w:hAnsi="Times New Roman" w:cs="Times New Roman"/>
          <w:sz w:val="22"/>
          <w:szCs w:val="22"/>
          <w:lang w:val="en-US" w:eastAsia="en-US"/>
        </w:rPr>
        <w:t xml:space="preserve"> (2016), </w:t>
      </w:r>
      <w:r>
        <w:rPr>
          <w:rFonts w:ascii="Times New Roman" w:eastAsia="Calibri" w:hAnsi="Times New Roman" w:cs="Times New Roman"/>
          <w:sz w:val="22"/>
          <w:szCs w:val="22"/>
          <w:lang w:val="en-US" w:eastAsia="en-US"/>
        </w:rPr>
        <w:t xml:space="preserve">at 62. </w:t>
      </w:r>
      <w:hyperlink r:id="rId2" w:history="1">
        <w:r w:rsidRPr="00523FBC">
          <w:rPr>
            <w:rFonts w:ascii="Times New Roman" w:eastAsia="Calibri" w:hAnsi="Times New Roman" w:cs="Times New Roman"/>
            <w:color w:val="0000FF"/>
            <w:sz w:val="22"/>
            <w:szCs w:val="22"/>
            <w:u w:val="single"/>
            <w:lang w:val="en-US" w:eastAsia="en-US"/>
          </w:rPr>
          <w:t>https://iapewec.org/</w:t>
        </w:r>
      </w:hyperlink>
      <w:r w:rsidRPr="00523FBC">
        <w:rPr>
          <w:rFonts w:ascii="Times New Roman" w:eastAsia="Calibri" w:hAnsi="Times New Roman" w:cs="Times New Roman"/>
          <w:sz w:val="22"/>
          <w:szCs w:val="22"/>
          <w:lang w:val="en-US" w:eastAsia="en-US"/>
        </w:rPr>
        <w:t>.</w:t>
      </w:r>
    </w:p>
  </w:endnote>
  <w:endnote w:id="3">
    <w:p w14:paraId="46B9D927" w14:textId="637C50C9" w:rsidR="008D1D59" w:rsidRPr="008D1D59" w:rsidRDefault="008D1D59">
      <w:pPr>
        <w:pStyle w:val="EndnoteText"/>
        <w:rPr>
          <w:rFonts w:ascii="Times New Roman" w:hAnsi="Times New Roman" w:cs="Times New Roman"/>
          <w:sz w:val="22"/>
          <w:szCs w:val="22"/>
          <w:lang w:val="en-US"/>
        </w:rPr>
      </w:pPr>
      <w:r w:rsidRPr="008D1D59">
        <w:rPr>
          <w:rStyle w:val="EndnoteReference"/>
          <w:rFonts w:ascii="Times New Roman" w:hAnsi="Times New Roman" w:cs="Times New Roman"/>
          <w:sz w:val="22"/>
          <w:szCs w:val="22"/>
        </w:rPr>
        <w:endnoteRef/>
      </w:r>
      <w:r w:rsidRPr="008D1D59">
        <w:rPr>
          <w:rFonts w:ascii="Times New Roman" w:hAnsi="Times New Roman" w:cs="Times New Roman"/>
          <w:sz w:val="22"/>
          <w:szCs w:val="22"/>
        </w:rPr>
        <w:t xml:space="preserve"> </w:t>
      </w:r>
      <w:r w:rsidRPr="008D1D59">
        <w:rPr>
          <w:rFonts w:ascii="Times New Roman" w:hAnsi="Times New Roman" w:cs="Times New Roman"/>
          <w:sz w:val="22"/>
          <w:szCs w:val="22"/>
          <w:lang w:val="en-US"/>
        </w:rPr>
        <w:t>Ali</w:t>
      </w:r>
      <w:r>
        <w:rPr>
          <w:rFonts w:ascii="Times New Roman" w:hAnsi="Times New Roman" w:cs="Times New Roman"/>
          <w:sz w:val="22"/>
          <w:szCs w:val="22"/>
          <w:lang w:val="en-US"/>
        </w:rPr>
        <w:t xml:space="preserve">cia Ely Yamin, </w:t>
      </w:r>
      <w:r w:rsidRPr="008D1D59">
        <w:rPr>
          <w:rFonts w:ascii="Times New Roman" w:hAnsi="Times New Roman" w:cs="Times New Roman"/>
          <w:i/>
          <w:sz w:val="22"/>
          <w:szCs w:val="22"/>
          <w:lang w:val="en-US"/>
        </w:rPr>
        <w:t>Power, Suffering and the Struggle for Dignity: Human Rights Frameworks for Health and Why They Matter</w:t>
      </w:r>
      <w:r w:rsidRPr="008D1D59">
        <w:rPr>
          <w:rFonts w:ascii="Times New Roman" w:hAnsi="Times New Roman" w:cs="Times New Roman"/>
          <w:sz w:val="22"/>
          <w:szCs w:val="22"/>
          <w:lang w:val="en-US"/>
        </w:rPr>
        <w:t xml:space="preserve"> (</w:t>
      </w:r>
      <w:r w:rsidR="00547F96">
        <w:rPr>
          <w:rFonts w:ascii="Times New Roman" w:hAnsi="Times New Roman" w:cs="Times New Roman"/>
          <w:sz w:val="22"/>
          <w:szCs w:val="22"/>
          <w:lang w:val="en-US"/>
        </w:rPr>
        <w:t xml:space="preserve">Philadelphia: University of Pennsylvania Press, </w:t>
      </w:r>
      <w:r w:rsidRPr="008D1D59">
        <w:rPr>
          <w:rFonts w:ascii="Times New Roman" w:hAnsi="Times New Roman" w:cs="Times New Roman"/>
          <w:sz w:val="22"/>
          <w:szCs w:val="22"/>
          <w:lang w:val="en-US"/>
        </w:rPr>
        <w:t>2016), at 167.</w:t>
      </w:r>
    </w:p>
  </w:endnote>
  <w:endnote w:id="4">
    <w:p w14:paraId="4F54CA41" w14:textId="422D6BF5" w:rsidR="008D1D59" w:rsidRPr="008D1D59" w:rsidRDefault="008D1D59">
      <w:pPr>
        <w:pStyle w:val="EndnoteText"/>
        <w:rPr>
          <w:rFonts w:ascii="Times New Roman" w:hAnsi="Times New Roman" w:cs="Times New Roman"/>
          <w:sz w:val="22"/>
          <w:szCs w:val="22"/>
          <w:lang w:val="en-US"/>
        </w:rPr>
      </w:pPr>
      <w:r w:rsidRPr="00547F96">
        <w:rPr>
          <w:rStyle w:val="EndnoteReference"/>
          <w:rFonts w:ascii="Times New Roman" w:hAnsi="Times New Roman" w:cs="Times New Roman"/>
          <w:sz w:val="22"/>
          <w:szCs w:val="22"/>
        </w:rPr>
        <w:endnoteRef/>
      </w:r>
      <w:r w:rsidRPr="00547F96">
        <w:rPr>
          <w:rFonts w:ascii="Times New Roman" w:hAnsi="Times New Roman" w:cs="Times New Roman"/>
          <w:sz w:val="22"/>
          <w:szCs w:val="22"/>
        </w:rPr>
        <w:t xml:space="preserve"> </w:t>
      </w:r>
      <w:r w:rsidR="00547F96" w:rsidRPr="00547F96">
        <w:rPr>
          <w:rFonts w:ascii="Times New Roman" w:hAnsi="Times New Roman" w:cs="Times New Roman"/>
          <w:sz w:val="22"/>
          <w:szCs w:val="22"/>
          <w:lang w:val="en-US"/>
        </w:rPr>
        <w:t xml:space="preserve">Roger Magnusson et al., </w:t>
      </w:r>
      <w:r w:rsidRPr="008D1D59">
        <w:rPr>
          <w:rFonts w:ascii="Times New Roman" w:hAnsi="Times New Roman" w:cs="Times New Roman"/>
          <w:i/>
          <w:sz w:val="22"/>
          <w:szCs w:val="22"/>
        </w:rPr>
        <w:t>Advancing the Right to Health: The Vital Role of Law</w:t>
      </w:r>
      <w:r w:rsidRPr="008D1D59">
        <w:rPr>
          <w:rFonts w:ascii="Times New Roman" w:hAnsi="Times New Roman" w:cs="Times New Roman"/>
          <w:sz w:val="22"/>
          <w:szCs w:val="22"/>
        </w:rPr>
        <w:t xml:space="preserve"> (</w:t>
      </w:r>
      <w:r w:rsidR="00547F96">
        <w:rPr>
          <w:rFonts w:ascii="Times New Roman" w:hAnsi="Times New Roman" w:cs="Times New Roman"/>
          <w:sz w:val="22"/>
          <w:szCs w:val="22"/>
        </w:rPr>
        <w:t xml:space="preserve">Geneva: World Health Organization, </w:t>
      </w:r>
      <w:r w:rsidRPr="008D1D59">
        <w:rPr>
          <w:rFonts w:ascii="Times New Roman" w:hAnsi="Times New Roman" w:cs="Times New Roman"/>
          <w:sz w:val="22"/>
          <w:szCs w:val="22"/>
        </w:rPr>
        <w:t>2017)</w:t>
      </w:r>
      <w:r w:rsidRPr="008D1D59">
        <w:rPr>
          <w:rFonts w:ascii="Times New Roman" w:hAnsi="Times New Roman" w:cs="Times New Roman"/>
          <w:sz w:val="22"/>
          <w:szCs w:val="22"/>
          <w:lang w:val="en-US"/>
        </w:rPr>
        <w:t xml:space="preserve">, at 186. </w:t>
      </w:r>
      <w:hyperlink r:id="rId3" w:history="1">
        <w:r w:rsidRPr="008D1D59">
          <w:rPr>
            <w:rStyle w:val="Hyperlink"/>
            <w:rFonts w:ascii="Times New Roman" w:hAnsi="Times New Roman" w:cs="Times New Roman"/>
            <w:sz w:val="22"/>
            <w:szCs w:val="22"/>
            <w:lang w:val="en-US"/>
          </w:rPr>
          <w:t>http://apps.who.int/iris/bitstream/10665/252815/1/9789241511384-eng.pdf?ua=1</w:t>
        </w:r>
      </w:hyperlink>
      <w:r w:rsidRPr="008D1D59">
        <w:rPr>
          <w:rFonts w:ascii="Times New Roman" w:hAnsi="Times New Roman" w:cs="Times New Roman"/>
          <w:sz w:val="22"/>
          <w:szCs w:val="22"/>
          <w:lang w:val="en-US"/>
        </w:rPr>
        <w:t>.</w:t>
      </w:r>
    </w:p>
  </w:endnote>
  <w:endnote w:id="5">
    <w:p w14:paraId="2E2AADD8" w14:textId="4DCE2A27" w:rsidR="002366CC" w:rsidRPr="002366CC" w:rsidRDefault="002366CC">
      <w:pPr>
        <w:pStyle w:val="EndnoteText"/>
        <w:rPr>
          <w:rFonts w:ascii="Times New Roman" w:hAnsi="Times New Roman" w:cs="Times New Roman"/>
          <w:sz w:val="22"/>
          <w:szCs w:val="22"/>
          <w:lang w:val="en-US"/>
        </w:rPr>
      </w:pPr>
      <w:r w:rsidRPr="002366CC">
        <w:rPr>
          <w:rStyle w:val="EndnoteReference"/>
          <w:rFonts w:ascii="Times New Roman" w:hAnsi="Times New Roman" w:cs="Times New Roman"/>
          <w:sz w:val="22"/>
          <w:szCs w:val="22"/>
        </w:rPr>
        <w:endnoteRef/>
      </w:r>
      <w:r w:rsidRPr="002366CC">
        <w:rPr>
          <w:rFonts w:ascii="Times New Roman" w:hAnsi="Times New Roman" w:cs="Times New Roman"/>
          <w:sz w:val="22"/>
          <w:szCs w:val="22"/>
        </w:rPr>
        <w:t xml:space="preserve"> </w:t>
      </w:r>
      <w:r w:rsidRPr="002366CC">
        <w:rPr>
          <w:rFonts w:ascii="Times New Roman" w:hAnsi="Times New Roman" w:cs="Times New Roman"/>
          <w:i/>
          <w:sz w:val="22"/>
          <w:szCs w:val="22"/>
        </w:rPr>
        <w:t>See</w:t>
      </w:r>
      <w:r>
        <w:rPr>
          <w:rFonts w:ascii="Times New Roman" w:hAnsi="Times New Roman" w:cs="Times New Roman"/>
          <w:sz w:val="22"/>
          <w:szCs w:val="22"/>
        </w:rPr>
        <w:t xml:space="preserve"> </w:t>
      </w:r>
      <w:r w:rsidRPr="002366CC">
        <w:rPr>
          <w:rFonts w:ascii="Times New Roman" w:hAnsi="Times New Roman" w:cs="Times New Roman"/>
          <w:sz w:val="22"/>
          <w:szCs w:val="22"/>
        </w:rPr>
        <w:t>World Economic Forum</w:t>
      </w:r>
      <w:r>
        <w:rPr>
          <w:rFonts w:ascii="Times New Roman" w:hAnsi="Times New Roman" w:cs="Times New Roman"/>
          <w:sz w:val="22"/>
          <w:szCs w:val="22"/>
        </w:rPr>
        <w:t xml:space="preserve"> and World Health Organization</w:t>
      </w:r>
      <w:r w:rsidRPr="002366CC">
        <w:rPr>
          <w:rFonts w:ascii="Times New Roman" w:hAnsi="Times New Roman" w:cs="Times New Roman"/>
          <w:sz w:val="22"/>
          <w:szCs w:val="22"/>
        </w:rPr>
        <w:t xml:space="preserve">, </w:t>
      </w:r>
      <w:r w:rsidRPr="002366CC">
        <w:rPr>
          <w:rFonts w:ascii="Times New Roman" w:hAnsi="Times New Roman" w:cs="Times New Roman"/>
          <w:i/>
          <w:sz w:val="22"/>
          <w:szCs w:val="22"/>
        </w:rPr>
        <w:t>From Burden to “Best Buys”: Reducing the Economic Impact of Non-Communicable Diseases in Low- and Middle-Income Countries</w:t>
      </w:r>
      <w:r>
        <w:rPr>
          <w:rFonts w:ascii="Times New Roman" w:hAnsi="Times New Roman" w:cs="Times New Roman"/>
          <w:i/>
          <w:sz w:val="22"/>
          <w:szCs w:val="22"/>
        </w:rPr>
        <w:t xml:space="preserve"> </w:t>
      </w:r>
      <w:r w:rsidRPr="002366CC">
        <w:rPr>
          <w:rFonts w:ascii="Times New Roman" w:hAnsi="Times New Roman" w:cs="Times New Roman"/>
          <w:sz w:val="22"/>
          <w:szCs w:val="22"/>
        </w:rPr>
        <w:t>(</w:t>
      </w:r>
      <w:r>
        <w:rPr>
          <w:rFonts w:ascii="Times New Roman" w:hAnsi="Times New Roman" w:cs="Times New Roman"/>
          <w:sz w:val="22"/>
          <w:szCs w:val="22"/>
        </w:rPr>
        <w:t>Geneva: World Economic Forum</w:t>
      </w:r>
      <w:r w:rsidRPr="002366CC">
        <w:rPr>
          <w:rFonts w:ascii="Times New Roman" w:hAnsi="Times New Roman" w:cs="Times New Roman"/>
          <w:sz w:val="22"/>
          <w:szCs w:val="22"/>
        </w:rPr>
        <w:t>, 2011</w:t>
      </w:r>
      <w:r>
        <w:rPr>
          <w:rFonts w:ascii="Times New Roman" w:hAnsi="Times New Roman" w:cs="Times New Roman"/>
          <w:sz w:val="22"/>
          <w:szCs w:val="22"/>
        </w:rPr>
        <w:t>).</w:t>
      </w:r>
      <w:r w:rsidR="004D4136">
        <w:rPr>
          <w:rFonts w:ascii="Times New Roman" w:hAnsi="Times New Roman" w:cs="Times New Roman"/>
          <w:sz w:val="22"/>
          <w:szCs w:val="22"/>
        </w:rPr>
        <w:t xml:space="preserve"> </w:t>
      </w:r>
      <w:hyperlink r:id="rId4" w:history="1">
        <w:r w:rsidR="004D4136" w:rsidRPr="00AD02F1">
          <w:rPr>
            <w:rStyle w:val="Hyperlink"/>
            <w:rFonts w:ascii="Times New Roman" w:hAnsi="Times New Roman" w:cs="Times New Roman"/>
            <w:sz w:val="22"/>
            <w:szCs w:val="22"/>
          </w:rPr>
          <w:t>http://apps.who.int/medicinedocs/documents/s18804en/s18804en.pdf</w:t>
        </w:r>
      </w:hyperlink>
      <w:r w:rsidR="004D4136">
        <w:rPr>
          <w:rFonts w:ascii="Times New Roman" w:hAnsi="Times New Roman" w:cs="Times New Roman"/>
          <w:sz w:val="22"/>
          <w:szCs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312221"/>
      <w:docPartObj>
        <w:docPartGallery w:val="Page Numbers (Bottom of Page)"/>
        <w:docPartUnique/>
      </w:docPartObj>
    </w:sdtPr>
    <w:sdtEndPr>
      <w:rPr>
        <w:noProof/>
      </w:rPr>
    </w:sdtEndPr>
    <w:sdtContent>
      <w:p w14:paraId="5E9D7824" w14:textId="3A36FBEC" w:rsidR="00547F96" w:rsidRDefault="00547F96">
        <w:pPr>
          <w:pStyle w:val="Footer"/>
          <w:jc w:val="center"/>
        </w:pPr>
        <w:r>
          <w:fldChar w:fldCharType="begin"/>
        </w:r>
        <w:r>
          <w:instrText xml:space="preserve"> PAGE   \* MERGEFORMAT </w:instrText>
        </w:r>
        <w:r>
          <w:fldChar w:fldCharType="separate"/>
        </w:r>
        <w:r w:rsidR="005A350C">
          <w:rPr>
            <w:noProof/>
          </w:rPr>
          <w:t>1</w:t>
        </w:r>
        <w:r>
          <w:rPr>
            <w:noProof/>
          </w:rPr>
          <w:fldChar w:fldCharType="end"/>
        </w:r>
      </w:p>
    </w:sdtContent>
  </w:sdt>
  <w:p w14:paraId="21E7FA4C" w14:textId="77777777" w:rsidR="00547F96" w:rsidRDefault="00547F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2C7349" w14:textId="77777777" w:rsidR="00560F76" w:rsidRDefault="00560F76" w:rsidP="00523FBC">
      <w:pPr>
        <w:spacing w:after="0" w:line="240" w:lineRule="auto"/>
      </w:pPr>
      <w:r>
        <w:separator/>
      </w:r>
    </w:p>
  </w:footnote>
  <w:footnote w:type="continuationSeparator" w:id="0">
    <w:p w14:paraId="0A1298E9" w14:textId="77777777" w:rsidR="00560F76" w:rsidRDefault="00560F76" w:rsidP="00523F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32C6"/>
    <w:multiLevelType w:val="hybridMultilevel"/>
    <w:tmpl w:val="348C5A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6E540DE"/>
    <w:multiLevelType w:val="multilevel"/>
    <w:tmpl w:val="9ECC80B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5CC5E1F"/>
    <w:multiLevelType w:val="hybridMultilevel"/>
    <w:tmpl w:val="3D463B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56413C33"/>
    <w:multiLevelType w:val="hybridMultilevel"/>
    <w:tmpl w:val="443E6E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64E97E26"/>
    <w:multiLevelType w:val="hybridMultilevel"/>
    <w:tmpl w:val="95D21708"/>
    <w:lvl w:ilvl="0" w:tplc="1EA04FEA">
      <w:start w:val="1"/>
      <w:numFmt w:val="decimal"/>
      <w:lvlText w:val="%1."/>
      <w:lvlJc w:val="left"/>
      <w:pPr>
        <w:ind w:left="1080" w:hanging="360"/>
      </w:pPr>
      <w:rPr>
        <w:rFonts w:hint="default"/>
        <w:i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nsid w:val="7DAD2773"/>
    <w:multiLevelType w:val="hybridMultilevel"/>
    <w:tmpl w:val="48BA5D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 A. Friedman">
    <w15:presenceInfo w15:providerId="AD" w15:userId="S-1-5-21-17264431-2116576262-347745105-31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D33"/>
    <w:rsid w:val="0000268B"/>
    <w:rsid w:val="000A36BA"/>
    <w:rsid w:val="000C05D4"/>
    <w:rsid w:val="000C65E1"/>
    <w:rsid w:val="00121132"/>
    <w:rsid w:val="002366CC"/>
    <w:rsid w:val="00286FEF"/>
    <w:rsid w:val="00316ED8"/>
    <w:rsid w:val="00325DE1"/>
    <w:rsid w:val="004402D6"/>
    <w:rsid w:val="00497958"/>
    <w:rsid w:val="004D4136"/>
    <w:rsid w:val="00511E58"/>
    <w:rsid w:val="00523FBC"/>
    <w:rsid w:val="00527EDA"/>
    <w:rsid w:val="00546BB3"/>
    <w:rsid w:val="00547F96"/>
    <w:rsid w:val="00560F76"/>
    <w:rsid w:val="005A350C"/>
    <w:rsid w:val="00622782"/>
    <w:rsid w:val="007204A1"/>
    <w:rsid w:val="0079132B"/>
    <w:rsid w:val="007D1C49"/>
    <w:rsid w:val="008743A4"/>
    <w:rsid w:val="008C28AE"/>
    <w:rsid w:val="008D1D59"/>
    <w:rsid w:val="008F3F4A"/>
    <w:rsid w:val="009258D7"/>
    <w:rsid w:val="00962977"/>
    <w:rsid w:val="009733E0"/>
    <w:rsid w:val="00973E76"/>
    <w:rsid w:val="009855AB"/>
    <w:rsid w:val="009B3D33"/>
    <w:rsid w:val="009C7C22"/>
    <w:rsid w:val="009D3A6E"/>
    <w:rsid w:val="00A05D55"/>
    <w:rsid w:val="00A31ECC"/>
    <w:rsid w:val="00A83DA2"/>
    <w:rsid w:val="00B314E7"/>
    <w:rsid w:val="00B33613"/>
    <w:rsid w:val="00B61DB0"/>
    <w:rsid w:val="00BD35E4"/>
    <w:rsid w:val="00CA1524"/>
    <w:rsid w:val="00CB1FE9"/>
    <w:rsid w:val="00CD26CD"/>
    <w:rsid w:val="00CD5532"/>
    <w:rsid w:val="00D46997"/>
    <w:rsid w:val="00D85D82"/>
    <w:rsid w:val="00DB5D7C"/>
    <w:rsid w:val="00E33539"/>
    <w:rsid w:val="00EC4A04"/>
    <w:rsid w:val="00ED025F"/>
    <w:rsid w:val="00FA0963"/>
    <w:rsid w:val="00FD24E3"/>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F8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Normal"/>
    <w:link w:val="Heading1Char"/>
    <w:uiPriority w:val="9"/>
    <w:qFormat/>
    <w:rsid w:val="00CA1524"/>
    <w:pPr>
      <w:numPr>
        <w:numId w:val="2"/>
      </w:numPr>
      <w:ind w:left="1080" w:hanging="360"/>
      <w:outlineLvl w:val="0"/>
    </w:pPr>
    <w:rPr>
      <w:rFonts w:ascii="Times New Roman" w:hAnsi="Times New Roman"/>
      <w:b/>
      <w:color w:val="auto"/>
      <w:sz w:val="24"/>
    </w:rPr>
  </w:style>
  <w:style w:type="paragraph" w:styleId="Heading2">
    <w:name w:val="heading 2"/>
    <w:basedOn w:val="Normal"/>
    <w:next w:val="Normal"/>
    <w:link w:val="Heading2Char"/>
    <w:uiPriority w:val="9"/>
    <w:semiHidden/>
    <w:unhideWhenUsed/>
    <w:qFormat/>
    <w:rsid w:val="00CA15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524"/>
    <w:rPr>
      <w:rFonts w:ascii="Times New Roman" w:eastAsiaTheme="majorEastAsia" w:hAnsi="Times New Roman" w:cstheme="majorBidi"/>
      <w:b/>
      <w:sz w:val="24"/>
      <w:szCs w:val="26"/>
    </w:rPr>
  </w:style>
  <w:style w:type="character" w:customStyle="1" w:styleId="Heading2Char">
    <w:name w:val="Heading 2 Char"/>
    <w:basedOn w:val="DefaultParagraphFont"/>
    <w:link w:val="Heading2"/>
    <w:uiPriority w:val="9"/>
    <w:semiHidden/>
    <w:rsid w:val="00CA152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733E0"/>
    <w:pPr>
      <w:ind w:left="720"/>
      <w:contextualSpacing/>
    </w:pPr>
  </w:style>
  <w:style w:type="character" w:styleId="CommentReference">
    <w:name w:val="annotation reference"/>
    <w:basedOn w:val="DefaultParagraphFont"/>
    <w:uiPriority w:val="99"/>
    <w:semiHidden/>
    <w:unhideWhenUsed/>
    <w:rsid w:val="009C7C22"/>
    <w:rPr>
      <w:sz w:val="16"/>
      <w:szCs w:val="16"/>
    </w:rPr>
  </w:style>
  <w:style w:type="paragraph" w:styleId="CommentText">
    <w:name w:val="annotation text"/>
    <w:basedOn w:val="Normal"/>
    <w:link w:val="CommentTextChar"/>
    <w:uiPriority w:val="99"/>
    <w:semiHidden/>
    <w:unhideWhenUsed/>
    <w:rsid w:val="009C7C22"/>
    <w:pPr>
      <w:spacing w:line="240" w:lineRule="auto"/>
    </w:pPr>
    <w:rPr>
      <w:sz w:val="20"/>
      <w:szCs w:val="20"/>
    </w:rPr>
  </w:style>
  <w:style w:type="character" w:customStyle="1" w:styleId="CommentTextChar">
    <w:name w:val="Comment Text Char"/>
    <w:basedOn w:val="DefaultParagraphFont"/>
    <w:link w:val="CommentText"/>
    <w:uiPriority w:val="99"/>
    <w:semiHidden/>
    <w:rsid w:val="009C7C22"/>
    <w:rPr>
      <w:sz w:val="20"/>
      <w:szCs w:val="20"/>
    </w:rPr>
  </w:style>
  <w:style w:type="paragraph" w:styleId="CommentSubject">
    <w:name w:val="annotation subject"/>
    <w:basedOn w:val="CommentText"/>
    <w:next w:val="CommentText"/>
    <w:link w:val="CommentSubjectChar"/>
    <w:uiPriority w:val="99"/>
    <w:semiHidden/>
    <w:unhideWhenUsed/>
    <w:rsid w:val="009C7C22"/>
    <w:rPr>
      <w:b/>
      <w:bCs/>
    </w:rPr>
  </w:style>
  <w:style w:type="character" w:customStyle="1" w:styleId="CommentSubjectChar">
    <w:name w:val="Comment Subject Char"/>
    <w:basedOn w:val="CommentTextChar"/>
    <w:link w:val="CommentSubject"/>
    <w:uiPriority w:val="99"/>
    <w:semiHidden/>
    <w:rsid w:val="009C7C22"/>
    <w:rPr>
      <w:b/>
      <w:bCs/>
      <w:sz w:val="20"/>
      <w:szCs w:val="20"/>
    </w:rPr>
  </w:style>
  <w:style w:type="paragraph" w:styleId="BalloonText">
    <w:name w:val="Balloon Text"/>
    <w:basedOn w:val="Normal"/>
    <w:link w:val="BalloonTextChar"/>
    <w:uiPriority w:val="99"/>
    <w:semiHidden/>
    <w:unhideWhenUsed/>
    <w:rsid w:val="009C7C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C22"/>
    <w:rPr>
      <w:rFonts w:ascii="Segoe UI" w:hAnsi="Segoe UI" w:cs="Segoe UI"/>
      <w:sz w:val="18"/>
      <w:szCs w:val="18"/>
    </w:rPr>
  </w:style>
  <w:style w:type="paragraph" w:styleId="EndnoteText">
    <w:name w:val="endnote text"/>
    <w:basedOn w:val="Normal"/>
    <w:link w:val="EndnoteTextChar"/>
    <w:uiPriority w:val="99"/>
    <w:semiHidden/>
    <w:unhideWhenUsed/>
    <w:rsid w:val="00523FB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3FBC"/>
    <w:rPr>
      <w:sz w:val="20"/>
      <w:szCs w:val="20"/>
    </w:rPr>
  </w:style>
  <w:style w:type="character" w:styleId="EndnoteReference">
    <w:name w:val="endnote reference"/>
    <w:basedOn w:val="DefaultParagraphFont"/>
    <w:uiPriority w:val="99"/>
    <w:semiHidden/>
    <w:unhideWhenUsed/>
    <w:rsid w:val="00523FBC"/>
    <w:rPr>
      <w:vertAlign w:val="superscript"/>
    </w:rPr>
  </w:style>
  <w:style w:type="character" w:styleId="Hyperlink">
    <w:name w:val="Hyperlink"/>
    <w:uiPriority w:val="99"/>
    <w:unhideWhenUsed/>
    <w:rsid w:val="00523FBC"/>
    <w:rPr>
      <w:color w:val="0000FF"/>
      <w:u w:val="single"/>
    </w:rPr>
  </w:style>
  <w:style w:type="paragraph" w:styleId="Header">
    <w:name w:val="header"/>
    <w:basedOn w:val="Normal"/>
    <w:link w:val="HeaderChar"/>
    <w:uiPriority w:val="99"/>
    <w:unhideWhenUsed/>
    <w:rsid w:val="00547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F96"/>
  </w:style>
  <w:style w:type="paragraph" w:styleId="Footer">
    <w:name w:val="footer"/>
    <w:basedOn w:val="Normal"/>
    <w:link w:val="FooterChar"/>
    <w:uiPriority w:val="99"/>
    <w:unhideWhenUsed/>
    <w:rsid w:val="00547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F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Normal"/>
    <w:link w:val="Heading1Char"/>
    <w:uiPriority w:val="9"/>
    <w:qFormat/>
    <w:rsid w:val="00CA1524"/>
    <w:pPr>
      <w:numPr>
        <w:numId w:val="2"/>
      </w:numPr>
      <w:ind w:left="1080" w:hanging="360"/>
      <w:outlineLvl w:val="0"/>
    </w:pPr>
    <w:rPr>
      <w:rFonts w:ascii="Times New Roman" w:hAnsi="Times New Roman"/>
      <w:b/>
      <w:color w:val="auto"/>
      <w:sz w:val="24"/>
    </w:rPr>
  </w:style>
  <w:style w:type="paragraph" w:styleId="Heading2">
    <w:name w:val="heading 2"/>
    <w:basedOn w:val="Normal"/>
    <w:next w:val="Normal"/>
    <w:link w:val="Heading2Char"/>
    <w:uiPriority w:val="9"/>
    <w:semiHidden/>
    <w:unhideWhenUsed/>
    <w:qFormat/>
    <w:rsid w:val="00CA15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524"/>
    <w:rPr>
      <w:rFonts w:ascii="Times New Roman" w:eastAsiaTheme="majorEastAsia" w:hAnsi="Times New Roman" w:cstheme="majorBidi"/>
      <w:b/>
      <w:sz w:val="24"/>
      <w:szCs w:val="26"/>
    </w:rPr>
  </w:style>
  <w:style w:type="character" w:customStyle="1" w:styleId="Heading2Char">
    <w:name w:val="Heading 2 Char"/>
    <w:basedOn w:val="DefaultParagraphFont"/>
    <w:link w:val="Heading2"/>
    <w:uiPriority w:val="9"/>
    <w:semiHidden/>
    <w:rsid w:val="00CA152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733E0"/>
    <w:pPr>
      <w:ind w:left="720"/>
      <w:contextualSpacing/>
    </w:pPr>
  </w:style>
  <w:style w:type="character" w:styleId="CommentReference">
    <w:name w:val="annotation reference"/>
    <w:basedOn w:val="DefaultParagraphFont"/>
    <w:uiPriority w:val="99"/>
    <w:semiHidden/>
    <w:unhideWhenUsed/>
    <w:rsid w:val="009C7C22"/>
    <w:rPr>
      <w:sz w:val="16"/>
      <w:szCs w:val="16"/>
    </w:rPr>
  </w:style>
  <w:style w:type="paragraph" w:styleId="CommentText">
    <w:name w:val="annotation text"/>
    <w:basedOn w:val="Normal"/>
    <w:link w:val="CommentTextChar"/>
    <w:uiPriority w:val="99"/>
    <w:semiHidden/>
    <w:unhideWhenUsed/>
    <w:rsid w:val="009C7C22"/>
    <w:pPr>
      <w:spacing w:line="240" w:lineRule="auto"/>
    </w:pPr>
    <w:rPr>
      <w:sz w:val="20"/>
      <w:szCs w:val="20"/>
    </w:rPr>
  </w:style>
  <w:style w:type="character" w:customStyle="1" w:styleId="CommentTextChar">
    <w:name w:val="Comment Text Char"/>
    <w:basedOn w:val="DefaultParagraphFont"/>
    <w:link w:val="CommentText"/>
    <w:uiPriority w:val="99"/>
    <w:semiHidden/>
    <w:rsid w:val="009C7C22"/>
    <w:rPr>
      <w:sz w:val="20"/>
      <w:szCs w:val="20"/>
    </w:rPr>
  </w:style>
  <w:style w:type="paragraph" w:styleId="CommentSubject">
    <w:name w:val="annotation subject"/>
    <w:basedOn w:val="CommentText"/>
    <w:next w:val="CommentText"/>
    <w:link w:val="CommentSubjectChar"/>
    <w:uiPriority w:val="99"/>
    <w:semiHidden/>
    <w:unhideWhenUsed/>
    <w:rsid w:val="009C7C22"/>
    <w:rPr>
      <w:b/>
      <w:bCs/>
    </w:rPr>
  </w:style>
  <w:style w:type="character" w:customStyle="1" w:styleId="CommentSubjectChar">
    <w:name w:val="Comment Subject Char"/>
    <w:basedOn w:val="CommentTextChar"/>
    <w:link w:val="CommentSubject"/>
    <w:uiPriority w:val="99"/>
    <w:semiHidden/>
    <w:rsid w:val="009C7C22"/>
    <w:rPr>
      <w:b/>
      <w:bCs/>
      <w:sz w:val="20"/>
      <w:szCs w:val="20"/>
    </w:rPr>
  </w:style>
  <w:style w:type="paragraph" w:styleId="BalloonText">
    <w:name w:val="Balloon Text"/>
    <w:basedOn w:val="Normal"/>
    <w:link w:val="BalloonTextChar"/>
    <w:uiPriority w:val="99"/>
    <w:semiHidden/>
    <w:unhideWhenUsed/>
    <w:rsid w:val="009C7C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C22"/>
    <w:rPr>
      <w:rFonts w:ascii="Segoe UI" w:hAnsi="Segoe UI" w:cs="Segoe UI"/>
      <w:sz w:val="18"/>
      <w:szCs w:val="18"/>
    </w:rPr>
  </w:style>
  <w:style w:type="paragraph" w:styleId="EndnoteText">
    <w:name w:val="endnote text"/>
    <w:basedOn w:val="Normal"/>
    <w:link w:val="EndnoteTextChar"/>
    <w:uiPriority w:val="99"/>
    <w:semiHidden/>
    <w:unhideWhenUsed/>
    <w:rsid w:val="00523FB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3FBC"/>
    <w:rPr>
      <w:sz w:val="20"/>
      <w:szCs w:val="20"/>
    </w:rPr>
  </w:style>
  <w:style w:type="character" w:styleId="EndnoteReference">
    <w:name w:val="endnote reference"/>
    <w:basedOn w:val="DefaultParagraphFont"/>
    <w:uiPriority w:val="99"/>
    <w:semiHidden/>
    <w:unhideWhenUsed/>
    <w:rsid w:val="00523FBC"/>
    <w:rPr>
      <w:vertAlign w:val="superscript"/>
    </w:rPr>
  </w:style>
  <w:style w:type="character" w:styleId="Hyperlink">
    <w:name w:val="Hyperlink"/>
    <w:uiPriority w:val="99"/>
    <w:unhideWhenUsed/>
    <w:rsid w:val="00523FBC"/>
    <w:rPr>
      <w:color w:val="0000FF"/>
      <w:u w:val="single"/>
    </w:rPr>
  </w:style>
  <w:style w:type="paragraph" w:styleId="Header">
    <w:name w:val="header"/>
    <w:basedOn w:val="Normal"/>
    <w:link w:val="HeaderChar"/>
    <w:uiPriority w:val="99"/>
    <w:unhideWhenUsed/>
    <w:rsid w:val="00547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F96"/>
  </w:style>
  <w:style w:type="paragraph" w:styleId="Footer">
    <w:name w:val="footer"/>
    <w:basedOn w:val="Normal"/>
    <w:link w:val="FooterChar"/>
    <w:uiPriority w:val="99"/>
    <w:unhideWhenUsed/>
    <w:rsid w:val="00547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endnotes.xml.rels><?xml version="1.0" encoding="UTF-8" standalone="yes"?>
<Relationships xmlns="http://schemas.openxmlformats.org/package/2006/relationships"><Relationship Id="rId3" Type="http://schemas.openxmlformats.org/officeDocument/2006/relationships/hyperlink" Target="http://apps.who.int/iris/bitstream/10665/252815/1/9789241511384-eng.pdf?ua=1" TargetMode="External"/><Relationship Id="rId2" Type="http://schemas.openxmlformats.org/officeDocument/2006/relationships/hyperlink" Target="https://iapewec.org/" TargetMode="External"/><Relationship Id="rId1" Type="http://schemas.openxmlformats.org/officeDocument/2006/relationships/hyperlink" Target="https://iapewec.org/" TargetMode="External"/><Relationship Id="rId4" Type="http://schemas.openxmlformats.org/officeDocument/2006/relationships/hyperlink" Target="http://apps.who.int/medicinedocs/documents/s18804en/s18804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B3051A-2B83-4067-B893-893D87FED5E6}"/>
</file>

<file path=customXml/itemProps2.xml><?xml version="1.0" encoding="utf-8"?>
<ds:datastoreItem xmlns:ds="http://schemas.openxmlformats.org/officeDocument/2006/customXml" ds:itemID="{70C17CD2-6924-4785-B60B-CF9B210639E1}"/>
</file>

<file path=customXml/itemProps3.xml><?xml version="1.0" encoding="utf-8"?>
<ds:datastoreItem xmlns:ds="http://schemas.openxmlformats.org/officeDocument/2006/customXml" ds:itemID="{C7E35FF6-C022-4A05-B258-8D310B6F730D}"/>
</file>

<file path=customXml/itemProps4.xml><?xml version="1.0" encoding="utf-8"?>
<ds:datastoreItem xmlns:ds="http://schemas.openxmlformats.org/officeDocument/2006/customXml" ds:itemID="{9E694C2F-4FE1-43DA-883D-1534A4A02770}"/>
</file>

<file path=docProps/app.xml><?xml version="1.0" encoding="utf-8"?>
<Properties xmlns="http://schemas.openxmlformats.org/officeDocument/2006/extended-properties" xmlns:vt="http://schemas.openxmlformats.org/officeDocument/2006/docPropsVTypes">
  <Template>Normal.dotm</Template>
  <TotalTime>0</TotalTime>
  <Pages>3</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Benny Chan</dc:creator>
  <cp:lastModifiedBy>Jung Rin KIM</cp:lastModifiedBy>
  <cp:revision>2</cp:revision>
  <dcterms:created xsi:type="dcterms:W3CDTF">2017-02-14T08:42:00Z</dcterms:created>
  <dcterms:modified xsi:type="dcterms:W3CDTF">2017-02-14T08:42:00Z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