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8A8A2" w14:textId="1B3E4529" w:rsidR="00A310F8" w:rsidRDefault="001707F9" w:rsidP="00A310F8">
      <w:pPr>
        <w:pStyle w:val="paragraph"/>
        <w:spacing w:before="0" w:beforeAutospacing="0" w:after="0" w:afterAutospacing="0"/>
        <w:jc w:val="center"/>
        <w:textAlignment w:val="baseline"/>
        <w:rPr>
          <w:rStyle w:val="normaltextrun"/>
          <w:rFonts w:asciiTheme="majorBidi" w:hAnsiTheme="majorBidi" w:cstheme="majorBidi"/>
          <w:b/>
          <w:bCs/>
        </w:rPr>
      </w:pPr>
      <w:r w:rsidRPr="001707F9">
        <w:rPr>
          <w:rFonts w:ascii="Calibri" w:eastAsia="Calibri" w:hAnsi="Calibri"/>
          <w:noProof/>
          <w:szCs w:val="22"/>
          <w:lang w:val="en-GB" w:eastAsia="ko-KR"/>
        </w:rPr>
        <w:drawing>
          <wp:anchor distT="0" distB="0" distL="114300" distR="114300" simplePos="0" relativeHeight="251659264" behindDoc="0" locked="0" layoutInCell="1" allowOverlap="1" wp14:anchorId="3EEFE9D2" wp14:editId="4FB6BE5F">
            <wp:simplePos x="0" y="0"/>
            <wp:positionH relativeFrom="margin">
              <wp:posOffset>1485900</wp:posOffset>
            </wp:positionH>
            <wp:positionV relativeFrom="paragraph">
              <wp:posOffset>-609600</wp:posOffset>
            </wp:positionV>
            <wp:extent cx="2697480" cy="1024128"/>
            <wp:effectExtent l="0" t="0" r="7620" b="5080"/>
            <wp:wrapNone/>
            <wp:docPr id="11" name="Picture 11" descr="S:\LIBGAO\ABA Logos\New Logos\JPG\ABA Logo Tagline TM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BGAO\ABA Logos\New Logos\JPG\ABA Logo Tagline TM 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7480" cy="10241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184A4" w14:textId="77777777" w:rsidR="00A310F8" w:rsidRDefault="00A310F8" w:rsidP="00A310F8">
      <w:pPr>
        <w:pStyle w:val="paragraph"/>
        <w:spacing w:before="0" w:beforeAutospacing="0" w:after="0" w:afterAutospacing="0"/>
        <w:jc w:val="center"/>
        <w:textAlignment w:val="baseline"/>
        <w:rPr>
          <w:rStyle w:val="normaltextrun"/>
          <w:rFonts w:asciiTheme="majorBidi" w:hAnsiTheme="majorBidi" w:cstheme="majorBidi"/>
          <w:b/>
          <w:bCs/>
        </w:rPr>
      </w:pPr>
    </w:p>
    <w:p w14:paraId="7B8D4915" w14:textId="77777777" w:rsidR="001707F9" w:rsidRDefault="001707F9" w:rsidP="00A310F8">
      <w:pPr>
        <w:pStyle w:val="paragraph"/>
        <w:spacing w:before="0" w:beforeAutospacing="0" w:after="0" w:afterAutospacing="0"/>
        <w:jc w:val="center"/>
        <w:textAlignment w:val="baseline"/>
        <w:rPr>
          <w:rStyle w:val="normaltextrun"/>
          <w:rFonts w:asciiTheme="majorBidi" w:hAnsiTheme="majorBidi" w:cstheme="majorBidi"/>
          <w:b/>
          <w:bCs/>
        </w:rPr>
      </w:pPr>
    </w:p>
    <w:p w14:paraId="7A9AD994" w14:textId="38B7BAFD" w:rsidR="00A310F8" w:rsidRPr="00E14B43" w:rsidRDefault="00A310F8" w:rsidP="00A310F8">
      <w:pPr>
        <w:pStyle w:val="paragraph"/>
        <w:spacing w:before="0" w:beforeAutospacing="0" w:after="0" w:afterAutospacing="0"/>
        <w:jc w:val="center"/>
        <w:textAlignment w:val="baseline"/>
        <w:rPr>
          <w:rStyle w:val="normaltextrun"/>
          <w:rFonts w:asciiTheme="majorBidi" w:hAnsiTheme="majorBidi" w:cstheme="majorBidi"/>
          <w:b/>
          <w:bCs/>
        </w:rPr>
      </w:pPr>
      <w:r>
        <w:rPr>
          <w:rStyle w:val="normaltextrun"/>
          <w:rFonts w:asciiTheme="majorBidi" w:hAnsiTheme="majorBidi" w:cstheme="majorBidi"/>
          <w:b/>
          <w:bCs/>
        </w:rPr>
        <w:t>Written Contribution - G</w:t>
      </w:r>
      <w:r w:rsidRPr="00E14B43">
        <w:rPr>
          <w:rStyle w:val="normaltextrun"/>
          <w:rFonts w:asciiTheme="majorBidi" w:hAnsiTheme="majorBidi" w:cstheme="majorBidi"/>
          <w:b/>
          <w:bCs/>
        </w:rPr>
        <w:t xml:space="preserve">eneral </w:t>
      </w:r>
      <w:r>
        <w:rPr>
          <w:rStyle w:val="normaltextrun"/>
          <w:rFonts w:asciiTheme="majorBidi" w:hAnsiTheme="majorBidi" w:cstheme="majorBidi"/>
          <w:b/>
          <w:bCs/>
        </w:rPr>
        <w:t>C</w:t>
      </w:r>
      <w:r w:rsidRPr="00E14B43">
        <w:rPr>
          <w:rStyle w:val="normaltextrun"/>
          <w:rFonts w:asciiTheme="majorBidi" w:hAnsiTheme="majorBidi" w:cstheme="majorBidi"/>
          <w:b/>
          <w:bCs/>
        </w:rPr>
        <w:t xml:space="preserve">omment on Land and Economic, Social and Cultural Rights of the Committee on Economic, Social and Cultural Rights </w:t>
      </w:r>
    </w:p>
    <w:p w14:paraId="2199FB41" w14:textId="6EE3BAD5" w:rsidR="00A310F8" w:rsidRPr="00E14B43" w:rsidRDefault="0059365E" w:rsidP="00A310F8">
      <w:pPr>
        <w:pStyle w:val="paragraph"/>
        <w:spacing w:before="0" w:beforeAutospacing="0" w:after="0" w:afterAutospacing="0"/>
        <w:jc w:val="center"/>
        <w:textAlignment w:val="baseline"/>
        <w:rPr>
          <w:rStyle w:val="normaltextrun"/>
          <w:rFonts w:asciiTheme="majorBidi" w:hAnsiTheme="majorBidi" w:cstheme="majorBidi"/>
          <w:b/>
          <w:bCs/>
          <w:lang w:val="en"/>
        </w:rPr>
      </w:pPr>
      <w:r>
        <w:rPr>
          <w:rStyle w:val="normaltextrun"/>
          <w:rFonts w:asciiTheme="majorBidi" w:hAnsiTheme="majorBidi" w:cstheme="majorBidi"/>
          <w:b/>
          <w:bCs/>
          <w:lang w:val="en"/>
        </w:rPr>
        <w:t>August 1</w:t>
      </w:r>
      <w:r w:rsidR="0094500E">
        <w:rPr>
          <w:rStyle w:val="normaltextrun"/>
          <w:rFonts w:asciiTheme="majorBidi" w:hAnsiTheme="majorBidi" w:cstheme="majorBidi"/>
          <w:b/>
          <w:bCs/>
          <w:lang w:val="en"/>
        </w:rPr>
        <w:t>5</w:t>
      </w:r>
      <w:r w:rsidR="00A310F8">
        <w:rPr>
          <w:rStyle w:val="normaltextrun"/>
          <w:rFonts w:asciiTheme="majorBidi" w:hAnsiTheme="majorBidi" w:cstheme="majorBidi"/>
          <w:b/>
          <w:bCs/>
          <w:lang w:val="en"/>
        </w:rPr>
        <w:t>,</w:t>
      </w:r>
      <w:r w:rsidR="00A310F8" w:rsidRPr="00E14B43">
        <w:rPr>
          <w:rStyle w:val="normaltextrun"/>
          <w:rFonts w:asciiTheme="majorBidi" w:hAnsiTheme="majorBidi" w:cstheme="majorBidi"/>
          <w:b/>
          <w:bCs/>
          <w:lang w:val="en"/>
        </w:rPr>
        <w:t> 2021</w:t>
      </w:r>
    </w:p>
    <w:p w14:paraId="719A2113" w14:textId="0EDFE033" w:rsidR="003A2314" w:rsidRPr="0045798D" w:rsidRDefault="00A310F8" w:rsidP="0045798D">
      <w:pPr>
        <w:pStyle w:val="paragraph"/>
        <w:spacing w:before="0" w:beforeAutospacing="0" w:after="0" w:afterAutospacing="0"/>
        <w:jc w:val="center"/>
        <w:textAlignment w:val="baseline"/>
        <w:rPr>
          <w:rFonts w:asciiTheme="majorBidi" w:hAnsiTheme="majorBidi" w:cstheme="majorBidi"/>
        </w:rPr>
      </w:pPr>
      <w:r w:rsidRPr="00E14B43">
        <w:rPr>
          <w:rStyle w:val="eop"/>
          <w:rFonts w:asciiTheme="majorBidi" w:hAnsiTheme="majorBidi" w:cstheme="majorBidi"/>
        </w:rPr>
        <w:t> </w:t>
      </w:r>
    </w:p>
    <w:p w14:paraId="40F3C313" w14:textId="6A7AF14A" w:rsidR="003A2314" w:rsidRPr="002B1192" w:rsidRDefault="00A310F8" w:rsidP="002B1192">
      <w:pPr>
        <w:jc w:val="both"/>
        <w:rPr>
          <w:rFonts w:ascii="Times New Roman" w:hAnsi="Times New Roman" w:cs="Times New Roman"/>
          <w:color w:val="222222"/>
          <w:shd w:val="clear" w:color="auto" w:fill="FFFFFF"/>
        </w:rPr>
      </w:pPr>
      <w:r w:rsidRPr="002B1192">
        <w:rPr>
          <w:rFonts w:ascii="Times New Roman" w:hAnsi="Times New Roman" w:cs="Times New Roman"/>
          <w:color w:val="222222"/>
          <w:shd w:val="clear" w:color="auto" w:fill="FFFFFF"/>
        </w:rPr>
        <w:t>T</w:t>
      </w:r>
      <w:r w:rsidR="003A2314" w:rsidRPr="002B1192">
        <w:rPr>
          <w:rFonts w:ascii="Times New Roman" w:hAnsi="Times New Roman" w:cs="Times New Roman"/>
          <w:color w:val="222222"/>
          <w:shd w:val="clear" w:color="auto" w:fill="FFFFFF"/>
        </w:rPr>
        <w:t xml:space="preserve">he American Bar Association (ABA) would like to express </w:t>
      </w:r>
      <w:r w:rsidRPr="002B1192">
        <w:rPr>
          <w:rFonts w:ascii="Times New Roman" w:hAnsi="Times New Roman" w:cs="Times New Roman"/>
          <w:color w:val="222222"/>
          <w:shd w:val="clear" w:color="auto" w:fill="FFFFFF"/>
        </w:rPr>
        <w:t>its</w:t>
      </w:r>
      <w:r w:rsidR="003A2314" w:rsidRPr="002B1192">
        <w:rPr>
          <w:rFonts w:ascii="Times New Roman" w:hAnsi="Times New Roman" w:cs="Times New Roman"/>
          <w:color w:val="222222"/>
          <w:shd w:val="clear" w:color="auto" w:fill="FFFFFF"/>
        </w:rPr>
        <w:t xml:space="preserve"> appreciation for the opportunity to respond to the request for input on the</w:t>
      </w:r>
      <w:r w:rsidR="00DB29B2" w:rsidRPr="002B1192">
        <w:rPr>
          <w:rFonts w:ascii="Times New Roman" w:hAnsi="Times New Roman" w:cs="Times New Roman"/>
          <w:color w:val="222222"/>
          <w:shd w:val="clear" w:color="auto" w:fill="FFFFFF"/>
        </w:rPr>
        <w:t xml:space="preserve"> draft General Comment No. 26 of the Committee on Economic, Social and Cultural Rights</w:t>
      </w:r>
      <w:r w:rsidR="003A2314" w:rsidRPr="002B1192">
        <w:rPr>
          <w:rFonts w:ascii="Times New Roman" w:hAnsi="Times New Roman" w:cs="Times New Roman"/>
          <w:color w:val="222222"/>
          <w:shd w:val="clear" w:color="auto" w:fill="FFFFFF"/>
        </w:rPr>
        <w:t xml:space="preserve"> on land and economic, social and cultural rights</w:t>
      </w:r>
      <w:r w:rsidR="00DB29B2" w:rsidRPr="002B1192">
        <w:rPr>
          <w:rFonts w:ascii="Times New Roman" w:hAnsi="Times New Roman" w:cs="Times New Roman"/>
          <w:color w:val="222222"/>
          <w:shd w:val="clear" w:color="auto" w:fill="FFFFFF"/>
        </w:rPr>
        <w:t>,</w:t>
      </w:r>
      <w:r w:rsidR="003A2314" w:rsidRPr="002B1192">
        <w:rPr>
          <w:rFonts w:ascii="Times New Roman" w:hAnsi="Times New Roman" w:cs="Times New Roman"/>
          <w:color w:val="222222"/>
          <w:shd w:val="clear" w:color="auto" w:fill="FFFFFF"/>
        </w:rPr>
        <w:t xml:space="preserve"> prepared by the Co-Rapporteur</w:t>
      </w:r>
      <w:bookmarkStart w:id="0" w:name="_GoBack"/>
      <w:bookmarkEnd w:id="0"/>
      <w:r w:rsidR="003A2314" w:rsidRPr="002B1192">
        <w:rPr>
          <w:rFonts w:ascii="Times New Roman" w:hAnsi="Times New Roman" w:cs="Times New Roman"/>
          <w:color w:val="222222"/>
          <w:shd w:val="clear" w:color="auto" w:fill="FFFFFF"/>
        </w:rPr>
        <w:t>s, Rodrigo Uprimny and Michael Windfur.</w:t>
      </w:r>
    </w:p>
    <w:p w14:paraId="628F7C67" w14:textId="77777777" w:rsidR="003A2314" w:rsidRPr="008D26E5" w:rsidRDefault="003A2314" w:rsidP="0045798D">
      <w:pPr>
        <w:pStyle w:val="NormalWeb"/>
        <w:shd w:val="clear" w:color="auto" w:fill="FFFFFF"/>
        <w:spacing w:before="0" w:beforeAutospacing="0" w:after="0" w:afterAutospacing="0"/>
        <w:ind w:right="600"/>
        <w:jc w:val="both"/>
      </w:pPr>
      <w:r w:rsidRPr="008D26E5">
        <w:t> </w:t>
      </w:r>
    </w:p>
    <w:p w14:paraId="7C3ED018" w14:textId="77777777" w:rsidR="0045798D" w:rsidRPr="00DF4885" w:rsidRDefault="003A2314" w:rsidP="0045798D">
      <w:pPr>
        <w:jc w:val="both"/>
        <w:rPr>
          <w:rFonts w:ascii="Times New Roman" w:eastAsia="Times New Roman" w:hAnsi="Times New Roman" w:cs="Times New Roman"/>
          <w:lang w:eastAsia="en-GB"/>
        </w:rPr>
      </w:pPr>
      <w:r w:rsidRPr="00DF4885">
        <w:rPr>
          <w:rFonts w:ascii="Times New Roman" w:hAnsi="Times New Roman" w:cs="Times New Roman"/>
          <w:color w:val="222222"/>
          <w:shd w:val="clear" w:color="auto" w:fill="FFFFFF"/>
        </w:rPr>
        <w:t>The A</w:t>
      </w:r>
      <w:r w:rsidR="00DF4885">
        <w:rPr>
          <w:rFonts w:ascii="Times New Roman" w:hAnsi="Times New Roman" w:cs="Times New Roman"/>
          <w:color w:val="222222"/>
          <w:shd w:val="clear" w:color="auto" w:fill="FFFFFF"/>
          <w:lang w:val="en-US"/>
        </w:rPr>
        <w:t>B</w:t>
      </w:r>
      <w:r w:rsidRPr="00DF4885">
        <w:rPr>
          <w:rFonts w:ascii="Times New Roman" w:hAnsi="Times New Roman" w:cs="Times New Roman"/>
          <w:color w:val="222222"/>
          <w:shd w:val="clear" w:color="auto" w:fill="FFFFFF"/>
        </w:rPr>
        <w:t>A, the largest voluntary association of attorneys and legal professionals in the world, carries out extensive policy and program initiatives to protect and support human rights defenders and recognizes the importance of sustainable development</w:t>
      </w:r>
      <w:r w:rsidR="00752B28" w:rsidRPr="00DF4885">
        <w:rPr>
          <w:rFonts w:ascii="Times New Roman" w:hAnsi="Times New Roman" w:cs="Times New Roman"/>
          <w:color w:val="222222"/>
          <w:shd w:val="clear" w:color="auto" w:fill="FFFFFF"/>
          <w:lang w:val="en-US"/>
        </w:rPr>
        <w:t xml:space="preserve"> of lands and resources. </w:t>
      </w:r>
      <w:r w:rsidR="0045798D" w:rsidRPr="00DF4885">
        <w:rPr>
          <w:rFonts w:ascii="Times New Roman" w:eastAsia="Times New Roman" w:hAnsi="Times New Roman" w:cs="Times New Roman"/>
          <w:lang w:eastAsia="en-GB"/>
        </w:rPr>
        <w:t xml:space="preserve">While the ABA is engaged in justice-related programs related to land rights, it has not adopted an official position on </w:t>
      </w:r>
      <w:r w:rsidR="0045798D">
        <w:rPr>
          <w:rFonts w:ascii="Times New Roman" w:eastAsia="Times New Roman" w:hAnsi="Times New Roman" w:cs="Times New Roman"/>
          <w:lang w:val="en-US" w:eastAsia="en-GB"/>
        </w:rPr>
        <w:t xml:space="preserve">the topic of access to land. </w:t>
      </w:r>
    </w:p>
    <w:p w14:paraId="3ED005AA" w14:textId="77777777" w:rsidR="0045798D" w:rsidRDefault="0045798D" w:rsidP="0045798D">
      <w:pPr>
        <w:jc w:val="both"/>
        <w:rPr>
          <w:rFonts w:ascii="Times New Roman" w:hAnsi="Times New Roman" w:cs="Times New Roman"/>
          <w:color w:val="222222"/>
          <w:shd w:val="clear" w:color="auto" w:fill="FFFFFF"/>
          <w:lang w:val="en-US"/>
        </w:rPr>
      </w:pPr>
    </w:p>
    <w:p w14:paraId="46F56D5B" w14:textId="2AC3EE6C" w:rsidR="00F062E4" w:rsidRPr="0045798D" w:rsidRDefault="0045798D" w:rsidP="0045798D">
      <w:pPr>
        <w:jc w:val="both"/>
        <w:rPr>
          <w:rFonts w:ascii="Times New Roman" w:hAnsi="Times New Roman" w:cs="Times New Roman"/>
          <w:color w:val="222222"/>
          <w:shd w:val="clear" w:color="auto" w:fill="FFFFFF"/>
          <w:lang w:val="en-US"/>
        </w:rPr>
      </w:pPr>
      <w:r>
        <w:rPr>
          <w:rFonts w:ascii="Times New Roman" w:hAnsi="Times New Roman" w:cs="Times New Roman"/>
          <w:color w:val="222222"/>
          <w:shd w:val="clear" w:color="auto" w:fill="FFFFFF"/>
          <w:lang w:val="en-US"/>
        </w:rPr>
        <w:t>T</w:t>
      </w:r>
      <w:r w:rsidR="00752B28" w:rsidRPr="00DF4885">
        <w:rPr>
          <w:rFonts w:ascii="Times New Roman" w:hAnsi="Times New Roman" w:cs="Times New Roman"/>
          <w:color w:val="222222"/>
          <w:shd w:val="clear" w:color="auto" w:fill="FFFFFF"/>
          <w:lang w:val="en-US"/>
        </w:rPr>
        <w:t>he ABA</w:t>
      </w:r>
      <w:r w:rsidR="00F062E4" w:rsidRPr="00DF4885">
        <w:rPr>
          <w:rFonts w:ascii="Times New Roman" w:hAnsi="Times New Roman" w:cs="Times New Roman"/>
          <w:color w:val="222222"/>
          <w:shd w:val="clear" w:color="auto" w:fill="FFFFFF"/>
        </w:rPr>
        <w:t xml:space="preserve"> welcomes the inclusion of the section on human rights defenders in the </w:t>
      </w:r>
      <w:r w:rsidR="00DB29B2" w:rsidRPr="00DF4885">
        <w:rPr>
          <w:rFonts w:ascii="Times New Roman" w:hAnsi="Times New Roman" w:cs="Times New Roman"/>
          <w:color w:val="222222"/>
          <w:shd w:val="clear" w:color="auto" w:fill="FFFFFF"/>
          <w:lang w:val="en-US"/>
        </w:rPr>
        <w:t xml:space="preserve">draft </w:t>
      </w:r>
      <w:r w:rsidR="00F062E4" w:rsidRPr="00DF4885">
        <w:rPr>
          <w:rFonts w:ascii="Times New Roman" w:hAnsi="Times New Roman" w:cs="Times New Roman"/>
          <w:color w:val="222222"/>
          <w:shd w:val="clear" w:color="auto" w:fill="FFFFFF"/>
        </w:rPr>
        <w:t xml:space="preserve">General Comment and takes this opportunity to share its views on how </w:t>
      </w:r>
      <w:r w:rsidR="00752B28" w:rsidRPr="00DF4885">
        <w:rPr>
          <w:rFonts w:ascii="Times New Roman" w:hAnsi="Times New Roman" w:cs="Times New Roman"/>
          <w:color w:val="222222"/>
          <w:shd w:val="clear" w:color="auto" w:fill="FFFFFF"/>
          <w:lang w:val="en-US"/>
        </w:rPr>
        <w:t xml:space="preserve">it </w:t>
      </w:r>
      <w:r w:rsidR="00F062E4" w:rsidRPr="00DF4885">
        <w:rPr>
          <w:rFonts w:ascii="Times New Roman" w:hAnsi="Times New Roman" w:cs="Times New Roman"/>
          <w:color w:val="222222"/>
          <w:shd w:val="clear" w:color="auto" w:fill="FFFFFF"/>
        </w:rPr>
        <w:t>could be strengthened. </w:t>
      </w:r>
      <w:r w:rsidR="00DB29B2" w:rsidRPr="00DF4885">
        <w:rPr>
          <w:rFonts w:ascii="Times New Roman" w:hAnsi="Times New Roman" w:cs="Times New Roman"/>
          <w:color w:val="222222"/>
          <w:shd w:val="clear" w:color="auto" w:fill="FFFFFF"/>
          <w:lang w:val="en-US"/>
        </w:rPr>
        <w:t xml:space="preserve">The ABA </w:t>
      </w:r>
      <w:r>
        <w:rPr>
          <w:rFonts w:ascii="Times New Roman" w:hAnsi="Times New Roman" w:cs="Times New Roman"/>
          <w:color w:val="222222"/>
          <w:shd w:val="clear" w:color="auto" w:fill="FFFFFF"/>
          <w:lang w:val="en-US"/>
        </w:rPr>
        <w:t xml:space="preserve">is </w:t>
      </w:r>
      <w:r w:rsidR="00DB29B2" w:rsidRPr="00DF4885">
        <w:rPr>
          <w:rFonts w:ascii="Times New Roman" w:hAnsi="Times New Roman" w:cs="Times New Roman"/>
          <w:color w:val="222222"/>
          <w:shd w:val="clear" w:color="auto" w:fill="FFFFFF"/>
          <w:lang w:val="en-US"/>
        </w:rPr>
        <w:t xml:space="preserve">also </w:t>
      </w:r>
      <w:r>
        <w:rPr>
          <w:rFonts w:ascii="Times New Roman" w:hAnsi="Times New Roman" w:cs="Times New Roman"/>
          <w:color w:val="222222"/>
          <w:shd w:val="clear" w:color="auto" w:fill="FFFFFF"/>
          <w:lang w:val="en-US"/>
        </w:rPr>
        <w:t>submitting</w:t>
      </w:r>
      <w:r w:rsidR="00DB29B2" w:rsidRPr="00DF4885">
        <w:rPr>
          <w:rFonts w:ascii="Times New Roman" w:hAnsi="Times New Roman" w:cs="Times New Roman"/>
          <w:color w:val="222222"/>
          <w:shd w:val="clear" w:color="auto" w:fill="FFFFFF"/>
          <w:lang w:val="en-US"/>
        </w:rPr>
        <w:t xml:space="preserve"> one additional comment on paragraph 32 of the draft General Comment.</w:t>
      </w:r>
      <w:r w:rsidR="00DF4885" w:rsidRPr="00DF4885">
        <w:rPr>
          <w:rFonts w:ascii="Times New Roman" w:hAnsi="Times New Roman" w:cs="Times New Roman"/>
          <w:color w:val="222222"/>
          <w:shd w:val="clear" w:color="auto" w:fill="FFFFFF"/>
          <w:lang w:val="en-US"/>
        </w:rPr>
        <w:t xml:space="preserve">  </w:t>
      </w:r>
    </w:p>
    <w:p w14:paraId="5647E47E" w14:textId="77777777" w:rsidR="00752B28" w:rsidRPr="008D26E5" w:rsidRDefault="00752B28" w:rsidP="0045798D">
      <w:pPr>
        <w:pStyle w:val="NormalWeb"/>
        <w:shd w:val="clear" w:color="auto" w:fill="FFFFFF"/>
        <w:spacing w:before="0" w:beforeAutospacing="0" w:after="0" w:afterAutospacing="0"/>
        <w:ind w:right="600"/>
        <w:jc w:val="both"/>
      </w:pPr>
    </w:p>
    <w:p w14:paraId="0B753C4D" w14:textId="3755625E" w:rsidR="003A2314" w:rsidRPr="007514A3" w:rsidRDefault="008D26E5" w:rsidP="0045798D">
      <w:pPr>
        <w:pStyle w:val="NormalWeb"/>
        <w:shd w:val="clear" w:color="auto" w:fill="FFFFFF"/>
        <w:spacing w:before="0" w:beforeAutospacing="0" w:after="0" w:afterAutospacing="0"/>
        <w:ind w:right="600"/>
        <w:jc w:val="both"/>
        <w:rPr>
          <w:b/>
          <w:bCs/>
          <w:u w:val="single"/>
          <w:lang w:val="en-US"/>
        </w:rPr>
      </w:pPr>
      <w:r>
        <w:rPr>
          <w:b/>
          <w:bCs/>
          <w:color w:val="222222"/>
          <w:u w:val="single"/>
          <w:shd w:val="clear" w:color="auto" w:fill="FFFFFF"/>
          <w:lang w:val="en-US"/>
        </w:rPr>
        <w:t xml:space="preserve">1. </w:t>
      </w:r>
      <w:r w:rsidR="00084757" w:rsidRPr="008D26E5">
        <w:rPr>
          <w:b/>
          <w:bCs/>
          <w:color w:val="222222"/>
          <w:u w:val="single"/>
          <w:shd w:val="clear" w:color="auto" w:fill="FFFFFF"/>
          <w:lang w:val="en-US"/>
        </w:rPr>
        <w:t>Scope of term</w:t>
      </w:r>
      <w:r w:rsidR="003A2314" w:rsidRPr="008D26E5">
        <w:rPr>
          <w:b/>
          <w:bCs/>
          <w:color w:val="222222"/>
          <w:u w:val="single"/>
          <w:shd w:val="clear" w:color="auto" w:fill="FFFFFF"/>
        </w:rPr>
        <w:t xml:space="preserve"> </w:t>
      </w:r>
      <w:r w:rsidR="00084757" w:rsidRPr="008D26E5">
        <w:rPr>
          <w:b/>
          <w:bCs/>
          <w:color w:val="222222"/>
          <w:u w:val="single"/>
          <w:shd w:val="clear" w:color="auto" w:fill="FFFFFF"/>
          <w:lang w:val="en-US"/>
        </w:rPr>
        <w:t>“</w:t>
      </w:r>
      <w:r w:rsidR="003A2314" w:rsidRPr="008D26E5">
        <w:rPr>
          <w:b/>
          <w:bCs/>
          <w:color w:val="222222"/>
          <w:u w:val="single"/>
          <w:shd w:val="clear" w:color="auto" w:fill="FFFFFF"/>
        </w:rPr>
        <w:t>Human Rights Defenders</w:t>
      </w:r>
      <w:r w:rsidR="00084757" w:rsidRPr="008D26E5">
        <w:rPr>
          <w:b/>
          <w:bCs/>
          <w:color w:val="222222"/>
          <w:u w:val="single"/>
          <w:shd w:val="clear" w:color="auto" w:fill="FFFFFF"/>
          <w:lang w:val="en-US"/>
        </w:rPr>
        <w:t>”</w:t>
      </w:r>
    </w:p>
    <w:p w14:paraId="07CEEE73" w14:textId="795E3A6B" w:rsidR="00D31B1E" w:rsidRPr="008D26E5" w:rsidRDefault="003A2314" w:rsidP="0045798D">
      <w:pPr>
        <w:pStyle w:val="NormalWeb"/>
        <w:shd w:val="clear" w:color="auto" w:fill="FFFFFF"/>
        <w:spacing w:before="0" w:beforeAutospacing="0" w:after="0" w:afterAutospacing="0"/>
        <w:ind w:right="600"/>
        <w:jc w:val="both"/>
      </w:pPr>
      <w:r w:rsidRPr="008D26E5">
        <w:rPr>
          <w:color w:val="222222"/>
          <w:shd w:val="clear" w:color="auto" w:fill="FFFFFF"/>
        </w:rPr>
        <w:t xml:space="preserve">The ABA </w:t>
      </w:r>
      <w:r w:rsidR="00FB434B" w:rsidRPr="008D26E5">
        <w:rPr>
          <w:color w:val="222222"/>
          <w:shd w:val="clear" w:color="auto" w:fill="FFFFFF"/>
        </w:rPr>
        <w:t xml:space="preserve">recognizes the important role </w:t>
      </w:r>
      <w:r w:rsidR="007514A3">
        <w:rPr>
          <w:color w:val="222222"/>
          <w:shd w:val="clear" w:color="auto" w:fill="FFFFFF"/>
          <w:lang w:val="en-US"/>
        </w:rPr>
        <w:t>of</w:t>
      </w:r>
      <w:r w:rsidR="00FB434B" w:rsidRPr="008D26E5">
        <w:rPr>
          <w:color w:val="222222"/>
          <w:shd w:val="clear" w:color="auto" w:fill="FFFFFF"/>
        </w:rPr>
        <w:t xml:space="preserve"> human rights defenders in protecting the rule of law, respect for human rights, and justice</w:t>
      </w:r>
      <w:r w:rsidR="00FB434B" w:rsidRPr="008D26E5">
        <w:rPr>
          <w:color w:val="222222"/>
          <w:shd w:val="clear" w:color="auto" w:fill="FFFFFF"/>
          <w:lang w:val="en-US"/>
        </w:rPr>
        <w:t>.</w:t>
      </w:r>
      <w:r w:rsidR="00F062E4" w:rsidRPr="008D26E5">
        <w:rPr>
          <w:rStyle w:val="FootnoteReference"/>
          <w:color w:val="222222"/>
          <w:shd w:val="clear" w:color="auto" w:fill="FFFFFF"/>
        </w:rPr>
        <w:footnoteReference w:id="1"/>
      </w:r>
      <w:r w:rsidRPr="008D26E5">
        <w:rPr>
          <w:color w:val="222222"/>
          <w:shd w:val="clear" w:color="auto" w:fill="FFFFFF"/>
        </w:rPr>
        <w:t xml:space="preserve"> </w:t>
      </w:r>
      <w:r w:rsidR="00FB434B" w:rsidRPr="008D26E5">
        <w:rPr>
          <w:color w:val="222222"/>
          <w:shd w:val="clear" w:color="auto" w:fill="FFFFFF"/>
          <w:lang w:val="en-US"/>
        </w:rPr>
        <w:t>The</w:t>
      </w:r>
      <w:r w:rsidR="002A368B" w:rsidRPr="008D26E5">
        <w:rPr>
          <w:color w:val="222222"/>
          <w:shd w:val="clear" w:color="auto" w:fill="FFFFFF"/>
          <w:lang w:val="en-US"/>
        </w:rPr>
        <w:t xml:space="preserve"> rule of law</w:t>
      </w:r>
      <w:r w:rsidR="007514A3">
        <w:rPr>
          <w:color w:val="222222"/>
          <w:shd w:val="clear" w:color="auto" w:fill="FFFFFF"/>
          <w:lang w:val="en-US"/>
        </w:rPr>
        <w:t>, as well as</w:t>
      </w:r>
      <w:r w:rsidR="00420F3B" w:rsidRPr="008D26E5">
        <w:rPr>
          <w:color w:val="222222"/>
          <w:shd w:val="clear" w:color="auto" w:fill="FFFFFF"/>
          <w:lang w:val="en-US"/>
        </w:rPr>
        <w:t xml:space="preserve"> good </w:t>
      </w:r>
      <w:r w:rsidR="00420F3B" w:rsidRPr="008D26E5">
        <w:rPr>
          <w:color w:val="222222"/>
          <w:shd w:val="clear" w:color="auto" w:fill="FFFFFF"/>
          <w:lang w:val="en-US"/>
        </w:rPr>
        <w:lastRenderedPageBreak/>
        <w:t>governance</w:t>
      </w:r>
      <w:r w:rsidR="007514A3">
        <w:rPr>
          <w:color w:val="222222"/>
          <w:shd w:val="clear" w:color="auto" w:fill="FFFFFF"/>
          <w:lang w:val="en-US"/>
        </w:rPr>
        <w:t>,</w:t>
      </w:r>
      <w:r w:rsidR="00420F3B" w:rsidRPr="008D26E5">
        <w:rPr>
          <w:color w:val="222222"/>
          <w:shd w:val="clear" w:color="auto" w:fill="FFFFFF"/>
          <w:lang w:val="en-US"/>
        </w:rPr>
        <w:t xml:space="preserve"> </w:t>
      </w:r>
      <w:r w:rsidR="002A368B" w:rsidRPr="008D26E5">
        <w:rPr>
          <w:color w:val="222222"/>
          <w:shd w:val="clear" w:color="auto" w:fill="FFFFFF"/>
          <w:lang w:val="en-US"/>
        </w:rPr>
        <w:t>are essential to achieving</w:t>
      </w:r>
      <w:r w:rsidR="00420F3B" w:rsidRPr="008D26E5">
        <w:rPr>
          <w:color w:val="222222"/>
          <w:shd w:val="clear" w:color="auto" w:fill="FFFFFF"/>
          <w:lang w:val="en-US"/>
        </w:rPr>
        <w:t xml:space="preserve"> </w:t>
      </w:r>
      <w:r w:rsidR="002A368B" w:rsidRPr="008D26E5">
        <w:rPr>
          <w:color w:val="222222"/>
          <w:shd w:val="clear" w:color="auto" w:fill="FFFFFF"/>
          <w:lang w:val="en-US"/>
        </w:rPr>
        <w:t xml:space="preserve">sustainable development that promotes the economically, </w:t>
      </w:r>
      <w:r w:rsidR="00AA3E7D" w:rsidRPr="008D26E5">
        <w:rPr>
          <w:color w:val="222222"/>
          <w:shd w:val="clear" w:color="auto" w:fill="FFFFFF"/>
          <w:lang w:val="en-US"/>
        </w:rPr>
        <w:t>socially,</w:t>
      </w:r>
      <w:r w:rsidR="002A368B" w:rsidRPr="008D26E5">
        <w:rPr>
          <w:color w:val="222222"/>
          <w:shd w:val="clear" w:color="auto" w:fill="FFFFFF"/>
          <w:lang w:val="en-US"/>
        </w:rPr>
        <w:t xml:space="preserve"> and environmentally sustainable future for our planet and future generations.</w:t>
      </w:r>
      <w:r w:rsidR="002A368B" w:rsidRPr="008D26E5">
        <w:rPr>
          <w:rStyle w:val="FootnoteReference"/>
          <w:color w:val="222222"/>
          <w:shd w:val="clear" w:color="auto" w:fill="FFFFFF"/>
          <w:lang w:val="en-US"/>
        </w:rPr>
        <w:footnoteReference w:id="2"/>
      </w:r>
      <w:r w:rsidR="002A368B" w:rsidRPr="008D26E5">
        <w:rPr>
          <w:color w:val="222222"/>
          <w:shd w:val="clear" w:color="auto" w:fill="FFFFFF"/>
          <w:lang w:val="en-US"/>
        </w:rPr>
        <w:t xml:space="preserve"> </w:t>
      </w:r>
      <w:r w:rsidR="00D31B1E">
        <w:rPr>
          <w:color w:val="222222"/>
          <w:shd w:val="clear" w:color="auto" w:fill="FFFFFF"/>
          <w:lang w:val="en-US"/>
        </w:rPr>
        <w:t>In addition,</w:t>
      </w:r>
      <w:r w:rsidR="00D31B1E" w:rsidRPr="008D26E5">
        <w:rPr>
          <w:color w:val="222222"/>
          <w:shd w:val="clear" w:color="auto" w:fill="FFFFFF"/>
          <w:lang w:val="en-US"/>
        </w:rPr>
        <w:t xml:space="preserve"> the ABA </w:t>
      </w:r>
      <w:r w:rsidR="00D31B1E" w:rsidRPr="008D26E5">
        <w:rPr>
          <w:color w:val="222222"/>
          <w:shd w:val="clear" w:color="auto" w:fill="FFFFFF"/>
        </w:rPr>
        <w:t>urge</w:t>
      </w:r>
      <w:r w:rsidR="00D31B1E" w:rsidRPr="008D26E5">
        <w:rPr>
          <w:color w:val="222222"/>
          <w:shd w:val="clear" w:color="auto" w:fill="FFFFFF"/>
          <w:lang w:val="en-US"/>
        </w:rPr>
        <w:t>s</w:t>
      </w:r>
      <w:r w:rsidR="00D31B1E" w:rsidRPr="008D26E5">
        <w:rPr>
          <w:color w:val="222222"/>
          <w:shd w:val="clear" w:color="auto" w:fill="FFFFFF"/>
        </w:rPr>
        <w:t xml:space="preserve"> respect for and protection of Indigenous communities and their land</w:t>
      </w:r>
      <w:r w:rsidR="00D31B1E" w:rsidRPr="008D26E5">
        <w:rPr>
          <w:color w:val="222222"/>
          <w:shd w:val="clear" w:color="auto" w:fill="FFFFFF"/>
          <w:lang w:val="en-US"/>
        </w:rPr>
        <w:t>,</w:t>
      </w:r>
      <w:r w:rsidR="00D31B1E" w:rsidRPr="008D26E5">
        <w:rPr>
          <w:color w:val="222222"/>
          <w:shd w:val="clear" w:color="auto" w:fill="FFFFFF"/>
        </w:rPr>
        <w:t xml:space="preserve"> </w:t>
      </w:r>
      <w:r w:rsidR="00AA3E7D" w:rsidRPr="008D26E5">
        <w:rPr>
          <w:color w:val="222222"/>
          <w:shd w:val="clear" w:color="auto" w:fill="FFFFFF"/>
        </w:rPr>
        <w:t>territory,</w:t>
      </w:r>
      <w:r w:rsidR="00D31B1E" w:rsidRPr="008D26E5">
        <w:rPr>
          <w:color w:val="222222"/>
          <w:shd w:val="clear" w:color="auto" w:fill="FFFFFF"/>
        </w:rPr>
        <w:t xml:space="preserve"> </w:t>
      </w:r>
      <w:r w:rsidR="00D31B1E" w:rsidRPr="008D26E5">
        <w:rPr>
          <w:color w:val="222222"/>
          <w:shd w:val="clear" w:color="auto" w:fill="FFFFFF"/>
          <w:lang w:val="en-US"/>
        </w:rPr>
        <w:t>and resources pursuant to international human rights instruments, including the UN Declaration on the Rights of Indigenous Peoples.</w:t>
      </w:r>
      <w:r w:rsidR="00D11B20" w:rsidRPr="00D11B20">
        <w:rPr>
          <w:rStyle w:val="FootnoteReference"/>
          <w:color w:val="222222"/>
          <w:shd w:val="clear" w:color="auto" w:fill="FFFFFF"/>
          <w:lang w:val="en-US"/>
        </w:rPr>
        <w:t xml:space="preserve"> </w:t>
      </w:r>
      <w:r w:rsidR="00D11B20" w:rsidRPr="008D26E5">
        <w:rPr>
          <w:rStyle w:val="FootnoteReference"/>
          <w:color w:val="222222"/>
          <w:shd w:val="clear" w:color="auto" w:fill="FFFFFF"/>
          <w:lang w:val="en-US"/>
        </w:rPr>
        <w:footnoteReference w:id="3"/>
      </w:r>
      <w:r w:rsidR="00D11B20" w:rsidRPr="008D26E5">
        <w:rPr>
          <w:color w:val="222222"/>
          <w:shd w:val="clear" w:color="auto" w:fill="FFFFFF"/>
          <w:lang w:val="en-US"/>
        </w:rPr>
        <w:t xml:space="preserve"> </w:t>
      </w:r>
      <w:r w:rsidR="00D31B1E" w:rsidRPr="008D26E5">
        <w:rPr>
          <w:color w:val="222222"/>
          <w:shd w:val="clear" w:color="auto" w:fill="FFFFFF"/>
          <w:lang w:val="en-US"/>
        </w:rPr>
        <w:t xml:space="preserve"> </w:t>
      </w:r>
    </w:p>
    <w:p w14:paraId="5BA5B253" w14:textId="42B0B10E" w:rsidR="006E1573" w:rsidRPr="008D26E5" w:rsidRDefault="006E1573" w:rsidP="0045798D">
      <w:pPr>
        <w:pStyle w:val="NormalWeb"/>
        <w:shd w:val="clear" w:color="auto" w:fill="FFFFFF"/>
        <w:spacing w:before="0" w:beforeAutospacing="0" w:after="0" w:afterAutospacing="0"/>
        <w:ind w:right="600"/>
        <w:jc w:val="both"/>
        <w:rPr>
          <w:color w:val="222222"/>
          <w:shd w:val="clear" w:color="auto" w:fill="FFFFFF"/>
          <w:lang w:val="en-US"/>
        </w:rPr>
      </w:pPr>
    </w:p>
    <w:p w14:paraId="153FE540" w14:textId="1EDA62BE" w:rsidR="00D31B1E" w:rsidRDefault="006E1573" w:rsidP="0045798D">
      <w:pPr>
        <w:pStyle w:val="NormalWeb"/>
        <w:shd w:val="clear" w:color="auto" w:fill="FFFFFF"/>
        <w:spacing w:before="0" w:beforeAutospacing="0" w:after="0" w:afterAutospacing="0"/>
        <w:ind w:right="600"/>
        <w:jc w:val="both"/>
        <w:rPr>
          <w:color w:val="222222"/>
          <w:shd w:val="clear" w:color="auto" w:fill="FFFFFF"/>
          <w:lang w:val="en-US"/>
        </w:rPr>
      </w:pPr>
      <w:r w:rsidRPr="008D26E5">
        <w:rPr>
          <w:color w:val="222222"/>
          <w:shd w:val="clear" w:color="auto" w:fill="FFFFFF"/>
        </w:rPr>
        <w:t xml:space="preserve">Environmental human rights defenders </w:t>
      </w:r>
      <w:r w:rsidR="00D31B1E">
        <w:rPr>
          <w:color w:val="222222"/>
          <w:shd w:val="clear" w:color="auto" w:fill="FFFFFF"/>
          <w:lang w:val="en-US"/>
        </w:rPr>
        <w:t xml:space="preserve">and indigenous human rights defenders </w:t>
      </w:r>
      <w:r w:rsidR="007514A3">
        <w:rPr>
          <w:color w:val="222222"/>
          <w:shd w:val="clear" w:color="auto" w:fill="FFFFFF"/>
          <w:lang w:val="en-US"/>
        </w:rPr>
        <w:t>play a vital role in the protection of human rights and</w:t>
      </w:r>
      <w:r w:rsidR="001E44A5">
        <w:rPr>
          <w:color w:val="222222"/>
          <w:shd w:val="clear" w:color="auto" w:fill="FFFFFF"/>
          <w:lang w:val="en-US"/>
        </w:rPr>
        <w:t xml:space="preserve"> thereby</w:t>
      </w:r>
      <w:r w:rsidR="007514A3">
        <w:rPr>
          <w:color w:val="222222"/>
          <w:shd w:val="clear" w:color="auto" w:fill="FFFFFF"/>
          <w:lang w:val="en-US"/>
        </w:rPr>
        <w:t xml:space="preserve">, contribute to </w:t>
      </w:r>
      <w:r w:rsidR="007514A3" w:rsidRPr="008D26E5">
        <w:rPr>
          <w:color w:val="222222"/>
          <w:shd w:val="clear" w:color="auto" w:fill="FFFFFF"/>
          <w:lang w:val="en-US"/>
        </w:rPr>
        <w:t>sustainable development.</w:t>
      </w:r>
      <w:r w:rsidR="007514A3">
        <w:rPr>
          <w:color w:val="222222"/>
          <w:shd w:val="clear" w:color="auto" w:fill="FFFFFF"/>
          <w:lang w:val="en-US"/>
        </w:rPr>
        <w:t xml:space="preserve">  They are </w:t>
      </w:r>
      <w:r w:rsidRPr="008D26E5">
        <w:rPr>
          <w:color w:val="222222"/>
          <w:shd w:val="clear" w:color="auto" w:fill="FFFFFF"/>
        </w:rPr>
        <w:t xml:space="preserve">essential to </w:t>
      </w:r>
      <w:r w:rsidR="001E44A5">
        <w:rPr>
          <w:color w:val="222222"/>
          <w:shd w:val="clear" w:color="auto" w:fill="FFFFFF"/>
          <w:lang w:val="en-US"/>
        </w:rPr>
        <w:t xml:space="preserve">documenting violations, seeking remedies for victims of violations, and combating cultures of impunity that serve to cloak systematic and repeated breaches of human rights and fundamental freedoms. </w:t>
      </w:r>
      <w:r w:rsidR="00084757" w:rsidRPr="008D26E5">
        <w:rPr>
          <w:color w:val="222222"/>
          <w:shd w:val="clear" w:color="auto" w:fill="FFFFFF"/>
          <w:lang w:val="en-US"/>
        </w:rPr>
        <w:t>Their work</w:t>
      </w:r>
      <w:r w:rsidRPr="008D26E5">
        <w:rPr>
          <w:color w:val="222222"/>
          <w:shd w:val="clear" w:color="auto" w:fill="FFFFFF"/>
          <w:lang w:val="en-US"/>
        </w:rPr>
        <w:t xml:space="preserve"> contribute</w:t>
      </w:r>
      <w:r w:rsidR="00084757" w:rsidRPr="008D26E5">
        <w:rPr>
          <w:color w:val="222222"/>
          <w:shd w:val="clear" w:color="auto" w:fill="FFFFFF"/>
          <w:lang w:val="en-US"/>
        </w:rPr>
        <w:t>s</w:t>
      </w:r>
      <w:r w:rsidRPr="008D26E5">
        <w:rPr>
          <w:color w:val="222222"/>
          <w:shd w:val="clear" w:color="auto" w:fill="FFFFFF"/>
          <w:lang w:val="en-US"/>
        </w:rPr>
        <w:t xml:space="preserve"> to</w:t>
      </w:r>
      <w:r w:rsidRPr="008D26E5">
        <w:rPr>
          <w:color w:val="222222"/>
          <w:shd w:val="clear" w:color="auto" w:fill="FFFFFF"/>
        </w:rPr>
        <w:t xml:space="preserve"> increased </w:t>
      </w:r>
      <w:r w:rsidR="00084757" w:rsidRPr="008D26E5">
        <w:rPr>
          <w:color w:val="222222"/>
          <w:shd w:val="clear" w:color="auto" w:fill="FFFFFF"/>
          <w:lang w:val="en-US"/>
        </w:rPr>
        <w:t xml:space="preserve">protection, </w:t>
      </w:r>
      <w:r w:rsidRPr="008D26E5">
        <w:rPr>
          <w:color w:val="222222"/>
          <w:shd w:val="clear" w:color="auto" w:fill="FFFFFF"/>
        </w:rPr>
        <w:t xml:space="preserve">accountability and transparency related to </w:t>
      </w:r>
      <w:r w:rsidR="001E44A5">
        <w:rPr>
          <w:color w:val="222222"/>
          <w:shd w:val="clear" w:color="auto" w:fill="FFFFFF"/>
          <w:lang w:val="en-US"/>
        </w:rPr>
        <w:t xml:space="preserve">international </w:t>
      </w:r>
      <w:r w:rsidR="00084757" w:rsidRPr="008D26E5">
        <w:rPr>
          <w:color w:val="222222"/>
          <w:shd w:val="clear" w:color="auto" w:fill="FFFFFF"/>
          <w:lang w:val="en-US"/>
        </w:rPr>
        <w:t>human</w:t>
      </w:r>
      <w:r w:rsidRPr="008D26E5">
        <w:rPr>
          <w:color w:val="222222"/>
          <w:shd w:val="clear" w:color="auto" w:fill="FFFFFF"/>
        </w:rPr>
        <w:t xml:space="preserve"> rights a</w:t>
      </w:r>
      <w:r w:rsidR="001E44A5">
        <w:rPr>
          <w:color w:val="222222"/>
          <w:shd w:val="clear" w:color="auto" w:fill="FFFFFF"/>
          <w:lang w:val="en-US"/>
        </w:rPr>
        <w:t>s well as</w:t>
      </w:r>
      <w:r w:rsidRPr="008D26E5">
        <w:rPr>
          <w:color w:val="222222"/>
          <w:shd w:val="clear" w:color="auto" w:fill="FFFFFF"/>
        </w:rPr>
        <w:t xml:space="preserve"> progress toward ending State corruption that perpetuates violations of these rights. </w:t>
      </w:r>
      <w:r w:rsidR="00D31B1E" w:rsidRPr="008D26E5">
        <w:rPr>
          <w:color w:val="222222"/>
          <w:shd w:val="clear" w:color="auto" w:fill="FFFFFF"/>
          <w:lang w:val="en-US"/>
        </w:rPr>
        <w:t xml:space="preserve"> </w:t>
      </w:r>
    </w:p>
    <w:p w14:paraId="3B0AD257" w14:textId="293419BD" w:rsidR="00E34620" w:rsidRDefault="00E34620" w:rsidP="0045798D">
      <w:pPr>
        <w:pStyle w:val="NormalWeb"/>
        <w:shd w:val="clear" w:color="auto" w:fill="FFFFFF"/>
        <w:spacing w:before="0" w:beforeAutospacing="0" w:after="0" w:afterAutospacing="0"/>
        <w:ind w:right="600"/>
        <w:jc w:val="both"/>
        <w:rPr>
          <w:color w:val="222222"/>
          <w:shd w:val="clear" w:color="auto" w:fill="FFFFFF"/>
          <w:lang w:val="en-US"/>
        </w:rPr>
      </w:pPr>
    </w:p>
    <w:p w14:paraId="0D109C24" w14:textId="44A7CE3D" w:rsidR="00E34620" w:rsidRPr="00EB5170" w:rsidRDefault="00E34620" w:rsidP="00EB5170">
      <w:pPr>
        <w:pStyle w:val="NormalWeb"/>
        <w:shd w:val="clear" w:color="auto" w:fill="FFFFFF"/>
        <w:spacing w:before="0" w:beforeAutospacing="0" w:after="0" w:afterAutospacing="0"/>
        <w:ind w:right="600"/>
        <w:jc w:val="both"/>
      </w:pPr>
      <w:r w:rsidRPr="00EB5170">
        <w:rPr>
          <w:color w:val="222222"/>
          <w:shd w:val="clear" w:color="auto" w:fill="FFFFFF"/>
        </w:rPr>
        <w:t xml:space="preserve">Lawyers defending human rights in connection with conflicts over land, as part of their professional responsibilities, may also be subject to threats and attacks.  Therefore, we recommend including a reference to the </w:t>
      </w:r>
      <w:r w:rsidR="00DA3834" w:rsidRPr="00EB5170">
        <w:rPr>
          <w:color w:val="222222"/>
          <w:shd w:val="clear" w:color="auto" w:fill="FFFFFF"/>
        </w:rPr>
        <w:lastRenderedPageBreak/>
        <w:t>UN</w:t>
      </w:r>
      <w:r w:rsidR="00EB5170">
        <w:rPr>
          <w:color w:val="222222"/>
          <w:shd w:val="clear" w:color="auto" w:fill="FFFFFF"/>
          <w:lang w:val="en-US"/>
        </w:rPr>
        <w:t xml:space="preserve"> </w:t>
      </w:r>
      <w:hyperlink r:id="rId9" w:history="1">
        <w:r w:rsidR="00EB5170" w:rsidRPr="005C1677">
          <w:rPr>
            <w:rStyle w:val="Hyperlink"/>
          </w:rPr>
          <w:t>Basic Principles on the Role of Lawyers</w:t>
        </w:r>
      </w:hyperlink>
      <w:r w:rsidR="00EB5170" w:rsidRPr="005C1677">
        <w:rPr>
          <w:color w:val="000000"/>
        </w:rPr>
        <w:t> </w:t>
      </w:r>
      <w:r w:rsidRPr="00EB5170">
        <w:rPr>
          <w:color w:val="222222"/>
          <w:shd w:val="clear" w:color="auto" w:fill="FFFFFF"/>
        </w:rPr>
        <w:t xml:space="preserve">(adopted by the Eighth United Nations Congress on the Prevention of Crime and the Treatment of Offenders, held in Havana (Cuba) from 27 August to 7 September 1990) in footnote 70. </w:t>
      </w:r>
    </w:p>
    <w:p w14:paraId="2BDC9845" w14:textId="564BC4FE" w:rsidR="003A2314" w:rsidRPr="008D26E5" w:rsidRDefault="003A2314" w:rsidP="0045798D">
      <w:pPr>
        <w:pStyle w:val="NormalWeb"/>
        <w:shd w:val="clear" w:color="auto" w:fill="FFFFFF"/>
        <w:spacing w:before="0" w:beforeAutospacing="0" w:after="0" w:afterAutospacing="0"/>
        <w:ind w:right="600"/>
        <w:jc w:val="both"/>
      </w:pPr>
      <w:r w:rsidRPr="008D26E5">
        <w:t> </w:t>
      </w:r>
    </w:p>
    <w:p w14:paraId="33D11546" w14:textId="33236EFB" w:rsidR="00420F3B" w:rsidRPr="008D26E5" w:rsidRDefault="00420F3B" w:rsidP="0045798D">
      <w:pPr>
        <w:pStyle w:val="NormalWeb"/>
        <w:shd w:val="clear" w:color="auto" w:fill="FFFFFF"/>
        <w:spacing w:before="0" w:beforeAutospacing="0" w:after="0" w:afterAutospacing="0"/>
        <w:ind w:right="600" w:firstLine="360"/>
        <w:jc w:val="both"/>
        <w:rPr>
          <w:b/>
          <w:bCs/>
          <w:lang w:val="en-US"/>
        </w:rPr>
      </w:pPr>
      <w:r w:rsidRPr="008D26E5">
        <w:rPr>
          <w:b/>
          <w:bCs/>
          <w:lang w:val="en-US"/>
        </w:rPr>
        <w:t>Recommendation</w:t>
      </w:r>
      <w:r w:rsidR="00E34620">
        <w:rPr>
          <w:b/>
          <w:bCs/>
          <w:lang w:val="en-US"/>
        </w:rPr>
        <w:t>s</w:t>
      </w:r>
      <w:r w:rsidRPr="008D26E5">
        <w:rPr>
          <w:b/>
          <w:bCs/>
          <w:lang w:val="en-US"/>
        </w:rPr>
        <w:t xml:space="preserve">: </w:t>
      </w:r>
    </w:p>
    <w:p w14:paraId="54171A44" w14:textId="7CEA0FDE" w:rsidR="00420F3B" w:rsidRPr="008D26E5" w:rsidRDefault="005047CB" w:rsidP="0045798D">
      <w:pPr>
        <w:pStyle w:val="NormalWeb"/>
        <w:numPr>
          <w:ilvl w:val="0"/>
          <w:numId w:val="2"/>
        </w:numPr>
        <w:shd w:val="clear" w:color="auto" w:fill="FFFFFF"/>
        <w:spacing w:before="0" w:beforeAutospacing="0" w:after="0" w:afterAutospacing="0"/>
        <w:ind w:right="600"/>
        <w:jc w:val="both"/>
        <w:rPr>
          <w:color w:val="222222"/>
          <w:shd w:val="clear" w:color="auto" w:fill="FFFFFF"/>
          <w:lang w:val="en-US"/>
        </w:rPr>
      </w:pPr>
      <w:r>
        <w:rPr>
          <w:color w:val="222222"/>
          <w:shd w:val="clear" w:color="auto" w:fill="FFFFFF"/>
          <w:lang w:val="en-US"/>
        </w:rPr>
        <w:t>I</w:t>
      </w:r>
      <w:r w:rsidR="001E44A5">
        <w:rPr>
          <w:color w:val="222222"/>
          <w:shd w:val="clear" w:color="auto" w:fill="FFFFFF"/>
          <w:lang w:val="en-US"/>
        </w:rPr>
        <w:t xml:space="preserve">n the first sentence, </w:t>
      </w:r>
      <w:r w:rsidR="00CE016A" w:rsidRPr="008D26E5">
        <w:rPr>
          <w:color w:val="222222"/>
          <w:shd w:val="clear" w:color="auto" w:fill="FFFFFF"/>
          <w:lang w:val="en-US"/>
        </w:rPr>
        <w:t xml:space="preserve">after </w:t>
      </w:r>
      <w:r w:rsidR="007514A3">
        <w:rPr>
          <w:color w:val="222222"/>
          <w:shd w:val="clear" w:color="auto" w:fill="FFFFFF"/>
          <w:lang w:val="en-US"/>
        </w:rPr>
        <w:t>“</w:t>
      </w:r>
      <w:r w:rsidR="00CE016A" w:rsidRPr="008D26E5">
        <w:rPr>
          <w:color w:val="222222"/>
          <w:shd w:val="clear" w:color="auto" w:fill="FFFFFF"/>
          <w:lang w:val="en-US"/>
        </w:rPr>
        <w:t>The situation of human rights defenders</w:t>
      </w:r>
      <w:r w:rsidR="001E44A5">
        <w:rPr>
          <w:color w:val="222222"/>
          <w:shd w:val="clear" w:color="auto" w:fill="FFFFFF"/>
          <w:lang w:val="en-US"/>
        </w:rPr>
        <w:t>,</w:t>
      </w:r>
      <w:r w:rsidR="007514A3">
        <w:rPr>
          <w:color w:val="222222"/>
          <w:shd w:val="clear" w:color="auto" w:fill="FFFFFF"/>
          <w:lang w:val="en-US"/>
        </w:rPr>
        <w:t>”</w:t>
      </w:r>
      <w:r w:rsidR="00CE016A" w:rsidRPr="008D26E5">
        <w:rPr>
          <w:color w:val="222222"/>
          <w:shd w:val="clear" w:color="auto" w:fill="FFFFFF"/>
          <w:lang w:val="en-US"/>
        </w:rPr>
        <w:t xml:space="preserve"> </w:t>
      </w:r>
      <w:r w:rsidR="00420F3B" w:rsidRPr="008D26E5">
        <w:rPr>
          <w:color w:val="222222"/>
          <w:shd w:val="clear" w:color="auto" w:fill="FFFFFF"/>
          <w:lang w:val="en-US"/>
        </w:rPr>
        <w:t xml:space="preserve">the phrase </w:t>
      </w:r>
      <w:r w:rsidR="007514A3">
        <w:rPr>
          <w:color w:val="222222"/>
          <w:shd w:val="clear" w:color="auto" w:fill="FFFFFF"/>
          <w:lang w:val="en-US"/>
        </w:rPr>
        <w:t>“</w:t>
      </w:r>
      <w:r w:rsidR="00420F3B" w:rsidRPr="008D26E5">
        <w:rPr>
          <w:color w:val="222222"/>
          <w:shd w:val="clear" w:color="auto" w:fill="FFFFFF"/>
          <w:lang w:val="en-US"/>
        </w:rPr>
        <w:t>including environmental human rights defenders and Indigenous human rights defenders</w:t>
      </w:r>
      <w:r w:rsidR="007514A3">
        <w:rPr>
          <w:color w:val="222222"/>
          <w:shd w:val="clear" w:color="auto" w:fill="FFFFFF"/>
          <w:lang w:val="en-US"/>
        </w:rPr>
        <w:t>”</w:t>
      </w:r>
      <w:r w:rsidR="00420F3B" w:rsidRPr="008D26E5">
        <w:rPr>
          <w:color w:val="222222"/>
          <w:shd w:val="clear" w:color="auto" w:fill="FFFFFF"/>
          <w:lang w:val="en-US"/>
        </w:rPr>
        <w:t xml:space="preserve"> </w:t>
      </w:r>
      <w:r w:rsidR="00CE016A" w:rsidRPr="008D26E5">
        <w:rPr>
          <w:color w:val="222222"/>
          <w:shd w:val="clear" w:color="auto" w:fill="FFFFFF"/>
          <w:lang w:val="en-US"/>
        </w:rPr>
        <w:t xml:space="preserve">should </w:t>
      </w:r>
      <w:r w:rsidR="00420F3B" w:rsidRPr="008D26E5">
        <w:rPr>
          <w:color w:val="222222"/>
          <w:shd w:val="clear" w:color="auto" w:fill="FFFFFF"/>
          <w:lang w:val="en-US"/>
        </w:rPr>
        <w:t>be inserted</w:t>
      </w:r>
      <w:r w:rsidR="00CE016A" w:rsidRPr="008D26E5">
        <w:rPr>
          <w:color w:val="222222"/>
          <w:shd w:val="clear" w:color="auto" w:fill="FFFFFF"/>
          <w:lang w:val="en-US"/>
        </w:rPr>
        <w:t>.</w:t>
      </w:r>
      <w:r w:rsidR="00420F3B" w:rsidRPr="008D26E5">
        <w:rPr>
          <w:color w:val="222222"/>
          <w:shd w:val="clear" w:color="auto" w:fill="FFFFFF"/>
          <w:lang w:val="en-US"/>
        </w:rPr>
        <w:t xml:space="preserve"> </w:t>
      </w:r>
    </w:p>
    <w:p w14:paraId="2613CA9B" w14:textId="09BE7294" w:rsidR="00E34620" w:rsidRPr="009F2BE8" w:rsidRDefault="00E34620" w:rsidP="00E34620">
      <w:pPr>
        <w:pStyle w:val="NormalWeb"/>
        <w:numPr>
          <w:ilvl w:val="0"/>
          <w:numId w:val="2"/>
        </w:numPr>
        <w:shd w:val="clear" w:color="auto" w:fill="FFFFFF"/>
        <w:spacing w:before="0" w:beforeAutospacing="0" w:after="0" w:afterAutospacing="0"/>
        <w:ind w:right="600"/>
        <w:jc w:val="both"/>
        <w:rPr>
          <w:color w:val="222222"/>
          <w:shd w:val="clear" w:color="auto" w:fill="FFFFFF"/>
          <w:lang w:val="en-US"/>
        </w:rPr>
      </w:pPr>
      <w:r>
        <w:rPr>
          <w:color w:val="222222"/>
          <w:shd w:val="clear" w:color="auto" w:fill="FFFFFF"/>
          <w:lang w:val="en-US"/>
        </w:rPr>
        <w:t xml:space="preserve">Also insert at the </w:t>
      </w:r>
      <w:r w:rsidRPr="009F2BE8">
        <w:rPr>
          <w:color w:val="222222"/>
          <w:shd w:val="clear" w:color="auto" w:fill="FFFFFF"/>
          <w:lang w:val="en-US"/>
        </w:rPr>
        <w:t>end of footnote 70, “</w:t>
      </w:r>
      <w:r w:rsidRPr="009F2BE8">
        <w:rPr>
          <w:i/>
          <w:iCs/>
          <w:color w:val="000000"/>
          <w:lang w:val="en-US"/>
        </w:rPr>
        <w:t>S</w:t>
      </w:r>
      <w:r w:rsidRPr="009F2BE8">
        <w:rPr>
          <w:i/>
          <w:iCs/>
          <w:color w:val="000000"/>
        </w:rPr>
        <w:t>ee </w:t>
      </w:r>
      <w:r w:rsidRPr="009F2BE8">
        <w:rPr>
          <w:i/>
          <w:iCs/>
          <w:color w:val="000000"/>
          <w:lang w:val="en-US"/>
        </w:rPr>
        <w:t xml:space="preserve">also </w:t>
      </w:r>
      <w:r w:rsidRPr="009F2BE8">
        <w:rPr>
          <w:color w:val="000000"/>
        </w:rPr>
        <w:t>UN Basic Principles on the Role of Lawyers</w:t>
      </w:r>
      <w:r>
        <w:rPr>
          <w:color w:val="000000"/>
          <w:lang w:val="en-US"/>
        </w:rPr>
        <w:t xml:space="preserve"> </w:t>
      </w:r>
      <w:r w:rsidRPr="005C1677">
        <w:rPr>
          <w:color w:val="000000"/>
        </w:rPr>
        <w:t>(adopted by the Eighth United Nations Congress on the Prevention of Crime and the Treatment of Offenders, held in Havana (Cuba) from 27 August to 7 September 1990</w:t>
      </w:r>
      <w:r>
        <w:rPr>
          <w:color w:val="000000"/>
          <w:lang w:val="en-US"/>
        </w:rPr>
        <w:t>).</w:t>
      </w:r>
      <w:r w:rsidRPr="009F2BE8">
        <w:rPr>
          <w:color w:val="000000"/>
          <w:lang w:val="en-US"/>
        </w:rPr>
        <w:t>”</w:t>
      </w:r>
    </w:p>
    <w:p w14:paraId="61112262" w14:textId="77777777" w:rsidR="006B29F0" w:rsidRDefault="006B29F0" w:rsidP="0045798D">
      <w:pPr>
        <w:pStyle w:val="NormalWeb"/>
        <w:shd w:val="clear" w:color="auto" w:fill="FFFFFF"/>
        <w:spacing w:before="0" w:beforeAutospacing="0" w:after="0" w:afterAutospacing="0"/>
        <w:ind w:right="600"/>
        <w:jc w:val="both"/>
        <w:rPr>
          <w:b/>
          <w:bCs/>
          <w:u w:val="single"/>
          <w:lang w:val="en-US"/>
        </w:rPr>
      </w:pPr>
    </w:p>
    <w:p w14:paraId="1A5DC190" w14:textId="4E6C51AB" w:rsidR="00422F1A" w:rsidRPr="007514A3" w:rsidRDefault="00462D61" w:rsidP="0045798D">
      <w:pPr>
        <w:pStyle w:val="NormalWeb"/>
        <w:shd w:val="clear" w:color="auto" w:fill="FFFFFF"/>
        <w:spacing w:before="0" w:beforeAutospacing="0" w:after="0" w:afterAutospacing="0"/>
        <w:ind w:right="600"/>
        <w:jc w:val="both"/>
        <w:rPr>
          <w:b/>
          <w:bCs/>
          <w:u w:val="single"/>
          <w:lang w:val="en-US"/>
        </w:rPr>
      </w:pPr>
      <w:r>
        <w:rPr>
          <w:b/>
          <w:bCs/>
          <w:u w:val="single"/>
          <w:lang w:val="en-US"/>
        </w:rPr>
        <w:t>2</w:t>
      </w:r>
      <w:r w:rsidR="006B29F0">
        <w:rPr>
          <w:b/>
          <w:bCs/>
          <w:u w:val="single"/>
          <w:lang w:val="en-US"/>
        </w:rPr>
        <w:t xml:space="preserve">. </w:t>
      </w:r>
      <w:r w:rsidR="00422F1A" w:rsidRPr="008D26E5">
        <w:rPr>
          <w:b/>
          <w:bCs/>
          <w:u w:val="single"/>
          <w:lang w:val="en-US"/>
        </w:rPr>
        <w:t>Non-State Actors</w:t>
      </w:r>
    </w:p>
    <w:p w14:paraId="1EE2AE07" w14:textId="6BF16A7A" w:rsidR="00D31B1E" w:rsidRPr="008D26E5" w:rsidRDefault="00422F1A" w:rsidP="0045798D">
      <w:pPr>
        <w:pStyle w:val="NormalWeb"/>
        <w:shd w:val="clear" w:color="auto" w:fill="FFFFFF"/>
        <w:spacing w:before="0" w:beforeAutospacing="0" w:after="0" w:afterAutospacing="0"/>
        <w:ind w:right="600"/>
        <w:jc w:val="both"/>
        <w:rPr>
          <w:color w:val="222222"/>
          <w:shd w:val="clear" w:color="auto" w:fill="FFFFFF"/>
        </w:rPr>
      </w:pPr>
      <w:r w:rsidRPr="008D26E5">
        <w:rPr>
          <w:color w:val="222222"/>
          <w:shd w:val="clear" w:color="auto" w:fill="FFFFFF"/>
        </w:rPr>
        <w:t>Harassment</w:t>
      </w:r>
      <w:r w:rsidRPr="008D26E5">
        <w:rPr>
          <w:color w:val="222222"/>
          <w:shd w:val="clear" w:color="auto" w:fill="FFFFFF"/>
          <w:lang w:val="en-US"/>
        </w:rPr>
        <w:t xml:space="preserve"> and killings, among other forms of threats and attacks on persons</w:t>
      </w:r>
      <w:r w:rsidR="00CE016A" w:rsidRPr="008D26E5">
        <w:rPr>
          <w:color w:val="222222"/>
          <w:shd w:val="clear" w:color="auto" w:fill="FFFFFF"/>
          <w:lang w:val="en-US"/>
        </w:rPr>
        <w:t>,</w:t>
      </w:r>
      <w:r w:rsidRPr="008D26E5">
        <w:rPr>
          <w:color w:val="222222"/>
          <w:shd w:val="clear" w:color="auto" w:fill="FFFFFF"/>
          <w:lang w:val="en-US"/>
        </w:rPr>
        <w:t xml:space="preserve"> </w:t>
      </w:r>
      <w:r w:rsidR="00754919" w:rsidRPr="008D26E5">
        <w:rPr>
          <w:color w:val="222222"/>
          <w:shd w:val="clear" w:color="auto" w:fill="FFFFFF"/>
          <w:lang w:val="en-US"/>
        </w:rPr>
        <w:t>may be</w:t>
      </w:r>
      <w:r w:rsidR="00BE5CE5" w:rsidRPr="008D26E5">
        <w:rPr>
          <w:color w:val="222222"/>
          <w:shd w:val="clear" w:color="auto" w:fill="FFFFFF"/>
          <w:lang w:val="en-US"/>
        </w:rPr>
        <w:t xml:space="preserve"> </w:t>
      </w:r>
      <w:r w:rsidRPr="008D26E5">
        <w:rPr>
          <w:color w:val="222222"/>
          <w:shd w:val="clear" w:color="auto" w:fill="FFFFFF"/>
          <w:lang w:val="en-US"/>
        </w:rPr>
        <w:t xml:space="preserve"> </w:t>
      </w:r>
      <w:r w:rsidR="00BE5CE5" w:rsidRPr="008D26E5">
        <w:rPr>
          <w:color w:val="222222"/>
          <w:shd w:val="clear" w:color="auto" w:fill="FFFFFF"/>
          <w:lang w:val="en-US"/>
        </w:rPr>
        <w:t>perpetrated</w:t>
      </w:r>
      <w:r w:rsidR="00754919" w:rsidRPr="008D26E5">
        <w:rPr>
          <w:color w:val="222222"/>
          <w:shd w:val="clear" w:color="auto" w:fill="FFFFFF"/>
          <w:lang w:val="en-US"/>
        </w:rPr>
        <w:t xml:space="preserve"> by </w:t>
      </w:r>
      <w:r w:rsidRPr="008D26E5">
        <w:rPr>
          <w:color w:val="222222"/>
          <w:shd w:val="clear" w:color="auto" w:fill="FFFFFF"/>
          <w:lang w:val="en-US"/>
        </w:rPr>
        <w:t>State authorities but also by non-State actors, including businesses.</w:t>
      </w:r>
      <w:r w:rsidR="00BE5CE5" w:rsidRPr="008D26E5">
        <w:rPr>
          <w:rStyle w:val="FootnoteReference"/>
          <w:color w:val="222222"/>
          <w:shd w:val="clear" w:color="auto" w:fill="FFFFFF"/>
          <w:lang w:val="en-US"/>
        </w:rPr>
        <w:footnoteReference w:id="4"/>
      </w:r>
      <w:r w:rsidRPr="008D26E5">
        <w:rPr>
          <w:color w:val="222222"/>
          <w:shd w:val="clear" w:color="auto" w:fill="FFFFFF"/>
          <w:lang w:val="en-US"/>
        </w:rPr>
        <w:t xml:space="preserve"> </w:t>
      </w:r>
      <w:r w:rsidR="00754919" w:rsidRPr="008D26E5">
        <w:rPr>
          <w:color w:val="222222"/>
          <w:shd w:val="clear" w:color="auto" w:fill="FFFFFF"/>
          <w:lang w:val="en-US"/>
        </w:rPr>
        <w:t>As the UN Working Group on the issue of human rights and transnational corporations and other business enterprises notes in its June 2021 report</w:t>
      </w:r>
      <w:r w:rsidR="00CE016A" w:rsidRPr="008D26E5">
        <w:rPr>
          <w:color w:val="222222"/>
          <w:shd w:val="clear" w:color="auto" w:fill="FFFFFF"/>
          <w:lang w:val="en-US"/>
        </w:rPr>
        <w:t xml:space="preserve"> to the UN Human Rights Council</w:t>
      </w:r>
      <w:r w:rsidR="00754919" w:rsidRPr="008D26E5">
        <w:rPr>
          <w:color w:val="222222"/>
          <w:shd w:val="clear" w:color="auto" w:fill="FFFFFF"/>
          <w:lang w:val="en-US"/>
        </w:rPr>
        <w:t xml:space="preserve">, businesses may cause, </w:t>
      </w:r>
      <w:r w:rsidR="00AA3E7D" w:rsidRPr="008D26E5">
        <w:rPr>
          <w:color w:val="222222"/>
          <w:shd w:val="clear" w:color="auto" w:fill="FFFFFF"/>
          <w:lang w:val="en-US"/>
        </w:rPr>
        <w:t>contribute,</w:t>
      </w:r>
      <w:r w:rsidR="00754919" w:rsidRPr="008D26E5">
        <w:rPr>
          <w:color w:val="222222"/>
          <w:shd w:val="clear" w:color="auto" w:fill="FFFFFF"/>
          <w:lang w:val="en-US"/>
        </w:rPr>
        <w:t xml:space="preserve"> or be linked to attacks against human rights defenders or fail to prevent such attacks.</w:t>
      </w:r>
      <w:r w:rsidR="00CE016A" w:rsidRPr="008D26E5">
        <w:rPr>
          <w:rStyle w:val="FootnoteReference"/>
          <w:color w:val="222222"/>
          <w:shd w:val="clear" w:color="auto" w:fill="FFFFFF"/>
          <w:lang w:val="en-US"/>
        </w:rPr>
        <w:footnoteReference w:id="5"/>
      </w:r>
      <w:r w:rsidR="00D31B1E">
        <w:rPr>
          <w:color w:val="222222"/>
          <w:shd w:val="clear" w:color="auto" w:fill="FFFFFF"/>
          <w:lang w:val="en-US"/>
        </w:rPr>
        <w:t xml:space="preserve">  </w:t>
      </w:r>
      <w:r w:rsidR="00D31B1E" w:rsidRPr="008D26E5">
        <w:rPr>
          <w:color w:val="222222"/>
          <w:shd w:val="clear" w:color="auto" w:fill="FFFFFF"/>
          <w:lang w:val="en-US"/>
        </w:rPr>
        <w:t xml:space="preserve">The ABA’s Center for Human Rights has documented abusive lawsuits </w:t>
      </w:r>
      <w:r w:rsidR="00D31B1E" w:rsidRPr="008D26E5">
        <w:rPr>
          <w:color w:val="222222"/>
          <w:shd w:val="clear" w:color="auto" w:fill="FFFFFF"/>
          <w:lang w:val="en-US"/>
        </w:rPr>
        <w:lastRenderedPageBreak/>
        <w:t>by business owners/investors against environmental defenders.</w:t>
      </w:r>
      <w:r w:rsidR="00D31B1E" w:rsidRPr="008D26E5">
        <w:rPr>
          <w:rStyle w:val="FootnoteReference"/>
          <w:color w:val="222222"/>
          <w:shd w:val="clear" w:color="auto" w:fill="FFFFFF"/>
          <w:lang w:val="en-US"/>
        </w:rPr>
        <w:footnoteReference w:id="6"/>
      </w:r>
    </w:p>
    <w:p w14:paraId="745A5F4E" w14:textId="67914D2C" w:rsidR="003A2314" w:rsidRPr="008D26E5" w:rsidRDefault="003A2314" w:rsidP="0045798D">
      <w:pPr>
        <w:pStyle w:val="NormalWeb"/>
        <w:shd w:val="clear" w:color="auto" w:fill="FFFFFF"/>
        <w:spacing w:before="0" w:beforeAutospacing="0" w:after="0" w:afterAutospacing="0"/>
        <w:ind w:right="600"/>
        <w:jc w:val="both"/>
      </w:pPr>
    </w:p>
    <w:p w14:paraId="5EE7480F" w14:textId="21E2BAC9" w:rsidR="00CE016A" w:rsidRPr="008D26E5" w:rsidRDefault="00CE016A" w:rsidP="0045798D">
      <w:pPr>
        <w:pStyle w:val="NormalWeb"/>
        <w:shd w:val="clear" w:color="auto" w:fill="FFFFFF"/>
        <w:spacing w:before="0" w:beforeAutospacing="0" w:after="0" w:afterAutospacing="0"/>
        <w:ind w:right="600" w:firstLine="360"/>
        <w:jc w:val="both"/>
        <w:rPr>
          <w:b/>
          <w:bCs/>
          <w:color w:val="222222"/>
          <w:shd w:val="clear" w:color="auto" w:fill="FFFFFF"/>
          <w:lang w:val="en-US"/>
        </w:rPr>
      </w:pPr>
      <w:r w:rsidRPr="008D26E5">
        <w:rPr>
          <w:b/>
          <w:bCs/>
          <w:color w:val="222222"/>
          <w:shd w:val="clear" w:color="auto" w:fill="FFFFFF"/>
          <w:lang w:val="en-US"/>
        </w:rPr>
        <w:t>Recommendation</w:t>
      </w:r>
      <w:r w:rsidR="0060233F">
        <w:rPr>
          <w:b/>
          <w:bCs/>
          <w:color w:val="222222"/>
          <w:shd w:val="clear" w:color="auto" w:fill="FFFFFF"/>
          <w:lang w:val="en-US"/>
        </w:rPr>
        <w:t>:</w:t>
      </w:r>
    </w:p>
    <w:p w14:paraId="09C99DDC" w14:textId="6CBAE2EB" w:rsidR="00CE016A" w:rsidRPr="008D26E5" w:rsidRDefault="001E44A5" w:rsidP="0045798D">
      <w:pPr>
        <w:pStyle w:val="NormalWeb"/>
        <w:numPr>
          <w:ilvl w:val="0"/>
          <w:numId w:val="1"/>
        </w:numPr>
        <w:shd w:val="clear" w:color="auto" w:fill="FFFFFF"/>
        <w:spacing w:before="0" w:beforeAutospacing="0" w:after="0" w:afterAutospacing="0"/>
        <w:ind w:right="600"/>
        <w:jc w:val="both"/>
        <w:textAlignment w:val="baseline"/>
        <w:rPr>
          <w:color w:val="222222"/>
        </w:rPr>
      </w:pPr>
      <w:r>
        <w:rPr>
          <w:color w:val="222222"/>
          <w:shd w:val="clear" w:color="auto" w:fill="FFFFFF"/>
          <w:lang w:val="en-US"/>
        </w:rPr>
        <w:t>In</w:t>
      </w:r>
      <w:r w:rsidR="008D26E5" w:rsidRPr="008D26E5">
        <w:rPr>
          <w:color w:val="222222"/>
          <w:shd w:val="clear" w:color="auto" w:fill="FFFFFF"/>
          <w:lang w:val="en-US"/>
        </w:rPr>
        <w:t xml:space="preserve"> the second</w:t>
      </w:r>
      <w:r w:rsidR="00CE016A" w:rsidRPr="008D26E5">
        <w:rPr>
          <w:color w:val="222222"/>
          <w:shd w:val="clear" w:color="auto" w:fill="FFFFFF"/>
          <w:lang w:val="en-US"/>
        </w:rPr>
        <w:t xml:space="preserve"> sentence</w:t>
      </w:r>
      <w:r w:rsidR="008D26E5" w:rsidRPr="008D26E5">
        <w:rPr>
          <w:color w:val="222222"/>
          <w:shd w:val="clear" w:color="auto" w:fill="FFFFFF"/>
          <w:lang w:val="en-US"/>
        </w:rPr>
        <w:t xml:space="preserve">, </w:t>
      </w:r>
      <w:r>
        <w:rPr>
          <w:color w:val="222222"/>
          <w:shd w:val="clear" w:color="auto" w:fill="FFFFFF"/>
          <w:lang w:val="en-US"/>
        </w:rPr>
        <w:t xml:space="preserve">after “The Committee has regularly received reports of threats and attacks” insert “, by both State and non-State actors,” </w:t>
      </w:r>
      <w:r w:rsidR="00CE016A" w:rsidRPr="008D26E5">
        <w:rPr>
          <w:color w:val="222222"/>
          <w:shd w:val="clear" w:color="auto" w:fill="FFFFFF"/>
          <w:lang w:val="en-US"/>
        </w:rPr>
        <w:t xml:space="preserve">to express that </w:t>
      </w:r>
      <w:r w:rsidR="00EF3D23" w:rsidRPr="008D26E5">
        <w:rPr>
          <w:color w:val="222222"/>
          <w:shd w:val="clear" w:color="auto" w:fill="FFFFFF"/>
          <w:lang w:val="en-US"/>
        </w:rPr>
        <w:t xml:space="preserve">threats and attacks </w:t>
      </w:r>
      <w:r w:rsidR="008D26E5" w:rsidRPr="008D26E5">
        <w:rPr>
          <w:color w:val="222222"/>
          <w:shd w:val="clear" w:color="auto" w:fill="FFFFFF"/>
          <w:lang w:val="en-US"/>
        </w:rPr>
        <w:t>aimed at those seeking</w:t>
      </w:r>
      <w:r w:rsidR="00EF3D23" w:rsidRPr="008D26E5">
        <w:rPr>
          <w:color w:val="222222"/>
          <w:shd w:val="clear" w:color="auto" w:fill="FFFFFF"/>
          <w:lang w:val="en-US"/>
        </w:rPr>
        <w:t xml:space="preserve"> to protect the</w:t>
      </w:r>
      <w:r w:rsidR="008D26E5" w:rsidRPr="008D26E5">
        <w:rPr>
          <w:color w:val="222222"/>
          <w:shd w:val="clear" w:color="auto" w:fill="FFFFFF"/>
          <w:lang w:val="en-US"/>
        </w:rPr>
        <w:t>ir</w:t>
      </w:r>
      <w:r w:rsidR="00EF3D23" w:rsidRPr="008D26E5">
        <w:rPr>
          <w:color w:val="222222"/>
          <w:shd w:val="clear" w:color="auto" w:fill="FFFFFF"/>
          <w:lang w:val="en-US"/>
        </w:rPr>
        <w:t xml:space="preserve"> Covenant rights </w:t>
      </w:r>
      <w:r w:rsidR="008D26E5" w:rsidRPr="008D26E5">
        <w:rPr>
          <w:color w:val="222222"/>
          <w:shd w:val="clear" w:color="auto" w:fill="FFFFFF"/>
          <w:lang w:val="en-US"/>
        </w:rPr>
        <w:t xml:space="preserve">or the Covenant rights of </w:t>
      </w:r>
      <w:r w:rsidR="00EF3D23" w:rsidRPr="008D26E5">
        <w:rPr>
          <w:color w:val="222222"/>
          <w:shd w:val="clear" w:color="auto" w:fill="FFFFFF"/>
          <w:lang w:val="en-US"/>
        </w:rPr>
        <w:t>other</w:t>
      </w:r>
      <w:r w:rsidR="008D26E5" w:rsidRPr="008D26E5">
        <w:rPr>
          <w:color w:val="222222"/>
          <w:shd w:val="clear" w:color="auto" w:fill="FFFFFF"/>
          <w:lang w:val="en-US"/>
        </w:rPr>
        <w:t>s</w:t>
      </w:r>
      <w:r w:rsidR="00EF3D23" w:rsidRPr="008D26E5">
        <w:rPr>
          <w:color w:val="222222"/>
          <w:shd w:val="clear" w:color="auto" w:fill="FFFFFF"/>
          <w:lang w:val="en-US"/>
        </w:rPr>
        <w:t xml:space="preserve"> may be perpetrated by State </w:t>
      </w:r>
      <w:r w:rsidR="008D26E5" w:rsidRPr="008D26E5">
        <w:rPr>
          <w:color w:val="222222"/>
          <w:shd w:val="clear" w:color="auto" w:fill="FFFFFF"/>
          <w:lang w:val="en-US"/>
        </w:rPr>
        <w:t>or</w:t>
      </w:r>
      <w:r w:rsidR="00EF3D23" w:rsidRPr="008D26E5">
        <w:rPr>
          <w:color w:val="222222"/>
          <w:shd w:val="clear" w:color="auto" w:fill="FFFFFF"/>
          <w:lang w:val="en-US"/>
        </w:rPr>
        <w:t xml:space="preserve"> non-State actors.</w:t>
      </w:r>
    </w:p>
    <w:p w14:paraId="14DBC8EE" w14:textId="77777777" w:rsidR="00DA3834" w:rsidRDefault="00DA3834" w:rsidP="0045798D">
      <w:pPr>
        <w:pStyle w:val="NormalWeb"/>
        <w:shd w:val="clear" w:color="auto" w:fill="FFFFFF"/>
        <w:spacing w:before="0" w:beforeAutospacing="0" w:after="0" w:afterAutospacing="0"/>
        <w:ind w:right="600"/>
        <w:jc w:val="both"/>
        <w:rPr>
          <w:b/>
          <w:bCs/>
          <w:color w:val="222222"/>
          <w:u w:val="single"/>
          <w:shd w:val="clear" w:color="auto" w:fill="FFFFFF"/>
          <w:lang w:val="en-US"/>
        </w:rPr>
      </w:pPr>
    </w:p>
    <w:p w14:paraId="6C863E02" w14:textId="7A0D5409" w:rsidR="00462D61" w:rsidRDefault="00462D61" w:rsidP="0045798D">
      <w:pPr>
        <w:pStyle w:val="NormalWeb"/>
        <w:shd w:val="clear" w:color="auto" w:fill="FFFFFF"/>
        <w:spacing w:before="0" w:beforeAutospacing="0" w:after="0" w:afterAutospacing="0"/>
        <w:ind w:right="600"/>
        <w:jc w:val="both"/>
        <w:rPr>
          <w:b/>
          <w:bCs/>
          <w:color w:val="222222"/>
          <w:u w:val="single"/>
          <w:shd w:val="clear" w:color="auto" w:fill="FFFFFF"/>
          <w:lang w:val="en-US"/>
        </w:rPr>
      </w:pPr>
      <w:r>
        <w:rPr>
          <w:b/>
          <w:bCs/>
          <w:u w:val="single"/>
          <w:lang w:val="en-US"/>
        </w:rPr>
        <w:t xml:space="preserve">3. </w:t>
      </w:r>
      <w:r>
        <w:rPr>
          <w:b/>
          <w:bCs/>
          <w:color w:val="222222"/>
          <w:u w:val="single"/>
          <w:shd w:val="clear" w:color="auto" w:fill="FFFFFF"/>
          <w:lang w:val="en-US"/>
        </w:rPr>
        <w:t>Threats and Attacks on Human Rights Defenders</w:t>
      </w:r>
    </w:p>
    <w:p w14:paraId="7505CC7B" w14:textId="49FD6A97" w:rsidR="00462D61" w:rsidRPr="001E44A5" w:rsidRDefault="001E44A5" w:rsidP="0045798D">
      <w:pPr>
        <w:pStyle w:val="NormalWeb"/>
        <w:shd w:val="clear" w:color="auto" w:fill="FFFFFF"/>
        <w:spacing w:before="0" w:beforeAutospacing="0" w:after="0" w:afterAutospacing="0"/>
        <w:ind w:right="600"/>
        <w:jc w:val="both"/>
        <w:rPr>
          <w:color w:val="222222"/>
          <w:shd w:val="clear" w:color="auto" w:fill="FFFFFF"/>
          <w:lang w:val="en-US"/>
        </w:rPr>
      </w:pPr>
      <w:r>
        <w:rPr>
          <w:color w:val="222222"/>
          <w:shd w:val="clear" w:color="auto" w:fill="FFFFFF"/>
          <w:lang w:val="en-US"/>
        </w:rPr>
        <w:t xml:space="preserve">As </w:t>
      </w:r>
      <w:r w:rsidR="00A6617B">
        <w:rPr>
          <w:color w:val="222222"/>
          <w:shd w:val="clear" w:color="auto" w:fill="FFFFFF"/>
          <w:lang w:val="en-US"/>
        </w:rPr>
        <w:t xml:space="preserve">the ABA Center for Human Rights has documented, </w:t>
      </w:r>
      <w:r>
        <w:rPr>
          <w:color w:val="222222"/>
          <w:shd w:val="clear" w:color="auto" w:fill="FFFFFF"/>
          <w:lang w:val="en-US"/>
        </w:rPr>
        <w:t>human rights defenders are subject to a wide range of forms of threats and attacks.</w:t>
      </w:r>
      <w:r w:rsidR="00A6617B">
        <w:rPr>
          <w:rStyle w:val="FootnoteReference"/>
          <w:color w:val="222222"/>
          <w:shd w:val="clear" w:color="auto" w:fill="FFFFFF"/>
          <w:lang w:val="en-US"/>
        </w:rPr>
        <w:footnoteReference w:id="7"/>
      </w:r>
      <w:r>
        <w:rPr>
          <w:color w:val="222222"/>
          <w:shd w:val="clear" w:color="auto" w:fill="FFFFFF"/>
          <w:lang w:val="en-US"/>
        </w:rPr>
        <w:t xml:space="preserve">  </w:t>
      </w:r>
      <w:r w:rsidR="00EC5056">
        <w:rPr>
          <w:color w:val="222222"/>
          <w:shd w:val="clear" w:color="auto" w:fill="FFFFFF"/>
          <w:lang w:val="en-US"/>
        </w:rPr>
        <w:t>T</w:t>
      </w:r>
      <w:r>
        <w:rPr>
          <w:color w:val="222222"/>
          <w:shd w:val="clear" w:color="auto" w:fill="FFFFFF"/>
          <w:lang w:val="en-US"/>
        </w:rPr>
        <w:t xml:space="preserve">o </w:t>
      </w:r>
      <w:r w:rsidR="008132F3">
        <w:rPr>
          <w:color w:val="222222"/>
          <w:shd w:val="clear" w:color="auto" w:fill="FFFFFF"/>
          <w:lang w:val="en-US"/>
        </w:rPr>
        <w:t>emphasize the</w:t>
      </w:r>
      <w:r w:rsidR="005047CB">
        <w:rPr>
          <w:color w:val="222222"/>
          <w:shd w:val="clear" w:color="auto" w:fill="FFFFFF"/>
          <w:lang w:val="en-US"/>
        </w:rPr>
        <w:t>ir</w:t>
      </w:r>
      <w:r w:rsidR="008132F3">
        <w:rPr>
          <w:color w:val="222222"/>
          <w:shd w:val="clear" w:color="auto" w:fill="FFFFFF"/>
          <w:lang w:val="en-US"/>
        </w:rPr>
        <w:t xml:space="preserve"> severity and broad-ranging nature, the ABA suggests that the draft </w:t>
      </w:r>
      <w:r w:rsidR="00DB29B2">
        <w:rPr>
          <w:color w:val="222222"/>
          <w:shd w:val="clear" w:color="auto" w:fill="FFFFFF"/>
          <w:lang w:val="en-US"/>
        </w:rPr>
        <w:t xml:space="preserve">General </w:t>
      </w:r>
      <w:r w:rsidR="008132F3">
        <w:rPr>
          <w:color w:val="222222"/>
          <w:shd w:val="clear" w:color="auto" w:fill="FFFFFF"/>
          <w:lang w:val="en-US"/>
        </w:rPr>
        <w:t>Comment further detail the specific forms of these threats and attacks based on the various documents in footnote 71.</w:t>
      </w:r>
    </w:p>
    <w:p w14:paraId="7E0E2D16" w14:textId="77777777" w:rsidR="00462D61" w:rsidRDefault="00462D61" w:rsidP="0045798D">
      <w:pPr>
        <w:pStyle w:val="NormalWeb"/>
        <w:shd w:val="clear" w:color="auto" w:fill="FFFFFF"/>
        <w:spacing w:before="0" w:beforeAutospacing="0" w:after="0" w:afterAutospacing="0"/>
        <w:ind w:right="600"/>
        <w:jc w:val="both"/>
        <w:rPr>
          <w:b/>
          <w:bCs/>
          <w:color w:val="222222"/>
          <w:u w:val="single"/>
          <w:shd w:val="clear" w:color="auto" w:fill="FFFFFF"/>
          <w:lang w:val="en-US"/>
        </w:rPr>
      </w:pPr>
    </w:p>
    <w:p w14:paraId="00E4A2A7" w14:textId="122482FF" w:rsidR="00462D61" w:rsidRPr="008D26E5" w:rsidRDefault="00462D61" w:rsidP="0045798D">
      <w:pPr>
        <w:pStyle w:val="NormalWeb"/>
        <w:shd w:val="clear" w:color="auto" w:fill="FFFFFF"/>
        <w:spacing w:before="0" w:beforeAutospacing="0" w:after="0" w:afterAutospacing="0"/>
        <w:ind w:right="600" w:firstLine="360"/>
        <w:jc w:val="both"/>
        <w:rPr>
          <w:b/>
          <w:bCs/>
          <w:color w:val="222222"/>
          <w:shd w:val="clear" w:color="auto" w:fill="FFFFFF"/>
          <w:lang w:val="en-US"/>
        </w:rPr>
      </w:pPr>
      <w:r w:rsidRPr="008D26E5">
        <w:rPr>
          <w:b/>
          <w:bCs/>
          <w:color w:val="222222"/>
          <w:shd w:val="clear" w:color="auto" w:fill="FFFFFF"/>
          <w:lang w:val="en-US"/>
        </w:rPr>
        <w:t>Recommendation</w:t>
      </w:r>
      <w:r w:rsidR="0060233F">
        <w:rPr>
          <w:b/>
          <w:bCs/>
          <w:color w:val="222222"/>
          <w:shd w:val="clear" w:color="auto" w:fill="FFFFFF"/>
          <w:lang w:val="en-US"/>
        </w:rPr>
        <w:t>:</w:t>
      </w:r>
    </w:p>
    <w:p w14:paraId="5E40854E" w14:textId="2827A532" w:rsidR="00462D61" w:rsidRPr="006B29F0" w:rsidRDefault="00462D61" w:rsidP="0045798D">
      <w:pPr>
        <w:pStyle w:val="NormalWeb"/>
        <w:numPr>
          <w:ilvl w:val="0"/>
          <w:numId w:val="1"/>
        </w:numPr>
        <w:shd w:val="clear" w:color="auto" w:fill="FFFFFF"/>
        <w:spacing w:before="0" w:beforeAutospacing="0" w:after="0" w:afterAutospacing="0"/>
        <w:ind w:right="600"/>
        <w:jc w:val="both"/>
        <w:textAlignment w:val="baseline"/>
        <w:rPr>
          <w:b/>
          <w:bCs/>
          <w:u w:val="single"/>
          <w:lang w:val="en-US"/>
        </w:rPr>
      </w:pPr>
      <w:r w:rsidRPr="006B29F0">
        <w:rPr>
          <w:color w:val="222222"/>
          <w:shd w:val="clear" w:color="auto" w:fill="FFFFFF"/>
          <w:lang w:val="en-US"/>
        </w:rPr>
        <w:t>In the second sentence</w:t>
      </w:r>
      <w:r w:rsidR="008132F3">
        <w:rPr>
          <w:color w:val="222222"/>
          <w:shd w:val="clear" w:color="auto" w:fill="FFFFFF"/>
          <w:lang w:val="en-US"/>
        </w:rPr>
        <w:t xml:space="preserve">, after the phrase “often in the form of” the phrase should be modified to read “harassment, criminalization, </w:t>
      </w:r>
      <w:r w:rsidR="008132F3" w:rsidRPr="008132F3">
        <w:rPr>
          <w:i/>
          <w:iCs/>
          <w:color w:val="222222"/>
          <w:shd w:val="clear" w:color="auto" w:fill="FFFFFF"/>
          <w:lang w:val="en-US"/>
        </w:rPr>
        <w:t>enforced disappearance</w:t>
      </w:r>
      <w:r w:rsidR="008132F3">
        <w:rPr>
          <w:color w:val="222222"/>
          <w:shd w:val="clear" w:color="auto" w:fill="FFFFFF"/>
          <w:lang w:val="en-US"/>
        </w:rPr>
        <w:t xml:space="preserve">, </w:t>
      </w:r>
      <w:r w:rsidR="008132F3">
        <w:rPr>
          <w:i/>
          <w:iCs/>
          <w:color w:val="222222"/>
          <w:shd w:val="clear" w:color="auto" w:fill="FFFFFF"/>
          <w:lang w:val="en-US"/>
        </w:rPr>
        <w:t xml:space="preserve">arbitrary </w:t>
      </w:r>
      <w:r w:rsidR="008132F3" w:rsidRPr="008132F3">
        <w:rPr>
          <w:i/>
          <w:iCs/>
          <w:color w:val="222222"/>
          <w:shd w:val="clear" w:color="auto" w:fill="FFFFFF"/>
          <w:lang w:val="en-US"/>
        </w:rPr>
        <w:t>detention</w:t>
      </w:r>
      <w:r w:rsidR="008132F3">
        <w:rPr>
          <w:color w:val="222222"/>
          <w:shd w:val="clear" w:color="auto" w:fill="FFFFFF"/>
          <w:lang w:val="en-US"/>
        </w:rPr>
        <w:t xml:space="preserve">, defamation and killings, </w:t>
      </w:r>
      <w:r w:rsidR="008132F3" w:rsidRPr="008132F3">
        <w:rPr>
          <w:i/>
          <w:iCs/>
          <w:color w:val="222222"/>
          <w:shd w:val="clear" w:color="auto" w:fill="FFFFFF"/>
          <w:lang w:val="en-US"/>
        </w:rPr>
        <w:t>or other arbitrary or retaliatory action</w:t>
      </w:r>
      <w:r w:rsidR="00DA3834">
        <w:rPr>
          <w:i/>
          <w:iCs/>
          <w:color w:val="222222"/>
          <w:shd w:val="clear" w:color="auto" w:fill="FFFFFF"/>
          <w:lang w:val="en-US"/>
        </w:rPr>
        <w:t>, including against family members</w:t>
      </w:r>
      <w:r w:rsidR="008132F3">
        <w:rPr>
          <w:color w:val="222222"/>
          <w:shd w:val="clear" w:color="auto" w:fill="FFFFFF"/>
          <w:lang w:val="en-US"/>
        </w:rPr>
        <w:t>, particularly in the context of extractive and development projects.”  (added terms are italicized)</w:t>
      </w:r>
    </w:p>
    <w:p w14:paraId="0F4871C7" w14:textId="77777777" w:rsidR="0045798D" w:rsidRDefault="0045798D" w:rsidP="0045798D">
      <w:pPr>
        <w:pStyle w:val="NormalWeb"/>
        <w:shd w:val="clear" w:color="auto" w:fill="FFFFFF"/>
        <w:spacing w:before="0" w:beforeAutospacing="0" w:after="0" w:afterAutospacing="0"/>
        <w:ind w:right="600"/>
        <w:jc w:val="both"/>
        <w:rPr>
          <w:b/>
          <w:bCs/>
          <w:color w:val="222222"/>
          <w:u w:val="single"/>
          <w:shd w:val="clear" w:color="auto" w:fill="FFFFFF"/>
          <w:lang w:val="en-US"/>
        </w:rPr>
      </w:pPr>
    </w:p>
    <w:p w14:paraId="4013FAE0" w14:textId="4F89E145" w:rsidR="008D26E5" w:rsidRPr="007514A3" w:rsidRDefault="006B29F0" w:rsidP="0045798D">
      <w:pPr>
        <w:pStyle w:val="NormalWeb"/>
        <w:shd w:val="clear" w:color="auto" w:fill="FFFFFF"/>
        <w:spacing w:before="0" w:beforeAutospacing="0" w:after="0" w:afterAutospacing="0"/>
        <w:ind w:right="600"/>
        <w:jc w:val="both"/>
        <w:rPr>
          <w:b/>
          <w:bCs/>
          <w:color w:val="222222"/>
          <w:u w:val="single"/>
          <w:shd w:val="clear" w:color="auto" w:fill="FFFFFF"/>
          <w:lang w:val="en-US"/>
        </w:rPr>
      </w:pPr>
      <w:r>
        <w:rPr>
          <w:b/>
          <w:bCs/>
          <w:color w:val="222222"/>
          <w:u w:val="single"/>
          <w:shd w:val="clear" w:color="auto" w:fill="FFFFFF"/>
          <w:lang w:val="en-US"/>
        </w:rPr>
        <w:t xml:space="preserve">4. </w:t>
      </w:r>
      <w:r w:rsidR="00EF3D23" w:rsidRPr="008D26E5">
        <w:rPr>
          <w:b/>
          <w:bCs/>
          <w:color w:val="222222"/>
          <w:u w:val="single"/>
          <w:shd w:val="clear" w:color="auto" w:fill="FFFFFF"/>
          <w:lang w:val="en-US"/>
        </w:rPr>
        <w:t>States’ Obligations</w:t>
      </w:r>
    </w:p>
    <w:p w14:paraId="55A93411" w14:textId="1EC7CCF2" w:rsidR="00EF3D23" w:rsidRDefault="00EF3D23" w:rsidP="0045798D">
      <w:pPr>
        <w:pStyle w:val="NormalWeb"/>
        <w:shd w:val="clear" w:color="auto" w:fill="FFFFFF"/>
        <w:spacing w:before="0" w:beforeAutospacing="0" w:after="0" w:afterAutospacing="0"/>
        <w:ind w:right="600"/>
        <w:jc w:val="both"/>
        <w:rPr>
          <w:color w:val="222222"/>
          <w:shd w:val="clear" w:color="auto" w:fill="FFFFFF"/>
          <w:lang w:val="en-US"/>
        </w:rPr>
      </w:pPr>
      <w:r w:rsidRPr="008D26E5">
        <w:rPr>
          <w:color w:val="222222"/>
          <w:shd w:val="clear" w:color="auto" w:fill="FFFFFF"/>
          <w:lang w:val="en-US"/>
        </w:rPr>
        <w:t>States’ obligations include not only an obligation to respect human rights, that is to refrain from interfering with or curtailing the enjoyment of human rights, but also to protect individuals and groups against h</w:t>
      </w:r>
      <w:r w:rsidRPr="008D26E5">
        <w:rPr>
          <w:color w:val="222222"/>
          <w:shd w:val="clear" w:color="auto" w:fill="FFFFFF"/>
        </w:rPr>
        <w:t xml:space="preserve">uman rights </w:t>
      </w:r>
      <w:r w:rsidRPr="008D26E5">
        <w:rPr>
          <w:color w:val="222222"/>
          <w:shd w:val="clear" w:color="auto" w:fill="FFFFFF"/>
          <w:lang w:val="en-US"/>
        </w:rPr>
        <w:t>abuses</w:t>
      </w:r>
      <w:r w:rsidR="00A3005D">
        <w:rPr>
          <w:color w:val="222222"/>
          <w:shd w:val="clear" w:color="auto" w:fill="FFFFFF"/>
          <w:lang w:val="en-US"/>
        </w:rPr>
        <w:t>, as previously acknowledged by the Committee in paragraph 48 of its General Comment No. 24 on State Obligations under the Covenant in the Context of Business Activities</w:t>
      </w:r>
      <w:r w:rsidR="008A592D">
        <w:rPr>
          <w:color w:val="222222"/>
          <w:shd w:val="clear" w:color="auto" w:fill="FFFFFF"/>
          <w:lang w:val="en-US"/>
        </w:rPr>
        <w:t xml:space="preserve"> and expressed in article 2 of the Declaration on the Right and Responsibility of Individuals, Groups and Organs of Society to Promote and Protect Universally Recognized Human Rights and Fundamental Freedoms. </w:t>
      </w:r>
      <w:r w:rsidR="00A6617B" w:rsidRPr="008D26E5">
        <w:rPr>
          <w:color w:val="222222"/>
          <w:shd w:val="clear" w:color="auto" w:fill="FFFFFF"/>
          <w:lang w:val="en-US"/>
        </w:rPr>
        <w:t>The ABA notes that</w:t>
      </w:r>
      <w:r w:rsidR="00A6617B" w:rsidRPr="008D26E5">
        <w:rPr>
          <w:color w:val="222222"/>
          <w:shd w:val="clear" w:color="auto" w:fill="FFFFFF"/>
        </w:rPr>
        <w:t xml:space="preserve"> </w:t>
      </w:r>
      <w:r w:rsidR="00A6617B" w:rsidRPr="008D26E5">
        <w:rPr>
          <w:color w:val="222222"/>
          <w:shd w:val="clear" w:color="auto" w:fill="FFFFFF"/>
          <w:lang w:val="en-US"/>
        </w:rPr>
        <w:t xml:space="preserve">abuses </w:t>
      </w:r>
      <w:r w:rsidR="00A6617B" w:rsidRPr="008D26E5">
        <w:rPr>
          <w:color w:val="222222"/>
          <w:shd w:val="clear" w:color="auto" w:fill="FFFFFF"/>
        </w:rPr>
        <w:t xml:space="preserve">by non-State actors </w:t>
      </w:r>
      <w:r w:rsidR="00A6617B" w:rsidRPr="008D26E5">
        <w:rPr>
          <w:color w:val="222222"/>
          <w:shd w:val="clear" w:color="auto" w:fill="FFFFFF"/>
          <w:lang w:val="en-US"/>
        </w:rPr>
        <w:t>may</w:t>
      </w:r>
      <w:r w:rsidR="00A6617B" w:rsidRPr="008D26E5">
        <w:rPr>
          <w:color w:val="222222"/>
          <w:shd w:val="clear" w:color="auto" w:fill="FFFFFF"/>
        </w:rPr>
        <w:t xml:space="preserve"> be compounded and encouraged by impunity provided by the </w:t>
      </w:r>
      <w:r w:rsidR="00A6617B" w:rsidRPr="008D26E5">
        <w:rPr>
          <w:color w:val="222222"/>
          <w:shd w:val="clear" w:color="auto" w:fill="FFFFFF"/>
          <w:lang w:val="en-US"/>
        </w:rPr>
        <w:t xml:space="preserve">failure of </w:t>
      </w:r>
      <w:r w:rsidR="00A6617B" w:rsidRPr="008D26E5">
        <w:rPr>
          <w:color w:val="222222"/>
          <w:shd w:val="clear" w:color="auto" w:fill="FFFFFF"/>
        </w:rPr>
        <w:t xml:space="preserve">State authorities to </w:t>
      </w:r>
      <w:r w:rsidR="00A6617B" w:rsidRPr="008D26E5">
        <w:rPr>
          <w:color w:val="222222"/>
          <w:shd w:val="clear" w:color="auto" w:fill="FFFFFF"/>
          <w:lang w:val="en-US"/>
        </w:rPr>
        <w:t>hold perpetrators of human rights infringements and violations accountable and to provide victims with a remedy in such cases</w:t>
      </w:r>
      <w:r w:rsidR="00A6617B">
        <w:rPr>
          <w:color w:val="222222"/>
          <w:shd w:val="clear" w:color="auto" w:fill="FFFFFF"/>
          <w:lang w:val="en-US"/>
        </w:rPr>
        <w:t>.</w:t>
      </w:r>
      <w:r w:rsidR="00A6617B">
        <w:rPr>
          <w:rStyle w:val="FootnoteReference"/>
          <w:color w:val="222222"/>
          <w:shd w:val="clear" w:color="auto" w:fill="FFFFFF"/>
          <w:lang w:val="en-US"/>
        </w:rPr>
        <w:footnoteReference w:id="8"/>
      </w:r>
    </w:p>
    <w:p w14:paraId="3D3C33EB" w14:textId="77777777" w:rsidR="00095C0B" w:rsidRPr="00FB526E" w:rsidRDefault="00095C0B" w:rsidP="0045798D">
      <w:pPr>
        <w:pStyle w:val="NormalWeb"/>
        <w:shd w:val="clear" w:color="auto" w:fill="FFFFFF"/>
        <w:spacing w:before="0" w:beforeAutospacing="0" w:after="0" w:afterAutospacing="0"/>
        <w:ind w:right="600"/>
        <w:jc w:val="both"/>
        <w:rPr>
          <w:color w:val="222222"/>
          <w:shd w:val="clear" w:color="auto" w:fill="FFFFFF"/>
        </w:rPr>
      </w:pPr>
    </w:p>
    <w:p w14:paraId="15CE59F3" w14:textId="1DC2192D" w:rsidR="00EF3D23" w:rsidRPr="008D26E5" w:rsidRDefault="00EF3D23" w:rsidP="0045798D">
      <w:pPr>
        <w:pStyle w:val="NormalWeb"/>
        <w:shd w:val="clear" w:color="auto" w:fill="FFFFFF"/>
        <w:spacing w:before="0" w:beforeAutospacing="0" w:after="0" w:afterAutospacing="0"/>
        <w:ind w:right="600" w:firstLine="360"/>
        <w:jc w:val="both"/>
        <w:rPr>
          <w:b/>
          <w:bCs/>
        </w:rPr>
      </w:pPr>
      <w:r w:rsidRPr="008D26E5">
        <w:rPr>
          <w:b/>
          <w:bCs/>
          <w:color w:val="222222"/>
          <w:shd w:val="clear" w:color="auto" w:fill="FFFFFF"/>
          <w:lang w:val="en-US"/>
        </w:rPr>
        <w:t>Recommendation</w:t>
      </w:r>
      <w:r w:rsidR="0060233F">
        <w:rPr>
          <w:b/>
          <w:bCs/>
          <w:color w:val="222222"/>
          <w:shd w:val="clear" w:color="auto" w:fill="FFFFFF"/>
          <w:lang w:val="en-US"/>
        </w:rPr>
        <w:t>:</w:t>
      </w:r>
    </w:p>
    <w:p w14:paraId="4B4CB565" w14:textId="06D0D781" w:rsidR="00CE016A" w:rsidRPr="008D26E5" w:rsidRDefault="00EF3D23" w:rsidP="0045798D">
      <w:pPr>
        <w:pStyle w:val="NormalWeb"/>
        <w:numPr>
          <w:ilvl w:val="0"/>
          <w:numId w:val="1"/>
        </w:numPr>
        <w:shd w:val="clear" w:color="auto" w:fill="FFFFFF"/>
        <w:spacing w:before="0" w:beforeAutospacing="0" w:after="0" w:afterAutospacing="0"/>
        <w:ind w:right="600"/>
        <w:jc w:val="both"/>
        <w:textAlignment w:val="baseline"/>
        <w:rPr>
          <w:color w:val="222222"/>
        </w:rPr>
      </w:pPr>
      <w:r w:rsidRPr="008D26E5">
        <w:rPr>
          <w:color w:val="222222"/>
          <w:shd w:val="clear" w:color="auto" w:fill="FFFFFF"/>
          <w:lang w:val="en-US"/>
        </w:rPr>
        <w:t xml:space="preserve">In the </w:t>
      </w:r>
      <w:r w:rsidR="008D26E5" w:rsidRPr="008D26E5">
        <w:rPr>
          <w:color w:val="222222"/>
          <w:shd w:val="clear" w:color="auto" w:fill="FFFFFF"/>
          <w:lang w:val="en-US"/>
        </w:rPr>
        <w:t>third</w:t>
      </w:r>
      <w:r w:rsidRPr="008D26E5">
        <w:rPr>
          <w:color w:val="222222"/>
          <w:shd w:val="clear" w:color="auto" w:fill="FFFFFF"/>
          <w:lang w:val="en-US"/>
        </w:rPr>
        <w:t xml:space="preserve"> sentence, </w:t>
      </w:r>
      <w:r w:rsidR="008D26E5" w:rsidRPr="008D26E5">
        <w:rPr>
          <w:color w:val="222222"/>
          <w:shd w:val="clear" w:color="auto" w:fill="FFFFFF"/>
          <w:lang w:val="en-US"/>
        </w:rPr>
        <w:t xml:space="preserve">“and protect” should be inserted after the “measures to respect.”  </w:t>
      </w:r>
    </w:p>
    <w:p w14:paraId="2666EC9C" w14:textId="77777777" w:rsidR="0060233F" w:rsidRDefault="0060233F" w:rsidP="0045798D">
      <w:pPr>
        <w:jc w:val="both"/>
        <w:rPr>
          <w:rFonts w:ascii="Times New Roman" w:hAnsi="Times New Roman" w:cs="Times New Roman"/>
        </w:rPr>
      </w:pPr>
    </w:p>
    <w:p w14:paraId="4EBBB198" w14:textId="3E3FA139" w:rsidR="00E33FD7" w:rsidRDefault="00E33FD7" w:rsidP="0045798D">
      <w:pPr>
        <w:jc w:val="both"/>
        <w:rPr>
          <w:rFonts w:ascii="Times New Roman" w:hAnsi="Times New Roman" w:cs="Times New Roman"/>
          <w:b/>
          <w:bCs/>
          <w:u w:val="single"/>
          <w:lang w:val="en-US"/>
        </w:rPr>
      </w:pPr>
      <w:r w:rsidRPr="00E33FD7">
        <w:rPr>
          <w:rFonts w:ascii="Times New Roman" w:hAnsi="Times New Roman" w:cs="Times New Roman"/>
          <w:b/>
          <w:bCs/>
          <w:u w:val="single"/>
          <w:lang w:val="en-US"/>
        </w:rPr>
        <w:t xml:space="preserve">5. </w:t>
      </w:r>
      <w:r w:rsidR="005047CB">
        <w:rPr>
          <w:rFonts w:ascii="Times New Roman" w:hAnsi="Times New Roman" w:cs="Times New Roman"/>
          <w:b/>
          <w:bCs/>
          <w:u w:val="single"/>
          <w:lang w:val="en-US"/>
        </w:rPr>
        <w:t>Additional</w:t>
      </w:r>
      <w:r w:rsidRPr="00E33FD7">
        <w:rPr>
          <w:rFonts w:ascii="Times New Roman" w:hAnsi="Times New Roman" w:cs="Times New Roman"/>
          <w:b/>
          <w:bCs/>
          <w:u w:val="single"/>
          <w:lang w:val="en-US"/>
        </w:rPr>
        <w:t xml:space="preserve"> </w:t>
      </w:r>
      <w:r w:rsidR="00DB29B2">
        <w:rPr>
          <w:rFonts w:ascii="Times New Roman" w:hAnsi="Times New Roman" w:cs="Times New Roman"/>
          <w:b/>
          <w:bCs/>
          <w:u w:val="single"/>
          <w:lang w:val="en-US"/>
        </w:rPr>
        <w:t>Suggestion</w:t>
      </w:r>
      <w:r>
        <w:rPr>
          <w:rFonts w:ascii="Times New Roman" w:hAnsi="Times New Roman" w:cs="Times New Roman"/>
          <w:b/>
          <w:bCs/>
          <w:u w:val="single"/>
          <w:lang w:val="en-US"/>
        </w:rPr>
        <w:t xml:space="preserve"> on </w:t>
      </w:r>
      <w:r w:rsidR="00DB29B2">
        <w:rPr>
          <w:rFonts w:ascii="Times New Roman" w:hAnsi="Times New Roman" w:cs="Times New Roman"/>
          <w:b/>
          <w:bCs/>
          <w:u w:val="single"/>
          <w:lang w:val="en-US"/>
        </w:rPr>
        <w:t xml:space="preserve">paragraph 32 in the </w:t>
      </w:r>
      <w:r w:rsidR="00EC5056">
        <w:rPr>
          <w:rFonts w:ascii="Times New Roman" w:hAnsi="Times New Roman" w:cs="Times New Roman"/>
          <w:b/>
          <w:bCs/>
          <w:u w:val="single"/>
          <w:lang w:val="en-US"/>
        </w:rPr>
        <w:t>d</w:t>
      </w:r>
      <w:r w:rsidR="005047CB">
        <w:rPr>
          <w:rFonts w:ascii="Times New Roman" w:hAnsi="Times New Roman" w:cs="Times New Roman"/>
          <w:b/>
          <w:bCs/>
          <w:u w:val="single"/>
          <w:lang w:val="en-US"/>
        </w:rPr>
        <w:t xml:space="preserve">raft </w:t>
      </w:r>
      <w:r>
        <w:rPr>
          <w:rFonts w:ascii="Times New Roman" w:hAnsi="Times New Roman" w:cs="Times New Roman"/>
          <w:b/>
          <w:bCs/>
          <w:u w:val="single"/>
          <w:lang w:val="en-US"/>
        </w:rPr>
        <w:t>General Comment</w:t>
      </w:r>
    </w:p>
    <w:p w14:paraId="5BC5C879" w14:textId="4829437D" w:rsidR="00312E1E" w:rsidRPr="002B1192" w:rsidRDefault="00312E1E" w:rsidP="002B1192">
      <w:pPr>
        <w:pStyle w:val="NormalWeb"/>
        <w:shd w:val="clear" w:color="auto" w:fill="FFFFFF"/>
        <w:spacing w:before="0" w:beforeAutospacing="0" w:after="0" w:afterAutospacing="0"/>
        <w:ind w:right="600"/>
        <w:jc w:val="both"/>
        <w:rPr>
          <w:color w:val="222222"/>
          <w:shd w:val="clear" w:color="auto" w:fill="FFFFFF"/>
          <w:lang w:val="en-US"/>
        </w:rPr>
      </w:pPr>
      <w:r w:rsidRPr="002B1192">
        <w:rPr>
          <w:color w:val="222222"/>
          <w:shd w:val="clear" w:color="auto" w:fill="FFFFFF"/>
          <w:lang w:val="en-US"/>
        </w:rPr>
        <w:t>The ABA</w:t>
      </w:r>
      <w:r w:rsidR="00580B1A" w:rsidRPr="002B1192">
        <w:rPr>
          <w:color w:val="222222"/>
          <w:shd w:val="clear" w:color="auto" w:fill="FFFFFF"/>
          <w:lang w:val="en-US"/>
        </w:rPr>
        <w:t xml:space="preserve"> has, in endorsing the UN Guiding Principles on Business and Human Rights: Implementing the United Nations 'Protect, Respect and Remedy' Framework (UNGPs),</w:t>
      </w:r>
      <w:r w:rsidR="00580B1A" w:rsidRPr="005D5EBD">
        <w:rPr>
          <w:color w:val="222222"/>
          <w:shd w:val="clear" w:color="auto" w:fill="FFFFFF"/>
          <w:vertAlign w:val="superscript"/>
        </w:rPr>
        <w:footnoteReference w:id="9"/>
      </w:r>
      <w:r w:rsidR="00580B1A" w:rsidRPr="002B1192">
        <w:rPr>
          <w:color w:val="222222"/>
          <w:shd w:val="clear" w:color="auto" w:fill="FFFFFF"/>
          <w:lang w:val="en-US"/>
        </w:rPr>
        <w:t xml:space="preserve"> </w:t>
      </w:r>
      <w:r w:rsidRPr="002B1192">
        <w:rPr>
          <w:color w:val="222222"/>
          <w:shd w:val="clear" w:color="auto" w:fill="FFFFFF"/>
          <w:lang w:val="en-US"/>
        </w:rPr>
        <w:t>recognize</w:t>
      </w:r>
      <w:r w:rsidR="00580B1A" w:rsidRPr="002B1192">
        <w:rPr>
          <w:color w:val="222222"/>
          <w:shd w:val="clear" w:color="auto" w:fill="FFFFFF"/>
          <w:lang w:val="en-US"/>
        </w:rPr>
        <w:t>d</w:t>
      </w:r>
      <w:r w:rsidRPr="002B1192">
        <w:rPr>
          <w:color w:val="222222"/>
          <w:shd w:val="clear" w:color="auto" w:fill="FFFFFF"/>
          <w:lang w:val="en-US"/>
        </w:rPr>
        <w:t xml:space="preserve"> the State’s duty to protect against human rights abuse by third parties</w:t>
      </w:r>
      <w:r w:rsidR="00580B1A" w:rsidRPr="002B1192">
        <w:rPr>
          <w:color w:val="222222"/>
          <w:shd w:val="clear" w:color="auto" w:fill="FFFFFF"/>
          <w:lang w:val="en-US"/>
        </w:rPr>
        <w:t xml:space="preserve">.  </w:t>
      </w:r>
      <w:r w:rsidR="0060233F" w:rsidRPr="002B1192">
        <w:rPr>
          <w:color w:val="222222"/>
          <w:shd w:val="clear" w:color="auto" w:fill="FFFFFF"/>
          <w:lang w:val="en-US"/>
        </w:rPr>
        <w:t xml:space="preserve">It </w:t>
      </w:r>
      <w:r w:rsidR="00580B1A" w:rsidRPr="002B1192">
        <w:rPr>
          <w:color w:val="222222"/>
          <w:shd w:val="clear" w:color="auto" w:fill="FFFFFF"/>
          <w:lang w:val="en-US"/>
        </w:rPr>
        <w:t xml:space="preserve">also has </w:t>
      </w:r>
      <w:r w:rsidRPr="002B1192">
        <w:rPr>
          <w:color w:val="222222"/>
          <w:shd w:val="clear" w:color="auto" w:fill="FFFFFF"/>
          <w:lang w:val="en-US"/>
        </w:rPr>
        <w:t>contribut</w:t>
      </w:r>
      <w:r w:rsidR="00580B1A" w:rsidRPr="002B1192">
        <w:rPr>
          <w:color w:val="222222"/>
          <w:shd w:val="clear" w:color="auto" w:fill="FFFFFF"/>
          <w:lang w:val="en-US"/>
        </w:rPr>
        <w:t>ed</w:t>
      </w:r>
      <w:r w:rsidRPr="002B1192">
        <w:rPr>
          <w:color w:val="222222"/>
          <w:shd w:val="clear" w:color="auto" w:fill="FFFFFF"/>
          <w:lang w:val="en-US"/>
        </w:rPr>
        <w:t xml:space="preserve"> to the implementation </w:t>
      </w:r>
      <w:r w:rsidR="005047CB" w:rsidRPr="002B1192">
        <w:rPr>
          <w:color w:val="222222"/>
          <w:shd w:val="clear" w:color="auto" w:fill="FFFFFF"/>
          <w:lang w:val="en-US"/>
        </w:rPr>
        <w:t xml:space="preserve">of the UNGPs </w:t>
      </w:r>
      <w:r w:rsidRPr="002B1192">
        <w:rPr>
          <w:color w:val="222222"/>
          <w:shd w:val="clear" w:color="auto" w:fill="FFFFFF"/>
          <w:lang w:val="en-US"/>
        </w:rPr>
        <w:lastRenderedPageBreak/>
        <w:t>through an array of policies, programs, and publications over the past decade.</w:t>
      </w:r>
      <w:r w:rsidRPr="005D5EBD">
        <w:rPr>
          <w:color w:val="222222"/>
          <w:shd w:val="clear" w:color="auto" w:fill="FFFFFF"/>
          <w:vertAlign w:val="superscript"/>
        </w:rPr>
        <w:footnoteReference w:id="10"/>
      </w:r>
      <w:r w:rsidRPr="002B1192">
        <w:rPr>
          <w:color w:val="222222"/>
          <w:shd w:val="clear" w:color="auto" w:fill="FFFFFF"/>
          <w:lang w:val="en-US"/>
        </w:rPr>
        <w:t xml:space="preserve"> The ABA thus welcomes the inclusion of a reference to the UNGPs in discussing States’ obligations to protect</w:t>
      </w:r>
      <w:r w:rsidR="005047CB" w:rsidRPr="002B1192">
        <w:rPr>
          <w:color w:val="222222"/>
          <w:shd w:val="clear" w:color="auto" w:fill="FFFFFF"/>
          <w:lang w:val="en-US"/>
        </w:rPr>
        <w:t xml:space="preserve"> against the negative impacts of businesses</w:t>
      </w:r>
      <w:r w:rsidRPr="002B1192">
        <w:rPr>
          <w:color w:val="222222"/>
          <w:shd w:val="clear" w:color="auto" w:fill="FFFFFF"/>
          <w:lang w:val="en-US"/>
        </w:rPr>
        <w:t>, as relating to land.</w:t>
      </w:r>
    </w:p>
    <w:p w14:paraId="5494A964" w14:textId="77777777" w:rsidR="006A5930" w:rsidRPr="002F5A95" w:rsidRDefault="006A5930" w:rsidP="0045798D">
      <w:pPr>
        <w:pStyle w:val="NormalWeb"/>
        <w:shd w:val="clear" w:color="auto" w:fill="FFFFFF"/>
        <w:spacing w:before="0" w:beforeAutospacing="0" w:after="0" w:afterAutospacing="0"/>
        <w:ind w:right="600"/>
        <w:jc w:val="both"/>
        <w:rPr>
          <w:b/>
          <w:bCs/>
          <w:u w:val="single"/>
          <w:shd w:val="clear" w:color="auto" w:fill="FFFFFF"/>
          <w:lang w:val="en-US"/>
        </w:rPr>
      </w:pPr>
    </w:p>
    <w:p w14:paraId="7CAA921A" w14:textId="558FDA90" w:rsidR="00DB51EE" w:rsidRDefault="00DB51EE" w:rsidP="0045798D">
      <w:pPr>
        <w:pStyle w:val="NormalWeb"/>
        <w:shd w:val="clear" w:color="auto" w:fill="FFFFFF"/>
        <w:spacing w:before="0" w:beforeAutospacing="0" w:after="0" w:afterAutospacing="0"/>
        <w:ind w:right="600" w:firstLine="360"/>
        <w:jc w:val="both"/>
        <w:rPr>
          <w:b/>
          <w:bCs/>
          <w:shd w:val="clear" w:color="auto" w:fill="FFFFFF"/>
          <w:lang w:val="en-US"/>
        </w:rPr>
      </w:pPr>
      <w:r w:rsidRPr="00312E1E">
        <w:rPr>
          <w:b/>
          <w:bCs/>
          <w:color w:val="222222"/>
          <w:shd w:val="clear" w:color="auto" w:fill="FFFFFF"/>
          <w:lang w:val="en-US"/>
        </w:rPr>
        <w:t>Recommendation</w:t>
      </w:r>
      <w:r w:rsidR="0060233F">
        <w:rPr>
          <w:b/>
          <w:bCs/>
          <w:color w:val="222222"/>
          <w:shd w:val="clear" w:color="auto" w:fill="FFFFFF"/>
          <w:lang w:val="en-US"/>
        </w:rPr>
        <w:t>:</w:t>
      </w:r>
    </w:p>
    <w:p w14:paraId="502DD890" w14:textId="653AF555" w:rsidR="009420F7" w:rsidRPr="00DB51EE" w:rsidRDefault="00580B1A" w:rsidP="0045798D">
      <w:pPr>
        <w:pStyle w:val="NormalWeb"/>
        <w:numPr>
          <w:ilvl w:val="0"/>
          <w:numId w:val="1"/>
        </w:numPr>
        <w:shd w:val="clear" w:color="auto" w:fill="FFFFFF"/>
        <w:spacing w:before="0" w:beforeAutospacing="0" w:after="0" w:afterAutospacing="0"/>
        <w:ind w:right="600"/>
        <w:jc w:val="both"/>
        <w:textAlignment w:val="baseline"/>
        <w:rPr>
          <w:b/>
          <w:bCs/>
          <w:shd w:val="clear" w:color="auto" w:fill="FFFFFF"/>
          <w:lang w:val="en-US"/>
        </w:rPr>
      </w:pPr>
      <w:r>
        <w:rPr>
          <w:color w:val="222222"/>
          <w:shd w:val="clear" w:color="auto" w:fill="FFFFFF"/>
          <w:lang w:val="en-US"/>
        </w:rPr>
        <w:t>In</w:t>
      </w:r>
      <w:r w:rsidR="009420F7" w:rsidRPr="00DB51EE">
        <w:rPr>
          <w:lang w:val="en-US"/>
        </w:rPr>
        <w:t xml:space="preserve"> </w:t>
      </w:r>
      <w:r w:rsidR="0060233F">
        <w:rPr>
          <w:lang w:val="en-US"/>
        </w:rPr>
        <w:t xml:space="preserve">the </w:t>
      </w:r>
      <w:r w:rsidRPr="00DB51EE">
        <w:rPr>
          <w:lang w:val="en-US"/>
        </w:rPr>
        <w:t xml:space="preserve">second sentence </w:t>
      </w:r>
      <w:r>
        <w:rPr>
          <w:lang w:val="en-US"/>
        </w:rPr>
        <w:t xml:space="preserve">of </w:t>
      </w:r>
      <w:r w:rsidR="009420F7" w:rsidRPr="00DB51EE">
        <w:rPr>
          <w:lang w:val="en-US"/>
        </w:rPr>
        <w:t>paragraph 32, after “framework” and before “requiring,” insert “</w:t>
      </w:r>
      <w:r w:rsidR="009420F7" w:rsidRPr="00DB51EE">
        <w:rPr>
          <w:u w:color="000000"/>
          <w:bdr w:val="nil"/>
          <w:shd w:val="clear" w:color="auto" w:fill="FEFEFE"/>
          <w:lang w:eastAsia="fr-CH"/>
        </w:rPr>
        <w:t xml:space="preserve">in line with </w:t>
      </w:r>
      <w:r w:rsidR="009420F7" w:rsidRPr="00DB51EE">
        <w:rPr>
          <w:lang w:val="en-US"/>
        </w:rPr>
        <w:t>the UN Guiding Principles on Business and Human Rights.”</w:t>
      </w:r>
    </w:p>
    <w:p w14:paraId="394C90E8" w14:textId="77777777" w:rsidR="006A5930" w:rsidRPr="009420F7" w:rsidRDefault="006A5930" w:rsidP="0045798D">
      <w:pPr>
        <w:jc w:val="both"/>
        <w:rPr>
          <w:rFonts w:ascii="Times New Roman" w:hAnsi="Times New Roman" w:cs="Times New Roman"/>
          <w:b/>
          <w:bCs/>
          <w:u w:val="single"/>
          <w:lang w:val="en-US"/>
        </w:rPr>
      </w:pPr>
    </w:p>
    <w:p w14:paraId="4BE5880C" w14:textId="3FA12354" w:rsidR="006A5930" w:rsidRPr="006A5930" w:rsidRDefault="006A5930" w:rsidP="0045798D">
      <w:pPr>
        <w:jc w:val="both"/>
        <w:rPr>
          <w:rFonts w:ascii="Times New Roman" w:eastAsia="Times New Roman" w:hAnsi="Times New Roman" w:cs="Times New Roman"/>
        </w:rPr>
      </w:pPr>
    </w:p>
    <w:p w14:paraId="0EAC240E" w14:textId="77777777" w:rsidR="00312E1E" w:rsidRPr="00312E1E" w:rsidRDefault="00312E1E" w:rsidP="0045798D">
      <w:pPr>
        <w:jc w:val="both"/>
        <w:rPr>
          <w:rFonts w:ascii="Times New Roman" w:hAnsi="Times New Roman" w:cs="Times New Roman"/>
          <w:lang w:val="en-US"/>
        </w:rPr>
      </w:pPr>
    </w:p>
    <w:sectPr w:rsidR="00312E1E" w:rsidRPr="00312E1E" w:rsidSect="00B266B8">
      <w:footerReference w:type="even" r:id="rId10"/>
      <w:footerReference w:type="defaul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FB931" w14:textId="77777777" w:rsidR="00202F20" w:rsidRDefault="00202F20" w:rsidP="00F062E4">
      <w:r>
        <w:separator/>
      </w:r>
    </w:p>
  </w:endnote>
  <w:endnote w:type="continuationSeparator" w:id="0">
    <w:p w14:paraId="7D0EBAAA" w14:textId="77777777" w:rsidR="00202F20" w:rsidRDefault="00202F20" w:rsidP="00F0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29571439"/>
      <w:docPartObj>
        <w:docPartGallery w:val="Page Numbers (Bottom of Page)"/>
        <w:docPartUnique/>
      </w:docPartObj>
    </w:sdtPr>
    <w:sdtEndPr>
      <w:rPr>
        <w:rStyle w:val="PageNumber"/>
      </w:rPr>
    </w:sdtEndPr>
    <w:sdtContent>
      <w:p w14:paraId="0D8111AE" w14:textId="4B0629CF" w:rsidR="007514A3" w:rsidRDefault="007514A3" w:rsidP="00B72D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949767" w14:textId="77777777" w:rsidR="007514A3" w:rsidRDefault="00751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09133"/>
      <w:docPartObj>
        <w:docPartGallery w:val="Page Numbers (Bottom of Page)"/>
        <w:docPartUnique/>
      </w:docPartObj>
    </w:sdtPr>
    <w:sdtEndPr>
      <w:rPr>
        <w:noProof/>
      </w:rPr>
    </w:sdtEndPr>
    <w:sdtContent>
      <w:p w14:paraId="47C00FCD" w14:textId="124AD65F" w:rsidR="00B266B8" w:rsidRDefault="00B266B8">
        <w:pPr>
          <w:pStyle w:val="Footer"/>
          <w:jc w:val="center"/>
        </w:pPr>
        <w:r>
          <w:fldChar w:fldCharType="begin"/>
        </w:r>
        <w:r>
          <w:instrText xml:space="preserve"> PAGE   \* MERGEFORMAT </w:instrText>
        </w:r>
        <w:r>
          <w:fldChar w:fldCharType="separate"/>
        </w:r>
        <w:r w:rsidR="006512C5">
          <w:rPr>
            <w:noProof/>
          </w:rPr>
          <w:t>3</w:t>
        </w:r>
        <w:r>
          <w:rPr>
            <w:noProof/>
          </w:rPr>
          <w:fldChar w:fldCharType="end"/>
        </w:r>
      </w:p>
    </w:sdtContent>
  </w:sdt>
  <w:p w14:paraId="1D150C63" w14:textId="77777777" w:rsidR="007514A3" w:rsidRDefault="00751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73481" w14:textId="77777777" w:rsidR="00202F20" w:rsidRDefault="00202F20" w:rsidP="00F062E4">
      <w:r>
        <w:separator/>
      </w:r>
    </w:p>
  </w:footnote>
  <w:footnote w:type="continuationSeparator" w:id="0">
    <w:p w14:paraId="113B052D" w14:textId="77777777" w:rsidR="00202F20" w:rsidRDefault="00202F20" w:rsidP="00F062E4">
      <w:r>
        <w:continuationSeparator/>
      </w:r>
    </w:p>
  </w:footnote>
  <w:footnote w:id="1">
    <w:p w14:paraId="4E9173A6" w14:textId="6A0F2174" w:rsidR="00F062E4" w:rsidRPr="007A026D" w:rsidRDefault="00F062E4" w:rsidP="002B1192">
      <w:pPr>
        <w:jc w:val="both"/>
        <w:rPr>
          <w:rFonts w:ascii="Times New Roman" w:eastAsia="Times New Roman" w:hAnsi="Times New Roman" w:cs="Times New Roman"/>
          <w:sz w:val="22"/>
          <w:szCs w:val="22"/>
          <w:lang w:val="en-US" w:eastAsia="en-GB"/>
        </w:rPr>
      </w:pPr>
      <w:r w:rsidRPr="007A026D">
        <w:rPr>
          <w:rStyle w:val="FootnoteReference"/>
          <w:rFonts w:ascii="Times New Roman" w:hAnsi="Times New Roman" w:cs="Times New Roman"/>
          <w:sz w:val="22"/>
          <w:szCs w:val="22"/>
        </w:rPr>
        <w:footnoteRef/>
      </w:r>
      <w:r w:rsidRPr="007A026D">
        <w:rPr>
          <w:rFonts w:ascii="Times New Roman" w:hAnsi="Times New Roman" w:cs="Times New Roman"/>
          <w:sz w:val="22"/>
          <w:szCs w:val="22"/>
        </w:rPr>
        <w:t xml:space="preserve"> </w:t>
      </w:r>
      <w:r w:rsidRPr="007A026D">
        <w:rPr>
          <w:rFonts w:ascii="Times New Roman" w:eastAsia="Times New Roman" w:hAnsi="Times New Roman" w:cs="Times New Roman"/>
          <w:color w:val="000000"/>
          <w:sz w:val="22"/>
          <w:szCs w:val="22"/>
          <w:lang w:eastAsia="en-GB"/>
        </w:rPr>
        <w:t xml:space="preserve">  </w:t>
      </w:r>
      <w:hyperlink r:id="rId1" w:history="1">
        <w:r w:rsidRPr="007A026D">
          <w:rPr>
            <w:rFonts w:ascii="Times New Roman" w:eastAsia="Times New Roman" w:hAnsi="Times New Roman" w:cs="Times New Roman"/>
            <w:color w:val="1155CC"/>
            <w:sz w:val="22"/>
            <w:szCs w:val="22"/>
            <w:u w:val="single"/>
            <w:lang w:eastAsia="en-GB"/>
          </w:rPr>
          <w:t>Resolution AM 106B</w:t>
        </w:r>
      </w:hyperlink>
      <w:r w:rsidRPr="007A026D">
        <w:rPr>
          <w:rFonts w:ascii="Times New Roman" w:eastAsia="Times New Roman" w:hAnsi="Times New Roman" w:cs="Times New Roman"/>
          <w:color w:val="000000"/>
          <w:sz w:val="22"/>
          <w:szCs w:val="22"/>
          <w:lang w:eastAsia="en-GB"/>
        </w:rPr>
        <w:t xml:space="preserve"> on Non-Lawyer Human Rights Defenders (2018); </w:t>
      </w:r>
      <w:hyperlink r:id="rId2" w:history="1">
        <w:r w:rsidR="00FB434B" w:rsidRPr="007A026D">
          <w:rPr>
            <w:rStyle w:val="Hyperlink"/>
            <w:rFonts w:ascii="Times New Roman" w:eastAsia="Times New Roman" w:hAnsi="Times New Roman" w:cs="Times New Roman"/>
            <w:sz w:val="22"/>
            <w:szCs w:val="22"/>
            <w:lang w:val="en-US" w:eastAsia="en-GB"/>
          </w:rPr>
          <w:t>Resolution AM 106A</w:t>
        </w:r>
      </w:hyperlink>
      <w:r w:rsidR="00FB434B" w:rsidRPr="007A026D">
        <w:rPr>
          <w:rFonts w:ascii="Times New Roman" w:eastAsia="Times New Roman" w:hAnsi="Times New Roman" w:cs="Times New Roman"/>
          <w:color w:val="000000"/>
          <w:sz w:val="22"/>
          <w:szCs w:val="22"/>
          <w:lang w:val="en-US" w:eastAsia="en-GB"/>
        </w:rPr>
        <w:t xml:space="preserve"> (2018) of Judges, Lawyers and other Members of the Legal Profession</w:t>
      </w:r>
      <w:r w:rsidR="002A368B" w:rsidRPr="007A026D">
        <w:rPr>
          <w:rFonts w:ascii="Times New Roman" w:eastAsia="Times New Roman" w:hAnsi="Times New Roman" w:cs="Times New Roman"/>
          <w:color w:val="000000"/>
          <w:sz w:val="22"/>
          <w:szCs w:val="22"/>
          <w:lang w:val="en-US" w:eastAsia="en-GB"/>
        </w:rPr>
        <w:t>;</w:t>
      </w:r>
      <w:r w:rsidR="00FB434B" w:rsidRPr="007A026D">
        <w:rPr>
          <w:rFonts w:ascii="Times New Roman" w:eastAsia="Times New Roman" w:hAnsi="Times New Roman" w:cs="Times New Roman"/>
          <w:color w:val="000000"/>
          <w:sz w:val="22"/>
          <w:szCs w:val="22"/>
          <w:lang w:val="en-US" w:eastAsia="en-GB"/>
        </w:rPr>
        <w:t xml:space="preserve"> </w:t>
      </w:r>
      <w:hyperlink r:id="rId3" w:history="1">
        <w:r w:rsidR="002A368B" w:rsidRPr="007A026D">
          <w:rPr>
            <w:rFonts w:ascii="Times New Roman" w:eastAsia="Times New Roman" w:hAnsi="Times New Roman" w:cs="Times New Roman"/>
            <w:color w:val="1155CC"/>
            <w:sz w:val="22"/>
            <w:szCs w:val="22"/>
            <w:u w:val="single"/>
            <w:lang w:eastAsia="en-GB"/>
          </w:rPr>
          <w:t>Resolution AM 113B</w:t>
        </w:r>
      </w:hyperlink>
      <w:r w:rsidR="002A368B" w:rsidRPr="007A026D">
        <w:rPr>
          <w:rFonts w:ascii="Times New Roman" w:eastAsia="Times New Roman" w:hAnsi="Times New Roman" w:cs="Times New Roman"/>
          <w:color w:val="000000"/>
          <w:sz w:val="22"/>
          <w:szCs w:val="22"/>
          <w:lang w:eastAsia="en-GB"/>
        </w:rPr>
        <w:t xml:space="preserve"> on the Right to Human Dignity (2019)</w:t>
      </w:r>
      <w:r w:rsidR="002A368B" w:rsidRPr="007A026D">
        <w:rPr>
          <w:rFonts w:ascii="Times New Roman" w:eastAsia="Times New Roman" w:hAnsi="Times New Roman" w:cs="Times New Roman"/>
          <w:color w:val="000000"/>
          <w:sz w:val="22"/>
          <w:szCs w:val="22"/>
          <w:lang w:val="en-US" w:eastAsia="en-GB"/>
        </w:rPr>
        <w:t>.</w:t>
      </w:r>
    </w:p>
  </w:footnote>
  <w:footnote w:id="2">
    <w:p w14:paraId="3836BCF8" w14:textId="50ED8139" w:rsidR="002A368B" w:rsidRPr="007A026D" w:rsidRDefault="002A368B" w:rsidP="002B1192">
      <w:pPr>
        <w:jc w:val="both"/>
        <w:rPr>
          <w:rFonts w:ascii="Times New Roman" w:eastAsia="Times New Roman" w:hAnsi="Times New Roman" w:cs="Times New Roman"/>
          <w:sz w:val="22"/>
          <w:szCs w:val="22"/>
          <w:lang w:val="en-US" w:eastAsia="en-GB"/>
        </w:rPr>
      </w:pPr>
      <w:r w:rsidRPr="007A026D">
        <w:rPr>
          <w:rStyle w:val="FootnoteReference"/>
          <w:rFonts w:ascii="Times New Roman" w:hAnsi="Times New Roman" w:cs="Times New Roman"/>
          <w:sz w:val="22"/>
          <w:szCs w:val="22"/>
        </w:rPr>
        <w:footnoteRef/>
      </w:r>
      <w:r w:rsidRPr="007A026D">
        <w:rPr>
          <w:rFonts w:ascii="Times New Roman" w:hAnsi="Times New Roman" w:cs="Times New Roman"/>
          <w:sz w:val="22"/>
          <w:szCs w:val="22"/>
        </w:rPr>
        <w:t xml:space="preserve"> </w:t>
      </w:r>
      <w:hyperlink r:id="rId4" w:history="1">
        <w:r w:rsidRPr="007A026D">
          <w:rPr>
            <w:rFonts w:ascii="Times New Roman" w:eastAsia="Times New Roman" w:hAnsi="Times New Roman" w:cs="Times New Roman"/>
            <w:color w:val="1155CC"/>
            <w:sz w:val="22"/>
            <w:szCs w:val="22"/>
            <w:u w:val="single"/>
            <w:lang w:eastAsia="en-GB"/>
          </w:rPr>
          <w:t>Resolution AM 108</w:t>
        </w:r>
      </w:hyperlink>
      <w:r w:rsidRPr="007A026D">
        <w:rPr>
          <w:rFonts w:ascii="Times New Roman" w:eastAsia="Times New Roman" w:hAnsi="Times New Roman" w:cs="Times New Roman"/>
          <w:color w:val="000000"/>
          <w:sz w:val="22"/>
          <w:szCs w:val="22"/>
          <w:lang w:eastAsia="en-GB"/>
        </w:rPr>
        <w:t xml:space="preserve"> on Sustainable Development, Good Governance, &amp; Rule of Law (2003)</w:t>
      </w:r>
      <w:r w:rsidRPr="007A026D">
        <w:rPr>
          <w:rFonts w:ascii="Times New Roman" w:eastAsia="Times New Roman" w:hAnsi="Times New Roman" w:cs="Times New Roman"/>
          <w:color w:val="000000"/>
          <w:sz w:val="22"/>
          <w:szCs w:val="22"/>
          <w:lang w:val="en-US" w:eastAsia="en-GB"/>
        </w:rPr>
        <w:t xml:space="preserve">; </w:t>
      </w:r>
      <w:hyperlink r:id="rId5" w:history="1">
        <w:r w:rsidRPr="007A026D">
          <w:rPr>
            <w:rFonts w:ascii="Times New Roman" w:eastAsia="Times New Roman" w:hAnsi="Times New Roman" w:cs="Times New Roman"/>
            <w:color w:val="1155CC"/>
            <w:sz w:val="22"/>
            <w:szCs w:val="22"/>
            <w:u w:val="single"/>
            <w:lang w:eastAsia="en-GB"/>
          </w:rPr>
          <w:t>Resolution AM 105</w:t>
        </w:r>
      </w:hyperlink>
      <w:r w:rsidRPr="007A026D">
        <w:rPr>
          <w:rFonts w:ascii="Times New Roman" w:eastAsia="Times New Roman" w:hAnsi="Times New Roman" w:cs="Times New Roman"/>
          <w:color w:val="000000"/>
          <w:sz w:val="22"/>
          <w:szCs w:val="22"/>
          <w:lang w:eastAsia="en-GB"/>
        </w:rPr>
        <w:t xml:space="preserve"> Reaffirming the Commitment to Sustainable Development (2013)</w:t>
      </w:r>
      <w:r w:rsidR="0060233F" w:rsidRPr="007A026D">
        <w:rPr>
          <w:rFonts w:ascii="Times New Roman" w:eastAsia="Times New Roman" w:hAnsi="Times New Roman" w:cs="Times New Roman"/>
          <w:color w:val="000000"/>
          <w:sz w:val="22"/>
          <w:szCs w:val="22"/>
          <w:lang w:val="en-US" w:eastAsia="en-GB"/>
        </w:rPr>
        <w:t>.</w:t>
      </w:r>
    </w:p>
  </w:footnote>
  <w:footnote w:id="3">
    <w:p w14:paraId="0225B97A" w14:textId="37761E19" w:rsidR="00D11B20" w:rsidRPr="007A026D" w:rsidRDefault="00D11B20" w:rsidP="002B1192">
      <w:pPr>
        <w:jc w:val="both"/>
        <w:rPr>
          <w:rFonts w:ascii="Times New Roman" w:eastAsia="Times New Roman" w:hAnsi="Times New Roman" w:cs="Times New Roman"/>
          <w:sz w:val="22"/>
          <w:szCs w:val="22"/>
          <w:lang w:val="en-US" w:eastAsia="en-GB"/>
        </w:rPr>
      </w:pPr>
      <w:r w:rsidRPr="007A026D">
        <w:rPr>
          <w:rStyle w:val="FootnoteReference"/>
          <w:rFonts w:ascii="Times New Roman" w:hAnsi="Times New Roman" w:cs="Times New Roman"/>
          <w:sz w:val="22"/>
          <w:szCs w:val="22"/>
        </w:rPr>
        <w:footnoteRef/>
      </w:r>
      <w:r w:rsidRPr="007A026D">
        <w:rPr>
          <w:rFonts w:ascii="Times New Roman" w:hAnsi="Times New Roman" w:cs="Times New Roman"/>
          <w:sz w:val="22"/>
          <w:szCs w:val="22"/>
        </w:rPr>
        <w:t xml:space="preserve"> </w:t>
      </w:r>
      <w:hyperlink r:id="rId6" w:history="1">
        <w:r w:rsidRPr="007A026D">
          <w:rPr>
            <w:rFonts w:ascii="Times New Roman" w:hAnsi="Times New Roman" w:cs="Times New Roman"/>
            <w:color w:val="1155CC"/>
            <w:sz w:val="22"/>
            <w:szCs w:val="22"/>
            <w:u w:val="single"/>
          </w:rPr>
          <w:t>Resolution MY 107D</w:t>
        </w:r>
        <w:r w:rsidRPr="007A026D">
          <w:rPr>
            <w:rFonts w:ascii="Times New Roman" w:hAnsi="Times New Roman" w:cs="Times New Roman"/>
            <w:color w:val="000000"/>
            <w:sz w:val="22"/>
            <w:szCs w:val="22"/>
            <w:u w:val="single"/>
          </w:rPr>
          <w:t xml:space="preserve"> on the UN Declaration on the Rights of Indigenous Peoples</w:t>
        </w:r>
        <w:r w:rsidRPr="007A026D">
          <w:rPr>
            <w:rFonts w:ascii="Times New Roman" w:hAnsi="Times New Roman" w:cs="Times New Roman"/>
            <w:color w:val="000000"/>
            <w:sz w:val="22"/>
            <w:szCs w:val="22"/>
            <w:u w:val="single"/>
            <w:lang w:val="en-US"/>
          </w:rPr>
          <w:t xml:space="preserve">; </w:t>
        </w:r>
        <w:hyperlink r:id="rId7" w:history="1">
          <w:r w:rsidRPr="007A026D">
            <w:rPr>
              <w:rFonts w:ascii="Times New Roman" w:eastAsia="Times New Roman" w:hAnsi="Times New Roman" w:cs="Times New Roman"/>
              <w:color w:val="1155CC"/>
              <w:sz w:val="22"/>
              <w:szCs w:val="22"/>
              <w:u w:val="single"/>
              <w:lang w:eastAsia="en-GB"/>
            </w:rPr>
            <w:t>Resolution MY 103C</w:t>
          </w:r>
        </w:hyperlink>
        <w:r w:rsidRPr="007A026D">
          <w:rPr>
            <w:rFonts w:ascii="Times New Roman" w:eastAsia="Times New Roman" w:hAnsi="Times New Roman" w:cs="Times New Roman"/>
            <w:color w:val="000000"/>
            <w:sz w:val="22"/>
            <w:szCs w:val="22"/>
            <w:lang w:eastAsia="en-GB"/>
          </w:rPr>
          <w:t xml:space="preserve"> on Ensuring Native American Health Care Access (20</w:t>
        </w:r>
        <w:r w:rsidRPr="007A026D">
          <w:rPr>
            <w:rFonts w:ascii="Times New Roman" w:eastAsia="Times New Roman" w:hAnsi="Times New Roman" w:cs="Times New Roman"/>
            <w:color w:val="000000"/>
            <w:sz w:val="22"/>
            <w:szCs w:val="22"/>
            <w:lang w:val="en-US" w:eastAsia="en-GB"/>
          </w:rPr>
          <w:t>04</w:t>
        </w:r>
        <w:r w:rsidRPr="007A026D">
          <w:rPr>
            <w:rFonts w:ascii="Times New Roman" w:eastAsia="Times New Roman" w:hAnsi="Times New Roman" w:cs="Times New Roman"/>
            <w:color w:val="000000"/>
            <w:sz w:val="22"/>
            <w:szCs w:val="22"/>
            <w:lang w:eastAsia="en-GB"/>
          </w:rPr>
          <w:t>)</w:t>
        </w:r>
        <w:r w:rsidRPr="007A026D">
          <w:rPr>
            <w:rFonts w:ascii="Times New Roman" w:hAnsi="Times New Roman" w:cs="Times New Roman"/>
            <w:color w:val="000000"/>
            <w:sz w:val="22"/>
            <w:szCs w:val="22"/>
          </w:rPr>
          <w:t>.</w:t>
        </w:r>
      </w:hyperlink>
    </w:p>
    <w:p w14:paraId="7C4938CF" w14:textId="77777777" w:rsidR="00D11B20" w:rsidRPr="007A026D" w:rsidRDefault="00D11B20" w:rsidP="002B1192">
      <w:pPr>
        <w:jc w:val="both"/>
        <w:rPr>
          <w:rFonts w:ascii="Times New Roman" w:eastAsia="Times New Roman" w:hAnsi="Times New Roman" w:cs="Times New Roman"/>
          <w:sz w:val="22"/>
          <w:szCs w:val="22"/>
          <w:lang w:eastAsia="en-GB"/>
        </w:rPr>
      </w:pPr>
    </w:p>
    <w:p w14:paraId="201565F3" w14:textId="77777777" w:rsidR="00D11B20" w:rsidRPr="007A026D" w:rsidRDefault="00D11B20" w:rsidP="002B1192">
      <w:pPr>
        <w:pStyle w:val="FootnoteText"/>
        <w:jc w:val="both"/>
        <w:rPr>
          <w:rFonts w:ascii="Times New Roman" w:hAnsi="Times New Roman" w:cs="Times New Roman"/>
          <w:sz w:val="22"/>
          <w:szCs w:val="22"/>
          <w:lang w:val="en-US"/>
        </w:rPr>
      </w:pPr>
    </w:p>
  </w:footnote>
  <w:footnote w:id="4">
    <w:p w14:paraId="4DC7EC2E" w14:textId="6325A154" w:rsidR="00BE5CE5" w:rsidRPr="007A026D" w:rsidRDefault="00BE5CE5" w:rsidP="002B1192">
      <w:pPr>
        <w:pStyle w:val="FootnoteText"/>
        <w:jc w:val="both"/>
        <w:rPr>
          <w:rFonts w:ascii="Times New Roman" w:hAnsi="Times New Roman" w:cs="Times New Roman"/>
          <w:sz w:val="22"/>
          <w:szCs w:val="22"/>
          <w:lang w:val="en-US"/>
        </w:rPr>
      </w:pPr>
      <w:r w:rsidRPr="007A026D">
        <w:rPr>
          <w:rStyle w:val="FootnoteReference"/>
          <w:rFonts w:ascii="Times New Roman" w:hAnsi="Times New Roman" w:cs="Times New Roman"/>
          <w:sz w:val="22"/>
          <w:szCs w:val="22"/>
        </w:rPr>
        <w:footnoteRef/>
      </w:r>
      <w:r w:rsidRPr="007A026D">
        <w:rPr>
          <w:rFonts w:ascii="Times New Roman" w:hAnsi="Times New Roman" w:cs="Times New Roman"/>
          <w:sz w:val="22"/>
          <w:szCs w:val="22"/>
        </w:rPr>
        <w:t xml:space="preserve"> </w:t>
      </w:r>
      <w:r w:rsidR="00754919" w:rsidRPr="007A026D">
        <w:rPr>
          <w:rFonts w:ascii="Times New Roman" w:hAnsi="Times New Roman" w:cs="Times New Roman"/>
          <w:i/>
          <w:iCs/>
          <w:sz w:val="22"/>
          <w:szCs w:val="22"/>
          <w:lang w:val="en-US"/>
        </w:rPr>
        <w:t>See</w:t>
      </w:r>
      <w:r w:rsidRPr="007A026D">
        <w:rPr>
          <w:rFonts w:ascii="Times New Roman" w:hAnsi="Times New Roman" w:cs="Times New Roman"/>
          <w:sz w:val="22"/>
          <w:szCs w:val="22"/>
          <w:lang w:val="en-US"/>
        </w:rPr>
        <w:t xml:space="preserve"> UN Working Group on the issue of human rights and transnational corporations and other business enterprises</w:t>
      </w:r>
      <w:r w:rsidR="00010288" w:rsidRPr="007A026D">
        <w:rPr>
          <w:rFonts w:ascii="Times New Roman" w:hAnsi="Times New Roman" w:cs="Times New Roman"/>
          <w:sz w:val="22"/>
          <w:szCs w:val="22"/>
          <w:lang w:val="en-US"/>
        </w:rPr>
        <w:t xml:space="preserve">, </w:t>
      </w:r>
      <w:r w:rsidRPr="007A026D">
        <w:rPr>
          <w:rFonts w:ascii="Times New Roman" w:hAnsi="Times New Roman" w:cs="Times New Roman"/>
          <w:sz w:val="22"/>
          <w:szCs w:val="22"/>
          <w:lang w:val="en-US"/>
        </w:rPr>
        <w:t>‘The Guiding Principles on Business and Human Rights: guidance on ensuring respect for human rights defenders</w:t>
      </w:r>
      <w:r w:rsidR="00754919" w:rsidRPr="007A026D">
        <w:rPr>
          <w:rFonts w:ascii="Times New Roman" w:hAnsi="Times New Roman" w:cs="Times New Roman"/>
          <w:sz w:val="22"/>
          <w:szCs w:val="22"/>
          <w:lang w:val="en-US"/>
        </w:rPr>
        <w:t>,</w:t>
      </w:r>
      <w:r w:rsidRPr="007A026D">
        <w:rPr>
          <w:rFonts w:ascii="Times New Roman" w:hAnsi="Times New Roman" w:cs="Times New Roman"/>
          <w:sz w:val="22"/>
          <w:szCs w:val="22"/>
          <w:lang w:val="en-US"/>
        </w:rPr>
        <w:t xml:space="preserve">’ </w:t>
      </w:r>
      <w:r w:rsidR="00754919" w:rsidRPr="007A026D">
        <w:rPr>
          <w:rFonts w:ascii="Times New Roman" w:hAnsi="Times New Roman" w:cs="Times New Roman"/>
          <w:sz w:val="22"/>
          <w:szCs w:val="22"/>
          <w:lang w:val="en-US"/>
        </w:rPr>
        <w:t xml:space="preserve">(June 2021) A/HRC/47/39/Add.2. </w:t>
      </w:r>
    </w:p>
  </w:footnote>
  <w:footnote w:id="5">
    <w:p w14:paraId="001A7665" w14:textId="4F7D88F9" w:rsidR="00CE016A" w:rsidRPr="007A026D" w:rsidRDefault="00CE016A" w:rsidP="002B1192">
      <w:pPr>
        <w:pStyle w:val="FootnoteText"/>
        <w:jc w:val="both"/>
        <w:rPr>
          <w:rFonts w:ascii="Times New Roman" w:hAnsi="Times New Roman" w:cs="Times New Roman"/>
          <w:sz w:val="22"/>
          <w:szCs w:val="22"/>
          <w:lang w:val="en-US"/>
        </w:rPr>
      </w:pPr>
      <w:r w:rsidRPr="007A026D">
        <w:rPr>
          <w:rStyle w:val="FootnoteReference"/>
          <w:rFonts w:ascii="Times New Roman" w:hAnsi="Times New Roman" w:cs="Times New Roman"/>
          <w:sz w:val="22"/>
          <w:szCs w:val="22"/>
        </w:rPr>
        <w:footnoteRef/>
      </w:r>
      <w:r w:rsidRPr="007A026D">
        <w:rPr>
          <w:rFonts w:ascii="Times New Roman" w:hAnsi="Times New Roman" w:cs="Times New Roman"/>
          <w:sz w:val="22"/>
          <w:szCs w:val="22"/>
        </w:rPr>
        <w:t xml:space="preserve"> </w:t>
      </w:r>
      <w:r w:rsidRPr="007A026D">
        <w:rPr>
          <w:rFonts w:ascii="Times New Roman" w:hAnsi="Times New Roman" w:cs="Times New Roman"/>
          <w:i/>
          <w:iCs/>
          <w:sz w:val="22"/>
          <w:szCs w:val="22"/>
          <w:lang w:val="en-US"/>
        </w:rPr>
        <w:t>Id.</w:t>
      </w:r>
      <w:r w:rsidR="007A026D" w:rsidRPr="007A026D">
        <w:rPr>
          <w:rFonts w:ascii="Times New Roman" w:hAnsi="Times New Roman" w:cs="Times New Roman"/>
          <w:i/>
          <w:iCs/>
          <w:sz w:val="22"/>
          <w:szCs w:val="22"/>
          <w:lang w:val="en-US"/>
        </w:rPr>
        <w:t>,</w:t>
      </w:r>
      <w:r w:rsidRPr="007A026D">
        <w:rPr>
          <w:rFonts w:ascii="Times New Roman" w:hAnsi="Times New Roman" w:cs="Times New Roman"/>
          <w:sz w:val="22"/>
          <w:szCs w:val="22"/>
          <w:lang w:val="en-US"/>
        </w:rPr>
        <w:t xml:space="preserve"> para. 3</w:t>
      </w:r>
      <w:r w:rsidR="0060233F" w:rsidRPr="007A026D">
        <w:rPr>
          <w:rFonts w:ascii="Times New Roman" w:hAnsi="Times New Roman" w:cs="Times New Roman"/>
          <w:sz w:val="22"/>
          <w:szCs w:val="22"/>
          <w:lang w:val="en-US"/>
        </w:rPr>
        <w:t>.</w:t>
      </w:r>
    </w:p>
  </w:footnote>
  <w:footnote w:id="6">
    <w:p w14:paraId="68869242" w14:textId="0D27B772" w:rsidR="00D31B1E" w:rsidRPr="007A026D" w:rsidRDefault="00D31B1E" w:rsidP="002B1192">
      <w:pPr>
        <w:pStyle w:val="FootnoteText"/>
        <w:jc w:val="both"/>
        <w:rPr>
          <w:rFonts w:ascii="Times New Roman" w:hAnsi="Times New Roman" w:cs="Times New Roman"/>
          <w:sz w:val="22"/>
          <w:szCs w:val="22"/>
          <w:lang w:val="en-US"/>
        </w:rPr>
      </w:pPr>
      <w:r w:rsidRPr="007A026D">
        <w:rPr>
          <w:rStyle w:val="FootnoteReference"/>
          <w:rFonts w:ascii="Times New Roman" w:hAnsi="Times New Roman" w:cs="Times New Roman"/>
          <w:sz w:val="22"/>
          <w:szCs w:val="22"/>
        </w:rPr>
        <w:footnoteRef/>
      </w:r>
      <w:r w:rsidRPr="007A026D">
        <w:rPr>
          <w:rFonts w:ascii="Times New Roman" w:hAnsi="Times New Roman" w:cs="Times New Roman"/>
          <w:sz w:val="22"/>
          <w:szCs w:val="22"/>
        </w:rPr>
        <w:t xml:space="preserve"> </w:t>
      </w:r>
      <w:r w:rsidR="00253F47" w:rsidRPr="007A026D">
        <w:rPr>
          <w:rFonts w:ascii="Times New Roman" w:hAnsi="Times New Roman" w:cs="Times New Roman"/>
          <w:i/>
          <w:iCs/>
          <w:sz w:val="22"/>
          <w:szCs w:val="22"/>
          <w:lang w:val="en-US"/>
        </w:rPr>
        <w:t xml:space="preserve">See </w:t>
      </w:r>
      <w:r w:rsidR="00253F47" w:rsidRPr="007A026D">
        <w:rPr>
          <w:rFonts w:ascii="Times New Roman" w:hAnsi="Times New Roman" w:cs="Times New Roman"/>
          <w:sz w:val="22"/>
          <w:szCs w:val="22"/>
        </w:rPr>
        <w:t>American Bar Association, Center for Human Rights</w:t>
      </w:r>
      <w:r w:rsidR="00253F47" w:rsidRPr="007A026D">
        <w:rPr>
          <w:rFonts w:ascii="Times New Roman" w:hAnsi="Times New Roman" w:cs="Times New Roman"/>
          <w:sz w:val="22"/>
          <w:szCs w:val="22"/>
          <w:lang w:val="en-US"/>
        </w:rPr>
        <w:t xml:space="preserve">, </w:t>
      </w:r>
      <w:hyperlink r:id="rId8" w:history="1">
        <w:r w:rsidR="00253F47" w:rsidRPr="007A026D">
          <w:rPr>
            <w:rStyle w:val="Hyperlink"/>
            <w:rFonts w:ascii="Times New Roman" w:hAnsi="Times New Roman" w:cs="Times New Roman"/>
            <w:sz w:val="22"/>
            <w:szCs w:val="22"/>
            <w:lang w:val="en-US"/>
          </w:rPr>
          <w:t>Communities Under Pressure, Findings from Valbona, Albania</w:t>
        </w:r>
      </w:hyperlink>
      <w:r w:rsidR="00253F47" w:rsidRPr="007A026D">
        <w:rPr>
          <w:rFonts w:ascii="Times New Roman" w:hAnsi="Times New Roman" w:cs="Times New Roman"/>
          <w:sz w:val="22"/>
          <w:szCs w:val="22"/>
          <w:lang w:val="en-US"/>
        </w:rPr>
        <w:t xml:space="preserve">,  pages 20-21(2019). </w:t>
      </w:r>
    </w:p>
  </w:footnote>
  <w:footnote w:id="7">
    <w:p w14:paraId="19EEFEDF" w14:textId="3271CC52" w:rsidR="00A6617B" w:rsidRPr="007A026D" w:rsidRDefault="00A6617B" w:rsidP="002B1192">
      <w:pPr>
        <w:pStyle w:val="FootnoteText"/>
        <w:jc w:val="both"/>
        <w:rPr>
          <w:rFonts w:ascii="Times New Roman" w:hAnsi="Times New Roman" w:cs="Times New Roman"/>
          <w:sz w:val="22"/>
          <w:szCs w:val="22"/>
          <w:lang w:val="en-US"/>
        </w:rPr>
      </w:pPr>
      <w:r w:rsidRPr="007A026D">
        <w:rPr>
          <w:rStyle w:val="FootnoteReference"/>
          <w:rFonts w:ascii="Times New Roman" w:hAnsi="Times New Roman" w:cs="Times New Roman"/>
          <w:sz w:val="22"/>
          <w:szCs w:val="22"/>
        </w:rPr>
        <w:footnoteRef/>
      </w:r>
      <w:r w:rsidRPr="007A026D">
        <w:rPr>
          <w:rFonts w:ascii="Times New Roman" w:hAnsi="Times New Roman" w:cs="Times New Roman"/>
          <w:sz w:val="22"/>
          <w:szCs w:val="22"/>
        </w:rPr>
        <w:t xml:space="preserve"> </w:t>
      </w:r>
      <w:r w:rsidRPr="007A026D">
        <w:rPr>
          <w:rFonts w:ascii="Times New Roman" w:hAnsi="Times New Roman" w:cs="Times New Roman"/>
          <w:i/>
          <w:iCs/>
          <w:sz w:val="22"/>
          <w:szCs w:val="22"/>
          <w:lang w:val="en-US"/>
        </w:rPr>
        <w:t xml:space="preserve">See </w:t>
      </w:r>
      <w:r w:rsidRPr="007A026D">
        <w:rPr>
          <w:rFonts w:ascii="Times New Roman" w:hAnsi="Times New Roman" w:cs="Times New Roman"/>
          <w:sz w:val="22"/>
          <w:szCs w:val="22"/>
          <w:lang w:val="en-US"/>
        </w:rPr>
        <w:t>American Bar Association, Center for Human Rights</w:t>
      </w:r>
      <w:r w:rsidR="00DA06BA" w:rsidRPr="007A026D">
        <w:rPr>
          <w:rFonts w:ascii="Times New Roman" w:hAnsi="Times New Roman" w:cs="Times New Roman"/>
          <w:sz w:val="22"/>
          <w:szCs w:val="22"/>
          <w:lang w:val="en-US"/>
        </w:rPr>
        <w:t xml:space="preserve">, </w:t>
      </w:r>
      <w:hyperlink r:id="rId9" w:history="1">
        <w:r w:rsidR="00DA06BA" w:rsidRPr="007A026D">
          <w:rPr>
            <w:rStyle w:val="Hyperlink"/>
            <w:rFonts w:ascii="Times New Roman" w:hAnsi="Times New Roman" w:cs="Times New Roman"/>
            <w:sz w:val="22"/>
            <w:szCs w:val="22"/>
            <w:lang w:val="en-US"/>
          </w:rPr>
          <w:t>Environmental Defenders, Land Activists, and Indigenous Leaders webpage</w:t>
        </w:r>
      </w:hyperlink>
      <w:r w:rsidRPr="007A026D">
        <w:rPr>
          <w:rFonts w:ascii="Times New Roman" w:hAnsi="Times New Roman" w:cs="Times New Roman"/>
          <w:sz w:val="22"/>
          <w:szCs w:val="22"/>
          <w:lang w:val="en-US"/>
        </w:rPr>
        <w:t>.</w:t>
      </w:r>
    </w:p>
  </w:footnote>
  <w:footnote w:id="8">
    <w:p w14:paraId="720E25BF" w14:textId="79D02BD4" w:rsidR="00A6617B" w:rsidRPr="007A026D" w:rsidRDefault="00A6617B" w:rsidP="002B1192">
      <w:pPr>
        <w:pStyle w:val="FootnoteText"/>
        <w:jc w:val="both"/>
        <w:rPr>
          <w:rFonts w:ascii="Times New Roman" w:hAnsi="Times New Roman" w:cs="Times New Roman"/>
          <w:sz w:val="22"/>
          <w:szCs w:val="22"/>
          <w:lang w:val="en-US"/>
        </w:rPr>
      </w:pPr>
      <w:r w:rsidRPr="007A026D">
        <w:rPr>
          <w:rStyle w:val="FootnoteReference"/>
          <w:rFonts w:ascii="Times New Roman" w:hAnsi="Times New Roman" w:cs="Times New Roman"/>
          <w:sz w:val="22"/>
          <w:szCs w:val="22"/>
        </w:rPr>
        <w:footnoteRef/>
      </w:r>
      <w:r w:rsidRPr="007A026D">
        <w:rPr>
          <w:rFonts w:ascii="Times New Roman" w:hAnsi="Times New Roman" w:cs="Times New Roman"/>
          <w:sz w:val="22"/>
          <w:szCs w:val="22"/>
        </w:rPr>
        <w:t xml:space="preserve"> </w:t>
      </w:r>
      <w:r w:rsidRPr="007A026D">
        <w:rPr>
          <w:rFonts w:ascii="Times New Roman" w:hAnsi="Times New Roman" w:cs="Times New Roman"/>
          <w:i/>
          <w:iCs/>
          <w:sz w:val="22"/>
          <w:szCs w:val="22"/>
          <w:lang w:val="en-US"/>
        </w:rPr>
        <w:t xml:space="preserve">See </w:t>
      </w:r>
      <w:r w:rsidRPr="007A026D">
        <w:rPr>
          <w:rFonts w:ascii="Times New Roman" w:hAnsi="Times New Roman" w:cs="Times New Roman"/>
          <w:sz w:val="22"/>
          <w:szCs w:val="22"/>
          <w:lang w:val="en-US"/>
        </w:rPr>
        <w:t xml:space="preserve">American Bar Association, Center for Human Rights, </w:t>
      </w:r>
      <w:hyperlink r:id="rId10" w:history="1">
        <w:r w:rsidR="00C53A51" w:rsidRPr="007A026D">
          <w:rPr>
            <w:rStyle w:val="Hyperlink"/>
            <w:rFonts w:ascii="Times New Roman" w:hAnsi="Times New Roman" w:cs="Times New Roman"/>
            <w:sz w:val="22"/>
            <w:szCs w:val="22"/>
            <w:lang w:val="en-US"/>
          </w:rPr>
          <w:t>Tilted Scales: Social Conflict and Criminal Justice in Guatemala</w:t>
        </w:r>
      </w:hyperlink>
      <w:r w:rsidR="00DA06BA" w:rsidRPr="007A026D">
        <w:rPr>
          <w:rFonts w:ascii="Times New Roman" w:hAnsi="Times New Roman" w:cs="Times New Roman"/>
          <w:sz w:val="22"/>
          <w:szCs w:val="22"/>
          <w:lang w:val="en-US"/>
        </w:rPr>
        <w:t xml:space="preserve"> (</w:t>
      </w:r>
      <w:r w:rsidR="00EE7B25" w:rsidRPr="007A026D">
        <w:rPr>
          <w:rFonts w:ascii="Times New Roman" w:hAnsi="Times New Roman" w:cs="Times New Roman"/>
          <w:sz w:val="22"/>
          <w:szCs w:val="22"/>
          <w:lang w:val="en-US"/>
        </w:rPr>
        <w:t>2017)</w:t>
      </w:r>
    </w:p>
  </w:footnote>
  <w:footnote w:id="9">
    <w:p w14:paraId="1D1028FF" w14:textId="561BBD4D" w:rsidR="00580B1A" w:rsidRPr="007A026D" w:rsidRDefault="00580B1A" w:rsidP="002B1192">
      <w:pPr>
        <w:jc w:val="both"/>
        <w:rPr>
          <w:rFonts w:ascii="Times New Roman" w:hAnsi="Times New Roman" w:cs="Times New Roman"/>
          <w:sz w:val="22"/>
          <w:szCs w:val="22"/>
        </w:rPr>
      </w:pPr>
      <w:r w:rsidRPr="007A026D">
        <w:rPr>
          <w:rStyle w:val="FootnoteReference"/>
          <w:rFonts w:ascii="Times New Roman" w:hAnsi="Times New Roman" w:cs="Times New Roman"/>
          <w:sz w:val="22"/>
          <w:szCs w:val="22"/>
        </w:rPr>
        <w:footnoteRef/>
      </w:r>
      <w:r w:rsidRPr="007A026D">
        <w:rPr>
          <w:rFonts w:ascii="Times New Roman" w:hAnsi="Times New Roman" w:cs="Times New Roman"/>
          <w:sz w:val="22"/>
          <w:szCs w:val="22"/>
        </w:rPr>
        <w:t xml:space="preserve"> </w:t>
      </w:r>
      <w:hyperlink r:id="rId11" w:history="1">
        <w:r w:rsidRPr="007A026D">
          <w:rPr>
            <w:rFonts w:ascii="Times New Roman" w:eastAsia="Times New Roman" w:hAnsi="Times New Roman" w:cs="Times New Roman"/>
            <w:color w:val="1155CC"/>
            <w:sz w:val="22"/>
            <w:szCs w:val="22"/>
            <w:u w:val="single"/>
          </w:rPr>
          <w:t xml:space="preserve">Resolution MY 109 </w:t>
        </w:r>
      </w:hyperlink>
      <w:r w:rsidRPr="007A026D">
        <w:rPr>
          <w:rFonts w:ascii="Times New Roman" w:eastAsia="Times New Roman" w:hAnsi="Times New Roman" w:cs="Times New Roman"/>
          <w:color w:val="222222"/>
          <w:sz w:val="22"/>
          <w:szCs w:val="22"/>
          <w:lang w:val="en-US"/>
        </w:rPr>
        <w:t>(2012)</w:t>
      </w:r>
      <w:r w:rsidR="00DB29B2" w:rsidRPr="007A026D">
        <w:rPr>
          <w:rFonts w:ascii="Times New Roman" w:eastAsia="Times New Roman" w:hAnsi="Times New Roman" w:cs="Times New Roman"/>
          <w:color w:val="222222"/>
          <w:sz w:val="22"/>
          <w:szCs w:val="22"/>
          <w:lang w:val="en-US"/>
        </w:rPr>
        <w:t>.</w:t>
      </w:r>
    </w:p>
  </w:footnote>
  <w:footnote w:id="10">
    <w:p w14:paraId="0E59FC02" w14:textId="2DB19C96" w:rsidR="00312E1E" w:rsidRPr="007A026D" w:rsidRDefault="00312E1E" w:rsidP="002B1192">
      <w:pPr>
        <w:pStyle w:val="FootnoteText"/>
        <w:jc w:val="both"/>
        <w:rPr>
          <w:rFonts w:ascii="Times New Roman" w:hAnsi="Times New Roman" w:cs="Times New Roman"/>
          <w:sz w:val="22"/>
          <w:szCs w:val="22"/>
          <w:lang w:val="en-US"/>
        </w:rPr>
      </w:pPr>
      <w:r w:rsidRPr="007A026D">
        <w:rPr>
          <w:rStyle w:val="FootnoteReference"/>
          <w:rFonts w:ascii="Times New Roman" w:hAnsi="Times New Roman" w:cs="Times New Roman"/>
          <w:sz w:val="22"/>
          <w:szCs w:val="22"/>
        </w:rPr>
        <w:footnoteRef/>
      </w:r>
      <w:r w:rsidR="0060233F" w:rsidRPr="007A026D">
        <w:rPr>
          <w:rFonts w:ascii="Times New Roman" w:hAnsi="Times New Roman" w:cs="Times New Roman"/>
          <w:i/>
          <w:iCs/>
          <w:sz w:val="22"/>
          <w:szCs w:val="22"/>
          <w:lang w:val="en-US"/>
        </w:rPr>
        <w:t>See</w:t>
      </w:r>
      <w:r w:rsidR="007A026D">
        <w:rPr>
          <w:rFonts w:ascii="Times New Roman" w:hAnsi="Times New Roman" w:cs="Times New Roman"/>
          <w:i/>
          <w:iCs/>
          <w:sz w:val="22"/>
          <w:szCs w:val="22"/>
          <w:lang w:val="en-US"/>
        </w:rPr>
        <w:t xml:space="preserve"> </w:t>
      </w:r>
      <w:r w:rsidRPr="007A026D">
        <w:rPr>
          <w:rFonts w:ascii="Times New Roman" w:hAnsi="Times New Roman" w:cs="Times New Roman"/>
          <w:sz w:val="22"/>
          <w:szCs w:val="22"/>
        </w:rPr>
        <w:t>https://www.americanbar.org/content/dam/aba/administrative/government_affairs_office/aba-response-to-unwg-11-30-20.pdf</w:t>
      </w:r>
      <w:r w:rsidR="0060233F" w:rsidRPr="007A026D">
        <w:rPr>
          <w:rFonts w:ascii="Times New Roman" w:hAnsi="Times New Roman" w:cs="Times New Roman"/>
          <w:sz w:val="22"/>
          <w:szCs w:val="22"/>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556D5"/>
    <w:multiLevelType w:val="multilevel"/>
    <w:tmpl w:val="796451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E7EB7"/>
    <w:multiLevelType w:val="hybridMultilevel"/>
    <w:tmpl w:val="ACA837C2"/>
    <w:lvl w:ilvl="0" w:tplc="E7AAF4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F27BB3"/>
    <w:multiLevelType w:val="multilevel"/>
    <w:tmpl w:val="8ED6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6654C"/>
    <w:multiLevelType w:val="hybridMultilevel"/>
    <w:tmpl w:val="B2A63D4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C37B5"/>
    <w:multiLevelType w:val="hybridMultilevel"/>
    <w:tmpl w:val="E88A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14"/>
    <w:rsid w:val="00010288"/>
    <w:rsid w:val="000113E9"/>
    <w:rsid w:val="0001153F"/>
    <w:rsid w:val="00042646"/>
    <w:rsid w:val="000527B1"/>
    <w:rsid w:val="00053780"/>
    <w:rsid w:val="00084757"/>
    <w:rsid w:val="00095C0B"/>
    <w:rsid w:val="000A6478"/>
    <w:rsid w:val="000A6BF8"/>
    <w:rsid w:val="000B236C"/>
    <w:rsid w:val="000C77B4"/>
    <w:rsid w:val="000F767F"/>
    <w:rsid w:val="00103319"/>
    <w:rsid w:val="0011151D"/>
    <w:rsid w:val="00111FB5"/>
    <w:rsid w:val="001234C8"/>
    <w:rsid w:val="00125DE1"/>
    <w:rsid w:val="00137EF3"/>
    <w:rsid w:val="001707F9"/>
    <w:rsid w:val="0017682D"/>
    <w:rsid w:val="0017794A"/>
    <w:rsid w:val="00193165"/>
    <w:rsid w:val="001D3919"/>
    <w:rsid w:val="001E44A5"/>
    <w:rsid w:val="001E612D"/>
    <w:rsid w:val="001F2AD9"/>
    <w:rsid w:val="00202F20"/>
    <w:rsid w:val="00215EEB"/>
    <w:rsid w:val="0023475F"/>
    <w:rsid w:val="00253F47"/>
    <w:rsid w:val="00285C99"/>
    <w:rsid w:val="002A368B"/>
    <w:rsid w:val="002B1192"/>
    <w:rsid w:val="002B1F4C"/>
    <w:rsid w:val="002D58E2"/>
    <w:rsid w:val="002E0E6F"/>
    <w:rsid w:val="002F5A95"/>
    <w:rsid w:val="00312E1E"/>
    <w:rsid w:val="00314F3E"/>
    <w:rsid w:val="003414FB"/>
    <w:rsid w:val="00373612"/>
    <w:rsid w:val="003744AF"/>
    <w:rsid w:val="003838D6"/>
    <w:rsid w:val="003853CA"/>
    <w:rsid w:val="003A2314"/>
    <w:rsid w:val="003B0F44"/>
    <w:rsid w:val="00410DAC"/>
    <w:rsid w:val="004132A3"/>
    <w:rsid w:val="00414464"/>
    <w:rsid w:val="00420F3B"/>
    <w:rsid w:val="00422F1A"/>
    <w:rsid w:val="00453E60"/>
    <w:rsid w:val="00455CA7"/>
    <w:rsid w:val="0045798D"/>
    <w:rsid w:val="0046246B"/>
    <w:rsid w:val="00462D61"/>
    <w:rsid w:val="00464544"/>
    <w:rsid w:val="00482E56"/>
    <w:rsid w:val="004F3FF1"/>
    <w:rsid w:val="005027ED"/>
    <w:rsid w:val="005047CB"/>
    <w:rsid w:val="005424AA"/>
    <w:rsid w:val="00563686"/>
    <w:rsid w:val="00580B1A"/>
    <w:rsid w:val="0059365E"/>
    <w:rsid w:val="00595D53"/>
    <w:rsid w:val="005B1F9C"/>
    <w:rsid w:val="005B765B"/>
    <w:rsid w:val="005D5EBD"/>
    <w:rsid w:val="005F4AEF"/>
    <w:rsid w:val="0060233F"/>
    <w:rsid w:val="006512C5"/>
    <w:rsid w:val="00662288"/>
    <w:rsid w:val="00667875"/>
    <w:rsid w:val="00686749"/>
    <w:rsid w:val="006A3EE4"/>
    <w:rsid w:val="006A5930"/>
    <w:rsid w:val="006A6B0C"/>
    <w:rsid w:val="006B29F0"/>
    <w:rsid w:val="006E1357"/>
    <w:rsid w:val="006E1573"/>
    <w:rsid w:val="0070469A"/>
    <w:rsid w:val="00711384"/>
    <w:rsid w:val="00721B6C"/>
    <w:rsid w:val="007514A3"/>
    <w:rsid w:val="00752B28"/>
    <w:rsid w:val="00754919"/>
    <w:rsid w:val="007A026D"/>
    <w:rsid w:val="007A746A"/>
    <w:rsid w:val="007E3067"/>
    <w:rsid w:val="00802B8F"/>
    <w:rsid w:val="008132F3"/>
    <w:rsid w:val="00813F4C"/>
    <w:rsid w:val="008166A2"/>
    <w:rsid w:val="00866E1D"/>
    <w:rsid w:val="0087252F"/>
    <w:rsid w:val="008A592D"/>
    <w:rsid w:val="008B6373"/>
    <w:rsid w:val="008B6422"/>
    <w:rsid w:val="008D26E5"/>
    <w:rsid w:val="00900AB7"/>
    <w:rsid w:val="00932662"/>
    <w:rsid w:val="00941A89"/>
    <w:rsid w:val="009420F7"/>
    <w:rsid w:val="0094500E"/>
    <w:rsid w:val="00945F4E"/>
    <w:rsid w:val="0098212E"/>
    <w:rsid w:val="00A1510F"/>
    <w:rsid w:val="00A3005D"/>
    <w:rsid w:val="00A310F8"/>
    <w:rsid w:val="00A50485"/>
    <w:rsid w:val="00A61443"/>
    <w:rsid w:val="00A6617B"/>
    <w:rsid w:val="00AA3E7D"/>
    <w:rsid w:val="00AE6E00"/>
    <w:rsid w:val="00AE7761"/>
    <w:rsid w:val="00B266B8"/>
    <w:rsid w:val="00BB3810"/>
    <w:rsid w:val="00BE5CE5"/>
    <w:rsid w:val="00BF00C5"/>
    <w:rsid w:val="00C044E9"/>
    <w:rsid w:val="00C17B6F"/>
    <w:rsid w:val="00C24D10"/>
    <w:rsid w:val="00C33F61"/>
    <w:rsid w:val="00C46701"/>
    <w:rsid w:val="00C53A51"/>
    <w:rsid w:val="00C90B61"/>
    <w:rsid w:val="00C93FFA"/>
    <w:rsid w:val="00CE016A"/>
    <w:rsid w:val="00CE5994"/>
    <w:rsid w:val="00CE6AB5"/>
    <w:rsid w:val="00CF2953"/>
    <w:rsid w:val="00D11B20"/>
    <w:rsid w:val="00D31B1E"/>
    <w:rsid w:val="00DA06BA"/>
    <w:rsid w:val="00DA3834"/>
    <w:rsid w:val="00DB0D3B"/>
    <w:rsid w:val="00DB29B2"/>
    <w:rsid w:val="00DB51EE"/>
    <w:rsid w:val="00DB77C7"/>
    <w:rsid w:val="00DF0C76"/>
    <w:rsid w:val="00DF4885"/>
    <w:rsid w:val="00E226C6"/>
    <w:rsid w:val="00E33FD7"/>
    <w:rsid w:val="00E34620"/>
    <w:rsid w:val="00E8497B"/>
    <w:rsid w:val="00E974FF"/>
    <w:rsid w:val="00EB5170"/>
    <w:rsid w:val="00EC5056"/>
    <w:rsid w:val="00ED0ED1"/>
    <w:rsid w:val="00EE7B25"/>
    <w:rsid w:val="00EF3D23"/>
    <w:rsid w:val="00F049B2"/>
    <w:rsid w:val="00F062E4"/>
    <w:rsid w:val="00F33BB5"/>
    <w:rsid w:val="00F37E5E"/>
    <w:rsid w:val="00F40AD1"/>
    <w:rsid w:val="00F50984"/>
    <w:rsid w:val="00F773CA"/>
    <w:rsid w:val="00F83DAA"/>
    <w:rsid w:val="00FB0BE8"/>
    <w:rsid w:val="00FB434B"/>
    <w:rsid w:val="00FB526E"/>
    <w:rsid w:val="00FD2971"/>
    <w:rsid w:val="00FE34A8"/>
    <w:rsid w:val="00FF277F"/>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B51B"/>
  <w15:chartTrackingRefBased/>
  <w15:docId w15:val="{7EDD4DA0-21A0-8C4E-A607-08067DAA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2314"/>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3A2314"/>
  </w:style>
  <w:style w:type="paragraph" w:styleId="FootnoteText">
    <w:name w:val="footnote text"/>
    <w:aliases w:val="5_G"/>
    <w:basedOn w:val="Normal"/>
    <w:link w:val="FootnoteTextChar"/>
    <w:uiPriority w:val="99"/>
    <w:unhideWhenUsed/>
    <w:qFormat/>
    <w:rsid w:val="00F062E4"/>
    <w:rPr>
      <w:sz w:val="20"/>
      <w:szCs w:val="20"/>
    </w:rPr>
  </w:style>
  <w:style w:type="character" w:customStyle="1" w:styleId="FootnoteTextChar">
    <w:name w:val="Footnote Text Char"/>
    <w:aliases w:val="5_G Char"/>
    <w:basedOn w:val="DefaultParagraphFont"/>
    <w:link w:val="FootnoteText"/>
    <w:uiPriority w:val="99"/>
    <w:rsid w:val="00F062E4"/>
    <w:rPr>
      <w:sz w:val="20"/>
      <w:szCs w:val="20"/>
    </w:rPr>
  </w:style>
  <w:style w:type="character" w:styleId="FootnoteReference">
    <w:name w:val="footnote reference"/>
    <w:aliases w:val="4_G"/>
    <w:basedOn w:val="DefaultParagraphFont"/>
    <w:link w:val="-EFunotenzeichen"/>
    <w:uiPriority w:val="99"/>
    <w:unhideWhenUsed/>
    <w:qFormat/>
    <w:rsid w:val="00F062E4"/>
    <w:rPr>
      <w:vertAlign w:val="superscript"/>
    </w:rPr>
  </w:style>
  <w:style w:type="character" w:styleId="Hyperlink">
    <w:name w:val="Hyperlink"/>
    <w:basedOn w:val="DefaultParagraphFont"/>
    <w:uiPriority w:val="99"/>
    <w:unhideWhenUsed/>
    <w:rsid w:val="00F062E4"/>
    <w:rPr>
      <w:color w:val="0000FF"/>
      <w:u w:val="single"/>
    </w:rPr>
  </w:style>
  <w:style w:type="paragraph" w:styleId="Footer">
    <w:name w:val="footer"/>
    <w:basedOn w:val="Normal"/>
    <w:link w:val="FooterChar"/>
    <w:uiPriority w:val="99"/>
    <w:unhideWhenUsed/>
    <w:rsid w:val="007514A3"/>
    <w:pPr>
      <w:tabs>
        <w:tab w:val="center" w:pos="4513"/>
        <w:tab w:val="right" w:pos="9026"/>
      </w:tabs>
    </w:pPr>
  </w:style>
  <w:style w:type="character" w:customStyle="1" w:styleId="FooterChar">
    <w:name w:val="Footer Char"/>
    <w:basedOn w:val="DefaultParagraphFont"/>
    <w:link w:val="Footer"/>
    <w:uiPriority w:val="99"/>
    <w:rsid w:val="007514A3"/>
  </w:style>
  <w:style w:type="character" w:styleId="PageNumber">
    <w:name w:val="page number"/>
    <w:basedOn w:val="DefaultParagraphFont"/>
    <w:uiPriority w:val="99"/>
    <w:semiHidden/>
    <w:unhideWhenUsed/>
    <w:rsid w:val="007514A3"/>
  </w:style>
  <w:style w:type="paragraph" w:customStyle="1" w:styleId="SingleTxtG">
    <w:name w:val="_ Single Txt_G"/>
    <w:basedOn w:val="Normal"/>
    <w:link w:val="SingleTxtGChar"/>
    <w:qFormat/>
    <w:rsid w:val="00A50485"/>
    <w:pPr>
      <w:tabs>
        <w:tab w:val="left" w:pos="1701"/>
        <w:tab w:val="left" w:pos="2268"/>
        <w:tab w:val="left" w:pos="2835"/>
      </w:tabs>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sz w:val="20"/>
      <w:szCs w:val="20"/>
    </w:rPr>
  </w:style>
  <w:style w:type="character" w:customStyle="1" w:styleId="SingleTxtGChar">
    <w:name w:val="_ Single Txt_G Char"/>
    <w:link w:val="SingleTxtG"/>
    <w:locked/>
    <w:rsid w:val="00A50485"/>
    <w:rPr>
      <w:rFonts w:ascii="Times New Roman" w:hAnsi="Times New Roman" w:cs="Times New Roman"/>
      <w:sz w:val="20"/>
      <w:szCs w:val="20"/>
      <w:lang w:val="en-GB"/>
    </w:rPr>
  </w:style>
  <w:style w:type="paragraph" w:customStyle="1" w:styleId="-EFunotenzeichen">
    <w:name w:val="-E Fußnotenzeichen"/>
    <w:aliases w:val="Carattere Char1,Carattere Char Char Carattere Carattere Char Char, Carattere Char1, Carattere Char Char Carattere Carattere Char Char,Footnote,BVI fnr,Footnotes refss Char"/>
    <w:basedOn w:val="Normal"/>
    <w:link w:val="FootnoteReference"/>
    <w:rsid w:val="00A50485"/>
    <w:pPr>
      <w:spacing w:after="160" w:line="240" w:lineRule="exact"/>
    </w:pPr>
    <w:rPr>
      <w:vertAlign w:val="superscript"/>
    </w:rPr>
  </w:style>
  <w:style w:type="character" w:styleId="Emphasis">
    <w:name w:val="Emphasis"/>
    <w:basedOn w:val="DefaultParagraphFont"/>
    <w:uiPriority w:val="20"/>
    <w:qFormat/>
    <w:rsid w:val="000B236C"/>
    <w:rPr>
      <w:i/>
      <w:iCs/>
    </w:rPr>
  </w:style>
  <w:style w:type="paragraph" w:customStyle="1" w:styleId="H1G">
    <w:name w:val="_ H_1_G"/>
    <w:basedOn w:val="Normal"/>
    <w:next w:val="Normal"/>
    <w:qFormat/>
    <w:rsid w:val="004F3FF1"/>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outlineLvl w:val="2"/>
    </w:pPr>
    <w:rPr>
      <w:rFonts w:ascii="Times New Roman" w:hAnsi="Times New Roman" w:cs="Times New Roman"/>
      <w:b/>
      <w:szCs w:val="20"/>
    </w:rPr>
  </w:style>
  <w:style w:type="paragraph" w:styleId="ListParagraph">
    <w:name w:val="List Paragraph"/>
    <w:basedOn w:val="Normal"/>
    <w:uiPriority w:val="34"/>
    <w:qFormat/>
    <w:rsid w:val="00215EEB"/>
    <w:pPr>
      <w:ind w:left="720"/>
      <w:contextualSpacing/>
    </w:pPr>
  </w:style>
  <w:style w:type="character" w:styleId="FollowedHyperlink">
    <w:name w:val="FollowedHyperlink"/>
    <w:basedOn w:val="DefaultParagraphFont"/>
    <w:uiPriority w:val="99"/>
    <w:semiHidden/>
    <w:unhideWhenUsed/>
    <w:rsid w:val="00DB77C7"/>
    <w:rPr>
      <w:color w:val="954F72" w:themeColor="followedHyperlink"/>
      <w:u w:val="single"/>
    </w:rPr>
  </w:style>
  <w:style w:type="character" w:styleId="CommentReference">
    <w:name w:val="annotation reference"/>
    <w:basedOn w:val="DefaultParagraphFont"/>
    <w:uiPriority w:val="99"/>
    <w:semiHidden/>
    <w:unhideWhenUsed/>
    <w:rsid w:val="003B0F44"/>
    <w:rPr>
      <w:sz w:val="16"/>
      <w:szCs w:val="16"/>
    </w:rPr>
  </w:style>
  <w:style w:type="paragraph" w:styleId="CommentText">
    <w:name w:val="annotation text"/>
    <w:basedOn w:val="Normal"/>
    <w:link w:val="CommentTextChar"/>
    <w:uiPriority w:val="99"/>
    <w:semiHidden/>
    <w:unhideWhenUsed/>
    <w:rsid w:val="003B0F44"/>
    <w:rPr>
      <w:sz w:val="20"/>
      <w:szCs w:val="20"/>
    </w:rPr>
  </w:style>
  <w:style w:type="character" w:customStyle="1" w:styleId="CommentTextChar">
    <w:name w:val="Comment Text Char"/>
    <w:basedOn w:val="DefaultParagraphFont"/>
    <w:link w:val="CommentText"/>
    <w:uiPriority w:val="99"/>
    <w:semiHidden/>
    <w:rsid w:val="003B0F44"/>
    <w:rPr>
      <w:sz w:val="20"/>
      <w:szCs w:val="20"/>
    </w:rPr>
  </w:style>
  <w:style w:type="paragraph" w:styleId="CommentSubject">
    <w:name w:val="annotation subject"/>
    <w:basedOn w:val="CommentText"/>
    <w:next w:val="CommentText"/>
    <w:link w:val="CommentSubjectChar"/>
    <w:uiPriority w:val="99"/>
    <w:semiHidden/>
    <w:unhideWhenUsed/>
    <w:rsid w:val="003B0F44"/>
    <w:rPr>
      <w:b/>
      <w:bCs/>
    </w:rPr>
  </w:style>
  <w:style w:type="character" w:customStyle="1" w:styleId="CommentSubjectChar">
    <w:name w:val="Comment Subject Char"/>
    <w:basedOn w:val="CommentTextChar"/>
    <w:link w:val="CommentSubject"/>
    <w:uiPriority w:val="99"/>
    <w:semiHidden/>
    <w:rsid w:val="003B0F44"/>
    <w:rPr>
      <w:b/>
      <w:bCs/>
      <w:sz w:val="20"/>
      <w:szCs w:val="20"/>
    </w:rPr>
  </w:style>
  <w:style w:type="paragraph" w:styleId="BalloonText">
    <w:name w:val="Balloon Text"/>
    <w:basedOn w:val="Normal"/>
    <w:link w:val="BalloonTextChar"/>
    <w:uiPriority w:val="99"/>
    <w:semiHidden/>
    <w:unhideWhenUsed/>
    <w:rsid w:val="00A310F8"/>
    <w:rPr>
      <w:rFonts w:ascii="Segoe UI" w:eastAsiaTheme="minorEastAsia" w:hAnsi="Segoe UI" w:cs="Segoe UI"/>
      <w:sz w:val="18"/>
      <w:szCs w:val="18"/>
      <w:lang w:val="es-US" w:eastAsia="zh-CN"/>
    </w:rPr>
  </w:style>
  <w:style w:type="character" w:customStyle="1" w:styleId="BalloonTextChar">
    <w:name w:val="Balloon Text Char"/>
    <w:basedOn w:val="DefaultParagraphFont"/>
    <w:link w:val="BalloonText"/>
    <w:uiPriority w:val="99"/>
    <w:semiHidden/>
    <w:rsid w:val="00A310F8"/>
    <w:rPr>
      <w:rFonts w:ascii="Segoe UI" w:eastAsiaTheme="minorEastAsia" w:hAnsi="Segoe UI" w:cs="Segoe UI"/>
      <w:sz w:val="18"/>
      <w:szCs w:val="18"/>
      <w:lang w:val="es-US" w:eastAsia="zh-CN"/>
    </w:rPr>
  </w:style>
  <w:style w:type="paragraph" w:customStyle="1" w:styleId="paragraph">
    <w:name w:val="paragraph"/>
    <w:basedOn w:val="Normal"/>
    <w:rsid w:val="00A310F8"/>
    <w:pPr>
      <w:spacing w:before="100" w:beforeAutospacing="1" w:after="100" w:afterAutospacing="1"/>
    </w:pPr>
    <w:rPr>
      <w:rFonts w:ascii="Times New Roman" w:eastAsia="Times New Roman" w:hAnsi="Times New Roman" w:cs="Times New Roman"/>
      <w:lang w:val="en-US" w:eastAsia="zh-CN"/>
    </w:rPr>
  </w:style>
  <w:style w:type="character" w:customStyle="1" w:styleId="normaltextrun">
    <w:name w:val="normaltextrun"/>
    <w:basedOn w:val="DefaultParagraphFont"/>
    <w:rsid w:val="00A310F8"/>
  </w:style>
  <w:style w:type="character" w:customStyle="1" w:styleId="eop">
    <w:name w:val="eop"/>
    <w:basedOn w:val="DefaultParagraphFont"/>
    <w:rsid w:val="00A310F8"/>
  </w:style>
  <w:style w:type="character" w:customStyle="1" w:styleId="UnresolvedMention">
    <w:name w:val="Unresolved Mention"/>
    <w:basedOn w:val="DefaultParagraphFont"/>
    <w:uiPriority w:val="99"/>
    <w:semiHidden/>
    <w:unhideWhenUsed/>
    <w:rsid w:val="005047CB"/>
    <w:rPr>
      <w:color w:val="605E5C"/>
      <w:shd w:val="clear" w:color="auto" w:fill="E1DFDD"/>
    </w:rPr>
  </w:style>
  <w:style w:type="paragraph" w:styleId="Header">
    <w:name w:val="header"/>
    <w:basedOn w:val="Normal"/>
    <w:link w:val="HeaderChar"/>
    <w:uiPriority w:val="99"/>
    <w:unhideWhenUsed/>
    <w:rsid w:val="00EB5170"/>
    <w:pPr>
      <w:tabs>
        <w:tab w:val="center" w:pos="4513"/>
        <w:tab w:val="right" w:pos="9026"/>
      </w:tabs>
    </w:pPr>
  </w:style>
  <w:style w:type="character" w:customStyle="1" w:styleId="HeaderChar">
    <w:name w:val="Header Char"/>
    <w:basedOn w:val="DefaultParagraphFont"/>
    <w:link w:val="Header"/>
    <w:uiPriority w:val="99"/>
    <w:rsid w:val="00EB5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2645">
      <w:bodyDiv w:val="1"/>
      <w:marLeft w:val="0"/>
      <w:marRight w:val="0"/>
      <w:marTop w:val="0"/>
      <w:marBottom w:val="0"/>
      <w:divBdr>
        <w:top w:val="none" w:sz="0" w:space="0" w:color="auto"/>
        <w:left w:val="none" w:sz="0" w:space="0" w:color="auto"/>
        <w:bottom w:val="none" w:sz="0" w:space="0" w:color="auto"/>
        <w:right w:val="none" w:sz="0" w:space="0" w:color="auto"/>
      </w:divBdr>
    </w:div>
    <w:div w:id="205606087">
      <w:bodyDiv w:val="1"/>
      <w:marLeft w:val="0"/>
      <w:marRight w:val="0"/>
      <w:marTop w:val="0"/>
      <w:marBottom w:val="0"/>
      <w:divBdr>
        <w:top w:val="none" w:sz="0" w:space="0" w:color="auto"/>
        <w:left w:val="none" w:sz="0" w:space="0" w:color="auto"/>
        <w:bottom w:val="none" w:sz="0" w:space="0" w:color="auto"/>
        <w:right w:val="none" w:sz="0" w:space="0" w:color="auto"/>
      </w:divBdr>
    </w:div>
    <w:div w:id="279260069">
      <w:bodyDiv w:val="1"/>
      <w:marLeft w:val="0"/>
      <w:marRight w:val="0"/>
      <w:marTop w:val="0"/>
      <w:marBottom w:val="0"/>
      <w:divBdr>
        <w:top w:val="none" w:sz="0" w:space="0" w:color="auto"/>
        <w:left w:val="none" w:sz="0" w:space="0" w:color="auto"/>
        <w:bottom w:val="none" w:sz="0" w:space="0" w:color="auto"/>
        <w:right w:val="none" w:sz="0" w:space="0" w:color="auto"/>
      </w:divBdr>
    </w:div>
    <w:div w:id="468400606">
      <w:bodyDiv w:val="1"/>
      <w:marLeft w:val="0"/>
      <w:marRight w:val="0"/>
      <w:marTop w:val="0"/>
      <w:marBottom w:val="0"/>
      <w:divBdr>
        <w:top w:val="none" w:sz="0" w:space="0" w:color="auto"/>
        <w:left w:val="none" w:sz="0" w:space="0" w:color="auto"/>
        <w:bottom w:val="none" w:sz="0" w:space="0" w:color="auto"/>
        <w:right w:val="none" w:sz="0" w:space="0" w:color="auto"/>
      </w:divBdr>
      <w:divsChild>
        <w:div w:id="66856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957078">
              <w:marLeft w:val="0"/>
              <w:marRight w:val="0"/>
              <w:marTop w:val="0"/>
              <w:marBottom w:val="0"/>
              <w:divBdr>
                <w:top w:val="none" w:sz="0" w:space="0" w:color="auto"/>
                <w:left w:val="none" w:sz="0" w:space="0" w:color="auto"/>
                <w:bottom w:val="none" w:sz="0" w:space="0" w:color="auto"/>
                <w:right w:val="none" w:sz="0" w:space="0" w:color="auto"/>
              </w:divBdr>
              <w:divsChild>
                <w:div w:id="10258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35203">
      <w:bodyDiv w:val="1"/>
      <w:marLeft w:val="0"/>
      <w:marRight w:val="0"/>
      <w:marTop w:val="0"/>
      <w:marBottom w:val="0"/>
      <w:divBdr>
        <w:top w:val="none" w:sz="0" w:space="0" w:color="auto"/>
        <w:left w:val="none" w:sz="0" w:space="0" w:color="auto"/>
        <w:bottom w:val="none" w:sz="0" w:space="0" w:color="auto"/>
        <w:right w:val="none" w:sz="0" w:space="0" w:color="auto"/>
      </w:divBdr>
    </w:div>
    <w:div w:id="569581214">
      <w:bodyDiv w:val="1"/>
      <w:marLeft w:val="0"/>
      <w:marRight w:val="0"/>
      <w:marTop w:val="0"/>
      <w:marBottom w:val="0"/>
      <w:divBdr>
        <w:top w:val="none" w:sz="0" w:space="0" w:color="auto"/>
        <w:left w:val="none" w:sz="0" w:space="0" w:color="auto"/>
        <w:bottom w:val="none" w:sz="0" w:space="0" w:color="auto"/>
        <w:right w:val="none" w:sz="0" w:space="0" w:color="auto"/>
      </w:divBdr>
    </w:div>
    <w:div w:id="600723759">
      <w:bodyDiv w:val="1"/>
      <w:marLeft w:val="0"/>
      <w:marRight w:val="0"/>
      <w:marTop w:val="0"/>
      <w:marBottom w:val="0"/>
      <w:divBdr>
        <w:top w:val="none" w:sz="0" w:space="0" w:color="auto"/>
        <w:left w:val="none" w:sz="0" w:space="0" w:color="auto"/>
        <w:bottom w:val="none" w:sz="0" w:space="0" w:color="auto"/>
        <w:right w:val="none" w:sz="0" w:space="0" w:color="auto"/>
      </w:divBdr>
    </w:div>
    <w:div w:id="715472476">
      <w:bodyDiv w:val="1"/>
      <w:marLeft w:val="0"/>
      <w:marRight w:val="0"/>
      <w:marTop w:val="0"/>
      <w:marBottom w:val="0"/>
      <w:divBdr>
        <w:top w:val="none" w:sz="0" w:space="0" w:color="auto"/>
        <w:left w:val="none" w:sz="0" w:space="0" w:color="auto"/>
        <w:bottom w:val="none" w:sz="0" w:space="0" w:color="auto"/>
        <w:right w:val="none" w:sz="0" w:space="0" w:color="auto"/>
      </w:divBdr>
    </w:div>
    <w:div w:id="1042368706">
      <w:bodyDiv w:val="1"/>
      <w:marLeft w:val="0"/>
      <w:marRight w:val="0"/>
      <w:marTop w:val="0"/>
      <w:marBottom w:val="0"/>
      <w:divBdr>
        <w:top w:val="none" w:sz="0" w:space="0" w:color="auto"/>
        <w:left w:val="none" w:sz="0" w:space="0" w:color="auto"/>
        <w:bottom w:val="none" w:sz="0" w:space="0" w:color="auto"/>
        <w:right w:val="none" w:sz="0" w:space="0" w:color="auto"/>
      </w:divBdr>
    </w:div>
    <w:div w:id="1044675762">
      <w:bodyDiv w:val="1"/>
      <w:marLeft w:val="0"/>
      <w:marRight w:val="0"/>
      <w:marTop w:val="0"/>
      <w:marBottom w:val="0"/>
      <w:divBdr>
        <w:top w:val="none" w:sz="0" w:space="0" w:color="auto"/>
        <w:left w:val="none" w:sz="0" w:space="0" w:color="auto"/>
        <w:bottom w:val="none" w:sz="0" w:space="0" w:color="auto"/>
        <w:right w:val="none" w:sz="0" w:space="0" w:color="auto"/>
      </w:divBdr>
    </w:div>
    <w:div w:id="1057245668">
      <w:bodyDiv w:val="1"/>
      <w:marLeft w:val="0"/>
      <w:marRight w:val="0"/>
      <w:marTop w:val="0"/>
      <w:marBottom w:val="0"/>
      <w:divBdr>
        <w:top w:val="none" w:sz="0" w:space="0" w:color="auto"/>
        <w:left w:val="none" w:sz="0" w:space="0" w:color="auto"/>
        <w:bottom w:val="none" w:sz="0" w:space="0" w:color="auto"/>
        <w:right w:val="none" w:sz="0" w:space="0" w:color="auto"/>
      </w:divBdr>
    </w:div>
    <w:div w:id="1110273595">
      <w:bodyDiv w:val="1"/>
      <w:marLeft w:val="0"/>
      <w:marRight w:val="0"/>
      <w:marTop w:val="0"/>
      <w:marBottom w:val="0"/>
      <w:divBdr>
        <w:top w:val="none" w:sz="0" w:space="0" w:color="auto"/>
        <w:left w:val="none" w:sz="0" w:space="0" w:color="auto"/>
        <w:bottom w:val="none" w:sz="0" w:space="0" w:color="auto"/>
        <w:right w:val="none" w:sz="0" w:space="0" w:color="auto"/>
      </w:divBdr>
    </w:div>
    <w:div w:id="1142960291">
      <w:bodyDiv w:val="1"/>
      <w:marLeft w:val="0"/>
      <w:marRight w:val="0"/>
      <w:marTop w:val="0"/>
      <w:marBottom w:val="0"/>
      <w:divBdr>
        <w:top w:val="none" w:sz="0" w:space="0" w:color="auto"/>
        <w:left w:val="none" w:sz="0" w:space="0" w:color="auto"/>
        <w:bottom w:val="none" w:sz="0" w:space="0" w:color="auto"/>
        <w:right w:val="none" w:sz="0" w:space="0" w:color="auto"/>
      </w:divBdr>
    </w:div>
    <w:div w:id="1250697992">
      <w:bodyDiv w:val="1"/>
      <w:marLeft w:val="0"/>
      <w:marRight w:val="0"/>
      <w:marTop w:val="0"/>
      <w:marBottom w:val="0"/>
      <w:divBdr>
        <w:top w:val="none" w:sz="0" w:space="0" w:color="auto"/>
        <w:left w:val="none" w:sz="0" w:space="0" w:color="auto"/>
        <w:bottom w:val="none" w:sz="0" w:space="0" w:color="auto"/>
        <w:right w:val="none" w:sz="0" w:space="0" w:color="auto"/>
      </w:divBdr>
    </w:div>
    <w:div w:id="1370914340">
      <w:bodyDiv w:val="1"/>
      <w:marLeft w:val="0"/>
      <w:marRight w:val="0"/>
      <w:marTop w:val="0"/>
      <w:marBottom w:val="0"/>
      <w:divBdr>
        <w:top w:val="none" w:sz="0" w:space="0" w:color="auto"/>
        <w:left w:val="none" w:sz="0" w:space="0" w:color="auto"/>
        <w:bottom w:val="none" w:sz="0" w:space="0" w:color="auto"/>
        <w:right w:val="none" w:sz="0" w:space="0" w:color="auto"/>
      </w:divBdr>
    </w:div>
    <w:div w:id="1516647639">
      <w:bodyDiv w:val="1"/>
      <w:marLeft w:val="0"/>
      <w:marRight w:val="0"/>
      <w:marTop w:val="0"/>
      <w:marBottom w:val="0"/>
      <w:divBdr>
        <w:top w:val="none" w:sz="0" w:space="0" w:color="auto"/>
        <w:left w:val="none" w:sz="0" w:space="0" w:color="auto"/>
        <w:bottom w:val="none" w:sz="0" w:space="0" w:color="auto"/>
        <w:right w:val="none" w:sz="0" w:space="0" w:color="auto"/>
      </w:divBdr>
    </w:div>
    <w:div w:id="1693188290">
      <w:bodyDiv w:val="1"/>
      <w:marLeft w:val="0"/>
      <w:marRight w:val="0"/>
      <w:marTop w:val="0"/>
      <w:marBottom w:val="0"/>
      <w:divBdr>
        <w:top w:val="none" w:sz="0" w:space="0" w:color="auto"/>
        <w:left w:val="none" w:sz="0" w:space="0" w:color="auto"/>
        <w:bottom w:val="none" w:sz="0" w:space="0" w:color="auto"/>
        <w:right w:val="none" w:sz="0" w:space="0" w:color="auto"/>
      </w:divBdr>
    </w:div>
    <w:div w:id="1710491468">
      <w:bodyDiv w:val="1"/>
      <w:marLeft w:val="0"/>
      <w:marRight w:val="0"/>
      <w:marTop w:val="0"/>
      <w:marBottom w:val="0"/>
      <w:divBdr>
        <w:top w:val="none" w:sz="0" w:space="0" w:color="auto"/>
        <w:left w:val="none" w:sz="0" w:space="0" w:color="auto"/>
        <w:bottom w:val="none" w:sz="0" w:space="0" w:color="auto"/>
        <w:right w:val="none" w:sz="0" w:space="0" w:color="auto"/>
      </w:divBdr>
    </w:div>
    <w:div w:id="1912887906">
      <w:bodyDiv w:val="1"/>
      <w:marLeft w:val="0"/>
      <w:marRight w:val="0"/>
      <w:marTop w:val="0"/>
      <w:marBottom w:val="0"/>
      <w:divBdr>
        <w:top w:val="none" w:sz="0" w:space="0" w:color="auto"/>
        <w:left w:val="none" w:sz="0" w:space="0" w:color="auto"/>
        <w:bottom w:val="none" w:sz="0" w:space="0" w:color="auto"/>
        <w:right w:val="none" w:sz="0" w:space="0" w:color="auto"/>
      </w:divBdr>
    </w:div>
    <w:div w:id="1922786141">
      <w:bodyDiv w:val="1"/>
      <w:marLeft w:val="0"/>
      <w:marRight w:val="0"/>
      <w:marTop w:val="0"/>
      <w:marBottom w:val="0"/>
      <w:divBdr>
        <w:top w:val="none" w:sz="0" w:space="0" w:color="auto"/>
        <w:left w:val="none" w:sz="0" w:space="0" w:color="auto"/>
        <w:bottom w:val="none" w:sz="0" w:space="0" w:color="auto"/>
        <w:right w:val="none" w:sz="0" w:space="0" w:color="auto"/>
      </w:divBdr>
    </w:div>
    <w:div w:id="1928686366">
      <w:bodyDiv w:val="1"/>
      <w:marLeft w:val="0"/>
      <w:marRight w:val="0"/>
      <w:marTop w:val="0"/>
      <w:marBottom w:val="0"/>
      <w:divBdr>
        <w:top w:val="none" w:sz="0" w:space="0" w:color="auto"/>
        <w:left w:val="none" w:sz="0" w:space="0" w:color="auto"/>
        <w:bottom w:val="none" w:sz="0" w:space="0" w:color="auto"/>
        <w:right w:val="none" w:sz="0" w:space="0" w:color="auto"/>
      </w:divBdr>
    </w:div>
    <w:div w:id="1983078783">
      <w:bodyDiv w:val="1"/>
      <w:marLeft w:val="0"/>
      <w:marRight w:val="0"/>
      <w:marTop w:val="0"/>
      <w:marBottom w:val="0"/>
      <w:divBdr>
        <w:top w:val="none" w:sz="0" w:space="0" w:color="auto"/>
        <w:left w:val="none" w:sz="0" w:space="0" w:color="auto"/>
        <w:bottom w:val="none" w:sz="0" w:space="0" w:color="auto"/>
        <w:right w:val="none" w:sz="0" w:space="0" w:color="auto"/>
      </w:divBdr>
    </w:div>
    <w:div w:id="205029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hchr.org/EN/ProfessionalInterest/Pages/RoleOfLawyers.aspx"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americanbar.org/content/dam/aba/administrative/human_rights/communities-under-pressure-albania-june-2019.pdf" TargetMode="External"/><Relationship Id="rId3" Type="http://schemas.openxmlformats.org/officeDocument/2006/relationships/hyperlink" Target="https://www.americanbar.org/content/dam/aba/directories/policy/annual-2019/113b-annual-2019.pdf" TargetMode="External"/><Relationship Id="rId7" Type="http://schemas.openxmlformats.org/officeDocument/2006/relationships/hyperlink" Target="https://www.americanbar.org/content/dam/aba/directories/policy/midyear-2004/2004_my_103c.pdf" TargetMode="External"/><Relationship Id="rId2" Type="http://schemas.openxmlformats.org/officeDocument/2006/relationships/hyperlink" Target="https://www.americanbar.org/content/dam/aba/administrative/house_of_delegates/ebook-of-resolutions-with-reports/2018_annual_electronic_resolution_book.pdf" TargetMode="External"/><Relationship Id="rId1" Type="http://schemas.openxmlformats.org/officeDocument/2006/relationships/hyperlink" Target="https://www.americanbar.org/content/dam/aba/directories/policy/2018-annual/2018-am-106b.pdf" TargetMode="External"/><Relationship Id="rId6" Type="http://schemas.openxmlformats.org/officeDocument/2006/relationships/hyperlink" Target="https://www.americanbar.org/content/dam/aba/directories/policy/midyear-2021/107d-midyear-2021.pdf" TargetMode="External"/><Relationship Id="rId11" Type="http://schemas.openxmlformats.org/officeDocument/2006/relationships/hyperlink" Target="https://drive.google.com/file/d/1sYC1LqbdUS9YBc17gY4YPvKgocbFQcPU/view" TargetMode="External"/><Relationship Id="rId5" Type="http://schemas.openxmlformats.org/officeDocument/2006/relationships/hyperlink" Target="https://drive.google.com/file/d/1xU3eVFZTSY8A-_GbJOB-c7Gt7W8GLz2H/view" TargetMode="External"/><Relationship Id="rId10" Type="http://schemas.openxmlformats.org/officeDocument/2006/relationships/hyperlink" Target="https://www.americanbar.org/content/dam/aba/administrative/human_rights/justice-defenders/tilted_scales_guatemala.pdf" TargetMode="External"/><Relationship Id="rId4" Type="http://schemas.openxmlformats.org/officeDocument/2006/relationships/hyperlink" Target="https://www.americanbar.org/content/dam/aba/directories/policy/2003_am_108.pdf" TargetMode="External"/><Relationship Id="rId9" Type="http://schemas.openxmlformats.org/officeDocument/2006/relationships/hyperlink" Target="https://www.americanbar.org/groups/human_rights/justice_defenders/who-we-serve/environmental-defenders--land-activists--and-indigenous-lea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A8CFA9-2D45-4430-9011-8A388CE5F3EB}">
  <ds:schemaRefs>
    <ds:schemaRef ds:uri="http://schemas.openxmlformats.org/officeDocument/2006/bibliography"/>
  </ds:schemaRefs>
</ds:datastoreItem>
</file>

<file path=customXml/itemProps2.xml><?xml version="1.0" encoding="utf-8"?>
<ds:datastoreItem xmlns:ds="http://schemas.openxmlformats.org/officeDocument/2006/customXml" ds:itemID="{502F424C-FD79-4D14-9259-4C8045ECBB75}"/>
</file>

<file path=customXml/itemProps3.xml><?xml version="1.0" encoding="utf-8"?>
<ds:datastoreItem xmlns:ds="http://schemas.openxmlformats.org/officeDocument/2006/customXml" ds:itemID="{C884755A-64DF-4BD7-A305-073438B6284F}"/>
</file>

<file path=customXml/itemProps4.xml><?xml version="1.0" encoding="utf-8"?>
<ds:datastoreItem xmlns:ds="http://schemas.openxmlformats.org/officeDocument/2006/customXml" ds:itemID="{CB2C4F34-207D-4ED2-8D82-6D4433C749D0}"/>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5993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Lewis</dc:creator>
  <cp:keywords/>
  <dc:description/>
  <cp:lastModifiedBy>KIM Jung Rin</cp:lastModifiedBy>
  <cp:revision>2</cp:revision>
  <dcterms:created xsi:type="dcterms:W3CDTF">2021-08-16T13:50:00Z</dcterms:created>
  <dcterms:modified xsi:type="dcterms:W3CDTF">2021-08-16T13:50:00Z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