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592" w:rsidRPr="00A40A29" w:rsidRDefault="00E3593D">
      <w:pPr>
        <w:pStyle w:val="Title"/>
        <w:tabs>
          <w:tab w:val="left" w:leader="dot" w:pos="9360"/>
        </w:tabs>
        <w:rPr>
          <w:rFonts w:ascii="Times New Roman" w:hAnsi="Times New Roman"/>
        </w:rPr>
      </w:pPr>
      <w:bookmarkStart w:id="0" w:name="_GoBack"/>
      <w:bookmarkEnd w:id="0"/>
      <w:r>
        <w:rPr>
          <w:rFonts w:ascii="Times New Roman" w:hAnsi="Times New Roman"/>
        </w:rPr>
        <w:t>Annex II</w:t>
      </w: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ind w:right="720"/>
        <w:jc w:val="center"/>
        <w:rPr>
          <w:rFonts w:ascii="Times New Roman" w:hAnsi="Times New Roman"/>
          <w:lang w:val="en-GB"/>
        </w:rPr>
      </w:pPr>
      <w:r w:rsidRPr="00A40A29">
        <w:rPr>
          <w:rFonts w:ascii="Times New Roman" w:hAnsi="Times New Roman"/>
          <w:lang w:val="en-GB"/>
        </w:rPr>
        <w:t>Biographical data form of candidates to human rights treaty bodies</w:t>
      </w: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jc w:val="center"/>
        <w:rPr>
          <w:rFonts w:ascii="Times New Roman" w:hAnsi="Times New Roman"/>
          <w:lang w:val="en-GB"/>
        </w:rPr>
      </w:pPr>
    </w:p>
    <w:p w:rsidR="00925354" w:rsidRDefault="00330592">
      <w:pPr>
        <w:tabs>
          <w:tab w:val="left" w:leader="dot" w:pos="9360"/>
        </w:tabs>
        <w:ind w:right="810"/>
      </w:pPr>
      <w:r w:rsidRPr="00A40A29">
        <w:rPr>
          <w:rFonts w:ascii="Times New Roman" w:hAnsi="Times New Roman"/>
          <w:lang w:val="en-GB"/>
        </w:rPr>
        <w:t>Name and first name:</w:t>
      </w:r>
      <w:r w:rsidR="00925354" w:rsidRPr="00925354">
        <w:t xml:space="preserve"> </w:t>
      </w:r>
      <w:r w:rsidR="00925354" w:rsidRPr="00925354">
        <w:rPr>
          <w:rFonts w:ascii="Times New Roman" w:hAnsi="Times New Roman"/>
        </w:rPr>
        <w:t>Skelton, Ann Marie</w:t>
      </w:r>
    </w:p>
    <w:p w:rsidR="00925354" w:rsidRDefault="00925354">
      <w:pPr>
        <w:tabs>
          <w:tab w:val="left" w:leader="dot" w:pos="9360"/>
        </w:tabs>
        <w:ind w:right="810"/>
      </w:pPr>
    </w:p>
    <w:p w:rsidR="00330592" w:rsidRPr="00A40A29" w:rsidRDefault="00925354">
      <w:pPr>
        <w:tabs>
          <w:tab w:val="left" w:leader="dot" w:pos="9360"/>
        </w:tabs>
        <w:rPr>
          <w:rFonts w:ascii="Times New Roman" w:hAnsi="Times New Roman"/>
          <w:lang w:val="en-GB"/>
        </w:rPr>
      </w:pPr>
      <w:r>
        <w:rPr>
          <w:rFonts w:ascii="Times New Roman" w:hAnsi="Times New Roman"/>
          <w:lang w:val="en-GB"/>
        </w:rPr>
        <w:t>Date of birth and citizenship</w:t>
      </w:r>
      <w:r w:rsidR="00330592" w:rsidRPr="00A40A29">
        <w:rPr>
          <w:rFonts w:ascii="Times New Roman" w:hAnsi="Times New Roman"/>
          <w:lang w:val="en-GB"/>
        </w:rPr>
        <w:t>:</w:t>
      </w:r>
      <w:r>
        <w:rPr>
          <w:rFonts w:ascii="Times New Roman" w:hAnsi="Times New Roman"/>
          <w:lang w:val="en-GB"/>
        </w:rPr>
        <w:t xml:space="preserve"> 13 July 1961, South African</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Working</w:t>
      </w:r>
      <w:r w:rsidR="00925354">
        <w:rPr>
          <w:rFonts w:ascii="Times New Roman" w:hAnsi="Times New Roman"/>
          <w:lang w:val="en-GB"/>
        </w:rPr>
        <w:t xml:space="preserve"> language: English (home language), French (basic)</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Current position/function:</w:t>
      </w:r>
    </w:p>
    <w:p w:rsidR="00004F9D" w:rsidRDefault="00004F9D" w:rsidP="00925354">
      <w:pPr>
        <w:jc w:val="both"/>
        <w:rPr>
          <w:rFonts w:ascii="Times New Roman" w:hAnsi="Times New Roman"/>
          <w:sz w:val="22"/>
          <w:szCs w:val="22"/>
        </w:rPr>
      </w:pPr>
    </w:p>
    <w:p w:rsidR="00925354" w:rsidRPr="00925354" w:rsidRDefault="00925354" w:rsidP="00925354">
      <w:pPr>
        <w:jc w:val="both"/>
        <w:rPr>
          <w:rFonts w:ascii="Times New Roman" w:hAnsi="Times New Roman"/>
          <w:sz w:val="22"/>
          <w:szCs w:val="22"/>
        </w:rPr>
      </w:pPr>
      <w:r w:rsidRPr="00925354">
        <w:rPr>
          <w:rFonts w:ascii="Times New Roman" w:hAnsi="Times New Roman"/>
          <w:sz w:val="22"/>
          <w:szCs w:val="22"/>
        </w:rPr>
        <w:t>Ann Skelton is a Professor of Law at the University of Pretoria, where she holds the UNESCO Chair in Education Law in Africa. She is also the Director of the Centre for Child Law which promotes children’s rights in South Africa through advocacy, law reform, research and litigation. She is a practicing lawyer who often appears in South African courts, arguing landmark children’s rights cases.</w:t>
      </w:r>
    </w:p>
    <w:p w:rsidR="00330592" w:rsidRPr="00925354" w:rsidRDefault="00330592">
      <w:pPr>
        <w:tabs>
          <w:tab w:val="left" w:leader="dot" w:pos="9360"/>
        </w:tabs>
        <w:rPr>
          <w:rFonts w:ascii="Times New Roman" w:hAnsi="Times New Roman"/>
          <w:sz w:val="22"/>
          <w:szCs w:val="22"/>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Main professional activities:</w:t>
      </w:r>
      <w:r w:rsidR="00006F0C">
        <w:rPr>
          <w:rStyle w:val="FootnoteReference"/>
          <w:rFonts w:ascii="Times New Roman" w:hAnsi="Times New Roman"/>
          <w:lang w:val="en-GB"/>
        </w:rPr>
        <w:footnoteReference w:id="1"/>
      </w:r>
    </w:p>
    <w:p w:rsidR="00004F9D" w:rsidRDefault="00004F9D" w:rsidP="00925354">
      <w:pPr>
        <w:jc w:val="both"/>
        <w:rPr>
          <w:rFonts w:ascii="Times New Roman" w:hAnsi="Times New Roman"/>
          <w:sz w:val="22"/>
          <w:szCs w:val="22"/>
        </w:rPr>
      </w:pPr>
    </w:p>
    <w:p w:rsidR="00925354" w:rsidRPr="00726FB4" w:rsidRDefault="00925354" w:rsidP="00925354">
      <w:pPr>
        <w:jc w:val="both"/>
        <w:rPr>
          <w:sz w:val="24"/>
          <w:szCs w:val="24"/>
        </w:rPr>
      </w:pPr>
      <w:r w:rsidRPr="00925354">
        <w:rPr>
          <w:rFonts w:ascii="Times New Roman" w:hAnsi="Times New Roman"/>
          <w:sz w:val="22"/>
          <w:szCs w:val="22"/>
        </w:rPr>
        <w:t xml:space="preserve">Ann Skelton is </w:t>
      </w:r>
      <w:proofErr w:type="spellStart"/>
      <w:r w:rsidRPr="00925354">
        <w:rPr>
          <w:rFonts w:ascii="Times New Roman" w:hAnsi="Times New Roman"/>
          <w:sz w:val="22"/>
          <w:szCs w:val="22"/>
        </w:rPr>
        <w:t>recognised</w:t>
      </w:r>
      <w:proofErr w:type="spellEnd"/>
      <w:r w:rsidRPr="00925354">
        <w:rPr>
          <w:rFonts w:ascii="Times New Roman" w:hAnsi="Times New Roman"/>
          <w:sz w:val="22"/>
          <w:szCs w:val="22"/>
        </w:rPr>
        <w:t xml:space="preserve"> in her country and internationally as a foremost expert in child law. </w:t>
      </w:r>
      <w:r w:rsidR="006A33D2">
        <w:rPr>
          <w:rFonts w:ascii="Times New Roman" w:hAnsi="Times New Roman"/>
          <w:sz w:val="22"/>
          <w:szCs w:val="22"/>
        </w:rPr>
        <w:t xml:space="preserve">During a </w:t>
      </w:r>
      <w:r w:rsidRPr="00925354">
        <w:rPr>
          <w:rFonts w:ascii="Times New Roman" w:hAnsi="Times New Roman"/>
          <w:sz w:val="22"/>
          <w:szCs w:val="22"/>
        </w:rPr>
        <w:t xml:space="preserve">career </w:t>
      </w:r>
      <w:r w:rsidR="006A33D2">
        <w:rPr>
          <w:rFonts w:ascii="Times New Roman" w:hAnsi="Times New Roman"/>
          <w:sz w:val="22"/>
          <w:szCs w:val="22"/>
        </w:rPr>
        <w:t>spanning 25 years she has used the</w:t>
      </w:r>
      <w:r w:rsidRPr="00925354">
        <w:rPr>
          <w:rFonts w:ascii="Times New Roman" w:hAnsi="Times New Roman"/>
          <w:sz w:val="22"/>
          <w:szCs w:val="22"/>
        </w:rPr>
        <w:t xml:space="preserve"> law as a means to advance children’s rights. She has been instrumental in law reform in South Africa: She chaired the committee that the Child Justice Act (2008) at the SA Law Reform Commission, and was a member of the committee that drafted the Children’s Act (2005). She continues to be invited by the government to draft amendments to child-related legislation, and frequently makes submissions to Parliament in this regard. She was recently appointed by the South African government as a member of a Ministerial Advisory Committee to review the social welfare white paper. Professor Skelton is also a member of the South African Human Rights Commission advisory committee on child rights and basic education. She is well respected amongst government, non-government and academic peers. The global acknowledgement of her expertise in child rights and child law has resulted in her being invited to give expert input in training and missions in many countries including Kenya, Malawi, Namibia, China, Thailand, Japan, Nepal, Vietnam, Fiji and Albania. She has also spoken at numerous international conferences. Professor Skelton has received several awards </w:t>
      </w:r>
      <w:r>
        <w:rPr>
          <w:rFonts w:ascii="Times New Roman" w:hAnsi="Times New Roman"/>
          <w:sz w:val="22"/>
          <w:szCs w:val="22"/>
        </w:rPr>
        <w:t xml:space="preserve">including </w:t>
      </w:r>
      <w:r w:rsidRPr="00925354">
        <w:rPr>
          <w:rFonts w:ascii="Times New Roman" w:hAnsi="Times New Roman"/>
          <w:sz w:val="22"/>
          <w:szCs w:val="22"/>
        </w:rPr>
        <w:t xml:space="preserve">the </w:t>
      </w:r>
      <w:r w:rsidRPr="00925354">
        <w:rPr>
          <w:rFonts w:ascii="Times New Roman" w:hAnsi="Times New Roman"/>
          <w:i/>
          <w:sz w:val="22"/>
          <w:szCs w:val="22"/>
        </w:rPr>
        <w:t>Honorary World’s Children’s Prize,</w:t>
      </w:r>
      <w:r w:rsidRPr="00925354">
        <w:rPr>
          <w:rFonts w:ascii="Times New Roman" w:hAnsi="Times New Roman"/>
          <w:sz w:val="22"/>
          <w:szCs w:val="22"/>
        </w:rPr>
        <w:t xml:space="preserve"> presented to her by the Queen of Sweden in 2012</w:t>
      </w:r>
      <w:r>
        <w:rPr>
          <w:rFonts w:ascii="Times New Roman" w:hAnsi="Times New Roman"/>
          <w:sz w:val="22"/>
          <w:szCs w:val="22"/>
        </w:rPr>
        <w:t>.</w:t>
      </w:r>
      <w:r w:rsidRPr="00726FB4">
        <w:rPr>
          <w:sz w:val="24"/>
          <w:szCs w:val="24"/>
        </w:rPr>
        <w:t xml:space="preserve"> </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Educational background:</w:t>
      </w:r>
    </w:p>
    <w:p w:rsidR="00004F9D" w:rsidRDefault="00004F9D" w:rsidP="006A33D2">
      <w:pPr>
        <w:jc w:val="both"/>
        <w:rPr>
          <w:rFonts w:ascii="Times New Roman" w:hAnsi="Times New Roman"/>
          <w:sz w:val="22"/>
          <w:szCs w:val="22"/>
        </w:rPr>
      </w:pPr>
    </w:p>
    <w:p w:rsidR="006A33D2" w:rsidRPr="006A33D2" w:rsidRDefault="006A33D2" w:rsidP="006A33D2">
      <w:pPr>
        <w:jc w:val="both"/>
        <w:rPr>
          <w:rFonts w:ascii="Times New Roman" w:hAnsi="Times New Roman"/>
          <w:sz w:val="22"/>
          <w:szCs w:val="22"/>
        </w:rPr>
      </w:pPr>
      <w:r w:rsidRPr="006A33D2">
        <w:rPr>
          <w:rFonts w:ascii="Times New Roman" w:hAnsi="Times New Roman"/>
          <w:sz w:val="22"/>
          <w:szCs w:val="22"/>
        </w:rPr>
        <w:t xml:space="preserve">Ann Skelton has a doctorate in law (LLD) from the University of </w:t>
      </w:r>
      <w:proofErr w:type="gramStart"/>
      <w:r w:rsidRPr="006A33D2">
        <w:rPr>
          <w:rFonts w:ascii="Times New Roman" w:hAnsi="Times New Roman"/>
          <w:sz w:val="22"/>
          <w:szCs w:val="22"/>
        </w:rPr>
        <w:t>Pretoria,</w:t>
      </w:r>
      <w:proofErr w:type="gramEnd"/>
      <w:r w:rsidRPr="006A33D2">
        <w:rPr>
          <w:rFonts w:ascii="Times New Roman" w:hAnsi="Times New Roman"/>
          <w:sz w:val="22"/>
          <w:szCs w:val="22"/>
        </w:rPr>
        <w:t xml:space="preserve"> the thesis topic was child justice. She also holds a Bachelor of Arts (BA) and a Bachelor of Laws (LLB) from the University of KwaZulu-Natal.</w:t>
      </w:r>
    </w:p>
    <w:p w:rsidR="006A33D2" w:rsidRPr="00A40A29" w:rsidRDefault="006A33D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Other main activities in the field relevant to the mandate of the treaty body concerned:</w:t>
      </w:r>
    </w:p>
    <w:p w:rsidR="006A33D2" w:rsidRDefault="006A33D2" w:rsidP="006A33D2">
      <w:pPr>
        <w:jc w:val="both"/>
        <w:rPr>
          <w:rFonts w:ascii="Times New Roman" w:hAnsi="Times New Roman"/>
          <w:b/>
          <w:sz w:val="22"/>
          <w:szCs w:val="22"/>
        </w:rPr>
      </w:pPr>
    </w:p>
    <w:p w:rsidR="006A33D2" w:rsidRPr="006A33D2" w:rsidRDefault="006A33D2" w:rsidP="006A33D2">
      <w:pPr>
        <w:jc w:val="both"/>
        <w:rPr>
          <w:rFonts w:ascii="Times New Roman" w:hAnsi="Times New Roman"/>
          <w:sz w:val="22"/>
          <w:szCs w:val="22"/>
        </w:rPr>
      </w:pPr>
      <w:r w:rsidRPr="006A33D2">
        <w:rPr>
          <w:rFonts w:ascii="Times New Roman" w:hAnsi="Times New Roman"/>
          <w:sz w:val="22"/>
          <w:szCs w:val="22"/>
        </w:rPr>
        <w:t xml:space="preserve">Ann Skelton is </w:t>
      </w:r>
      <w:proofErr w:type="spellStart"/>
      <w:r w:rsidRPr="006A33D2">
        <w:rPr>
          <w:rFonts w:ascii="Times New Roman" w:hAnsi="Times New Roman"/>
          <w:sz w:val="22"/>
          <w:szCs w:val="22"/>
        </w:rPr>
        <w:t>recognised</w:t>
      </w:r>
      <w:proofErr w:type="spellEnd"/>
      <w:r w:rsidRPr="006A33D2">
        <w:rPr>
          <w:rFonts w:ascii="Times New Roman" w:hAnsi="Times New Roman"/>
          <w:sz w:val="22"/>
          <w:szCs w:val="22"/>
        </w:rPr>
        <w:t xml:space="preserve"> within the United Nations system as an expert on child</w:t>
      </w:r>
      <w:r>
        <w:rPr>
          <w:rFonts w:ascii="Times New Roman" w:hAnsi="Times New Roman"/>
          <w:sz w:val="22"/>
          <w:szCs w:val="22"/>
        </w:rPr>
        <w:t>ren’s</w:t>
      </w:r>
      <w:r w:rsidRPr="006A33D2">
        <w:rPr>
          <w:rFonts w:ascii="Times New Roman" w:hAnsi="Times New Roman"/>
          <w:sz w:val="22"/>
          <w:szCs w:val="22"/>
        </w:rPr>
        <w:t xml:space="preserve"> and as such has been invited by UNICEF, UNODC, </w:t>
      </w:r>
      <w:r w:rsidRPr="006A33D2">
        <w:rPr>
          <w:rFonts w:ascii="Times New Roman" w:hAnsi="Times New Roman"/>
          <w:color w:val="000000"/>
          <w:sz w:val="22"/>
          <w:szCs w:val="22"/>
        </w:rPr>
        <w:t>OHCHR</w:t>
      </w:r>
      <w:r w:rsidRPr="006A33D2">
        <w:rPr>
          <w:rFonts w:ascii="Times New Roman" w:hAnsi="Times New Roman"/>
          <w:sz w:val="22"/>
          <w:szCs w:val="22"/>
        </w:rPr>
        <w:t xml:space="preserve">, amongst others, to provide expert technical input, for example: </w:t>
      </w:r>
    </w:p>
    <w:p w:rsidR="006A33D2" w:rsidRPr="006A33D2" w:rsidRDefault="006A33D2" w:rsidP="006A33D2">
      <w:pPr>
        <w:pStyle w:val="BodyText"/>
        <w:numPr>
          <w:ilvl w:val="0"/>
          <w:numId w:val="3"/>
        </w:numPr>
        <w:tabs>
          <w:tab w:val="left" w:pos="360"/>
        </w:tabs>
        <w:ind w:left="360"/>
        <w:rPr>
          <w:sz w:val="22"/>
          <w:szCs w:val="22"/>
        </w:rPr>
      </w:pPr>
      <w:r w:rsidRPr="006A33D2">
        <w:rPr>
          <w:sz w:val="22"/>
          <w:szCs w:val="22"/>
        </w:rPr>
        <w:t>March 2014: Participated in the expert meeting to discuss access to justice in the IDLO region (Eastern Europe) in Geneva, at the request of UNICEF.</w:t>
      </w:r>
    </w:p>
    <w:p w:rsidR="006A33D2" w:rsidRPr="006A33D2" w:rsidRDefault="006A33D2" w:rsidP="006A33D2">
      <w:pPr>
        <w:pStyle w:val="BodyText"/>
        <w:numPr>
          <w:ilvl w:val="0"/>
          <w:numId w:val="2"/>
        </w:numPr>
        <w:tabs>
          <w:tab w:val="left" w:pos="360"/>
        </w:tabs>
        <w:ind w:left="360"/>
        <w:rPr>
          <w:sz w:val="22"/>
          <w:szCs w:val="22"/>
        </w:rPr>
      </w:pPr>
      <w:r w:rsidRPr="006A33D2">
        <w:rPr>
          <w:sz w:val="22"/>
          <w:szCs w:val="22"/>
        </w:rPr>
        <w:lastRenderedPageBreak/>
        <w:t>Jan 2012: Prepared the concept document for and participated in an expert consultation on ‘</w:t>
      </w:r>
      <w:r w:rsidRPr="006A33D2">
        <w:rPr>
          <w:i/>
          <w:sz w:val="22"/>
          <w:szCs w:val="22"/>
        </w:rPr>
        <w:t>Violence against children in the juvenile justice system</w:t>
      </w:r>
      <w:r w:rsidRPr="006A33D2">
        <w:rPr>
          <w:sz w:val="22"/>
          <w:szCs w:val="22"/>
        </w:rPr>
        <w:t xml:space="preserve">’ in Vienna, at the request of the UNODC, the </w:t>
      </w:r>
      <w:r>
        <w:rPr>
          <w:sz w:val="22"/>
          <w:szCs w:val="22"/>
        </w:rPr>
        <w:t>OHCHR</w:t>
      </w:r>
      <w:r w:rsidRPr="006A33D2">
        <w:rPr>
          <w:color w:val="000000"/>
          <w:sz w:val="22"/>
          <w:szCs w:val="22"/>
        </w:rPr>
        <w:t xml:space="preserve"> </w:t>
      </w:r>
      <w:r>
        <w:rPr>
          <w:sz w:val="22"/>
          <w:szCs w:val="22"/>
        </w:rPr>
        <w:t>and the SR</w:t>
      </w:r>
      <w:r w:rsidRPr="006A33D2">
        <w:rPr>
          <w:sz w:val="22"/>
          <w:szCs w:val="22"/>
        </w:rPr>
        <w:t xml:space="preserve"> of the UN Secretary General </w:t>
      </w:r>
      <w:r>
        <w:rPr>
          <w:sz w:val="22"/>
          <w:szCs w:val="22"/>
        </w:rPr>
        <w:t xml:space="preserve">on Violence </w:t>
      </w:r>
      <w:proofErr w:type="gramStart"/>
      <w:r>
        <w:rPr>
          <w:sz w:val="22"/>
          <w:szCs w:val="22"/>
        </w:rPr>
        <w:t>Against</w:t>
      </w:r>
      <w:proofErr w:type="gramEnd"/>
      <w:r>
        <w:rPr>
          <w:sz w:val="22"/>
          <w:szCs w:val="22"/>
        </w:rPr>
        <w:t xml:space="preserve"> Children.</w:t>
      </w:r>
      <w:r w:rsidRPr="006A33D2">
        <w:rPr>
          <w:sz w:val="22"/>
          <w:szCs w:val="22"/>
        </w:rPr>
        <w:t xml:space="preserve"> This culminated in a thematic report. It was presented to the General Assembly on 27 June 2012 (A/HRC/21/25).</w:t>
      </w:r>
    </w:p>
    <w:p w:rsidR="006A33D2" w:rsidRPr="006A33D2" w:rsidRDefault="006A33D2" w:rsidP="006A33D2">
      <w:pPr>
        <w:pStyle w:val="BodyText"/>
        <w:numPr>
          <w:ilvl w:val="0"/>
          <w:numId w:val="2"/>
        </w:numPr>
        <w:tabs>
          <w:tab w:val="left" w:pos="360"/>
        </w:tabs>
        <w:ind w:left="360"/>
        <w:rPr>
          <w:sz w:val="22"/>
          <w:szCs w:val="22"/>
        </w:rPr>
      </w:pPr>
      <w:r w:rsidRPr="006A33D2">
        <w:rPr>
          <w:sz w:val="22"/>
          <w:szCs w:val="22"/>
        </w:rPr>
        <w:t>September 2011: Participated as a plenary panel speaker at the UN Committee on the Rights of the Child ‘</w:t>
      </w:r>
      <w:r w:rsidRPr="006A33D2">
        <w:rPr>
          <w:i/>
          <w:sz w:val="22"/>
          <w:szCs w:val="22"/>
        </w:rPr>
        <w:t>Day of General Discussion: Children of incarcerated parents</w:t>
      </w:r>
      <w:r w:rsidRPr="006A33D2">
        <w:rPr>
          <w:sz w:val="22"/>
          <w:szCs w:val="22"/>
        </w:rPr>
        <w:t xml:space="preserve">’. </w:t>
      </w:r>
    </w:p>
    <w:p w:rsidR="006A33D2" w:rsidRPr="006A33D2" w:rsidRDefault="006A33D2" w:rsidP="006A33D2">
      <w:pPr>
        <w:pStyle w:val="BodyText"/>
        <w:numPr>
          <w:ilvl w:val="0"/>
          <w:numId w:val="1"/>
        </w:numPr>
        <w:tabs>
          <w:tab w:val="left" w:pos="360"/>
        </w:tabs>
        <w:ind w:left="360"/>
        <w:rPr>
          <w:sz w:val="22"/>
          <w:szCs w:val="22"/>
        </w:rPr>
      </w:pPr>
      <w:r w:rsidRPr="006A33D2">
        <w:rPr>
          <w:sz w:val="22"/>
          <w:szCs w:val="22"/>
        </w:rPr>
        <w:t>July 2011: Participated in the expert group meeting to discuss ‘</w:t>
      </w:r>
      <w:r w:rsidRPr="006A33D2">
        <w:rPr>
          <w:i/>
          <w:sz w:val="22"/>
          <w:szCs w:val="22"/>
        </w:rPr>
        <w:t>The legal framework required to prohibit, prevent and respond to all forms of violence against children</w:t>
      </w:r>
      <w:r w:rsidRPr="006A33D2">
        <w:rPr>
          <w:sz w:val="22"/>
          <w:szCs w:val="22"/>
        </w:rPr>
        <w:t>’ in Geneva, at the request of</w:t>
      </w:r>
      <w:r>
        <w:rPr>
          <w:sz w:val="22"/>
          <w:szCs w:val="22"/>
        </w:rPr>
        <w:t xml:space="preserve"> OHCHR</w:t>
      </w:r>
      <w:r w:rsidRPr="006A33D2">
        <w:rPr>
          <w:sz w:val="22"/>
          <w:szCs w:val="22"/>
        </w:rPr>
        <w:t xml:space="preserve"> and th</w:t>
      </w:r>
      <w:r>
        <w:rPr>
          <w:sz w:val="22"/>
          <w:szCs w:val="22"/>
        </w:rPr>
        <w:t>e Inter-Parliamentary Union.</w:t>
      </w:r>
    </w:p>
    <w:p w:rsidR="006A33D2" w:rsidRPr="006A33D2" w:rsidRDefault="006A33D2" w:rsidP="006A33D2">
      <w:pPr>
        <w:pStyle w:val="BodyText"/>
        <w:numPr>
          <w:ilvl w:val="0"/>
          <w:numId w:val="1"/>
        </w:numPr>
        <w:tabs>
          <w:tab w:val="left" w:pos="360"/>
        </w:tabs>
        <w:ind w:left="360"/>
        <w:jc w:val="left"/>
        <w:rPr>
          <w:sz w:val="22"/>
          <w:szCs w:val="22"/>
        </w:rPr>
      </w:pPr>
      <w:r w:rsidRPr="006A33D2">
        <w:rPr>
          <w:sz w:val="22"/>
          <w:szCs w:val="22"/>
        </w:rPr>
        <w:t>March 2011: Participated in the expert group meeting to review a first draft of a ‘</w:t>
      </w:r>
      <w:r w:rsidRPr="006A33D2">
        <w:rPr>
          <w:i/>
          <w:sz w:val="22"/>
          <w:szCs w:val="22"/>
        </w:rPr>
        <w:t>Model Law on Juvenile Justice</w:t>
      </w:r>
      <w:r w:rsidRPr="006A33D2">
        <w:rPr>
          <w:sz w:val="22"/>
          <w:szCs w:val="22"/>
        </w:rPr>
        <w:t>’ in Vienna, at the request of the UNODC,</w:t>
      </w:r>
    </w:p>
    <w:p w:rsidR="006A33D2" w:rsidRPr="006A33D2" w:rsidRDefault="006A33D2" w:rsidP="006A33D2">
      <w:pPr>
        <w:pStyle w:val="BodyText"/>
        <w:numPr>
          <w:ilvl w:val="0"/>
          <w:numId w:val="4"/>
        </w:numPr>
        <w:tabs>
          <w:tab w:val="left" w:pos="360"/>
        </w:tabs>
        <w:ind w:left="360"/>
        <w:rPr>
          <w:sz w:val="22"/>
          <w:szCs w:val="22"/>
        </w:rPr>
      </w:pPr>
      <w:r w:rsidRPr="006A33D2">
        <w:rPr>
          <w:sz w:val="22"/>
          <w:szCs w:val="22"/>
        </w:rPr>
        <w:t>June 2010: Participated in the expert group meeting to discuss ‘</w:t>
      </w:r>
      <w:r w:rsidRPr="006A33D2">
        <w:rPr>
          <w:i/>
          <w:sz w:val="22"/>
          <w:szCs w:val="22"/>
        </w:rPr>
        <w:t>The 3</w:t>
      </w:r>
      <w:r w:rsidRPr="006A33D2">
        <w:rPr>
          <w:i/>
          <w:sz w:val="22"/>
          <w:szCs w:val="22"/>
          <w:vertAlign w:val="superscript"/>
        </w:rPr>
        <w:t>rd</w:t>
      </w:r>
      <w:r w:rsidRPr="006A33D2">
        <w:rPr>
          <w:i/>
          <w:sz w:val="22"/>
          <w:szCs w:val="22"/>
        </w:rPr>
        <w:t xml:space="preserve"> optional protocol to the UN Convention on the Rights of the Child on a Communications Procedure</w:t>
      </w:r>
      <w:r w:rsidRPr="006A33D2">
        <w:rPr>
          <w:sz w:val="22"/>
          <w:szCs w:val="22"/>
        </w:rPr>
        <w:t>’, at the request of the</w:t>
      </w:r>
      <w:r>
        <w:rPr>
          <w:sz w:val="22"/>
          <w:szCs w:val="22"/>
        </w:rPr>
        <w:t xml:space="preserve"> OHCHR.</w:t>
      </w:r>
      <w:r w:rsidRPr="006A33D2">
        <w:rPr>
          <w:sz w:val="22"/>
          <w:szCs w:val="22"/>
        </w:rPr>
        <w:t xml:space="preserve"> </w:t>
      </w:r>
    </w:p>
    <w:p w:rsidR="00330592" w:rsidRPr="006A33D2" w:rsidRDefault="00330592">
      <w:pPr>
        <w:tabs>
          <w:tab w:val="left" w:leader="dot" w:pos="9360"/>
        </w:tabs>
        <w:rPr>
          <w:rFonts w:ascii="Times New Roman" w:hAnsi="Times New Roman"/>
          <w:sz w:val="22"/>
          <w:szCs w:val="22"/>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List of most recent publications in the field:</w:t>
      </w:r>
    </w:p>
    <w:p w:rsidR="00004F9D" w:rsidRPr="00004F9D" w:rsidRDefault="00004F9D" w:rsidP="00004F9D">
      <w:pPr>
        <w:pStyle w:val="BodyText"/>
        <w:ind w:left="360"/>
        <w:rPr>
          <w:sz w:val="22"/>
          <w:szCs w:val="22"/>
          <w:shd w:val="clear" w:color="auto" w:fill="FFFFFF"/>
        </w:rPr>
      </w:pPr>
    </w:p>
    <w:p w:rsidR="006A33D2" w:rsidRDefault="006A33D2" w:rsidP="006A33D2">
      <w:pPr>
        <w:pStyle w:val="BodyText"/>
        <w:numPr>
          <w:ilvl w:val="0"/>
          <w:numId w:val="5"/>
        </w:numPr>
        <w:rPr>
          <w:sz w:val="22"/>
          <w:szCs w:val="22"/>
          <w:shd w:val="clear" w:color="auto" w:fill="FFFFFF"/>
        </w:rPr>
      </w:pPr>
      <w:r w:rsidRPr="006A33D2">
        <w:rPr>
          <w:bCs/>
          <w:sz w:val="22"/>
          <w:szCs w:val="22"/>
        </w:rPr>
        <w:t xml:space="preserve">Skelton A ‘South Africa’ in T </w:t>
      </w:r>
      <w:proofErr w:type="spellStart"/>
      <w:r w:rsidRPr="006A33D2">
        <w:rPr>
          <w:bCs/>
          <w:sz w:val="22"/>
          <w:szCs w:val="22"/>
        </w:rPr>
        <w:t>Liefaard</w:t>
      </w:r>
      <w:proofErr w:type="spellEnd"/>
      <w:r w:rsidRPr="006A33D2">
        <w:rPr>
          <w:bCs/>
          <w:sz w:val="22"/>
          <w:szCs w:val="22"/>
        </w:rPr>
        <w:t xml:space="preserve"> and J </w:t>
      </w:r>
      <w:proofErr w:type="spellStart"/>
      <w:r w:rsidRPr="006A33D2">
        <w:rPr>
          <w:bCs/>
          <w:sz w:val="22"/>
          <w:szCs w:val="22"/>
        </w:rPr>
        <w:t>Doek</w:t>
      </w:r>
      <w:proofErr w:type="spellEnd"/>
      <w:r w:rsidRPr="006A33D2">
        <w:rPr>
          <w:bCs/>
          <w:sz w:val="22"/>
          <w:szCs w:val="22"/>
        </w:rPr>
        <w:t xml:space="preserve"> (</w:t>
      </w:r>
      <w:proofErr w:type="spellStart"/>
      <w:r w:rsidRPr="006A33D2">
        <w:rPr>
          <w:bCs/>
          <w:sz w:val="22"/>
          <w:szCs w:val="22"/>
        </w:rPr>
        <w:t>eds</w:t>
      </w:r>
      <w:proofErr w:type="spellEnd"/>
      <w:r w:rsidRPr="006A33D2">
        <w:rPr>
          <w:bCs/>
          <w:i/>
          <w:sz w:val="22"/>
          <w:szCs w:val="22"/>
        </w:rPr>
        <w:t>) Litigating Children’s Rights: The UN Convention on the Rights of the Child in Domestic and  International Jurisprudence</w:t>
      </w:r>
      <w:r w:rsidR="00004F9D">
        <w:rPr>
          <w:bCs/>
          <w:i/>
          <w:sz w:val="22"/>
          <w:szCs w:val="22"/>
        </w:rPr>
        <w:t xml:space="preserve"> </w:t>
      </w:r>
      <w:r w:rsidR="00004F9D" w:rsidRPr="00004F9D">
        <w:rPr>
          <w:bCs/>
          <w:sz w:val="22"/>
          <w:szCs w:val="22"/>
        </w:rPr>
        <w:t>(2015)</w:t>
      </w:r>
      <w:r w:rsidRPr="006A33D2">
        <w:rPr>
          <w:bCs/>
          <w:sz w:val="22"/>
          <w:szCs w:val="22"/>
        </w:rPr>
        <w:t xml:space="preserve"> 1-13 Springer: Netherlands  </w:t>
      </w:r>
      <w:r w:rsidRPr="006A33D2">
        <w:rPr>
          <w:sz w:val="22"/>
          <w:szCs w:val="22"/>
          <w:shd w:val="clear" w:color="auto" w:fill="FFFFFF"/>
        </w:rPr>
        <w:t>978-94-017-9444-2</w:t>
      </w:r>
    </w:p>
    <w:p w:rsidR="00004F9D" w:rsidRPr="00004F9D" w:rsidRDefault="00004F9D" w:rsidP="00004F9D">
      <w:pPr>
        <w:numPr>
          <w:ilvl w:val="0"/>
          <w:numId w:val="5"/>
        </w:numPr>
        <w:rPr>
          <w:rFonts w:ascii="Times New Roman" w:eastAsia="Calibri" w:hAnsi="Times New Roman"/>
          <w:sz w:val="22"/>
          <w:szCs w:val="22"/>
          <w:lang w:eastAsia="en-ZA"/>
        </w:rPr>
      </w:pPr>
      <w:r w:rsidRPr="00004F9D">
        <w:rPr>
          <w:rFonts w:ascii="Times New Roman" w:hAnsi="Times New Roman"/>
          <w:bCs/>
          <w:sz w:val="22"/>
          <w:szCs w:val="22"/>
        </w:rPr>
        <w:t xml:space="preserve">Skelton A ‘Freedom </w:t>
      </w:r>
      <w:r w:rsidRPr="00004F9D">
        <w:rPr>
          <w:rFonts w:ascii="Times New Roman" w:eastAsia="Calibri" w:hAnsi="Times New Roman"/>
          <w:sz w:val="22"/>
          <w:szCs w:val="22"/>
          <w:lang w:eastAsia="en-ZA"/>
        </w:rPr>
        <w:t xml:space="preserve">in the Making’ in F </w:t>
      </w:r>
      <w:proofErr w:type="spellStart"/>
      <w:r w:rsidRPr="00004F9D">
        <w:rPr>
          <w:rFonts w:ascii="Times New Roman" w:eastAsia="Calibri" w:hAnsi="Times New Roman"/>
          <w:sz w:val="22"/>
          <w:szCs w:val="22"/>
          <w:lang w:eastAsia="en-ZA"/>
        </w:rPr>
        <w:t>Zimring</w:t>
      </w:r>
      <w:proofErr w:type="spellEnd"/>
      <w:r w:rsidRPr="00004F9D">
        <w:rPr>
          <w:rFonts w:ascii="Times New Roman" w:eastAsia="Calibri" w:hAnsi="Times New Roman"/>
          <w:sz w:val="22"/>
          <w:szCs w:val="22"/>
          <w:lang w:eastAsia="en-ZA"/>
        </w:rPr>
        <w:t xml:space="preserve"> et al </w:t>
      </w:r>
      <w:r w:rsidRPr="00004F9D">
        <w:rPr>
          <w:rFonts w:ascii="Times New Roman" w:eastAsia="Calibri" w:hAnsi="Times New Roman"/>
          <w:i/>
          <w:sz w:val="22"/>
          <w:szCs w:val="22"/>
          <w:lang w:eastAsia="en-ZA"/>
        </w:rPr>
        <w:t>Juvenile Justice in Global Perspective</w:t>
      </w:r>
      <w:r w:rsidRPr="00004F9D">
        <w:rPr>
          <w:rFonts w:ascii="Times New Roman" w:eastAsia="Calibri" w:hAnsi="Times New Roman"/>
          <w:sz w:val="22"/>
          <w:szCs w:val="22"/>
          <w:lang w:eastAsia="en-ZA"/>
        </w:rPr>
        <w:t xml:space="preserve"> (2015) </w:t>
      </w:r>
      <w:r>
        <w:rPr>
          <w:rFonts w:ascii="Times New Roman" w:eastAsia="Calibri" w:hAnsi="Times New Roman"/>
          <w:sz w:val="22"/>
          <w:szCs w:val="22"/>
          <w:lang w:eastAsia="en-ZA"/>
        </w:rPr>
        <w:t xml:space="preserve">327-369 </w:t>
      </w:r>
      <w:r w:rsidRPr="00004F9D">
        <w:rPr>
          <w:rFonts w:ascii="Times New Roman" w:eastAsia="Calibri" w:hAnsi="Times New Roman"/>
          <w:sz w:val="22"/>
          <w:szCs w:val="22"/>
          <w:lang w:eastAsia="en-ZA"/>
        </w:rPr>
        <w:t>NYU Press: New York</w:t>
      </w:r>
      <w:r>
        <w:rPr>
          <w:rFonts w:ascii="Times New Roman" w:eastAsia="Calibri" w:hAnsi="Times New Roman"/>
          <w:sz w:val="22"/>
          <w:szCs w:val="22"/>
          <w:lang w:eastAsia="en-ZA"/>
        </w:rPr>
        <w:t xml:space="preserve"> 9781479826537 </w:t>
      </w:r>
    </w:p>
    <w:p w:rsidR="006A33D2" w:rsidRPr="006A33D2" w:rsidRDefault="006A33D2" w:rsidP="006A33D2">
      <w:pPr>
        <w:pStyle w:val="BodyText"/>
        <w:numPr>
          <w:ilvl w:val="0"/>
          <w:numId w:val="5"/>
        </w:numPr>
        <w:rPr>
          <w:sz w:val="22"/>
          <w:szCs w:val="22"/>
          <w:shd w:val="clear" w:color="auto" w:fill="FFFFFF"/>
        </w:rPr>
      </w:pPr>
      <w:r w:rsidRPr="006A33D2">
        <w:rPr>
          <w:sz w:val="22"/>
          <w:szCs w:val="22"/>
        </w:rPr>
        <w:t xml:space="preserve">Skelton A ‘S v Williams: A springboard for further debate about corporal punishment’ 2015 </w:t>
      </w:r>
      <w:proofErr w:type="spellStart"/>
      <w:r w:rsidRPr="006A33D2">
        <w:rPr>
          <w:i/>
          <w:sz w:val="22"/>
          <w:szCs w:val="22"/>
        </w:rPr>
        <w:t>Acta</w:t>
      </w:r>
      <w:proofErr w:type="spellEnd"/>
      <w:r w:rsidRPr="006A33D2">
        <w:rPr>
          <w:i/>
          <w:sz w:val="22"/>
          <w:szCs w:val="22"/>
        </w:rPr>
        <w:t xml:space="preserve"> </w:t>
      </w:r>
      <w:proofErr w:type="spellStart"/>
      <w:r w:rsidRPr="006A33D2">
        <w:rPr>
          <w:i/>
          <w:sz w:val="22"/>
          <w:szCs w:val="22"/>
        </w:rPr>
        <w:t>Juridica</w:t>
      </w:r>
      <w:proofErr w:type="spellEnd"/>
      <w:r w:rsidRPr="006A33D2">
        <w:rPr>
          <w:b/>
          <w:sz w:val="22"/>
          <w:szCs w:val="22"/>
        </w:rPr>
        <w:t xml:space="preserve"> </w:t>
      </w:r>
      <w:r w:rsidRPr="006A33D2">
        <w:rPr>
          <w:sz w:val="22"/>
          <w:szCs w:val="22"/>
          <w:lang w:eastAsia="en-ZA"/>
        </w:rPr>
        <w:t>263</w:t>
      </w:r>
    </w:p>
    <w:p w:rsidR="006A33D2" w:rsidRPr="006A33D2" w:rsidRDefault="006A33D2" w:rsidP="006A33D2">
      <w:pPr>
        <w:pStyle w:val="BodyText"/>
        <w:numPr>
          <w:ilvl w:val="0"/>
          <w:numId w:val="5"/>
        </w:numPr>
        <w:rPr>
          <w:sz w:val="22"/>
          <w:szCs w:val="22"/>
          <w:shd w:val="clear" w:color="auto" w:fill="FFFFFF"/>
        </w:rPr>
      </w:pPr>
      <w:r w:rsidRPr="006A33D2">
        <w:rPr>
          <w:sz w:val="22"/>
          <w:szCs w:val="22"/>
        </w:rPr>
        <w:t xml:space="preserve">Skelton A ‘Proposals for the review of the minimum age of criminal responsibility 2013 (3) </w:t>
      </w:r>
      <w:r w:rsidRPr="006A33D2">
        <w:rPr>
          <w:i/>
          <w:sz w:val="22"/>
          <w:szCs w:val="22"/>
        </w:rPr>
        <w:t>South African Journal of Criminal Justice</w:t>
      </w:r>
      <w:r w:rsidRPr="006A33D2">
        <w:rPr>
          <w:sz w:val="22"/>
          <w:szCs w:val="22"/>
        </w:rPr>
        <w:t xml:space="preserve"> 257-275</w:t>
      </w:r>
    </w:p>
    <w:p w:rsidR="006A33D2" w:rsidRPr="006A33D2" w:rsidRDefault="006A33D2" w:rsidP="006A33D2">
      <w:pPr>
        <w:pStyle w:val="BodyText"/>
        <w:numPr>
          <w:ilvl w:val="0"/>
          <w:numId w:val="5"/>
        </w:numPr>
        <w:rPr>
          <w:sz w:val="22"/>
          <w:szCs w:val="22"/>
          <w:shd w:val="clear" w:color="auto" w:fill="FFFFFF"/>
        </w:rPr>
      </w:pPr>
      <w:r w:rsidRPr="006A33D2">
        <w:rPr>
          <w:sz w:val="22"/>
          <w:szCs w:val="22"/>
        </w:rPr>
        <w:t xml:space="preserve">Skelton A ‘The role of the courts in ensuring the right to a basic education in a democratic South Africa: a critical evaluation of recent education case law’ 2013 46(1) </w:t>
      </w:r>
      <w:r w:rsidRPr="006A33D2">
        <w:rPr>
          <w:i/>
          <w:sz w:val="22"/>
          <w:szCs w:val="22"/>
        </w:rPr>
        <w:t>De Jure</w:t>
      </w:r>
      <w:r w:rsidRPr="006A33D2">
        <w:rPr>
          <w:sz w:val="22"/>
          <w:szCs w:val="22"/>
        </w:rPr>
        <w:t xml:space="preserve"> 1-23</w:t>
      </w:r>
    </w:p>
    <w:sectPr w:rsidR="006A33D2" w:rsidRPr="006A33D2">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BE5" w:rsidRDefault="00ED4BE5">
      <w:r>
        <w:separator/>
      </w:r>
    </w:p>
  </w:endnote>
  <w:endnote w:type="continuationSeparator" w:id="0">
    <w:p w:rsidR="00ED4BE5" w:rsidRDefault="00ED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BE5" w:rsidRDefault="00ED4BE5">
      <w:r>
        <w:separator/>
      </w:r>
    </w:p>
  </w:footnote>
  <w:footnote w:type="continuationSeparator" w:id="0">
    <w:p w:rsidR="00ED4BE5" w:rsidRDefault="00ED4BE5">
      <w:r>
        <w:continuationSeparator/>
      </w:r>
    </w:p>
  </w:footnote>
  <w:footnote w:id="1">
    <w:p w:rsidR="00DF265B" w:rsidRPr="00DF265B" w:rsidRDefault="00006F0C" w:rsidP="00DF265B">
      <w:pPr>
        <w:tabs>
          <w:tab w:val="left" w:pos="1276"/>
        </w:tabs>
        <w:spacing w:after="240"/>
        <w:jc w:val="both"/>
        <w:rPr>
          <w:rFonts w:ascii="Times New Roman" w:hAnsi="Times New Roman"/>
        </w:rPr>
      </w:pPr>
      <w:r w:rsidRPr="00DF265B">
        <w:rPr>
          <w:rStyle w:val="FootnoteReference"/>
          <w:rFonts w:ascii="Times New Roman" w:hAnsi="Times New Roman"/>
        </w:rPr>
        <w:footnoteRef/>
      </w:r>
      <w:r w:rsidRPr="00DF265B">
        <w:rPr>
          <w:rFonts w:ascii="Times New Roman" w:hAnsi="Times New Roman"/>
        </w:rPr>
        <w:t xml:space="preserve"> </w:t>
      </w:r>
      <w:r w:rsidR="00DF265B" w:rsidRPr="00DF265B">
        <w:rPr>
          <w:rFonts w:ascii="Times New Roman" w:hAnsi="Times New Roman"/>
        </w:rPr>
        <w:t>It should be noted that membership in the Committee on the Rights of the Child requires participation in three (</w:t>
      </w:r>
      <w:r w:rsidR="00DF265B">
        <w:rPr>
          <w:rFonts w:ascii="Times New Roman" w:hAnsi="Times New Roman"/>
        </w:rPr>
        <w:t>January/February</w:t>
      </w:r>
      <w:r w:rsidR="00DF265B" w:rsidRPr="00DF265B">
        <w:rPr>
          <w:rFonts w:ascii="Times New Roman" w:hAnsi="Times New Roman"/>
        </w:rPr>
        <w:t xml:space="preserve">, </w:t>
      </w:r>
      <w:r w:rsidR="00DF265B">
        <w:rPr>
          <w:rFonts w:ascii="Times New Roman" w:hAnsi="Times New Roman"/>
        </w:rPr>
        <w:t>May/June</w:t>
      </w:r>
      <w:r w:rsidR="00DF265B" w:rsidRPr="00DF265B">
        <w:rPr>
          <w:rFonts w:ascii="Times New Roman" w:hAnsi="Times New Roman"/>
        </w:rPr>
        <w:t xml:space="preserve"> and </w:t>
      </w:r>
      <w:r w:rsidR="00DF265B">
        <w:rPr>
          <w:rFonts w:ascii="Times New Roman" w:hAnsi="Times New Roman"/>
        </w:rPr>
        <w:t>September /October</w:t>
      </w:r>
      <w:r w:rsidR="00DF265B" w:rsidRPr="00DF265B">
        <w:rPr>
          <w:rFonts w:ascii="Times New Roman" w:hAnsi="Times New Roman"/>
        </w:rPr>
        <w:t>) sessions of three weeks duration each per year; in addition, pre-sessional working groups are held immediately after each session during five working days in order to prepare the following session. The total number of weeks during which the Committee meets in Geneva therefore amounts to 12 weeks per year.</w:t>
      </w:r>
    </w:p>
    <w:p w:rsidR="00006F0C" w:rsidRPr="005B1E55" w:rsidRDefault="00006F0C" w:rsidP="00006F0C"/>
    <w:p w:rsidR="00006F0C" w:rsidRPr="00006F0C" w:rsidRDefault="00006F0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3C39"/>
    <w:multiLevelType w:val="hybridMultilevel"/>
    <w:tmpl w:val="18F6E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CDF7C10"/>
    <w:multiLevelType w:val="hybridMultilevel"/>
    <w:tmpl w:val="E3329B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48F4058F"/>
    <w:multiLevelType w:val="hybridMultilevel"/>
    <w:tmpl w:val="C97E9F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49404FA2"/>
    <w:multiLevelType w:val="hybridMultilevel"/>
    <w:tmpl w:val="1C125D7E"/>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C03B3B"/>
    <w:multiLevelType w:val="hybridMultilevel"/>
    <w:tmpl w:val="EC5E8E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C0"/>
    <w:rsid w:val="0000123F"/>
    <w:rsid w:val="00004F9D"/>
    <w:rsid w:val="00006F0C"/>
    <w:rsid w:val="00021A3C"/>
    <w:rsid w:val="001D59BD"/>
    <w:rsid w:val="00265467"/>
    <w:rsid w:val="002A78DF"/>
    <w:rsid w:val="00330592"/>
    <w:rsid w:val="003609D0"/>
    <w:rsid w:val="003F171C"/>
    <w:rsid w:val="004106C0"/>
    <w:rsid w:val="00441EE0"/>
    <w:rsid w:val="004824D4"/>
    <w:rsid w:val="004B5588"/>
    <w:rsid w:val="00560494"/>
    <w:rsid w:val="00580A1A"/>
    <w:rsid w:val="00580D8B"/>
    <w:rsid w:val="005945FC"/>
    <w:rsid w:val="006A33D2"/>
    <w:rsid w:val="00925354"/>
    <w:rsid w:val="009434BA"/>
    <w:rsid w:val="009F4B29"/>
    <w:rsid w:val="00A40A29"/>
    <w:rsid w:val="00B10CFE"/>
    <w:rsid w:val="00B17722"/>
    <w:rsid w:val="00C24E0D"/>
    <w:rsid w:val="00CA1CA2"/>
    <w:rsid w:val="00DB691A"/>
    <w:rsid w:val="00DF265B"/>
    <w:rsid w:val="00E3593D"/>
    <w:rsid w:val="00E404BF"/>
    <w:rsid w:val="00E57566"/>
    <w:rsid w:val="00EA07E9"/>
    <w:rsid w:val="00ED4BE5"/>
    <w:rsid w:val="00EF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uiPriority w:val="99"/>
    <w:semiHidden/>
    <w:unhideWhenUsed/>
    <w:rsid w:val="00925354"/>
    <w:rPr>
      <w:color w:val="0000FF"/>
      <w:u w:val="single"/>
    </w:rPr>
  </w:style>
  <w:style w:type="paragraph" w:styleId="BodyText">
    <w:name w:val="Body Text"/>
    <w:basedOn w:val="Normal"/>
    <w:link w:val="BodyTextChar"/>
    <w:uiPriority w:val="99"/>
    <w:rsid w:val="006A33D2"/>
    <w:pPr>
      <w:jc w:val="both"/>
    </w:pPr>
    <w:rPr>
      <w:rFonts w:ascii="Times New Roman" w:hAnsi="Times New Roman"/>
    </w:rPr>
  </w:style>
  <w:style w:type="character" w:customStyle="1" w:styleId="BodyTextChar">
    <w:name w:val="Body Text Char"/>
    <w:basedOn w:val="DefaultParagraphFont"/>
    <w:link w:val="BodyText"/>
    <w:uiPriority w:val="99"/>
    <w:rsid w:val="006A33D2"/>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uiPriority w:val="99"/>
    <w:semiHidden/>
    <w:unhideWhenUsed/>
    <w:rsid w:val="00925354"/>
    <w:rPr>
      <w:color w:val="0000FF"/>
      <w:u w:val="single"/>
    </w:rPr>
  </w:style>
  <w:style w:type="paragraph" w:styleId="BodyText">
    <w:name w:val="Body Text"/>
    <w:basedOn w:val="Normal"/>
    <w:link w:val="BodyTextChar"/>
    <w:uiPriority w:val="99"/>
    <w:rsid w:val="006A33D2"/>
    <w:pPr>
      <w:jc w:val="both"/>
    </w:pPr>
    <w:rPr>
      <w:rFonts w:ascii="Times New Roman" w:hAnsi="Times New Roman"/>
    </w:rPr>
  </w:style>
  <w:style w:type="character" w:customStyle="1" w:styleId="BodyTextChar">
    <w:name w:val="Body Text Char"/>
    <w:basedOn w:val="DefaultParagraphFont"/>
    <w:link w:val="BodyText"/>
    <w:uiPriority w:val="99"/>
    <w:rsid w:val="006A33D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4C4C9-36B9-46BC-92A0-43F41BB06442}"/>
</file>

<file path=customXml/itemProps2.xml><?xml version="1.0" encoding="utf-8"?>
<ds:datastoreItem xmlns:ds="http://schemas.openxmlformats.org/officeDocument/2006/customXml" ds:itemID="{F6175741-AAD1-4367-B818-F6F1BE96B813}"/>
</file>

<file path=customXml/itemProps3.xml><?xml version="1.0" encoding="utf-8"?>
<ds:datastoreItem xmlns:ds="http://schemas.openxmlformats.org/officeDocument/2006/customXml" ds:itemID="{48AC8AE3-CD8B-4221-AE85-EC17EB728AEA}"/>
</file>

<file path=customXml/itemProps4.xml><?xml version="1.0" encoding="utf-8"?>
<ds:datastoreItem xmlns:ds="http://schemas.openxmlformats.org/officeDocument/2006/customXml" ds:itemID="{F8725070-BB55-41C2-A9F7-9361A0BEB8FF}"/>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4014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dc:creator>
  <cp:lastModifiedBy>Tsheole, T; Ms : Geneva, Counsellor, Human Rights</cp:lastModifiedBy>
  <cp:revision>2</cp:revision>
  <cp:lastPrinted>2016-05-02T13:06:00Z</cp:lastPrinted>
  <dcterms:created xsi:type="dcterms:W3CDTF">2016-05-02T14:12:00Z</dcterms:created>
  <dcterms:modified xsi:type="dcterms:W3CDTF">2016-05-02T14:12:00Z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0x0101008822B9E06671B54FA89F14538B9B0FEA</vt:lpwstr>
  </property>
  <property fmtid="{D5CDD505-2E9C-101B-9397-08002B2CF9AE}" pid="11" name="Order">
    <vt:r8>3501500</vt:r8>
  </property>
</Properties>
</file>