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399F8" w14:textId="5FBFB026" w:rsidR="004334AE" w:rsidRPr="004334AE" w:rsidRDefault="004334AE" w:rsidP="00D7341D">
      <w:pPr>
        <w:pStyle w:val="Title"/>
        <w:spacing w:after="200" w:line="360" w:lineRule="auto"/>
        <w:rPr>
          <w:rFonts w:cs="Times New Roman"/>
          <w:b/>
          <w:bCs/>
          <w:sz w:val="44"/>
          <w:szCs w:val="44"/>
        </w:rPr>
      </w:pPr>
      <w:r w:rsidRPr="004334AE">
        <w:rPr>
          <w:rFonts w:cs="Times New Roman"/>
          <w:noProof/>
          <w:lang w:val="en-US"/>
        </w:rPr>
        <w:drawing>
          <wp:anchor distT="0" distB="0" distL="114300" distR="114300" simplePos="0" relativeHeight="251675648" behindDoc="0" locked="0" layoutInCell="1" allowOverlap="1" wp14:anchorId="12A40E74" wp14:editId="2E340613">
            <wp:simplePos x="0" y="0"/>
            <wp:positionH relativeFrom="margin">
              <wp:posOffset>1760220</wp:posOffset>
            </wp:positionH>
            <wp:positionV relativeFrom="paragraph">
              <wp:posOffset>0</wp:posOffset>
            </wp:positionV>
            <wp:extent cx="1447165" cy="1410970"/>
            <wp:effectExtent l="0" t="0" r="635" b="0"/>
            <wp:wrapTopAndBottom/>
            <wp:docPr id="6" name="Picture 6" descr="Blue square with the University of Melbourne logo (a winged angel set against a shield, with a southern cross next to the angel and a text scroll running across the bottom of the shield stating POSTERA CRESCAM LAU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i Melb square logo"/>
                    <pic:cNvPicPr>
                      <a:picLocks noChangeAspect="1" noChangeArrowheads="1"/>
                    </pic:cNvPicPr>
                  </pic:nvPicPr>
                  <pic:blipFill>
                    <a:blip r:embed="rId8"/>
                    <a:srcRect/>
                    <a:stretch>
                      <a:fillRect/>
                    </a:stretch>
                  </pic:blipFill>
                  <pic:spPr bwMode="auto">
                    <a:xfrm>
                      <a:off x="0" y="0"/>
                      <a:ext cx="1447165" cy="1410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1BBF2D" w14:textId="1C22C641" w:rsidR="004334AE" w:rsidRPr="004334AE" w:rsidRDefault="006B3C1C" w:rsidP="00D7341D">
      <w:pPr>
        <w:pStyle w:val="Title"/>
        <w:spacing w:after="200" w:line="360" w:lineRule="auto"/>
        <w:rPr>
          <w:rFonts w:cs="Times New Roman"/>
          <w:bCs/>
          <w:sz w:val="44"/>
          <w:szCs w:val="44"/>
        </w:rPr>
      </w:pPr>
      <w:r>
        <w:rPr>
          <w:rFonts w:cs="Times New Roman"/>
          <w:b/>
          <w:bCs/>
          <w:sz w:val="44"/>
          <w:szCs w:val="44"/>
        </w:rPr>
        <w:t>Disability Research Initiative</w:t>
      </w:r>
    </w:p>
    <w:p w14:paraId="450504B7" w14:textId="21FA61AC" w:rsidR="006B3C1C" w:rsidRDefault="006B3C1C" w:rsidP="00D7341D">
      <w:pPr>
        <w:pStyle w:val="Heading1"/>
        <w:spacing w:before="0" w:after="200" w:line="360" w:lineRule="auto"/>
      </w:pPr>
      <w:r>
        <w:t>Submission:</w:t>
      </w:r>
    </w:p>
    <w:p w14:paraId="2C8224C6" w14:textId="667FB976" w:rsidR="004334AE" w:rsidRPr="004334AE" w:rsidRDefault="004334AE" w:rsidP="00D7341D">
      <w:pPr>
        <w:pStyle w:val="Heading1"/>
        <w:spacing w:before="0" w:after="200" w:line="360" w:lineRule="auto"/>
      </w:pPr>
      <w:r w:rsidRPr="004334AE">
        <w:t>Committee on the Righ</w:t>
      </w:r>
      <w:r w:rsidR="006B3C1C">
        <w:t>ts of Persons with Disabilities –</w:t>
      </w:r>
      <w:r w:rsidRPr="004334AE">
        <w:t xml:space="preserve"> Outline of the </w:t>
      </w:r>
      <w:r>
        <w:t>D</w:t>
      </w:r>
      <w:r w:rsidRPr="004334AE">
        <w:t xml:space="preserve">raft General Comment on </w:t>
      </w:r>
      <w:r>
        <w:t>A</w:t>
      </w:r>
      <w:r w:rsidRPr="004334AE">
        <w:t>rticle 5</w:t>
      </w:r>
    </w:p>
    <w:p w14:paraId="69681A8B" w14:textId="77777777" w:rsidR="004334AE" w:rsidRPr="004334AE" w:rsidRDefault="004334AE" w:rsidP="00D7341D">
      <w:pPr>
        <w:spacing w:after="200" w:line="360" w:lineRule="auto"/>
        <w:jc w:val="both"/>
        <w:rPr>
          <w:rFonts w:asciiTheme="majorHAnsi" w:hAnsiTheme="majorHAnsi" w:cs="Times New Roman"/>
        </w:rPr>
      </w:pPr>
      <w:r w:rsidRPr="004334AE">
        <w:rPr>
          <w:rFonts w:asciiTheme="majorHAnsi" w:hAnsiTheme="majorHAnsi" w:cs="Times New Roman"/>
          <w:noProof/>
          <w:lang w:val="en-US"/>
        </w:rPr>
        <mc:AlternateContent>
          <mc:Choice Requires="wps">
            <w:drawing>
              <wp:anchor distT="0" distB="0" distL="114300" distR="114300" simplePos="0" relativeHeight="251662336" behindDoc="0" locked="0" layoutInCell="1" allowOverlap="1" wp14:anchorId="02222362" wp14:editId="40956658">
                <wp:simplePos x="0" y="0"/>
                <wp:positionH relativeFrom="column">
                  <wp:posOffset>-579120</wp:posOffset>
                </wp:positionH>
                <wp:positionV relativeFrom="paragraph">
                  <wp:posOffset>3840480</wp:posOffset>
                </wp:positionV>
                <wp:extent cx="5722620" cy="2293620"/>
                <wp:effectExtent l="0" t="0" r="0" b="0"/>
                <wp:wrapTight wrapText="bothSides">
                  <wp:wrapPolygon edited="0">
                    <wp:start x="144" y="538"/>
                    <wp:lineTo x="144" y="20990"/>
                    <wp:lineTo x="21356" y="20990"/>
                    <wp:lineTo x="21356" y="538"/>
                    <wp:lineTo x="144" y="538"/>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22936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2A0AFE9" w14:textId="77777777" w:rsidR="00AA6E1D" w:rsidRDefault="00AA6E1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45.55pt;margin-top:302.4pt;width:450.6pt;height:18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" filled="f" stroked="f">
                <v:textbox inset=",7.2pt,,7.2pt">
                  <w:txbxContent>
                    <w:p w14:paraId="12A0AFE9" w14:textId="77777777" w:rsidR="00AA6E1D" w:rsidRDefault="00AA6E1D"/>
                  </w:txbxContent>
                </v:textbox>
                <w10:wrap type="tight"/>
              </v:shape>
            </w:pict>
          </mc:Fallback>
        </mc:AlternateContent>
      </w:r>
    </w:p>
    <w:p w14:paraId="26982F4C" w14:textId="2FDC399B" w:rsidR="009D3404" w:rsidRDefault="004334AE" w:rsidP="00D7341D">
      <w:pPr>
        <w:spacing w:after="200" w:line="360" w:lineRule="auto"/>
        <w:jc w:val="both"/>
        <w:rPr>
          <w:rFonts w:asciiTheme="majorHAnsi" w:hAnsiTheme="majorHAnsi" w:cs="Times New Roman"/>
        </w:rPr>
      </w:pPr>
      <w:r w:rsidRPr="004334AE">
        <w:rPr>
          <w:rFonts w:asciiTheme="majorHAnsi" w:hAnsiTheme="majorHAnsi" w:cs="Times New Roman"/>
        </w:rPr>
        <w:t>June 2017</w:t>
      </w:r>
    </w:p>
    <w:p w14:paraId="2E9AB392" w14:textId="77777777" w:rsidR="006A6DE8" w:rsidRDefault="006A6DE8" w:rsidP="00D7341D">
      <w:pPr>
        <w:pStyle w:val="Heading1"/>
        <w:spacing w:before="0" w:after="200" w:line="360" w:lineRule="auto"/>
      </w:pPr>
    </w:p>
    <w:p w14:paraId="66197343" w14:textId="1B76E916" w:rsidR="00990742" w:rsidRPr="004334AE" w:rsidRDefault="009D3404" w:rsidP="00D7341D">
      <w:pPr>
        <w:pStyle w:val="Heading1"/>
        <w:spacing w:before="0" w:after="200" w:line="360" w:lineRule="auto"/>
      </w:pPr>
      <w:r>
        <w:t>Introduction</w:t>
      </w:r>
      <w:r w:rsidR="004334AE">
        <w:t xml:space="preserve"> </w:t>
      </w:r>
    </w:p>
    <w:p w14:paraId="62A8B9F1" w14:textId="49A5B0F7" w:rsidR="009D3404" w:rsidRPr="00055AE5" w:rsidRDefault="009D2FA7" w:rsidP="00D7341D">
      <w:pPr>
        <w:spacing w:after="200" w:line="360" w:lineRule="auto"/>
        <w:jc w:val="both"/>
        <w:rPr>
          <w:rFonts w:cs="Times New Roman"/>
          <w:sz w:val="26"/>
          <w:szCs w:val="26"/>
        </w:rPr>
      </w:pPr>
      <w:r w:rsidRPr="00055AE5">
        <w:t xml:space="preserve">The Hallmark Disability Research Initiative </w:t>
      </w:r>
      <w:r w:rsidR="009D3404" w:rsidRPr="00055AE5">
        <w:t xml:space="preserve">welcomes the opportunity to provide </w:t>
      </w:r>
      <w:r w:rsidR="00862568" w:rsidRPr="00055AE5">
        <w:t>this written submission to the Committee on the Rights of Persons with Disabilities on its Outline of the Draft General Comment on Article 5.</w:t>
      </w:r>
      <w:r w:rsidR="009D3404" w:rsidRPr="00055AE5">
        <w:t xml:space="preserve"> </w:t>
      </w:r>
      <w:r w:rsidR="009D3404" w:rsidRPr="00055AE5">
        <w:rPr>
          <w:rFonts w:cs="Times New Roman"/>
        </w:rPr>
        <w:t xml:space="preserve">The Disability Research Initiative was created at the University of Melbourne to facilitate the development of research that is responsive to the needs of persons with disabilities and the organisations that support them. Our aim is to forge </w:t>
      </w:r>
      <w:r w:rsidR="009D3404" w:rsidRPr="00055AE5">
        <w:rPr>
          <w:rFonts w:cs="Times New Roman"/>
        </w:rPr>
        <w:lastRenderedPageBreak/>
        <w:t xml:space="preserve">connections between academia and community organisations and to combine the strengths of both in order to support real outcomes for persons with disabilities. We develop high quality applied research and policy that is formed in response to the lived-experiences of people with disabilities. </w:t>
      </w:r>
    </w:p>
    <w:p w14:paraId="6CF00D26" w14:textId="3CBF719C" w:rsidR="00AF6C21" w:rsidRDefault="00D7341D" w:rsidP="00D7341D">
      <w:pPr>
        <w:spacing w:after="200" w:line="360" w:lineRule="auto"/>
        <w:jc w:val="both"/>
      </w:pPr>
      <w:r>
        <w:t>The submission addresses five sub-headings of Part III of the outline, ‘Interrelation with specific other articles’</w:t>
      </w:r>
      <w:r w:rsidR="00862568" w:rsidRPr="00055AE5">
        <w:t xml:space="preserve">. </w:t>
      </w:r>
      <w:r>
        <w:t>Recommendations are made in relation to Articles 12, 13,</w:t>
      </w:r>
      <w:r w:rsidR="00EF053D">
        <w:t xml:space="preserve"> 16, 24 and 27</w:t>
      </w:r>
      <w:r w:rsidR="00385FD3">
        <w:t>.</w:t>
      </w:r>
      <w:r w:rsidR="00F4676C">
        <w:t xml:space="preserve"> In relation to Article 12</w:t>
      </w:r>
      <w:r w:rsidR="00EF053D">
        <w:t>, recommendations are made to</w:t>
      </w:r>
      <w:r w:rsidR="00042124">
        <w:t xml:space="preserve"> highlight the intrinsic connection between Article 5 and Article 12, and to</w:t>
      </w:r>
      <w:r w:rsidR="00EF053D">
        <w:t xml:space="preserve"> </w:t>
      </w:r>
      <w:r w:rsidR="0094443D">
        <w:t xml:space="preserve">clarify the </w:t>
      </w:r>
      <w:r w:rsidR="00EF053D">
        <w:t>distinction between the obligation to provide reasonable accommodation and the obligation to provide support under Article 12.</w:t>
      </w:r>
      <w:r w:rsidR="00042124">
        <w:t xml:space="preserve"> In relation to Article 13, </w:t>
      </w:r>
      <w:r w:rsidR="00D53C14">
        <w:t xml:space="preserve">it is recommended to clarify that access to justice requires both participation and transparency, and to emphasise the importance of training stakeholders in equality and non-discrimination (including intersectional discrimination) to ensure access to justice. </w:t>
      </w:r>
    </w:p>
    <w:p w14:paraId="0F4DDF4F" w14:textId="5395887B" w:rsidR="00862568" w:rsidRPr="00055AE5" w:rsidRDefault="00D53C14" w:rsidP="00D7341D">
      <w:pPr>
        <w:spacing w:after="200" w:line="360" w:lineRule="auto"/>
        <w:jc w:val="both"/>
      </w:pPr>
      <w:r>
        <w:t xml:space="preserve">In relation to Article 16, </w:t>
      </w:r>
      <w:r w:rsidR="003F7871">
        <w:t>concerns are raised that States often view their responsibilities under this Article through a medical or charitable lens, lea</w:t>
      </w:r>
      <w:r w:rsidR="004156B7">
        <w:t>ding to discriminatory outcomes; recommendations are made to produce further guidance on the implementation of Article 16, and to increase data collection in relation to this Article. In relation to Article 24, it is recommended that the General Comment emphasise States’ responsibilities to provide reasonable accommodation for education, as well as the importance of complementary services like transportation.</w:t>
      </w:r>
      <w:r w:rsidR="00817E0D">
        <w:t xml:space="preserve"> Finally, in relation to Article 27, recommendations are made to </w:t>
      </w:r>
      <w:r w:rsidR="00F27C5A">
        <w:t xml:space="preserve">ensure </w:t>
      </w:r>
      <w:r w:rsidR="00F045A9">
        <w:t>that all elements of employment are non-discriminatory and inclusive of persons with disabilities, including women with disabilities and other groups.</w:t>
      </w:r>
    </w:p>
    <w:p w14:paraId="3F24E5E5" w14:textId="316BD383" w:rsidR="0041221D" w:rsidRDefault="0041221D" w:rsidP="00560443">
      <w:pPr>
        <w:pStyle w:val="Heading1"/>
        <w:rPr>
          <w:lang w:val="en-GB"/>
        </w:rPr>
      </w:pPr>
      <w:r>
        <w:rPr>
          <w:lang w:val="en-GB"/>
        </w:rPr>
        <w:t xml:space="preserve">III </w:t>
      </w:r>
      <w:r w:rsidRPr="0041221D">
        <w:rPr>
          <w:lang w:val="en-GB"/>
        </w:rPr>
        <w:t>Interrelation with specific other articles</w:t>
      </w:r>
    </w:p>
    <w:p w14:paraId="27553295" w14:textId="77777777" w:rsidR="00560443" w:rsidRPr="00560443" w:rsidRDefault="00560443" w:rsidP="00560443"/>
    <w:p w14:paraId="1DE0A488" w14:textId="77777777" w:rsidR="0041221D" w:rsidRDefault="0041221D" w:rsidP="00D7341D">
      <w:pPr>
        <w:pStyle w:val="Heading2"/>
        <w:spacing w:before="0" w:after="200" w:line="360" w:lineRule="auto"/>
      </w:pPr>
      <w:r>
        <w:t>13. Article 12</w:t>
      </w:r>
    </w:p>
    <w:p w14:paraId="74AA5FDA" w14:textId="58544EF5" w:rsidR="0041221D" w:rsidRPr="00D93EA0" w:rsidRDefault="0041221D" w:rsidP="00D7341D">
      <w:pPr>
        <w:spacing w:after="200" w:line="360" w:lineRule="auto"/>
        <w:jc w:val="both"/>
      </w:pPr>
      <w:r w:rsidRPr="00D93EA0">
        <w:t>Legal capacity is fundamental for full and e</w:t>
      </w:r>
      <w:r w:rsidR="0024236F">
        <w:t>ffective participation of persons</w:t>
      </w:r>
      <w:r w:rsidRPr="00D93EA0">
        <w:t xml:space="preserve"> with disabilities in society on an equal basis with others. This reflects that the right to </w:t>
      </w:r>
      <w:r w:rsidRPr="00D93EA0">
        <w:lastRenderedPageBreak/>
        <w:t>legal capacity is a threshold right – required for enjoyment</w:t>
      </w:r>
      <w:r w:rsidR="00EF053D">
        <w:t xml:space="preserve"> of all other rights in the Convention</w:t>
      </w:r>
      <w:r w:rsidRPr="00D93EA0">
        <w:t>, including the right to equality and non-discrimination.</w:t>
      </w:r>
    </w:p>
    <w:p w14:paraId="06168422" w14:textId="24436067" w:rsidR="0041221D" w:rsidRPr="00D7341D" w:rsidRDefault="0041221D" w:rsidP="001E1134">
      <w:pPr>
        <w:spacing w:after="200" w:line="360" w:lineRule="auto"/>
        <w:jc w:val="both"/>
        <w:rPr>
          <w:rFonts w:cstheme="minorHAnsi"/>
          <w:lang w:val="en-US"/>
        </w:rPr>
      </w:pPr>
      <w:r w:rsidRPr="00D93EA0">
        <w:t xml:space="preserve">Article 12 provides that </w:t>
      </w:r>
      <w:r w:rsidR="0024236F">
        <w:rPr>
          <w:rFonts w:eastAsia="Times New Roman" w:cs="Segoe UI"/>
          <w:lang w:eastAsia="en-AU"/>
        </w:rPr>
        <w:t>person</w:t>
      </w:r>
      <w:r w:rsidRPr="00D93EA0">
        <w:rPr>
          <w:rFonts w:eastAsia="Times New Roman" w:cs="Segoe UI"/>
          <w:lang w:eastAsia="en-AU"/>
        </w:rPr>
        <w:t xml:space="preserve"> with disabilities have the right to recognition everywhere as persons before the law which is inclusive of the right to legal capacity on an equal basis with others. The application of Article 5 to legal capacity encompasses both legal personhood and legal agency as elaborated in </w:t>
      </w:r>
      <w:r w:rsidRPr="00D7341D">
        <w:rPr>
          <w:rFonts w:eastAsia="Times New Roman" w:cs="Segoe UI"/>
          <w:lang w:eastAsia="en-AU"/>
        </w:rPr>
        <w:t xml:space="preserve">General Comment </w:t>
      </w:r>
      <w:r w:rsidR="00D7341D">
        <w:rPr>
          <w:rFonts w:eastAsia="Times New Roman" w:cs="Segoe UI"/>
          <w:lang w:eastAsia="en-AU"/>
        </w:rPr>
        <w:t xml:space="preserve">No. </w:t>
      </w:r>
      <w:r w:rsidRPr="00D7341D">
        <w:rPr>
          <w:rFonts w:eastAsia="Times New Roman" w:cs="Segoe UI"/>
          <w:lang w:eastAsia="en-AU"/>
        </w:rPr>
        <w:t>1.</w:t>
      </w:r>
      <w:r w:rsidR="001E1134">
        <w:rPr>
          <w:rFonts w:eastAsia="Times New Roman" w:cs="Segoe UI"/>
          <w:lang w:eastAsia="en-AU"/>
        </w:rPr>
        <w:t xml:space="preserve"> </w:t>
      </w:r>
      <w:r w:rsidRPr="00D7341D">
        <w:rPr>
          <w:rFonts w:cstheme="minorHAnsi"/>
        </w:rPr>
        <w:t xml:space="preserve">Article 5 </w:t>
      </w:r>
      <w:r w:rsidRPr="00D7341D">
        <w:rPr>
          <w:rFonts w:cstheme="minorHAnsi"/>
          <w:lang w:val="en-US"/>
        </w:rPr>
        <w:t xml:space="preserve">recognizes that all persons are equal before and under the law and are entitled without any discrimination to the equal protection and equal benefit of the law. State parties must prohibit all discrimination on the basis of disability and guarantee equal and effective legal protection against discrimination. </w:t>
      </w:r>
    </w:p>
    <w:p w14:paraId="28D7B21E" w14:textId="35ACC71E" w:rsidR="0041221D" w:rsidRPr="00D93EA0" w:rsidRDefault="0041221D" w:rsidP="00D7341D">
      <w:pPr>
        <w:spacing w:after="200" w:line="360" w:lineRule="auto"/>
        <w:jc w:val="both"/>
      </w:pPr>
      <w:r w:rsidRPr="00D93EA0">
        <w:t>These two articles are fundamentally connected</w:t>
      </w:r>
      <w:r w:rsidR="00D7341D">
        <w:t>, because</w:t>
      </w:r>
      <w:r w:rsidRPr="00D93EA0">
        <w:t xml:space="preserve"> equality before the </w:t>
      </w:r>
      <w:r w:rsidR="00D7341D">
        <w:t>law must include</w:t>
      </w:r>
      <w:r w:rsidRPr="00D93EA0">
        <w:t xml:space="preserve"> persons with disabilities</w:t>
      </w:r>
      <w:r w:rsidR="00D7341D">
        <w:t>’</w:t>
      </w:r>
      <w:r w:rsidRPr="00D93EA0">
        <w:t xml:space="preserve"> enjoy</w:t>
      </w:r>
      <w:r w:rsidR="00D7341D">
        <w:t>ment of</w:t>
      </w:r>
      <w:r w:rsidRPr="00D93EA0">
        <w:t xml:space="preserve"> legal capacity on an equal basis. In other words</w:t>
      </w:r>
      <w:r w:rsidR="00D7341D">
        <w:t>,</w:t>
      </w:r>
      <w:r w:rsidRPr="00D93EA0">
        <w:t xml:space="preserve"> denying legal capacity on the basis of disability is discriminatory. </w:t>
      </w:r>
    </w:p>
    <w:p w14:paraId="6F833C2C" w14:textId="5F15AE66" w:rsidR="0041221D" w:rsidRPr="00D93EA0" w:rsidRDefault="0041221D" w:rsidP="00D7341D">
      <w:pPr>
        <w:spacing w:after="200" w:line="360" w:lineRule="auto"/>
        <w:jc w:val="both"/>
      </w:pPr>
      <w:r w:rsidRPr="00D93EA0">
        <w:t>Discrimination through denial of legal capacity</w:t>
      </w:r>
      <w:r w:rsidR="00D7341D">
        <w:t xml:space="preserve"> may present in different ways, </w:t>
      </w:r>
      <w:r w:rsidR="001E1134">
        <w:t>including status-based, functional and outcome-</w:t>
      </w:r>
      <w:r w:rsidRPr="00D93EA0">
        <w:t>ba</w:t>
      </w:r>
      <w:r w:rsidR="00D7341D">
        <w:t>sed systems. Denial of decision-</w:t>
      </w:r>
      <w:r w:rsidRPr="00D93EA0">
        <w:t>making on the basis of disabili</w:t>
      </w:r>
      <w:r w:rsidR="00D7341D">
        <w:t xml:space="preserve">ty through any of these systems, </w:t>
      </w:r>
      <w:r w:rsidRPr="00D93EA0">
        <w:t xml:space="preserve">detailed in paragraph 15 of the Committee’s General Comment </w:t>
      </w:r>
      <w:r w:rsidR="00D7341D">
        <w:t xml:space="preserve">No. </w:t>
      </w:r>
      <w:r w:rsidRPr="00D93EA0">
        <w:t>1</w:t>
      </w:r>
      <w:r w:rsidR="00D7341D">
        <w:t>,</w:t>
      </w:r>
      <w:r w:rsidRPr="00D93EA0">
        <w:t xml:space="preserve"> </w:t>
      </w:r>
      <w:r>
        <w:t>is</w:t>
      </w:r>
      <w:r w:rsidRPr="00D93EA0">
        <w:t xml:space="preserve"> discriminatory. </w:t>
      </w:r>
      <w:r w:rsidRPr="00D93EA0">
        <w:br/>
      </w:r>
      <w:r w:rsidRPr="00D93EA0">
        <w:br/>
        <w:t>A key difference between the reasonable accommodation that is requ</w:t>
      </w:r>
      <w:r w:rsidR="00EF053D">
        <w:t>ired under Article 5 of the Convention</w:t>
      </w:r>
      <w:r w:rsidRPr="00D93EA0">
        <w:t xml:space="preserve"> and the support that must be provided for people exercising legal capacity under Article 12(3) is that there is no limit on the obligation under Article 12(3). The fact that support to exercise capacity may impose a disproportionate or undue burden does not limit the requirement to provide it. </w:t>
      </w:r>
    </w:p>
    <w:p w14:paraId="59A11A9A" w14:textId="52D82BFE" w:rsidR="008F554C" w:rsidRDefault="0041221D" w:rsidP="00D7341D">
      <w:pPr>
        <w:spacing w:after="200" w:line="360" w:lineRule="auto"/>
        <w:jc w:val="both"/>
      </w:pPr>
      <w:r w:rsidRPr="00D93EA0">
        <w:t>Recomme</w:t>
      </w:r>
      <w:r w:rsidR="008F554C">
        <w:t>ndatio</w:t>
      </w:r>
      <w:r w:rsidR="007640D8">
        <w:t>ns for implementation by State p</w:t>
      </w:r>
      <w:r w:rsidRPr="00D93EA0">
        <w:t>arties to ensure consistency with Artic</w:t>
      </w:r>
      <w:r w:rsidR="00EF053D">
        <w:t xml:space="preserve">le 5 and Article 12 of the Convention </w:t>
      </w:r>
      <w:r w:rsidR="00C73F0D">
        <w:t>may include:</w:t>
      </w:r>
    </w:p>
    <w:p w14:paraId="3BA19BE1" w14:textId="77777777" w:rsidR="008F554C" w:rsidRDefault="0041221D" w:rsidP="008F554C">
      <w:pPr>
        <w:pStyle w:val="ListParagraph"/>
        <w:numPr>
          <w:ilvl w:val="0"/>
          <w:numId w:val="31"/>
        </w:numPr>
        <w:spacing w:after="200" w:line="360" w:lineRule="auto"/>
        <w:jc w:val="both"/>
      </w:pPr>
      <w:r w:rsidRPr="00D93EA0">
        <w:t>reforming existing legislation premised on status, func</w:t>
      </w:r>
      <w:r w:rsidR="008F554C">
        <w:t>tional or outcome based models;</w:t>
      </w:r>
    </w:p>
    <w:p w14:paraId="348076F4" w14:textId="62A8D4FC" w:rsidR="008F554C" w:rsidRDefault="0041221D" w:rsidP="008F554C">
      <w:pPr>
        <w:pStyle w:val="ListParagraph"/>
        <w:numPr>
          <w:ilvl w:val="0"/>
          <w:numId w:val="31"/>
        </w:numPr>
        <w:spacing w:after="200" w:line="360" w:lineRule="auto"/>
        <w:jc w:val="both"/>
      </w:pPr>
      <w:r w:rsidRPr="00D93EA0">
        <w:lastRenderedPageBreak/>
        <w:t>replacing those with models of supported decision making</w:t>
      </w:r>
      <w:r w:rsidR="008F554C">
        <w:t>; and</w:t>
      </w:r>
    </w:p>
    <w:p w14:paraId="01FFA61C" w14:textId="146FD958" w:rsidR="008F554C" w:rsidRDefault="008F554C" w:rsidP="008F554C">
      <w:pPr>
        <w:pStyle w:val="ListParagraph"/>
        <w:numPr>
          <w:ilvl w:val="0"/>
          <w:numId w:val="31"/>
        </w:numPr>
        <w:spacing w:after="200" w:line="360" w:lineRule="auto"/>
        <w:jc w:val="both"/>
      </w:pPr>
      <w:r>
        <w:t>r</w:t>
      </w:r>
      <w:r w:rsidR="0041221D" w:rsidRPr="00D93EA0">
        <w:t xml:space="preserve">esourcing </w:t>
      </w:r>
      <w:r w:rsidR="0041221D">
        <w:t xml:space="preserve">systems of </w:t>
      </w:r>
      <w:r w:rsidR="0041221D" w:rsidRPr="00D93EA0">
        <w:t xml:space="preserve">supported </w:t>
      </w:r>
      <w:r w:rsidR="0024236F">
        <w:t>decision making to assist persons</w:t>
      </w:r>
      <w:r w:rsidR="0041221D" w:rsidRPr="00D93EA0">
        <w:t xml:space="preserve"> with disabilities </w:t>
      </w:r>
      <w:r>
        <w:t xml:space="preserve">navigate existing legal systems. </w:t>
      </w:r>
    </w:p>
    <w:p w14:paraId="23E5FB0B" w14:textId="556E19B7" w:rsidR="008F554C" w:rsidRDefault="008F554C" w:rsidP="008F554C">
      <w:pPr>
        <w:spacing w:after="200" w:line="360" w:lineRule="auto"/>
        <w:jc w:val="both"/>
      </w:pPr>
      <w:r>
        <w:t>L</w:t>
      </w:r>
      <w:r w:rsidR="0041221D" w:rsidRPr="00D93EA0">
        <w:t xml:space="preserve">egislating and resourcing such services should be consistent with key provisions identified in paragraph 29 of General Comment </w:t>
      </w:r>
      <w:r w:rsidR="007640D8">
        <w:t xml:space="preserve">No. </w:t>
      </w:r>
      <w:r w:rsidR="0041221D" w:rsidRPr="00D93EA0">
        <w:t xml:space="preserve">1. </w:t>
      </w:r>
      <w:r w:rsidR="0041221D">
        <w:t>This includes basing any systems of support on giving effect to the rights, will and preferences of those receiving support rather than what is perceived as being in their best interests.</w:t>
      </w:r>
      <w:r w:rsidR="0041221D" w:rsidRPr="00D93EA0">
        <w:t xml:space="preserve"> </w:t>
      </w:r>
    </w:p>
    <w:p w14:paraId="1EAFFC57" w14:textId="48DC9489" w:rsidR="0041221D" w:rsidRPr="00D93EA0" w:rsidRDefault="0041221D" w:rsidP="008F554C">
      <w:pPr>
        <w:spacing w:after="200" w:line="360" w:lineRule="auto"/>
        <w:jc w:val="both"/>
      </w:pPr>
      <w:r w:rsidRPr="00D93EA0">
        <w:t xml:space="preserve">Additional measures may include training and education for the relevant agencies such </w:t>
      </w:r>
      <w:r>
        <w:t xml:space="preserve">as </w:t>
      </w:r>
      <w:r w:rsidRPr="00D93EA0">
        <w:t xml:space="preserve">legal decision makers, service providers and </w:t>
      </w:r>
      <w:r>
        <w:t xml:space="preserve">other </w:t>
      </w:r>
      <w:r w:rsidRPr="00D93EA0">
        <w:t xml:space="preserve">stakeholders. </w:t>
      </w:r>
    </w:p>
    <w:p w14:paraId="18A84817" w14:textId="7BDD73F8" w:rsidR="0041221D" w:rsidRDefault="0041221D" w:rsidP="007640D8">
      <w:pPr>
        <w:pStyle w:val="Heading2"/>
        <w:spacing w:before="0" w:after="200" w:line="360" w:lineRule="auto"/>
      </w:pPr>
      <w:r>
        <w:t>14. Article 13</w:t>
      </w:r>
    </w:p>
    <w:p w14:paraId="177650DF" w14:textId="0A8406DC" w:rsidR="0041221D" w:rsidRDefault="007640D8" w:rsidP="00E74EDF">
      <w:pPr>
        <w:spacing w:after="200" w:line="360" w:lineRule="auto"/>
        <w:jc w:val="both"/>
      </w:pPr>
      <w:r>
        <w:t>The</w:t>
      </w:r>
      <w:r w:rsidR="0041221D">
        <w:t xml:space="preserve"> rights and obligations with respect to equality and non-discrimination </w:t>
      </w:r>
      <w:r>
        <w:t xml:space="preserve">outlined in Article 5 </w:t>
      </w:r>
      <w:r w:rsidR="0041221D">
        <w:t>raise particular considerations with respect to Article 13.  In understanding their own obligations under Article 13, State Parties should consider the following.</w:t>
      </w:r>
    </w:p>
    <w:p w14:paraId="48E19C3A" w14:textId="77777777" w:rsidR="0041221D" w:rsidRPr="00DD18F2" w:rsidRDefault="0041221D" w:rsidP="00E74EDF">
      <w:pPr>
        <w:spacing w:after="200" w:line="360" w:lineRule="auto"/>
        <w:jc w:val="both"/>
        <w:rPr>
          <w:i/>
        </w:rPr>
      </w:pPr>
      <w:r>
        <w:rPr>
          <w:i/>
        </w:rPr>
        <w:t>Article 13(1)</w:t>
      </w:r>
    </w:p>
    <w:p w14:paraId="538066CA" w14:textId="2FE938B3" w:rsidR="0041221D" w:rsidRDefault="00D53C14" w:rsidP="00E74EDF">
      <w:pPr>
        <w:spacing w:after="200" w:line="360" w:lineRule="auto"/>
        <w:jc w:val="both"/>
      </w:pPr>
      <w:r>
        <w:t>Ensuring e</w:t>
      </w:r>
      <w:r w:rsidR="0041221D">
        <w:t>ffective a</w:t>
      </w:r>
      <w:r w:rsidR="007640D8">
        <w:t xml:space="preserve">ccess to justice means that </w:t>
      </w:r>
      <w:r w:rsidR="0041221D">
        <w:t>process</w:t>
      </w:r>
      <w:r w:rsidR="007640D8">
        <w:t>es both allow participation and are</w:t>
      </w:r>
      <w:r w:rsidR="0041221D">
        <w:t xml:space="preserve"> transparent.</w:t>
      </w:r>
    </w:p>
    <w:p w14:paraId="7FF4244D" w14:textId="5C948B70" w:rsidR="0041221D" w:rsidRDefault="0041221D" w:rsidP="00E74EDF">
      <w:pPr>
        <w:spacing w:after="200" w:line="360" w:lineRule="auto"/>
        <w:jc w:val="both"/>
      </w:pPr>
      <w:r>
        <w:t>State</w:t>
      </w:r>
      <w:r w:rsidR="007640D8">
        <w:t xml:space="preserve"> party</w:t>
      </w:r>
      <w:r>
        <w:t xml:space="preserve"> actions that will enable participation include:</w:t>
      </w:r>
    </w:p>
    <w:p w14:paraId="5421A4C5" w14:textId="77777777" w:rsidR="0041221D" w:rsidRDefault="0041221D" w:rsidP="00E74EDF">
      <w:pPr>
        <w:pStyle w:val="ListParagraph"/>
        <w:numPr>
          <w:ilvl w:val="0"/>
          <w:numId w:val="23"/>
        </w:numPr>
        <w:spacing w:after="200" w:line="360" w:lineRule="auto"/>
        <w:jc w:val="both"/>
      </w:pPr>
      <w:r>
        <w:t>reasonable avenues to ensure the delivery of information in an understandable and accessible manner;</w:t>
      </w:r>
    </w:p>
    <w:p w14:paraId="29BAEAB7" w14:textId="77777777" w:rsidR="0041221D" w:rsidRDefault="0041221D" w:rsidP="00E74EDF">
      <w:pPr>
        <w:pStyle w:val="ListParagraph"/>
        <w:numPr>
          <w:ilvl w:val="0"/>
          <w:numId w:val="23"/>
        </w:numPr>
        <w:spacing w:after="200" w:line="360" w:lineRule="auto"/>
        <w:jc w:val="both"/>
      </w:pPr>
      <w:r>
        <w:t>communication and accommodation of will and preference as to the procedure generally (including supports);</w:t>
      </w:r>
    </w:p>
    <w:p w14:paraId="02CB3D75" w14:textId="6CA8D87C" w:rsidR="0041221D" w:rsidRDefault="0041221D" w:rsidP="00E74EDF">
      <w:pPr>
        <w:pStyle w:val="ListParagraph"/>
        <w:numPr>
          <w:ilvl w:val="0"/>
          <w:numId w:val="23"/>
        </w:numPr>
        <w:spacing w:after="200" w:line="360" w:lineRule="auto"/>
        <w:jc w:val="both"/>
      </w:pPr>
      <w:r>
        <w:t>reasonable accommodatio</w:t>
      </w:r>
      <w:r w:rsidR="005F40A4">
        <w:t>n for the person with disabilities</w:t>
      </w:r>
      <w:r>
        <w:t xml:space="preserve"> to attend or be alternatively present in the process;</w:t>
      </w:r>
    </w:p>
    <w:p w14:paraId="4A017636" w14:textId="77777777" w:rsidR="0041221D" w:rsidRDefault="0041221D" w:rsidP="00E74EDF">
      <w:pPr>
        <w:pStyle w:val="ListParagraph"/>
        <w:numPr>
          <w:ilvl w:val="0"/>
          <w:numId w:val="23"/>
        </w:numPr>
        <w:spacing w:after="200" w:line="360" w:lineRule="auto"/>
        <w:jc w:val="both"/>
      </w:pPr>
      <w:r>
        <w:t xml:space="preserve">physical accessibility and accommodation of physical constraints such as fatigue, and an appropriate physical environment; </w:t>
      </w:r>
    </w:p>
    <w:p w14:paraId="3520E51D" w14:textId="77777777" w:rsidR="0041221D" w:rsidRDefault="0041221D" w:rsidP="00E74EDF">
      <w:pPr>
        <w:pStyle w:val="ListParagraph"/>
        <w:numPr>
          <w:ilvl w:val="0"/>
          <w:numId w:val="23"/>
        </w:numPr>
        <w:spacing w:after="200" w:line="360" w:lineRule="auto"/>
        <w:jc w:val="both"/>
      </w:pPr>
      <w:r>
        <w:t>a process that doesn’t limit engagement, which might include timing; and</w:t>
      </w:r>
    </w:p>
    <w:p w14:paraId="57FBD36F" w14:textId="0E9A4D22" w:rsidR="0041221D" w:rsidRDefault="0041221D" w:rsidP="00E74EDF">
      <w:pPr>
        <w:pStyle w:val="ListParagraph"/>
        <w:numPr>
          <w:ilvl w:val="0"/>
          <w:numId w:val="23"/>
        </w:numPr>
        <w:spacing w:after="200" w:line="360" w:lineRule="auto"/>
        <w:jc w:val="both"/>
      </w:pPr>
      <w:r>
        <w:t>financial assistance.</w:t>
      </w:r>
    </w:p>
    <w:p w14:paraId="72EB37EA" w14:textId="77777777" w:rsidR="0041221D" w:rsidRDefault="0041221D" w:rsidP="00E74EDF">
      <w:pPr>
        <w:spacing w:after="200" w:line="360" w:lineRule="auto"/>
        <w:jc w:val="both"/>
      </w:pPr>
      <w:r>
        <w:lastRenderedPageBreak/>
        <w:t>Further state actions that will also enable transparency include:</w:t>
      </w:r>
    </w:p>
    <w:p w14:paraId="44CD101B" w14:textId="77777777" w:rsidR="0041221D" w:rsidRDefault="0041221D" w:rsidP="00E74EDF">
      <w:pPr>
        <w:pStyle w:val="ListParagraph"/>
        <w:numPr>
          <w:ilvl w:val="0"/>
          <w:numId w:val="24"/>
        </w:numPr>
        <w:spacing w:after="200" w:line="360" w:lineRule="auto"/>
        <w:jc w:val="both"/>
      </w:pPr>
      <w:r>
        <w:t>that all relevant information is accessible and available; and</w:t>
      </w:r>
    </w:p>
    <w:p w14:paraId="4D716375" w14:textId="43B7D7CF" w:rsidR="0041221D" w:rsidRPr="00E74EDF" w:rsidRDefault="0041221D" w:rsidP="00D7341D">
      <w:pPr>
        <w:pStyle w:val="ListParagraph"/>
        <w:numPr>
          <w:ilvl w:val="0"/>
          <w:numId w:val="24"/>
        </w:numPr>
        <w:spacing w:after="200" w:line="360" w:lineRule="auto"/>
        <w:jc w:val="both"/>
      </w:pPr>
      <w:r>
        <w:t>recording and reporting of all relevant claims, cases and writs.</w:t>
      </w:r>
    </w:p>
    <w:p w14:paraId="12015D18" w14:textId="77777777" w:rsidR="0041221D" w:rsidRPr="00DD18F2" w:rsidRDefault="0041221D" w:rsidP="00D7341D">
      <w:pPr>
        <w:spacing w:after="200" w:line="360" w:lineRule="auto"/>
        <w:rPr>
          <w:i/>
        </w:rPr>
      </w:pPr>
      <w:r>
        <w:rPr>
          <w:i/>
        </w:rPr>
        <w:t>Article 13(2)</w:t>
      </w:r>
    </w:p>
    <w:p w14:paraId="595D102C" w14:textId="491A3B1A" w:rsidR="0041221D" w:rsidRDefault="0041221D" w:rsidP="00E74EDF">
      <w:pPr>
        <w:spacing w:after="200" w:line="360" w:lineRule="auto"/>
        <w:jc w:val="both"/>
      </w:pPr>
      <w:r>
        <w:t>In order to realise the right of equality and non-discrimination, awareness-raising amongst agents of the law and those entitled to equitable access that encourage appropriate institution of rights and obligations is necessary. Appropriate training of those working in the field of administration of justice sho</w:t>
      </w:r>
      <w:r w:rsidR="00E74EDF">
        <w:t>uld include:</w:t>
      </w:r>
    </w:p>
    <w:p w14:paraId="62425980" w14:textId="0CF02ACE" w:rsidR="0041221D" w:rsidRDefault="0041221D" w:rsidP="00D7341D">
      <w:pPr>
        <w:pStyle w:val="ListParagraph"/>
        <w:numPr>
          <w:ilvl w:val="0"/>
          <w:numId w:val="25"/>
        </w:numPr>
        <w:spacing w:after="200" w:line="360" w:lineRule="auto"/>
      </w:pPr>
      <w:r>
        <w:t>the complexities of intersectional</w:t>
      </w:r>
      <w:r w:rsidR="0030520D">
        <w:t>ity , including  the individual’s</w:t>
      </w:r>
      <w:r>
        <w:t xml:space="preserve"> cultural, religious and social identifications and does not identify the individual purely on the basis of disability;</w:t>
      </w:r>
    </w:p>
    <w:p w14:paraId="26706476" w14:textId="77777777" w:rsidR="0041221D" w:rsidRDefault="0041221D" w:rsidP="00D7341D">
      <w:pPr>
        <w:pStyle w:val="ListParagraph"/>
        <w:numPr>
          <w:ilvl w:val="0"/>
          <w:numId w:val="25"/>
        </w:numPr>
        <w:spacing w:after="200" w:line="360" w:lineRule="auto"/>
      </w:pPr>
      <w:r>
        <w:t>the diversity of the disability community and their individual needs in being able to effectively access all aspects of the justice system in an equal manner to others;</w:t>
      </w:r>
    </w:p>
    <w:p w14:paraId="40CAB7FE" w14:textId="70BD22BA" w:rsidR="0041221D" w:rsidRDefault="0041221D" w:rsidP="00D7341D">
      <w:pPr>
        <w:pStyle w:val="ListParagraph"/>
        <w:numPr>
          <w:ilvl w:val="0"/>
          <w:numId w:val="25"/>
        </w:numPr>
        <w:spacing w:after="200" w:line="360" w:lineRule="auto"/>
      </w:pPr>
      <w:r>
        <w:t xml:space="preserve">the autonomy of </w:t>
      </w:r>
      <w:r w:rsidR="00120E31">
        <w:t>persons with disabilities;</w:t>
      </w:r>
    </w:p>
    <w:p w14:paraId="3C015CCC" w14:textId="77777777" w:rsidR="0041221D" w:rsidRDefault="0041221D" w:rsidP="00D7341D">
      <w:pPr>
        <w:pStyle w:val="ListParagraph"/>
        <w:numPr>
          <w:ilvl w:val="0"/>
          <w:numId w:val="25"/>
        </w:numPr>
        <w:spacing w:after="200" w:line="360" w:lineRule="auto"/>
      </w:pPr>
      <w:r>
        <w:t>the centrality of effective and meaningful communications to successful inclusion; and</w:t>
      </w:r>
    </w:p>
    <w:p w14:paraId="5E0316A8" w14:textId="47C4BBB1" w:rsidR="0041221D" w:rsidRDefault="0041221D" w:rsidP="00D7341D">
      <w:pPr>
        <w:pStyle w:val="ListParagraph"/>
        <w:numPr>
          <w:ilvl w:val="0"/>
          <w:numId w:val="25"/>
        </w:numPr>
        <w:spacing w:after="200" w:line="360" w:lineRule="auto"/>
      </w:pPr>
      <w:r>
        <w:t>their obligations to raise awareness of legal rights and procedures when interacting with members of the disability community</w:t>
      </w:r>
    </w:p>
    <w:p w14:paraId="0B9A7C4F" w14:textId="22EA29F7" w:rsidR="0041221D" w:rsidRDefault="0041221D" w:rsidP="00120E31">
      <w:pPr>
        <w:pStyle w:val="Heading2"/>
        <w:spacing w:before="0" w:after="200" w:line="360" w:lineRule="auto"/>
      </w:pPr>
      <w:r>
        <w:t>15. Article 16</w:t>
      </w:r>
    </w:p>
    <w:p w14:paraId="7A867A13" w14:textId="4FC2FAAA" w:rsidR="0041221D" w:rsidRPr="0041221D" w:rsidRDefault="0041221D" w:rsidP="00C9503D">
      <w:pPr>
        <w:spacing w:after="200" w:line="360" w:lineRule="auto"/>
        <w:jc w:val="both"/>
        <w:rPr>
          <w:rFonts w:eastAsia="Times New Roman" w:cs="Arial"/>
          <w:b/>
          <w:bCs/>
          <w:color w:val="000000"/>
          <w:lang w:eastAsia="en-AU"/>
        </w:rPr>
      </w:pPr>
      <w:r w:rsidRPr="0041221D">
        <w:rPr>
          <w:rFonts w:cs="Arial"/>
        </w:rPr>
        <w:t>Ar</w:t>
      </w:r>
      <w:r w:rsidR="00653A8D">
        <w:rPr>
          <w:rFonts w:cs="Arial"/>
        </w:rPr>
        <w:t xml:space="preserve">ticle </w:t>
      </w:r>
      <w:r w:rsidR="00120E31">
        <w:rPr>
          <w:rFonts w:cs="Arial"/>
        </w:rPr>
        <w:t>1</w:t>
      </w:r>
      <w:r w:rsidR="005F40A4">
        <w:rPr>
          <w:rFonts w:cs="Arial"/>
        </w:rPr>
        <w:t>6 –</w:t>
      </w:r>
      <w:r w:rsidR="00120E31">
        <w:rPr>
          <w:rFonts w:cs="Arial"/>
        </w:rPr>
        <w:t xml:space="preserve"> together with Art</w:t>
      </w:r>
      <w:r w:rsidR="00653A8D">
        <w:rPr>
          <w:rFonts w:cs="Arial"/>
        </w:rPr>
        <w:t>icle</w:t>
      </w:r>
      <w:r w:rsidR="00120E31">
        <w:rPr>
          <w:rFonts w:cs="Arial"/>
        </w:rPr>
        <w:t xml:space="preserve"> 5 –</w:t>
      </w:r>
      <w:r w:rsidR="005F40A4">
        <w:rPr>
          <w:rFonts w:cs="Arial"/>
        </w:rPr>
        <w:t xml:space="preserve"> reinforces </w:t>
      </w:r>
      <w:r w:rsidR="008F3253">
        <w:rPr>
          <w:rFonts w:cs="Arial"/>
        </w:rPr>
        <w:t>the concept that all persons,</w:t>
      </w:r>
      <w:r w:rsidRPr="0041221D">
        <w:rPr>
          <w:rFonts w:cs="Arial"/>
        </w:rPr>
        <w:t xml:space="preserve"> including persons with disabilities</w:t>
      </w:r>
      <w:r w:rsidR="00120E31">
        <w:rPr>
          <w:rFonts w:cs="Arial"/>
        </w:rPr>
        <w:t xml:space="preserve">, </w:t>
      </w:r>
      <w:r w:rsidRPr="0041221D">
        <w:rPr>
          <w:rFonts w:cs="Arial"/>
        </w:rPr>
        <w:t>should be free from exploitation, violence or abuse. In accordance with this, St</w:t>
      </w:r>
      <w:r w:rsidR="008F3253">
        <w:rPr>
          <w:rFonts w:cs="Arial"/>
        </w:rPr>
        <w:t>ate p</w:t>
      </w:r>
      <w:r w:rsidR="00666359">
        <w:rPr>
          <w:rFonts w:cs="Arial"/>
        </w:rPr>
        <w:t>arties under Art</w:t>
      </w:r>
      <w:r w:rsidR="00653A8D">
        <w:rPr>
          <w:rFonts w:cs="Arial"/>
        </w:rPr>
        <w:t>icle</w:t>
      </w:r>
      <w:r w:rsidR="00666359">
        <w:rPr>
          <w:rFonts w:cs="Arial"/>
        </w:rPr>
        <w:t xml:space="preserve"> 16 should:</w:t>
      </w:r>
      <w:r w:rsidRPr="0041221D">
        <w:rPr>
          <w:rFonts w:cs="Arial"/>
        </w:rPr>
        <w:t xml:space="preserve"> </w:t>
      </w:r>
    </w:p>
    <w:p w14:paraId="14062231" w14:textId="1F617FD8" w:rsidR="0041221D" w:rsidRPr="0041221D" w:rsidRDefault="0041221D" w:rsidP="00C9503D">
      <w:pPr>
        <w:pStyle w:val="ListParagraph"/>
        <w:numPr>
          <w:ilvl w:val="0"/>
          <w:numId w:val="27"/>
        </w:numPr>
        <w:shd w:val="clear" w:color="auto" w:fill="FFFFFF"/>
        <w:spacing w:after="200" w:line="360" w:lineRule="auto"/>
        <w:jc w:val="both"/>
        <w:rPr>
          <w:rFonts w:eastAsia="Times New Roman" w:cs="Arial"/>
          <w:color w:val="000000"/>
          <w:lang w:eastAsia="en-AU"/>
        </w:rPr>
      </w:pPr>
      <w:r w:rsidRPr="0041221D">
        <w:rPr>
          <w:rFonts w:cs="Arial"/>
        </w:rPr>
        <w:t>take all appropriate measures to</w:t>
      </w:r>
      <w:r w:rsidRPr="003F7871">
        <w:rPr>
          <w:rFonts w:cs="Arial"/>
        </w:rPr>
        <w:t xml:space="preserve"> protect</w:t>
      </w:r>
      <w:r w:rsidRPr="0041221D">
        <w:rPr>
          <w:rFonts w:cs="Arial"/>
        </w:rPr>
        <w:t xml:space="preserve"> </w:t>
      </w:r>
      <w:r w:rsidRPr="0041221D">
        <w:rPr>
          <w:rFonts w:eastAsia="Times New Roman" w:cs="Arial"/>
          <w:color w:val="000000"/>
          <w:lang w:eastAsia="en-AU"/>
        </w:rPr>
        <w:t>persons with disabilities, both within and outside the home, from all forms of ex</w:t>
      </w:r>
      <w:r w:rsidR="00653A8D">
        <w:rPr>
          <w:rFonts w:eastAsia="Times New Roman" w:cs="Arial"/>
          <w:color w:val="000000"/>
          <w:lang w:eastAsia="en-AU"/>
        </w:rPr>
        <w:t>ploitation, violence and abuse (</w:t>
      </w:r>
      <w:r w:rsidRPr="0041221D">
        <w:rPr>
          <w:rFonts w:eastAsia="Times New Roman" w:cs="Arial"/>
          <w:color w:val="000000"/>
          <w:lang w:eastAsia="en-AU"/>
        </w:rPr>
        <w:t>Art</w:t>
      </w:r>
      <w:r w:rsidR="00653A8D">
        <w:rPr>
          <w:rFonts w:eastAsia="Times New Roman" w:cs="Arial"/>
          <w:color w:val="000000"/>
          <w:lang w:eastAsia="en-AU"/>
        </w:rPr>
        <w:t>icle</w:t>
      </w:r>
      <w:r w:rsidRPr="0041221D">
        <w:rPr>
          <w:rFonts w:eastAsia="Times New Roman" w:cs="Arial"/>
          <w:color w:val="000000"/>
          <w:lang w:eastAsia="en-AU"/>
        </w:rPr>
        <w:t xml:space="preserve"> 16(1)</w:t>
      </w:r>
      <w:r w:rsidR="00653A8D">
        <w:rPr>
          <w:rFonts w:eastAsia="Times New Roman" w:cs="Arial"/>
          <w:color w:val="000000"/>
          <w:lang w:eastAsia="en-AU"/>
        </w:rPr>
        <w:t>)</w:t>
      </w:r>
      <w:r w:rsidR="00D9304C">
        <w:rPr>
          <w:rFonts w:eastAsia="Times New Roman" w:cs="Arial"/>
          <w:color w:val="000000"/>
          <w:lang w:eastAsia="en-AU"/>
        </w:rPr>
        <w:t>;</w:t>
      </w:r>
    </w:p>
    <w:p w14:paraId="4A5A6BDF" w14:textId="7A72432D" w:rsidR="0041221D" w:rsidRPr="0041221D" w:rsidRDefault="0041221D" w:rsidP="00C9503D">
      <w:pPr>
        <w:pStyle w:val="ListParagraph"/>
        <w:numPr>
          <w:ilvl w:val="0"/>
          <w:numId w:val="27"/>
        </w:numPr>
        <w:shd w:val="clear" w:color="auto" w:fill="FFFFFF"/>
        <w:spacing w:after="200" w:line="360" w:lineRule="auto"/>
        <w:jc w:val="both"/>
        <w:rPr>
          <w:rFonts w:eastAsia="Times New Roman" w:cs="Arial"/>
          <w:color w:val="000000"/>
          <w:lang w:eastAsia="en-AU"/>
        </w:rPr>
      </w:pPr>
      <w:r w:rsidRPr="0041221D">
        <w:rPr>
          <w:rFonts w:cs="Arial"/>
        </w:rPr>
        <w:t xml:space="preserve">take all appropriate measures to </w:t>
      </w:r>
      <w:r w:rsidRPr="003F7871">
        <w:rPr>
          <w:rFonts w:cs="Arial"/>
        </w:rPr>
        <w:t xml:space="preserve">prevent </w:t>
      </w:r>
      <w:r w:rsidRPr="0041221D">
        <w:rPr>
          <w:rFonts w:cs="Arial"/>
        </w:rPr>
        <w:t>all forms of exploitati</w:t>
      </w:r>
      <w:r w:rsidR="0024236F">
        <w:rPr>
          <w:rFonts w:cs="Arial"/>
        </w:rPr>
        <w:t>on, violence and abuse for p</w:t>
      </w:r>
      <w:r w:rsidRPr="0041221D">
        <w:rPr>
          <w:rFonts w:cs="Arial"/>
        </w:rPr>
        <w:t>e</w:t>
      </w:r>
      <w:r w:rsidR="0024236F">
        <w:rPr>
          <w:rFonts w:cs="Arial"/>
        </w:rPr>
        <w:t>rsons</w:t>
      </w:r>
      <w:r w:rsidRPr="0041221D">
        <w:rPr>
          <w:rFonts w:cs="Arial"/>
        </w:rPr>
        <w:t xml:space="preserve"> with disabilities, their families and caregivers, </w:t>
      </w:r>
      <w:r w:rsidRPr="0041221D">
        <w:rPr>
          <w:rFonts w:cs="Arial"/>
        </w:rPr>
        <w:lastRenderedPageBreak/>
        <w:t xml:space="preserve">including information and education on how to avoid, </w:t>
      </w:r>
      <w:r w:rsidRPr="0041221D">
        <w:rPr>
          <w:rFonts w:eastAsia="Times New Roman" w:cs="Arial"/>
          <w:color w:val="000000"/>
          <w:lang w:eastAsia="en-AU"/>
        </w:rPr>
        <w:t>recognize and report instances of ex</w:t>
      </w:r>
      <w:r w:rsidR="00653A8D">
        <w:rPr>
          <w:rFonts w:eastAsia="Times New Roman" w:cs="Arial"/>
          <w:color w:val="000000"/>
          <w:lang w:eastAsia="en-AU"/>
        </w:rPr>
        <w:t>ploitation, violence and abuse (</w:t>
      </w:r>
      <w:r w:rsidRPr="0041221D">
        <w:rPr>
          <w:rFonts w:eastAsia="Times New Roman" w:cs="Arial"/>
          <w:color w:val="000000"/>
          <w:lang w:eastAsia="en-AU"/>
        </w:rPr>
        <w:t>Art</w:t>
      </w:r>
      <w:r w:rsidR="00653A8D">
        <w:rPr>
          <w:rFonts w:eastAsia="Times New Roman" w:cs="Arial"/>
          <w:color w:val="000000"/>
          <w:lang w:eastAsia="en-AU"/>
        </w:rPr>
        <w:t>icle</w:t>
      </w:r>
      <w:r w:rsidRPr="0041221D">
        <w:rPr>
          <w:rFonts w:eastAsia="Times New Roman" w:cs="Arial"/>
          <w:color w:val="000000"/>
          <w:lang w:eastAsia="en-AU"/>
        </w:rPr>
        <w:t xml:space="preserve"> 16(2)</w:t>
      </w:r>
      <w:r w:rsidR="00653A8D">
        <w:rPr>
          <w:rFonts w:eastAsia="Times New Roman" w:cs="Arial"/>
          <w:color w:val="000000"/>
          <w:lang w:eastAsia="en-AU"/>
        </w:rPr>
        <w:t>)</w:t>
      </w:r>
      <w:r w:rsidR="00D9304C">
        <w:rPr>
          <w:rFonts w:eastAsia="Times New Roman" w:cs="Arial"/>
          <w:color w:val="000000"/>
          <w:lang w:eastAsia="en-AU"/>
        </w:rPr>
        <w:t>;</w:t>
      </w:r>
    </w:p>
    <w:p w14:paraId="09E91B16" w14:textId="4A0FFA0F" w:rsidR="0041221D" w:rsidRPr="0041221D" w:rsidRDefault="0041221D" w:rsidP="00C9503D">
      <w:pPr>
        <w:pStyle w:val="ListParagraph"/>
        <w:numPr>
          <w:ilvl w:val="0"/>
          <w:numId w:val="27"/>
        </w:numPr>
        <w:shd w:val="clear" w:color="auto" w:fill="FFFFFF"/>
        <w:spacing w:after="200" w:line="360" w:lineRule="auto"/>
        <w:jc w:val="both"/>
        <w:rPr>
          <w:rFonts w:eastAsia="Times New Roman" w:cs="Arial"/>
          <w:color w:val="000000"/>
          <w:lang w:eastAsia="en-AU"/>
        </w:rPr>
      </w:pPr>
      <w:r w:rsidRPr="0041221D">
        <w:rPr>
          <w:rFonts w:cs="Arial"/>
        </w:rPr>
        <w:t>ensure that there is effective independent</w:t>
      </w:r>
      <w:r w:rsidRPr="003F7871">
        <w:rPr>
          <w:rFonts w:cs="Arial"/>
        </w:rPr>
        <w:t xml:space="preserve"> monitoring</w:t>
      </w:r>
      <w:r w:rsidRPr="0041221D">
        <w:rPr>
          <w:rFonts w:cs="Arial"/>
        </w:rPr>
        <w:t xml:space="preserve"> of all facilities and programs designed to s</w:t>
      </w:r>
      <w:r w:rsidR="00653A8D">
        <w:rPr>
          <w:rFonts w:cs="Arial"/>
        </w:rPr>
        <w:t>erve persons with disabilities (</w:t>
      </w:r>
      <w:r w:rsidRPr="0041221D">
        <w:rPr>
          <w:rFonts w:cs="Arial"/>
        </w:rPr>
        <w:t>Art</w:t>
      </w:r>
      <w:r w:rsidR="00653A8D">
        <w:rPr>
          <w:rFonts w:cs="Arial"/>
        </w:rPr>
        <w:t>icle</w:t>
      </w:r>
      <w:r w:rsidRPr="0041221D">
        <w:rPr>
          <w:rFonts w:cs="Arial"/>
        </w:rPr>
        <w:t xml:space="preserve"> 16(3)</w:t>
      </w:r>
      <w:r w:rsidR="00653A8D">
        <w:rPr>
          <w:rFonts w:cs="Arial"/>
        </w:rPr>
        <w:t>)</w:t>
      </w:r>
      <w:r w:rsidR="00032310">
        <w:rPr>
          <w:rFonts w:cs="Arial"/>
        </w:rPr>
        <w:t>;</w:t>
      </w:r>
    </w:p>
    <w:p w14:paraId="4EC0E2FF" w14:textId="235C1F18" w:rsidR="0041221D" w:rsidRPr="0041221D" w:rsidRDefault="0041221D" w:rsidP="00C9503D">
      <w:pPr>
        <w:pStyle w:val="ListParagraph"/>
        <w:numPr>
          <w:ilvl w:val="0"/>
          <w:numId w:val="27"/>
        </w:numPr>
        <w:shd w:val="clear" w:color="auto" w:fill="FFFFFF"/>
        <w:spacing w:after="200" w:line="360" w:lineRule="auto"/>
        <w:jc w:val="both"/>
        <w:rPr>
          <w:rFonts w:eastAsia="Times New Roman" w:cs="Arial"/>
          <w:color w:val="000000"/>
          <w:lang w:eastAsia="en-AU"/>
        </w:rPr>
      </w:pPr>
      <w:r w:rsidRPr="0041221D">
        <w:rPr>
          <w:rFonts w:cs="Arial"/>
        </w:rPr>
        <w:t xml:space="preserve">take all appropriate measures </w:t>
      </w:r>
      <w:r w:rsidRPr="0041221D">
        <w:rPr>
          <w:rFonts w:eastAsia="Times New Roman" w:cs="Arial"/>
          <w:color w:val="000000"/>
          <w:lang w:eastAsia="en-AU"/>
        </w:rPr>
        <w:t xml:space="preserve">to </w:t>
      </w:r>
      <w:r w:rsidRPr="003F7871">
        <w:rPr>
          <w:rFonts w:eastAsia="Times New Roman" w:cs="Arial"/>
          <w:color w:val="000000"/>
          <w:lang w:eastAsia="en-AU"/>
        </w:rPr>
        <w:t>promote</w:t>
      </w:r>
      <w:r w:rsidRPr="0041221D">
        <w:rPr>
          <w:rFonts w:eastAsia="Times New Roman" w:cs="Arial"/>
          <w:color w:val="000000"/>
          <w:lang w:eastAsia="en-AU"/>
        </w:rPr>
        <w:t xml:space="preserve"> the physical, cognitive and psychological recovery, rehabilitation and social reintegration of persons with disabilities who become victims of any form of exploitation, violence or abuse, including through the pr</w:t>
      </w:r>
      <w:r w:rsidR="00653A8D">
        <w:rPr>
          <w:rFonts w:eastAsia="Times New Roman" w:cs="Arial"/>
          <w:color w:val="000000"/>
          <w:lang w:eastAsia="en-AU"/>
        </w:rPr>
        <w:t>ovision of protection services (</w:t>
      </w:r>
      <w:r w:rsidRPr="0041221D">
        <w:rPr>
          <w:rFonts w:eastAsia="Times New Roman" w:cs="Arial"/>
          <w:color w:val="000000"/>
          <w:lang w:eastAsia="en-AU"/>
        </w:rPr>
        <w:t>Art</w:t>
      </w:r>
      <w:r w:rsidR="00653A8D">
        <w:rPr>
          <w:rFonts w:eastAsia="Times New Roman" w:cs="Arial"/>
          <w:color w:val="000000"/>
          <w:lang w:eastAsia="en-AU"/>
        </w:rPr>
        <w:t>icle</w:t>
      </w:r>
      <w:r w:rsidRPr="0041221D">
        <w:rPr>
          <w:rFonts w:eastAsia="Times New Roman" w:cs="Arial"/>
          <w:color w:val="000000"/>
          <w:lang w:eastAsia="en-AU"/>
        </w:rPr>
        <w:t xml:space="preserve"> 16(4)</w:t>
      </w:r>
      <w:r w:rsidR="00653A8D">
        <w:rPr>
          <w:rFonts w:eastAsia="Times New Roman" w:cs="Arial"/>
          <w:color w:val="000000"/>
          <w:lang w:eastAsia="en-AU"/>
        </w:rPr>
        <w:t>)</w:t>
      </w:r>
      <w:r w:rsidR="00032310">
        <w:rPr>
          <w:rFonts w:eastAsia="Times New Roman" w:cs="Arial"/>
          <w:color w:val="000000"/>
          <w:lang w:eastAsia="en-AU"/>
        </w:rPr>
        <w:t>;</w:t>
      </w:r>
    </w:p>
    <w:p w14:paraId="58D13FD4" w14:textId="5B9A23ED" w:rsidR="0041221D" w:rsidRPr="0041221D" w:rsidRDefault="0041221D" w:rsidP="00C9503D">
      <w:pPr>
        <w:pStyle w:val="ListParagraph"/>
        <w:numPr>
          <w:ilvl w:val="0"/>
          <w:numId w:val="27"/>
        </w:numPr>
        <w:shd w:val="clear" w:color="auto" w:fill="FFFFFF"/>
        <w:spacing w:after="200" w:line="360" w:lineRule="auto"/>
        <w:jc w:val="both"/>
        <w:rPr>
          <w:rFonts w:cs="Arial"/>
        </w:rPr>
      </w:pPr>
      <w:r w:rsidRPr="0041221D">
        <w:rPr>
          <w:rFonts w:cs="Arial"/>
        </w:rPr>
        <w:t xml:space="preserve">ensure that </w:t>
      </w:r>
      <w:r w:rsidRPr="0041221D">
        <w:rPr>
          <w:rFonts w:eastAsia="Times New Roman" w:cs="Arial"/>
          <w:color w:val="000000"/>
          <w:lang w:eastAsia="en-AU"/>
        </w:rPr>
        <w:t xml:space="preserve">instances of exploitation, violence and abuse against persons with disabilities are identified, investigated and, </w:t>
      </w:r>
      <w:r w:rsidR="00A2351E">
        <w:rPr>
          <w:rFonts w:eastAsia="Times New Roman" w:cs="Arial"/>
          <w:color w:val="000000"/>
          <w:lang w:eastAsia="en-AU"/>
        </w:rPr>
        <w:t>where appropriate, prosecuted (A</w:t>
      </w:r>
      <w:r w:rsidRPr="0041221D">
        <w:rPr>
          <w:rFonts w:eastAsia="Times New Roman" w:cs="Arial"/>
          <w:color w:val="000000"/>
          <w:lang w:eastAsia="en-AU"/>
        </w:rPr>
        <w:t>rt</w:t>
      </w:r>
      <w:r w:rsidR="00A2351E">
        <w:rPr>
          <w:rFonts w:eastAsia="Times New Roman" w:cs="Arial"/>
          <w:color w:val="000000"/>
          <w:lang w:eastAsia="en-AU"/>
        </w:rPr>
        <w:t>icle</w:t>
      </w:r>
      <w:r w:rsidRPr="0041221D">
        <w:rPr>
          <w:rFonts w:eastAsia="Times New Roman" w:cs="Arial"/>
          <w:color w:val="000000"/>
          <w:lang w:eastAsia="en-AU"/>
        </w:rPr>
        <w:t xml:space="preserve"> 16(5)</w:t>
      </w:r>
      <w:r w:rsidR="00A2351E">
        <w:rPr>
          <w:rFonts w:eastAsia="Times New Roman" w:cs="Arial"/>
          <w:color w:val="000000"/>
          <w:lang w:eastAsia="en-AU"/>
        </w:rPr>
        <w:t>)</w:t>
      </w:r>
      <w:r w:rsidRPr="0041221D">
        <w:rPr>
          <w:rFonts w:eastAsia="Times New Roman" w:cs="Arial"/>
          <w:color w:val="000000"/>
          <w:lang w:eastAsia="en-AU"/>
        </w:rPr>
        <w:t>.</w:t>
      </w:r>
    </w:p>
    <w:p w14:paraId="35EFC73B" w14:textId="2ABEE75A" w:rsidR="0041221D" w:rsidRPr="0041221D" w:rsidRDefault="0041221D" w:rsidP="00C9503D">
      <w:pPr>
        <w:spacing w:after="200" w:line="360" w:lineRule="auto"/>
        <w:jc w:val="both"/>
        <w:rPr>
          <w:rFonts w:cs="Arial"/>
        </w:rPr>
      </w:pPr>
      <w:r w:rsidRPr="0041221D">
        <w:rPr>
          <w:rFonts w:cs="Arial"/>
        </w:rPr>
        <w:t>We strongly support the breadt</w:t>
      </w:r>
      <w:r w:rsidR="001C1622">
        <w:rPr>
          <w:rFonts w:cs="Arial"/>
        </w:rPr>
        <w:t xml:space="preserve">h of obligations set out in Article </w:t>
      </w:r>
      <w:r w:rsidRPr="0041221D">
        <w:rPr>
          <w:rFonts w:cs="Arial"/>
        </w:rPr>
        <w:t>16 to enable the prevention, promotion and protection of persons with disabilities against exploitation, violence or abuse and – if exploitation</w:t>
      </w:r>
      <w:r w:rsidR="00640AB7">
        <w:rPr>
          <w:rFonts w:cs="Arial"/>
        </w:rPr>
        <w:t>, violence or abuse does occur –</w:t>
      </w:r>
      <w:r w:rsidR="00DF3B32">
        <w:rPr>
          <w:rFonts w:cs="Arial"/>
        </w:rPr>
        <w:t xml:space="preserve"> that there are appropriate</w:t>
      </w:r>
      <w:r w:rsidRPr="0041221D">
        <w:rPr>
          <w:rFonts w:cs="Arial"/>
        </w:rPr>
        <w:t xml:space="preserve"> measures for rehabilitation, support and the prosecution of such crimes. We also support the specific reference of children and women with disabilities in Art</w:t>
      </w:r>
      <w:r w:rsidR="00A2351E">
        <w:rPr>
          <w:rFonts w:cs="Arial"/>
        </w:rPr>
        <w:t>icle</w:t>
      </w:r>
      <w:r w:rsidRPr="0041221D">
        <w:rPr>
          <w:rFonts w:cs="Arial"/>
        </w:rPr>
        <w:t xml:space="preserve"> 16(5) as this cohort can be a particularly marginalised group across the world. </w:t>
      </w:r>
    </w:p>
    <w:p w14:paraId="55D4DB80" w14:textId="7FCE9CF3" w:rsidR="0041221D" w:rsidRPr="0041221D" w:rsidRDefault="0041221D" w:rsidP="00C9503D">
      <w:pPr>
        <w:spacing w:after="200" w:line="360" w:lineRule="auto"/>
        <w:jc w:val="both"/>
        <w:rPr>
          <w:rFonts w:cs="Arial"/>
        </w:rPr>
      </w:pPr>
      <w:r w:rsidRPr="0041221D">
        <w:rPr>
          <w:rFonts w:cs="Arial"/>
        </w:rPr>
        <w:t>However, we have the following concerns in relation to Art</w:t>
      </w:r>
      <w:r w:rsidR="00A2351E">
        <w:rPr>
          <w:rFonts w:cs="Arial"/>
        </w:rPr>
        <w:t>icle</w:t>
      </w:r>
      <w:r w:rsidRPr="0041221D">
        <w:rPr>
          <w:rFonts w:cs="Arial"/>
        </w:rPr>
        <w:t xml:space="preserve"> 16: </w:t>
      </w:r>
    </w:p>
    <w:p w14:paraId="61F5A9EB" w14:textId="0BE68A58" w:rsidR="0041221D" w:rsidRPr="0041221D" w:rsidRDefault="0041221D" w:rsidP="00C9503D">
      <w:pPr>
        <w:pStyle w:val="ListParagraph"/>
        <w:numPr>
          <w:ilvl w:val="0"/>
          <w:numId w:val="26"/>
        </w:numPr>
        <w:spacing w:after="200" w:line="360" w:lineRule="auto"/>
        <w:jc w:val="both"/>
        <w:rPr>
          <w:rFonts w:cs="Arial"/>
        </w:rPr>
      </w:pPr>
      <w:r w:rsidRPr="0041221D">
        <w:rPr>
          <w:rFonts w:cs="Arial"/>
        </w:rPr>
        <w:t>That many countries, in practice, view their obligations under Art</w:t>
      </w:r>
      <w:r w:rsidR="001C1622">
        <w:rPr>
          <w:rFonts w:cs="Arial"/>
        </w:rPr>
        <w:t>icle</w:t>
      </w:r>
      <w:r w:rsidRPr="0041221D">
        <w:rPr>
          <w:rFonts w:cs="Arial"/>
        </w:rPr>
        <w:t xml:space="preserve"> 16 through the lens of the medical or charity model of disability, which can further entrench exploitation, violence or abuse against persons with disabilities.</w:t>
      </w:r>
    </w:p>
    <w:p w14:paraId="28849635" w14:textId="7EA4111A" w:rsidR="0041221D" w:rsidRPr="0041221D" w:rsidRDefault="0041221D" w:rsidP="00C9503D">
      <w:pPr>
        <w:pStyle w:val="ListParagraph"/>
        <w:numPr>
          <w:ilvl w:val="0"/>
          <w:numId w:val="26"/>
        </w:numPr>
        <w:spacing w:after="200" w:line="360" w:lineRule="auto"/>
        <w:jc w:val="both"/>
        <w:rPr>
          <w:rFonts w:cs="Arial"/>
        </w:rPr>
      </w:pPr>
      <w:r w:rsidRPr="0041221D">
        <w:rPr>
          <w:rFonts w:cs="Arial"/>
        </w:rPr>
        <w:t xml:space="preserve">That </w:t>
      </w:r>
      <w:r w:rsidR="00D85112">
        <w:rPr>
          <w:rFonts w:cs="Arial"/>
        </w:rPr>
        <w:t xml:space="preserve">further </w:t>
      </w:r>
      <w:r w:rsidR="00D85112" w:rsidRPr="0041221D">
        <w:rPr>
          <w:rFonts w:cs="Arial"/>
        </w:rPr>
        <w:t xml:space="preserve">specific and practical </w:t>
      </w:r>
      <w:r w:rsidR="00D85112">
        <w:rPr>
          <w:rFonts w:cs="Arial"/>
        </w:rPr>
        <w:t xml:space="preserve">guidance on </w:t>
      </w:r>
      <w:r w:rsidRPr="0041221D">
        <w:rPr>
          <w:rFonts w:cs="Arial"/>
        </w:rPr>
        <w:t>the</w:t>
      </w:r>
      <w:r w:rsidR="00D85112">
        <w:rPr>
          <w:rFonts w:cs="Arial"/>
        </w:rPr>
        <w:t xml:space="preserve"> obligations imposed on State p</w:t>
      </w:r>
      <w:r w:rsidRPr="0041221D">
        <w:rPr>
          <w:rFonts w:cs="Arial"/>
        </w:rPr>
        <w:t>arties</w:t>
      </w:r>
      <w:r w:rsidR="00D85112">
        <w:rPr>
          <w:rFonts w:cs="Arial"/>
        </w:rPr>
        <w:t xml:space="preserve"> under Article 16</w:t>
      </w:r>
      <w:r w:rsidRPr="0041221D">
        <w:rPr>
          <w:rFonts w:cs="Arial"/>
        </w:rPr>
        <w:t xml:space="preserve"> </w:t>
      </w:r>
      <w:r w:rsidR="00D85112">
        <w:rPr>
          <w:rFonts w:cs="Arial"/>
        </w:rPr>
        <w:t>is required</w:t>
      </w:r>
      <w:r w:rsidRPr="0041221D">
        <w:rPr>
          <w:rFonts w:cs="Arial"/>
        </w:rPr>
        <w:t xml:space="preserve"> to facilitate adoption in domestic legislation. </w:t>
      </w:r>
    </w:p>
    <w:p w14:paraId="20D7DA96" w14:textId="416962E2" w:rsidR="0041221D" w:rsidRPr="0041221D" w:rsidRDefault="0041221D" w:rsidP="00C9503D">
      <w:pPr>
        <w:spacing w:after="200" w:line="360" w:lineRule="auto"/>
        <w:jc w:val="both"/>
        <w:rPr>
          <w:rFonts w:cs="Arial"/>
        </w:rPr>
      </w:pPr>
      <w:r w:rsidRPr="0041221D">
        <w:rPr>
          <w:rFonts w:cs="Arial"/>
        </w:rPr>
        <w:t>Accordingly, we make the following recommendations for the oblig</w:t>
      </w:r>
      <w:r w:rsidR="00F24959">
        <w:rPr>
          <w:rFonts w:cs="Arial"/>
        </w:rPr>
        <w:t xml:space="preserve">ations on States Parties in Article </w:t>
      </w:r>
      <w:r w:rsidRPr="0041221D">
        <w:rPr>
          <w:rFonts w:cs="Arial"/>
        </w:rPr>
        <w:t>16 to be consistent with non-discrimination to reinforce the meaning and expression of Art</w:t>
      </w:r>
      <w:r w:rsidR="00F24959">
        <w:rPr>
          <w:rFonts w:cs="Arial"/>
        </w:rPr>
        <w:t>icle</w:t>
      </w:r>
      <w:r w:rsidRPr="0041221D">
        <w:rPr>
          <w:rFonts w:cs="Arial"/>
        </w:rPr>
        <w:t xml:space="preserve"> 5:</w:t>
      </w:r>
    </w:p>
    <w:p w14:paraId="4A60879B" w14:textId="77777777" w:rsidR="00D5559B" w:rsidRPr="000666F0" w:rsidRDefault="00D5559B" w:rsidP="00D5559B">
      <w:pPr>
        <w:pStyle w:val="ListParagraph"/>
        <w:numPr>
          <w:ilvl w:val="0"/>
          <w:numId w:val="26"/>
        </w:numPr>
        <w:spacing w:after="200" w:line="360" w:lineRule="auto"/>
        <w:jc w:val="both"/>
        <w:rPr>
          <w:rFonts w:cs="Arial"/>
        </w:rPr>
      </w:pPr>
      <w:r w:rsidRPr="000666F0">
        <w:rPr>
          <w:rFonts w:cs="Arial"/>
        </w:rPr>
        <w:lastRenderedPageBreak/>
        <w:t>Further guidance should be provided to illustrate the meaning of exploitation, violence or abuse and, in particular, of intersectionality.</w:t>
      </w:r>
    </w:p>
    <w:p w14:paraId="13E9813E" w14:textId="75D1F7D4" w:rsidR="0041221D" w:rsidRPr="0041221D" w:rsidRDefault="0041221D" w:rsidP="00C9503D">
      <w:pPr>
        <w:pStyle w:val="ListParagraph"/>
        <w:numPr>
          <w:ilvl w:val="0"/>
          <w:numId w:val="26"/>
        </w:numPr>
        <w:spacing w:after="200" w:line="360" w:lineRule="auto"/>
        <w:jc w:val="both"/>
        <w:rPr>
          <w:rFonts w:cs="Arial"/>
        </w:rPr>
      </w:pPr>
      <w:r w:rsidRPr="0041221D">
        <w:rPr>
          <w:rFonts w:cs="Arial"/>
        </w:rPr>
        <w:t xml:space="preserve">In recognition that </w:t>
      </w:r>
      <w:r w:rsidR="00B90334">
        <w:rPr>
          <w:rFonts w:cs="Arial"/>
        </w:rPr>
        <w:t xml:space="preserve">the denial of legal capacity places </w:t>
      </w:r>
      <w:r w:rsidRPr="0041221D">
        <w:rPr>
          <w:rFonts w:cs="Arial"/>
        </w:rPr>
        <w:t xml:space="preserve">persons with disabilities at particular risk of exploitation, violence or abuse, States Parties should amend their laws to recognise that all persons with disabilities have </w:t>
      </w:r>
      <w:r w:rsidR="00B90334">
        <w:rPr>
          <w:rFonts w:cs="Arial"/>
        </w:rPr>
        <w:t>an equal right to</w:t>
      </w:r>
      <w:r w:rsidRPr="0041221D">
        <w:rPr>
          <w:rFonts w:cs="Arial"/>
        </w:rPr>
        <w:t xml:space="preserve"> legal capacity and are equal before and under the law in line with Art</w:t>
      </w:r>
      <w:r w:rsidR="005C4493">
        <w:rPr>
          <w:rFonts w:cs="Arial"/>
        </w:rPr>
        <w:t>icle</w:t>
      </w:r>
      <w:r w:rsidR="00B90334">
        <w:rPr>
          <w:rFonts w:cs="Arial"/>
        </w:rPr>
        <w:t>s 12 and</w:t>
      </w:r>
      <w:r w:rsidRPr="0041221D">
        <w:rPr>
          <w:rFonts w:cs="Arial"/>
        </w:rPr>
        <w:t xml:space="preserve"> 5. </w:t>
      </w:r>
    </w:p>
    <w:p w14:paraId="79CBE231" w14:textId="0170A752" w:rsidR="0041221D" w:rsidRPr="000666F0" w:rsidRDefault="000666F0" w:rsidP="00C9503D">
      <w:pPr>
        <w:pStyle w:val="ListParagraph"/>
        <w:numPr>
          <w:ilvl w:val="0"/>
          <w:numId w:val="26"/>
        </w:numPr>
        <w:spacing w:after="200" w:line="360" w:lineRule="auto"/>
        <w:jc w:val="both"/>
        <w:rPr>
          <w:rFonts w:cs="Arial"/>
        </w:rPr>
      </w:pPr>
      <w:r w:rsidRPr="000666F0">
        <w:rPr>
          <w:rFonts w:cs="Arial"/>
        </w:rPr>
        <w:t>State p</w:t>
      </w:r>
      <w:r w:rsidR="0041221D" w:rsidRPr="000666F0">
        <w:rPr>
          <w:rFonts w:cs="Arial"/>
        </w:rPr>
        <w:t>arties</w:t>
      </w:r>
      <w:r w:rsidRPr="000666F0">
        <w:rPr>
          <w:rFonts w:cs="Arial"/>
        </w:rPr>
        <w:t xml:space="preserve"> should </w:t>
      </w:r>
      <w:r w:rsidR="0041221D" w:rsidRPr="000666F0">
        <w:rPr>
          <w:rFonts w:cs="Arial"/>
        </w:rPr>
        <w:t xml:space="preserve">provide access to facilities for persons with disabilities to be safe from violence, abuse or exploitation. </w:t>
      </w:r>
    </w:p>
    <w:p w14:paraId="1DB173B1" w14:textId="50E8F231" w:rsidR="0041221D" w:rsidRPr="000666F0" w:rsidRDefault="000666F0" w:rsidP="00C9503D">
      <w:pPr>
        <w:pStyle w:val="ListParagraph"/>
        <w:numPr>
          <w:ilvl w:val="0"/>
          <w:numId w:val="26"/>
        </w:numPr>
        <w:spacing w:after="200" w:line="360" w:lineRule="auto"/>
        <w:jc w:val="both"/>
        <w:rPr>
          <w:rFonts w:cs="Arial"/>
        </w:rPr>
      </w:pPr>
      <w:r w:rsidRPr="000666F0">
        <w:rPr>
          <w:rFonts w:cs="Arial"/>
        </w:rPr>
        <w:t>State parties should provide</w:t>
      </w:r>
      <w:r w:rsidR="0041221D" w:rsidRPr="000666F0">
        <w:rPr>
          <w:rFonts w:cs="Arial"/>
        </w:rPr>
        <w:t xml:space="preserve"> training, education and information dissemination, focusing on the early identification of exploitation, violence and abuse against persons with disabilities as well as access to appropriate services. All training and education should include community leaders, including health, education and religious leaders. </w:t>
      </w:r>
    </w:p>
    <w:p w14:paraId="3BB01CCD" w14:textId="77777777" w:rsidR="0041221D" w:rsidRPr="0041221D" w:rsidRDefault="0041221D" w:rsidP="00C9503D">
      <w:pPr>
        <w:pStyle w:val="ListParagraph"/>
        <w:numPr>
          <w:ilvl w:val="0"/>
          <w:numId w:val="26"/>
        </w:numPr>
        <w:spacing w:after="200" w:line="360" w:lineRule="auto"/>
        <w:jc w:val="both"/>
        <w:rPr>
          <w:u w:val="single"/>
        </w:rPr>
      </w:pPr>
      <w:r w:rsidRPr="0041221D">
        <w:rPr>
          <w:rFonts w:cs="Arial"/>
        </w:rPr>
        <w:t xml:space="preserve">State Parties should be required to establish an independent comprehensive data collection system on cases of exploitation, violence and abuse, disaggregated by age, sex, gender, ethnic background and type of impairment. </w:t>
      </w:r>
    </w:p>
    <w:p w14:paraId="2346DA3D" w14:textId="6594A4E2" w:rsidR="0041221D" w:rsidRDefault="00305DE6" w:rsidP="00C9503D">
      <w:pPr>
        <w:pStyle w:val="ListParagraph"/>
        <w:numPr>
          <w:ilvl w:val="0"/>
          <w:numId w:val="26"/>
        </w:numPr>
        <w:spacing w:after="200" w:line="360" w:lineRule="auto"/>
        <w:jc w:val="both"/>
      </w:pPr>
      <w:r>
        <w:rPr>
          <w:rFonts w:cs="Arial"/>
        </w:rPr>
        <w:t>State parties</w:t>
      </w:r>
      <w:r w:rsidR="0041221D" w:rsidRPr="0041221D">
        <w:rPr>
          <w:rFonts w:cs="Arial"/>
        </w:rPr>
        <w:t xml:space="preserve"> should promote access to justice initiatives to persons with disabilities exposed to violence, exploitation and abuse – especially women and children with disabilities. </w:t>
      </w:r>
    </w:p>
    <w:p w14:paraId="409F8E3C" w14:textId="286BD6CC" w:rsidR="0041221D" w:rsidRDefault="0041221D" w:rsidP="00D7341D">
      <w:pPr>
        <w:pStyle w:val="Heading2"/>
        <w:spacing w:before="0" w:after="200" w:line="360" w:lineRule="auto"/>
      </w:pPr>
      <w:r>
        <w:t>17. Article 24</w:t>
      </w:r>
    </w:p>
    <w:p w14:paraId="6138D98C" w14:textId="731304A7" w:rsidR="001E7C02" w:rsidRPr="00BC65AB" w:rsidRDefault="001E7C02" w:rsidP="00D7341D">
      <w:pPr>
        <w:spacing w:after="200" w:line="360" w:lineRule="auto"/>
        <w:jc w:val="both"/>
      </w:pPr>
      <w:r>
        <w:t xml:space="preserve">The </w:t>
      </w:r>
      <w:r w:rsidR="002065C1">
        <w:t xml:space="preserve">failure </w:t>
      </w:r>
      <w:r w:rsidR="00F071F8">
        <w:t xml:space="preserve">of some States </w:t>
      </w:r>
      <w:r w:rsidR="002065C1">
        <w:t>to provide children with disabilities with access to</w:t>
      </w:r>
      <w:r w:rsidR="00007EA7">
        <w:t xml:space="preserve"> </w:t>
      </w:r>
      <w:r w:rsidR="002065C1">
        <w:t xml:space="preserve">mainstream, inclusive education </w:t>
      </w:r>
      <w:r w:rsidR="00AA59E6">
        <w:t>is discriminatory,</w:t>
      </w:r>
      <w:r>
        <w:t xml:space="preserve"> contrary to the objectives of the Convention</w:t>
      </w:r>
      <w:r w:rsidR="00AA59E6">
        <w:t>,</w:t>
      </w:r>
      <w:r>
        <w:t xml:space="preserve"> and in direct contravention of Articles 5 and 24.</w:t>
      </w:r>
    </w:p>
    <w:p w14:paraId="33226E49" w14:textId="0BB183A4" w:rsidR="001E7C02" w:rsidRDefault="00A93770" w:rsidP="00D7341D">
      <w:pPr>
        <w:spacing w:after="200" w:line="360" w:lineRule="auto"/>
        <w:jc w:val="both"/>
      </w:pPr>
      <w:r>
        <w:t>Article 5(</w:t>
      </w:r>
      <w:r w:rsidR="001E7C02">
        <w:t>1</w:t>
      </w:r>
      <w:r>
        <w:t>)</w:t>
      </w:r>
      <w:r w:rsidR="001E7C02">
        <w:t xml:space="preserve"> interacts with Article 24 of the Convention to recognize the right of all persons with disabilities to enjoy the right to education</w:t>
      </w:r>
      <w:r w:rsidR="001E7C02" w:rsidRPr="0040793A">
        <w:t xml:space="preserve"> on an equal basis with others</w:t>
      </w:r>
      <w:r w:rsidR="001E7C02">
        <w:t>.</w:t>
      </w:r>
      <w:r w:rsidR="001E7C02" w:rsidRPr="0040793A">
        <w:t xml:space="preserve"> </w:t>
      </w:r>
      <w:r w:rsidR="001E7C02">
        <w:t xml:space="preserve"> This requires States to remove all types of discriminatory barriers, including legal and social barriers, to</w:t>
      </w:r>
      <w:r w:rsidR="001E7C02" w:rsidRPr="0040793A">
        <w:t xml:space="preserve"> inclusive education, where all students, inc</w:t>
      </w:r>
      <w:r w:rsidR="001E7C02">
        <w:t>luding students with disabilities</w:t>
      </w:r>
      <w:r w:rsidR="009C63A5">
        <w:t>,</w:t>
      </w:r>
      <w:r w:rsidR="001E7C02" w:rsidRPr="0040793A">
        <w:t xml:space="preserve"> are welcomed and supported to participate in the classroom setting and school of their choice. </w:t>
      </w:r>
      <w:r w:rsidR="001E7C02">
        <w:t xml:space="preserve">Equality cannot be achieved </w:t>
      </w:r>
      <w:r w:rsidR="001E7C02">
        <w:lastRenderedPageBreak/>
        <w:t>for students with disabilities if they continue to be segregated from mainstream education settings.</w:t>
      </w:r>
    </w:p>
    <w:p w14:paraId="5796390F" w14:textId="693DDD26" w:rsidR="001E7C02" w:rsidRDefault="007151A8" w:rsidP="00FF1073">
      <w:pPr>
        <w:spacing w:after="200" w:line="360" w:lineRule="auto"/>
        <w:jc w:val="both"/>
      </w:pPr>
      <w:r>
        <w:t>Article 5(</w:t>
      </w:r>
      <w:r w:rsidR="001E7C02">
        <w:t>2</w:t>
      </w:r>
      <w:r>
        <w:t>)</w:t>
      </w:r>
      <w:r w:rsidR="001E7C02">
        <w:t xml:space="preserve"> of the Convention requires that States prohibit all forms of discrimination on the basis of disability. Segregation models of education, which exclude children with disabilities from mainstr</w:t>
      </w:r>
      <w:r w:rsidR="004156B7">
        <w:t xml:space="preserve">eam education on the basis of </w:t>
      </w:r>
      <w:r w:rsidR="001E7C02">
        <w:t>d</w:t>
      </w:r>
      <w:r w:rsidR="00047BE0">
        <w:t>isability</w:t>
      </w:r>
      <w:r w:rsidR="004156B7">
        <w:t>,</w:t>
      </w:r>
      <w:r w:rsidR="00047BE0">
        <w:t xml:space="preserve"> contravene articles 5(</w:t>
      </w:r>
      <w:r w:rsidR="001E7C02">
        <w:t>2</w:t>
      </w:r>
      <w:r w:rsidR="00047BE0">
        <w:t>) and 24(</w:t>
      </w:r>
      <w:r w:rsidR="001E7C02">
        <w:t>1</w:t>
      </w:r>
      <w:r w:rsidR="00047BE0">
        <w:t>)</w:t>
      </w:r>
      <w:r w:rsidR="001E7C02">
        <w:t>(a) of the Co</w:t>
      </w:r>
      <w:r w:rsidR="004156B7">
        <w:t xml:space="preserve">nvention. </w:t>
      </w:r>
      <w:r w:rsidR="00FF1073">
        <w:t>Article 5(</w:t>
      </w:r>
      <w:r w:rsidR="001E7C02">
        <w:t>3</w:t>
      </w:r>
      <w:r w:rsidR="00FF1073">
        <w:t>)</w:t>
      </w:r>
      <w:r w:rsidR="004156B7">
        <w:t xml:space="preserve"> of the Convention requires S</w:t>
      </w:r>
      <w:r w:rsidR="001E7C02">
        <w:t xml:space="preserve">tate parties to take all appropriate steps to ensure reasonable accommodation is provided to promote equality and eliminate discrimination. This right is strengthened for young </w:t>
      </w:r>
      <w:r w:rsidR="0024236F">
        <w:t xml:space="preserve">persons </w:t>
      </w:r>
      <w:r w:rsidR="009C63A5">
        <w:t>with disabilities</w:t>
      </w:r>
      <w:r w:rsidR="00FF1073">
        <w:t xml:space="preserve"> in Article 24(</w:t>
      </w:r>
      <w:r w:rsidR="001E7C02">
        <w:t>2</w:t>
      </w:r>
      <w:r w:rsidR="00FF1073">
        <w:t>)</w:t>
      </w:r>
      <w:r w:rsidR="001E7C02">
        <w:t>(b) which requires States to ensure an inclusive education on an equal basis with others in the communities in which they live by providing reasonable accommodation of an individual`s requiremen</w:t>
      </w:r>
      <w:r w:rsidR="00FF1073">
        <w:t>t in accordance with Article 24(</w:t>
      </w:r>
      <w:r w:rsidR="001E7C02">
        <w:t>2</w:t>
      </w:r>
      <w:r w:rsidR="00FF1073">
        <w:t>)</w:t>
      </w:r>
      <w:r w:rsidR="009C63A5">
        <w:t>(c). State</w:t>
      </w:r>
      <w:r w:rsidR="001E7C02">
        <w:t>s</w:t>
      </w:r>
      <w:r w:rsidR="009C63A5">
        <w:t>’</w:t>
      </w:r>
      <w:r w:rsidR="001E7C02">
        <w:t xml:space="preserve"> obligations extend beyond the school. States must ensure school transportation is provided to all for children with disabilities where transportation options are limited due to social or economic barriers. </w:t>
      </w:r>
    </w:p>
    <w:p w14:paraId="3EAD89CA" w14:textId="5E8E6F6D" w:rsidR="001E7C02" w:rsidRDefault="001E7C02" w:rsidP="00D7341D">
      <w:pPr>
        <w:spacing w:after="200" w:line="360" w:lineRule="auto"/>
        <w:jc w:val="both"/>
      </w:pPr>
      <w:r>
        <w:t>In accordance with Articles 5 and 24, States are required to take the following steps to ensure children with disabilities are able to access equality in education (including but not limited to):</w:t>
      </w:r>
    </w:p>
    <w:p w14:paraId="228BD324" w14:textId="75DA4D84" w:rsidR="001E7C02" w:rsidRDefault="009C63A5" w:rsidP="00047BE0">
      <w:pPr>
        <w:pStyle w:val="ListParagraph"/>
        <w:numPr>
          <w:ilvl w:val="0"/>
          <w:numId w:val="28"/>
        </w:numPr>
        <w:spacing w:after="200" w:line="360" w:lineRule="auto"/>
        <w:jc w:val="both"/>
      </w:pPr>
      <w:r>
        <w:t>p</w:t>
      </w:r>
      <w:r w:rsidR="00C9503D">
        <w:t xml:space="preserve">rovide adequate support for </w:t>
      </w:r>
      <w:r w:rsidR="00AF2FFB">
        <w:t>children with disabilities</w:t>
      </w:r>
      <w:r w:rsidR="00C9503D">
        <w:t xml:space="preserve"> to transition from segregated to mainstream education settings;</w:t>
      </w:r>
    </w:p>
    <w:p w14:paraId="692FCDDD" w14:textId="75AC5E29" w:rsidR="001E7C02" w:rsidRDefault="009C63A5" w:rsidP="00047BE0">
      <w:pPr>
        <w:pStyle w:val="ListParagraph"/>
        <w:numPr>
          <w:ilvl w:val="0"/>
          <w:numId w:val="28"/>
        </w:numPr>
        <w:spacing w:after="200" w:line="360" w:lineRule="auto"/>
        <w:jc w:val="both"/>
      </w:pPr>
      <w:r>
        <w:t>p</w:t>
      </w:r>
      <w:r w:rsidR="001E7C02">
        <w:t>rovide transportation to and from school</w:t>
      </w:r>
      <w:r w:rsidR="00AF2FFB">
        <w:t xml:space="preserve"> for children with disabilities</w:t>
      </w:r>
      <w:r>
        <w:t>;</w:t>
      </w:r>
    </w:p>
    <w:p w14:paraId="69F9838E" w14:textId="0EF43EA1" w:rsidR="001E7C02" w:rsidRDefault="009C63A5" w:rsidP="00047BE0">
      <w:pPr>
        <w:pStyle w:val="ListParagraph"/>
        <w:numPr>
          <w:ilvl w:val="0"/>
          <w:numId w:val="28"/>
        </w:numPr>
        <w:spacing w:after="200" w:line="360" w:lineRule="auto"/>
        <w:jc w:val="both"/>
      </w:pPr>
      <w:r>
        <w:t>i</w:t>
      </w:r>
      <w:r w:rsidR="001E7C02">
        <w:t>ncrease nu</w:t>
      </w:r>
      <w:r w:rsidR="00AF2FFB">
        <w:t>mber of teachers with disabilities</w:t>
      </w:r>
      <w:r w:rsidR="00C9503D">
        <w:t>;</w:t>
      </w:r>
    </w:p>
    <w:p w14:paraId="2438CA7C" w14:textId="6C280D62" w:rsidR="001E7C02" w:rsidRDefault="009C63A5" w:rsidP="00047BE0">
      <w:pPr>
        <w:pStyle w:val="ListParagraph"/>
        <w:numPr>
          <w:ilvl w:val="0"/>
          <w:numId w:val="28"/>
        </w:numPr>
        <w:spacing w:after="200" w:line="360" w:lineRule="auto"/>
        <w:jc w:val="both"/>
      </w:pPr>
      <w:r>
        <w:t>s</w:t>
      </w:r>
      <w:r w:rsidR="00AF2FFB">
        <w:t>upport socialisation between school peers with and without disabilities</w:t>
      </w:r>
      <w:r>
        <w:t>;</w:t>
      </w:r>
    </w:p>
    <w:p w14:paraId="31BCC01A" w14:textId="6AE3191C" w:rsidR="001E7C02" w:rsidRDefault="009C63A5" w:rsidP="00047BE0">
      <w:pPr>
        <w:pStyle w:val="ListParagraph"/>
        <w:numPr>
          <w:ilvl w:val="0"/>
          <w:numId w:val="28"/>
        </w:numPr>
        <w:spacing w:after="200" w:line="360" w:lineRule="auto"/>
        <w:jc w:val="both"/>
      </w:pPr>
      <w:r>
        <w:t>s</w:t>
      </w:r>
      <w:r w:rsidR="001E7C02">
        <w:t>taff train</w:t>
      </w:r>
      <w:r w:rsidR="00AF2FFB">
        <w:t>ing for children with disabilities</w:t>
      </w:r>
      <w:r w:rsidR="00C9503D">
        <w:t>;</w:t>
      </w:r>
    </w:p>
    <w:p w14:paraId="3122831B" w14:textId="3D541A35" w:rsidR="001E7C02" w:rsidRDefault="009C63A5" w:rsidP="00047BE0">
      <w:pPr>
        <w:pStyle w:val="ListParagraph"/>
        <w:numPr>
          <w:ilvl w:val="0"/>
          <w:numId w:val="28"/>
        </w:numPr>
        <w:spacing w:after="200" w:line="360" w:lineRule="auto"/>
        <w:jc w:val="both"/>
      </w:pPr>
      <w:r>
        <w:t>e</w:t>
      </w:r>
      <w:r w:rsidR="00AF2FFB">
        <w:t>nsure a</w:t>
      </w:r>
      <w:r w:rsidR="001E7C02">
        <w:t>ccessibility/universal design</w:t>
      </w:r>
      <w:r w:rsidR="00C9503D">
        <w:t xml:space="preserve"> of schools and other education settings;</w:t>
      </w:r>
      <w:r>
        <w:t xml:space="preserve"> </w:t>
      </w:r>
    </w:p>
    <w:p w14:paraId="140C7E99" w14:textId="3EFC5524" w:rsidR="001E7C02" w:rsidRDefault="009C63A5" w:rsidP="00047BE0">
      <w:pPr>
        <w:pStyle w:val="ListParagraph"/>
        <w:numPr>
          <w:ilvl w:val="0"/>
          <w:numId w:val="28"/>
        </w:numPr>
        <w:spacing w:after="200" w:line="360" w:lineRule="auto"/>
        <w:jc w:val="both"/>
      </w:pPr>
      <w:r>
        <w:t>d</w:t>
      </w:r>
      <w:r w:rsidR="00C9503D">
        <w:t>evelop c</w:t>
      </w:r>
      <w:r w:rsidR="001E7C02">
        <w:t>urricu</w:t>
      </w:r>
      <w:r>
        <w:t xml:space="preserve">lum on diversity and lessons on </w:t>
      </w:r>
      <w:r w:rsidR="00B90334">
        <w:t>human rights.</w:t>
      </w:r>
    </w:p>
    <w:p w14:paraId="620128A8" w14:textId="4CCA78FB" w:rsidR="0041221D" w:rsidRDefault="0041221D" w:rsidP="00C9503D">
      <w:pPr>
        <w:pStyle w:val="Heading2"/>
        <w:spacing w:before="0" w:after="200" w:line="360" w:lineRule="auto"/>
      </w:pPr>
      <w:r>
        <w:t>18. Article 27</w:t>
      </w:r>
    </w:p>
    <w:p w14:paraId="04BAB4FC" w14:textId="1E4E339D" w:rsidR="001E7C02" w:rsidRDefault="001E7C02" w:rsidP="00D7341D">
      <w:pPr>
        <w:spacing w:after="200" w:line="360" w:lineRule="auto"/>
        <w:jc w:val="both"/>
      </w:pPr>
      <w:r>
        <w:t>To achieve tr</w:t>
      </w:r>
      <w:r w:rsidR="00F93ACE">
        <w:t>ue equality in terms of the Convention</w:t>
      </w:r>
      <w:r>
        <w:t xml:space="preserve"> and attain </w:t>
      </w:r>
      <w:r w:rsidRPr="001E7C02">
        <w:rPr>
          <w:iCs/>
        </w:rPr>
        <w:t xml:space="preserve">full </w:t>
      </w:r>
      <w:r>
        <w:rPr>
          <w:iCs/>
        </w:rPr>
        <w:t>economic and social participation</w:t>
      </w:r>
      <w:r>
        <w:t xml:space="preserve">, we need to ensure that there is no discrimination on the grounds of disability in connection to work and employment. In order to ensure </w:t>
      </w:r>
      <w:r>
        <w:lastRenderedPageBreak/>
        <w:t>reasonable accommodation under Article 5(3) and to achieve or accelerate de</w:t>
      </w:r>
      <w:r w:rsidR="00817E0D">
        <w:t xml:space="preserve"> </w:t>
      </w:r>
      <w:r>
        <w:t>facto equality in the work environment under Article 5(4) the following specific measures</w:t>
      </w:r>
      <w:r w:rsidR="00191EBE">
        <w:t xml:space="preserve"> are recommended</w:t>
      </w:r>
      <w:r>
        <w:t>:</w:t>
      </w:r>
    </w:p>
    <w:p w14:paraId="09BDDAF4" w14:textId="18EAF225" w:rsidR="001E7C02" w:rsidRDefault="001E7C02" w:rsidP="006A6DE8">
      <w:pPr>
        <w:numPr>
          <w:ilvl w:val="0"/>
          <w:numId w:val="32"/>
        </w:numPr>
        <w:pBdr>
          <w:top w:val="nil"/>
          <w:left w:val="nil"/>
          <w:bottom w:val="nil"/>
          <w:right w:val="nil"/>
          <w:between w:val="nil"/>
        </w:pBdr>
        <w:spacing w:after="200" w:line="360" w:lineRule="auto"/>
        <w:contextualSpacing/>
        <w:jc w:val="both"/>
      </w:pPr>
      <w:r>
        <w:t>State parties should transition away from se</w:t>
      </w:r>
      <w:r w:rsidR="00BA25DE">
        <w:t xml:space="preserve">gregated work environments and support </w:t>
      </w:r>
      <w:r>
        <w:t>full engagement with the open labour market</w:t>
      </w:r>
      <w:r w:rsidR="00BA25DE">
        <w:t xml:space="preserve"> of persons with disabilities;</w:t>
      </w:r>
      <w:r>
        <w:t xml:space="preserve"> </w:t>
      </w:r>
    </w:p>
    <w:p w14:paraId="538566FB" w14:textId="1DE30258" w:rsidR="001E7C02" w:rsidRDefault="001E7C02" w:rsidP="006A6DE8">
      <w:pPr>
        <w:numPr>
          <w:ilvl w:val="0"/>
          <w:numId w:val="32"/>
        </w:numPr>
        <w:pBdr>
          <w:top w:val="nil"/>
          <w:left w:val="nil"/>
          <w:bottom w:val="nil"/>
          <w:right w:val="nil"/>
          <w:between w:val="nil"/>
        </w:pBdr>
        <w:spacing w:after="200" w:line="360" w:lineRule="auto"/>
        <w:contextualSpacing/>
        <w:jc w:val="both"/>
      </w:pPr>
      <w:r>
        <w:t xml:space="preserve">State parties should ensure </w:t>
      </w:r>
      <w:r w:rsidR="00A47097">
        <w:t xml:space="preserve">the </w:t>
      </w:r>
      <w:r>
        <w:t>availability of industry support workers and advocates that protect the rights of workers with disability</w:t>
      </w:r>
      <w:r w:rsidR="001020C6">
        <w:t xml:space="preserve"> and ensure the right to choice in employment</w:t>
      </w:r>
      <w:r w:rsidR="00414F5F">
        <w:t>;</w:t>
      </w:r>
    </w:p>
    <w:p w14:paraId="3FCC88B2" w14:textId="5EA3390B" w:rsidR="001E7C02" w:rsidRDefault="001E7C02" w:rsidP="006A6DE8">
      <w:pPr>
        <w:numPr>
          <w:ilvl w:val="0"/>
          <w:numId w:val="32"/>
        </w:numPr>
        <w:pBdr>
          <w:top w:val="nil"/>
          <w:left w:val="nil"/>
          <w:bottom w:val="nil"/>
          <w:right w:val="nil"/>
          <w:between w:val="nil"/>
        </w:pBdr>
        <w:spacing w:after="200" w:line="360" w:lineRule="auto"/>
        <w:contextualSpacing/>
        <w:jc w:val="both"/>
      </w:pPr>
      <w:r>
        <w:t>State parties should recognise the requirements and promote the acceleration of women with disability to ascertain equality in the workplace</w:t>
      </w:r>
      <w:r w:rsidR="00414F5F">
        <w:t>;</w:t>
      </w:r>
    </w:p>
    <w:p w14:paraId="24A4E284" w14:textId="47D6B8A8" w:rsidR="001E7C02" w:rsidRDefault="001E7C02" w:rsidP="006A6DE8">
      <w:pPr>
        <w:numPr>
          <w:ilvl w:val="0"/>
          <w:numId w:val="32"/>
        </w:numPr>
        <w:pBdr>
          <w:top w:val="nil"/>
          <w:left w:val="nil"/>
          <w:bottom w:val="nil"/>
          <w:right w:val="nil"/>
          <w:between w:val="nil"/>
        </w:pBdr>
        <w:spacing w:after="200" w:line="360" w:lineRule="auto"/>
        <w:contextualSpacing/>
        <w:jc w:val="both"/>
      </w:pPr>
      <w:r>
        <w:t>State parties should ensure proper transition in</w:t>
      </w:r>
      <w:r w:rsidR="0024236F">
        <w:t xml:space="preserve">to and </w:t>
      </w:r>
      <w:r w:rsidR="0033546B">
        <w:t>out of</w:t>
      </w:r>
      <w:r w:rsidR="0024236F">
        <w:t xml:space="preserve"> work for persons</w:t>
      </w:r>
      <w:r>
        <w:t xml:space="preserve"> with disability in a non discriminatory manner</w:t>
      </w:r>
      <w:r w:rsidR="00414F5F">
        <w:t>;</w:t>
      </w:r>
    </w:p>
    <w:p w14:paraId="6492B13A" w14:textId="71A68C70" w:rsidR="001E7C02" w:rsidRDefault="001E7C02" w:rsidP="006A6DE8">
      <w:pPr>
        <w:numPr>
          <w:ilvl w:val="0"/>
          <w:numId w:val="32"/>
        </w:numPr>
        <w:pBdr>
          <w:top w:val="nil"/>
          <w:left w:val="nil"/>
          <w:bottom w:val="nil"/>
          <w:right w:val="nil"/>
          <w:between w:val="nil"/>
        </w:pBdr>
        <w:spacing w:after="200" w:line="360" w:lineRule="auto"/>
        <w:contextualSpacing/>
        <w:jc w:val="both"/>
      </w:pPr>
      <w:r>
        <w:t>State parties should promote work in inclusive accessible environments in both the public and private sectors</w:t>
      </w:r>
      <w:r w:rsidR="00414F5F">
        <w:t>;</w:t>
      </w:r>
    </w:p>
    <w:p w14:paraId="6AA5DEA7" w14:textId="1D66A50B" w:rsidR="001E7C02" w:rsidRDefault="001E7C02" w:rsidP="006A6DE8">
      <w:pPr>
        <w:numPr>
          <w:ilvl w:val="0"/>
          <w:numId w:val="32"/>
        </w:numPr>
        <w:pBdr>
          <w:top w:val="nil"/>
          <w:left w:val="nil"/>
          <w:bottom w:val="nil"/>
          <w:right w:val="nil"/>
          <w:between w:val="nil"/>
        </w:pBdr>
        <w:spacing w:after="200" w:line="360" w:lineRule="auto"/>
        <w:contextualSpacing/>
        <w:jc w:val="both"/>
      </w:pPr>
      <w:r>
        <w:t>State parties should ensure equal opportunity and gender equality</w:t>
      </w:r>
      <w:r w:rsidR="00414F5F">
        <w:t>;</w:t>
      </w:r>
    </w:p>
    <w:p w14:paraId="785B8BAD" w14:textId="6ECC89BD" w:rsidR="001E7C02" w:rsidRDefault="001E7C02" w:rsidP="006A6DE8">
      <w:pPr>
        <w:numPr>
          <w:ilvl w:val="0"/>
          <w:numId w:val="32"/>
        </w:numPr>
        <w:pBdr>
          <w:top w:val="nil"/>
          <w:left w:val="nil"/>
          <w:bottom w:val="nil"/>
          <w:right w:val="nil"/>
          <w:between w:val="nil"/>
        </w:pBdr>
        <w:spacing w:after="200" w:line="360" w:lineRule="auto"/>
        <w:contextualSpacing/>
        <w:jc w:val="both"/>
      </w:pPr>
      <w:r>
        <w:t>State p</w:t>
      </w:r>
      <w:r w:rsidR="0024236F">
        <w:t>arties should ensure that persons</w:t>
      </w:r>
      <w:r w:rsidR="0031045F">
        <w:t xml:space="preserve"> with disabilities</w:t>
      </w:r>
      <w:r>
        <w:t xml:space="preserve"> are not discrimina</w:t>
      </w:r>
      <w:r w:rsidR="00414F5F">
        <w:t xml:space="preserve">ted against during </w:t>
      </w:r>
      <w:r w:rsidR="00B90334">
        <w:t xml:space="preserve">employment contract </w:t>
      </w:r>
      <w:r w:rsidR="00414F5F">
        <w:t>negotiations;</w:t>
      </w:r>
    </w:p>
    <w:p w14:paraId="6B0A51F9" w14:textId="5AA0D850" w:rsidR="001E7C02" w:rsidRDefault="001E7C02" w:rsidP="006A6DE8">
      <w:pPr>
        <w:numPr>
          <w:ilvl w:val="0"/>
          <w:numId w:val="32"/>
        </w:numPr>
        <w:pBdr>
          <w:top w:val="nil"/>
          <w:left w:val="nil"/>
          <w:bottom w:val="nil"/>
          <w:right w:val="nil"/>
          <w:between w:val="nil"/>
        </w:pBdr>
        <w:spacing w:after="200" w:line="360" w:lineRule="auto"/>
        <w:contextualSpacing/>
        <w:jc w:val="both"/>
      </w:pPr>
      <w:r>
        <w:t>State parties should ensure t</w:t>
      </w:r>
      <w:r w:rsidR="0024236F">
        <w:t>hat persons with disabilities</w:t>
      </w:r>
      <w:r>
        <w:t xml:space="preserve"> have equal access to rights and opportunities while negotiating in contracts and engaging in bargaining agreements</w:t>
      </w:r>
      <w:r w:rsidR="00414F5F">
        <w:t>;</w:t>
      </w:r>
    </w:p>
    <w:p w14:paraId="05F7AD7B" w14:textId="27756D96" w:rsidR="001E7C02" w:rsidRDefault="001E7C02" w:rsidP="006A6DE8">
      <w:pPr>
        <w:numPr>
          <w:ilvl w:val="0"/>
          <w:numId w:val="32"/>
        </w:numPr>
        <w:pBdr>
          <w:top w:val="nil"/>
          <w:left w:val="nil"/>
          <w:bottom w:val="nil"/>
          <w:right w:val="nil"/>
          <w:between w:val="nil"/>
        </w:pBdr>
        <w:spacing w:after="200" w:line="360" w:lineRule="auto"/>
        <w:contextualSpacing/>
        <w:jc w:val="both"/>
      </w:pPr>
      <w:r>
        <w:t>State parties should ensure r</w:t>
      </w:r>
      <w:r w:rsidR="0024236F">
        <w:t>easonable adjustments for persons</w:t>
      </w:r>
      <w:r w:rsidR="006D52CF">
        <w:t xml:space="preserve"> with disabilities</w:t>
      </w:r>
      <w:r>
        <w:t xml:space="preserve"> to</w:t>
      </w:r>
      <w:r w:rsidR="00D71CAE">
        <w:t xml:space="preserve"> guarantee</w:t>
      </w:r>
      <w:r>
        <w:t xml:space="preserve"> access to training and education including vocational </w:t>
      </w:r>
      <w:r w:rsidR="00414F5F">
        <w:t>training, capacity building, etc;</w:t>
      </w:r>
    </w:p>
    <w:p w14:paraId="09C6EA14" w14:textId="61B6F55E" w:rsidR="001E7C02" w:rsidRDefault="001E7C02" w:rsidP="006A6DE8">
      <w:pPr>
        <w:numPr>
          <w:ilvl w:val="0"/>
          <w:numId w:val="32"/>
        </w:numPr>
        <w:pBdr>
          <w:top w:val="nil"/>
          <w:left w:val="nil"/>
          <w:bottom w:val="nil"/>
          <w:right w:val="nil"/>
          <w:between w:val="nil"/>
        </w:pBdr>
        <w:spacing w:after="200" w:line="360" w:lineRule="auto"/>
        <w:contextualSpacing/>
        <w:jc w:val="both"/>
      </w:pPr>
      <w:r>
        <w:t>State parties should g</w:t>
      </w:r>
      <w:r w:rsidR="0024236F">
        <w:t>uarantee minimum wage</w:t>
      </w:r>
      <w:r w:rsidR="003A4691">
        <w:t>s</w:t>
      </w:r>
      <w:r w:rsidR="0024236F">
        <w:t xml:space="preserve"> for persons with disabilities in </w:t>
      </w:r>
      <w:r w:rsidR="003A4691">
        <w:t>a non-</w:t>
      </w:r>
      <w:r>
        <w:t>discriminatory manner</w:t>
      </w:r>
      <w:r w:rsidR="00414F5F">
        <w:t>;</w:t>
      </w:r>
    </w:p>
    <w:p w14:paraId="2F0EC30E" w14:textId="0B5E7BAE" w:rsidR="001E7C02" w:rsidRDefault="001E7C02" w:rsidP="006A6DE8">
      <w:pPr>
        <w:numPr>
          <w:ilvl w:val="0"/>
          <w:numId w:val="32"/>
        </w:numPr>
        <w:pBdr>
          <w:top w:val="nil"/>
          <w:left w:val="nil"/>
          <w:bottom w:val="nil"/>
          <w:right w:val="nil"/>
          <w:between w:val="nil"/>
        </w:pBdr>
        <w:spacing w:after="200" w:line="360" w:lineRule="auto"/>
        <w:contextualSpacing/>
        <w:jc w:val="both"/>
      </w:pPr>
      <w:r>
        <w:t xml:space="preserve">State parties should guarantee employment or </w:t>
      </w:r>
      <w:r w:rsidR="0024236F">
        <w:t>unemployment benefits for persons</w:t>
      </w:r>
      <w:r>
        <w:t xml:space="preserve"> with disability</w:t>
      </w:r>
      <w:r w:rsidR="003A4691">
        <w:t xml:space="preserve"> in a non-</w:t>
      </w:r>
      <w:r w:rsidR="00414F5F">
        <w:t>discriminatory manner;</w:t>
      </w:r>
    </w:p>
    <w:p w14:paraId="645DB5FE" w14:textId="3259002D" w:rsidR="001E7C02" w:rsidRDefault="001E7C02" w:rsidP="006A6DE8">
      <w:pPr>
        <w:numPr>
          <w:ilvl w:val="0"/>
          <w:numId w:val="32"/>
        </w:numPr>
        <w:pBdr>
          <w:top w:val="nil"/>
          <w:left w:val="nil"/>
          <w:bottom w:val="nil"/>
          <w:right w:val="nil"/>
          <w:between w:val="nil"/>
        </w:pBdr>
        <w:spacing w:after="200" w:line="360" w:lineRule="auto"/>
        <w:contextualSpacing/>
        <w:jc w:val="both"/>
      </w:pPr>
      <w:r>
        <w:t>State parties are obligated to ensure safe working conditions irrespective of wheth</w:t>
      </w:r>
      <w:r w:rsidR="00414F5F">
        <w:t>er the person has a disability;</w:t>
      </w:r>
    </w:p>
    <w:p w14:paraId="7A1BBD2B" w14:textId="2B54217C" w:rsidR="001E7C02" w:rsidRDefault="001E7C02" w:rsidP="006A6DE8">
      <w:pPr>
        <w:numPr>
          <w:ilvl w:val="0"/>
          <w:numId w:val="32"/>
        </w:numPr>
        <w:pBdr>
          <w:top w:val="nil"/>
          <w:left w:val="nil"/>
          <w:bottom w:val="nil"/>
          <w:right w:val="nil"/>
          <w:between w:val="nil"/>
        </w:pBdr>
        <w:spacing w:after="200" w:line="360" w:lineRule="auto"/>
        <w:contextualSpacing/>
        <w:jc w:val="both"/>
      </w:pPr>
      <w:r>
        <w:t>State parties should work towards universally applicab</w:t>
      </w:r>
      <w:r w:rsidR="003A4691">
        <w:t>le occupational health and safety</w:t>
      </w:r>
      <w:r w:rsidR="0024236F">
        <w:t xml:space="preserve"> measures for persons with disabilities</w:t>
      </w:r>
      <w:r w:rsidR="00414F5F">
        <w:t>;</w:t>
      </w:r>
    </w:p>
    <w:p w14:paraId="15350A0B" w14:textId="1EA7B76A" w:rsidR="001E7C02" w:rsidRDefault="001E7C02" w:rsidP="006A6DE8">
      <w:pPr>
        <w:numPr>
          <w:ilvl w:val="0"/>
          <w:numId w:val="32"/>
        </w:numPr>
        <w:pBdr>
          <w:top w:val="nil"/>
          <w:left w:val="nil"/>
          <w:bottom w:val="nil"/>
          <w:right w:val="nil"/>
          <w:between w:val="nil"/>
        </w:pBdr>
        <w:spacing w:after="200" w:line="360" w:lineRule="auto"/>
        <w:contextualSpacing/>
        <w:jc w:val="both"/>
      </w:pPr>
      <w:r>
        <w:lastRenderedPageBreak/>
        <w:t>State parties shou</w:t>
      </w:r>
      <w:r w:rsidR="0024236F">
        <w:t>ld recognise the right of persons with disabilities</w:t>
      </w:r>
      <w:r>
        <w:t xml:space="preserve"> to</w:t>
      </w:r>
      <w:r w:rsidR="00414F5F">
        <w:t xml:space="preserve"> access trade and labour unions;</w:t>
      </w:r>
    </w:p>
    <w:p w14:paraId="2E381D5E" w14:textId="52B16365" w:rsidR="00862568" w:rsidRPr="003A4691" w:rsidRDefault="001E7C02" w:rsidP="006A6DE8">
      <w:pPr>
        <w:numPr>
          <w:ilvl w:val="0"/>
          <w:numId w:val="32"/>
        </w:numPr>
        <w:pBdr>
          <w:top w:val="nil"/>
          <w:left w:val="nil"/>
          <w:bottom w:val="nil"/>
          <w:right w:val="nil"/>
          <w:between w:val="nil"/>
        </w:pBdr>
        <w:spacing w:after="200" w:line="360" w:lineRule="auto"/>
        <w:contextualSpacing/>
        <w:jc w:val="both"/>
        <w:rPr>
          <w:rFonts w:asciiTheme="majorHAnsi" w:hAnsiTheme="majorHAnsi" w:cs="Times New Roman"/>
          <w:b/>
          <w:bCs/>
        </w:rPr>
      </w:pPr>
      <w:r>
        <w:t>State parties should ensure prote</w:t>
      </w:r>
      <w:r w:rsidR="0024236F">
        <w:t>ction from dismissal for persons with disabilities</w:t>
      </w:r>
      <w:r>
        <w:t xml:space="preserve"> on the grounds of discrimination.</w:t>
      </w:r>
    </w:p>
    <w:p w14:paraId="66520710" w14:textId="0B6D3165" w:rsidR="003A4691" w:rsidRDefault="003A4691" w:rsidP="001F47E4">
      <w:pPr>
        <w:rPr>
          <w:rFonts w:asciiTheme="majorHAnsi" w:hAnsiTheme="majorHAnsi" w:cs="Times New Roman"/>
          <w:b/>
          <w:bCs/>
        </w:rPr>
      </w:pPr>
    </w:p>
    <w:p w14:paraId="73E5D7FC" w14:textId="1E6C9589" w:rsidR="003A4691" w:rsidRDefault="003A4691" w:rsidP="003A4691">
      <w:pPr>
        <w:pStyle w:val="Heading1"/>
      </w:pPr>
      <w:r>
        <w:t>Submission details</w:t>
      </w:r>
    </w:p>
    <w:p w14:paraId="539BE352" w14:textId="77777777" w:rsidR="003A4691" w:rsidRPr="003A4691" w:rsidRDefault="003A4691" w:rsidP="003A4691"/>
    <w:p w14:paraId="03A573D3" w14:textId="0E8B9D2B" w:rsidR="009D3045" w:rsidRPr="00055AE5" w:rsidRDefault="009D3045" w:rsidP="00D7341D">
      <w:pPr>
        <w:spacing w:after="200" w:line="360" w:lineRule="auto"/>
        <w:jc w:val="both"/>
        <w:rPr>
          <w:rFonts w:cs="Times New Roman"/>
        </w:rPr>
      </w:pPr>
      <w:r w:rsidRPr="00055AE5">
        <w:rPr>
          <w:rFonts w:cs="Times New Roman"/>
        </w:rPr>
        <w:t xml:space="preserve">This submission was prepared by </w:t>
      </w:r>
      <w:r w:rsidR="0067600F">
        <w:rPr>
          <w:rFonts w:cs="Times New Roman"/>
        </w:rPr>
        <w:t>Anna Arstein-Kerslake</w:t>
      </w:r>
      <w:r w:rsidR="0067600F" w:rsidRPr="00055AE5">
        <w:rPr>
          <w:rFonts w:cs="Times New Roman"/>
        </w:rPr>
        <w:t xml:space="preserve"> </w:t>
      </w:r>
      <w:r w:rsidR="0067600F">
        <w:rPr>
          <w:rFonts w:cs="Times New Roman"/>
        </w:rPr>
        <w:t>(Academic Convenor</w:t>
      </w:r>
      <w:r w:rsidR="004072D6">
        <w:rPr>
          <w:rFonts w:cs="Times New Roman"/>
        </w:rPr>
        <w:t xml:space="preserve">) and </w:t>
      </w:r>
      <w:bookmarkStart w:id="0" w:name="_GoBack"/>
      <w:bookmarkEnd w:id="0"/>
      <w:r w:rsidR="0067600F">
        <w:rPr>
          <w:rFonts w:cs="Times New Roman"/>
        </w:rPr>
        <w:t>Yvette Maker</w:t>
      </w:r>
      <w:r w:rsidR="003A4691">
        <w:rPr>
          <w:rFonts w:cs="Times New Roman"/>
        </w:rPr>
        <w:t xml:space="preserve"> </w:t>
      </w:r>
      <w:r w:rsidR="0067600F">
        <w:rPr>
          <w:rFonts w:cs="Times New Roman"/>
        </w:rPr>
        <w:t>(</w:t>
      </w:r>
      <w:r w:rsidR="004072D6">
        <w:rPr>
          <w:rFonts w:cs="Times New Roman"/>
        </w:rPr>
        <w:t>Research Fellow) of the</w:t>
      </w:r>
      <w:r w:rsidR="0067600F">
        <w:rPr>
          <w:rFonts w:cs="Times New Roman"/>
        </w:rPr>
        <w:t xml:space="preserve"> </w:t>
      </w:r>
      <w:r w:rsidR="004072D6">
        <w:rPr>
          <w:rFonts w:cs="Times New Roman"/>
        </w:rPr>
        <w:t>Disability Research Initiative</w:t>
      </w:r>
      <w:r w:rsidR="0067600F">
        <w:rPr>
          <w:rFonts w:cs="Times New Roman"/>
        </w:rPr>
        <w:t>,</w:t>
      </w:r>
      <w:r>
        <w:rPr>
          <w:rFonts w:cs="Times New Roman"/>
        </w:rPr>
        <w:t xml:space="preserve"> </w:t>
      </w:r>
      <w:r w:rsidRPr="00055AE5">
        <w:rPr>
          <w:rFonts w:cs="Times New Roman"/>
        </w:rPr>
        <w:t>and Research Higher Degree (Masters) students enrolled in the Disability Human Rights Law course in June 20</w:t>
      </w:r>
      <w:r w:rsidR="003A4691">
        <w:rPr>
          <w:rFonts w:cs="Times New Roman"/>
        </w:rPr>
        <w:t>17 at Melbourne Law School:</w:t>
      </w:r>
    </w:p>
    <w:p w14:paraId="7D9EB940" w14:textId="1AA89764" w:rsidR="001A0471" w:rsidRPr="001A0471" w:rsidRDefault="001A0471" w:rsidP="001F47E4">
      <w:pPr>
        <w:spacing w:after="180"/>
        <w:jc w:val="both"/>
        <w:rPr>
          <w:rFonts w:cs="Times New Roman"/>
          <w:bCs/>
        </w:rPr>
      </w:pPr>
      <w:r>
        <w:rPr>
          <w:rFonts w:cs="Times New Roman"/>
          <w:bCs/>
        </w:rPr>
        <w:t xml:space="preserve">Pavel </w:t>
      </w:r>
      <w:r w:rsidRPr="001A0471">
        <w:rPr>
          <w:rFonts w:cs="Times New Roman"/>
          <w:bCs/>
        </w:rPr>
        <w:t>Ananikyan</w:t>
      </w:r>
    </w:p>
    <w:p w14:paraId="4D35CC3A" w14:textId="21EAD188" w:rsidR="001A0471" w:rsidRPr="001A0471" w:rsidRDefault="001A0471" w:rsidP="001F47E4">
      <w:pPr>
        <w:spacing w:after="180"/>
        <w:jc w:val="both"/>
        <w:rPr>
          <w:rFonts w:cs="Times New Roman"/>
          <w:bCs/>
        </w:rPr>
      </w:pPr>
      <w:r>
        <w:rPr>
          <w:rFonts w:cs="Times New Roman"/>
          <w:bCs/>
        </w:rPr>
        <w:t xml:space="preserve">Sophie </w:t>
      </w:r>
      <w:r w:rsidRPr="001A0471">
        <w:rPr>
          <w:rFonts w:cs="Times New Roman"/>
          <w:bCs/>
        </w:rPr>
        <w:t>Banks</w:t>
      </w:r>
    </w:p>
    <w:p w14:paraId="23E8B034" w14:textId="4F42C554" w:rsidR="001A0471" w:rsidRPr="001A0471" w:rsidRDefault="001A0471" w:rsidP="001F47E4">
      <w:pPr>
        <w:spacing w:after="180"/>
        <w:jc w:val="both"/>
        <w:rPr>
          <w:rFonts w:cs="Times New Roman"/>
          <w:bCs/>
        </w:rPr>
      </w:pPr>
      <w:r>
        <w:rPr>
          <w:rFonts w:cs="Times New Roman"/>
          <w:bCs/>
        </w:rPr>
        <w:t xml:space="preserve">Jennifer </w:t>
      </w:r>
      <w:r w:rsidRPr="001A0471">
        <w:rPr>
          <w:rFonts w:cs="Times New Roman"/>
          <w:bCs/>
        </w:rPr>
        <w:t>Black</w:t>
      </w:r>
    </w:p>
    <w:p w14:paraId="30BC7A48" w14:textId="3D2062DC" w:rsidR="001A0471" w:rsidRPr="001A0471" w:rsidRDefault="001A0471" w:rsidP="001F47E4">
      <w:pPr>
        <w:spacing w:after="180"/>
        <w:jc w:val="both"/>
        <w:rPr>
          <w:rFonts w:cs="Times New Roman"/>
          <w:bCs/>
        </w:rPr>
      </w:pPr>
      <w:r>
        <w:rPr>
          <w:rFonts w:cs="Times New Roman"/>
          <w:bCs/>
        </w:rPr>
        <w:t xml:space="preserve">Elissa </w:t>
      </w:r>
      <w:r w:rsidRPr="001A0471">
        <w:rPr>
          <w:rFonts w:cs="Times New Roman"/>
          <w:bCs/>
        </w:rPr>
        <w:t>Campbell</w:t>
      </w:r>
    </w:p>
    <w:p w14:paraId="49ABE942" w14:textId="4A8261B2" w:rsidR="001A0471" w:rsidRPr="001A0471" w:rsidRDefault="001A0471" w:rsidP="001F47E4">
      <w:pPr>
        <w:spacing w:after="180"/>
        <w:jc w:val="both"/>
        <w:rPr>
          <w:rFonts w:cs="Times New Roman"/>
          <w:bCs/>
        </w:rPr>
      </w:pPr>
      <w:r>
        <w:rPr>
          <w:rFonts w:cs="Times New Roman"/>
          <w:bCs/>
        </w:rPr>
        <w:t xml:space="preserve">David </w:t>
      </w:r>
      <w:r w:rsidRPr="001A0471">
        <w:rPr>
          <w:rFonts w:cs="Times New Roman"/>
          <w:bCs/>
        </w:rPr>
        <w:t>Carolan</w:t>
      </w:r>
    </w:p>
    <w:p w14:paraId="63205F4B" w14:textId="77CB187D" w:rsidR="001A0471" w:rsidRPr="001A0471" w:rsidRDefault="001A0471" w:rsidP="001F47E4">
      <w:pPr>
        <w:spacing w:after="180"/>
        <w:jc w:val="both"/>
        <w:rPr>
          <w:rFonts w:cs="Times New Roman"/>
          <w:bCs/>
        </w:rPr>
      </w:pPr>
      <w:r>
        <w:rPr>
          <w:rFonts w:cs="Times New Roman"/>
          <w:bCs/>
        </w:rPr>
        <w:t xml:space="preserve">McLytton </w:t>
      </w:r>
      <w:r w:rsidRPr="001A0471">
        <w:rPr>
          <w:rFonts w:cs="Times New Roman"/>
          <w:bCs/>
        </w:rPr>
        <w:t>Clever</w:t>
      </w:r>
    </w:p>
    <w:p w14:paraId="6BF4A3AC" w14:textId="11730D08" w:rsidR="001A0471" w:rsidRPr="001A0471" w:rsidRDefault="001A0471" w:rsidP="001F47E4">
      <w:pPr>
        <w:spacing w:after="180"/>
        <w:jc w:val="both"/>
        <w:rPr>
          <w:rFonts w:cs="Times New Roman"/>
          <w:bCs/>
        </w:rPr>
      </w:pPr>
      <w:r>
        <w:rPr>
          <w:rFonts w:cs="Times New Roman"/>
          <w:bCs/>
        </w:rPr>
        <w:t xml:space="preserve">Sally </w:t>
      </w:r>
      <w:r w:rsidRPr="001A0471">
        <w:rPr>
          <w:rFonts w:cs="Times New Roman"/>
          <w:bCs/>
        </w:rPr>
        <w:t>Cockburn</w:t>
      </w:r>
    </w:p>
    <w:p w14:paraId="2337FF1D" w14:textId="5687E0C8" w:rsidR="001A0471" w:rsidRPr="001A0471" w:rsidRDefault="001A0471" w:rsidP="001F47E4">
      <w:pPr>
        <w:spacing w:after="180"/>
        <w:jc w:val="both"/>
        <w:rPr>
          <w:rFonts w:cs="Times New Roman"/>
          <w:bCs/>
        </w:rPr>
      </w:pPr>
      <w:r>
        <w:rPr>
          <w:rFonts w:cs="Times New Roman"/>
          <w:bCs/>
        </w:rPr>
        <w:t xml:space="preserve">Fiona </w:t>
      </w:r>
      <w:r w:rsidRPr="001A0471">
        <w:rPr>
          <w:rFonts w:cs="Times New Roman"/>
          <w:bCs/>
        </w:rPr>
        <w:t>Downing</w:t>
      </w:r>
    </w:p>
    <w:p w14:paraId="3642B84E" w14:textId="77777777" w:rsidR="001A0471" w:rsidRPr="001A0471" w:rsidRDefault="001A0471" w:rsidP="001F47E4">
      <w:pPr>
        <w:spacing w:after="180"/>
        <w:jc w:val="both"/>
        <w:rPr>
          <w:rFonts w:cs="Times New Roman"/>
          <w:bCs/>
        </w:rPr>
      </w:pPr>
      <w:r w:rsidRPr="001A0471">
        <w:rPr>
          <w:rFonts w:cs="Times New Roman"/>
          <w:bCs/>
        </w:rPr>
        <w:t>Jordan</w:t>
      </w:r>
      <w:r w:rsidRPr="001A0471">
        <w:rPr>
          <w:rFonts w:cs="Times New Roman"/>
          <w:bCs/>
        </w:rPr>
        <w:tab/>
        <w:t>Hekt Woodrow</w:t>
      </w:r>
    </w:p>
    <w:p w14:paraId="38A547BA" w14:textId="366A5DFD" w:rsidR="001A0471" w:rsidRPr="001A0471" w:rsidRDefault="001A0471" w:rsidP="001F47E4">
      <w:pPr>
        <w:spacing w:after="180"/>
        <w:jc w:val="both"/>
        <w:rPr>
          <w:rFonts w:cs="Times New Roman"/>
          <w:bCs/>
        </w:rPr>
      </w:pPr>
      <w:r>
        <w:rPr>
          <w:rFonts w:cs="Times New Roman"/>
          <w:bCs/>
        </w:rPr>
        <w:t xml:space="preserve">Michelle </w:t>
      </w:r>
      <w:r w:rsidRPr="001A0471">
        <w:rPr>
          <w:rFonts w:cs="Times New Roman"/>
          <w:bCs/>
        </w:rPr>
        <w:t>Hughes</w:t>
      </w:r>
    </w:p>
    <w:p w14:paraId="37BD77AC" w14:textId="299B8935" w:rsidR="001A0471" w:rsidRPr="001A0471" w:rsidRDefault="001A0471" w:rsidP="001F47E4">
      <w:pPr>
        <w:spacing w:after="180"/>
        <w:jc w:val="both"/>
        <w:rPr>
          <w:rFonts w:cs="Times New Roman"/>
          <w:bCs/>
        </w:rPr>
      </w:pPr>
      <w:r>
        <w:rPr>
          <w:rFonts w:cs="Times New Roman"/>
          <w:bCs/>
        </w:rPr>
        <w:t xml:space="preserve">Mohammad </w:t>
      </w:r>
      <w:r w:rsidRPr="001A0471">
        <w:rPr>
          <w:rFonts w:cs="Times New Roman"/>
          <w:bCs/>
        </w:rPr>
        <w:t>Ibrahim</w:t>
      </w:r>
    </w:p>
    <w:p w14:paraId="7AA4D7CC" w14:textId="3B26BB5F" w:rsidR="001A0471" w:rsidRPr="001A0471" w:rsidRDefault="001A0471" w:rsidP="001F47E4">
      <w:pPr>
        <w:spacing w:after="180"/>
        <w:jc w:val="both"/>
        <w:rPr>
          <w:rFonts w:cs="Times New Roman"/>
          <w:bCs/>
        </w:rPr>
      </w:pPr>
      <w:r>
        <w:rPr>
          <w:rFonts w:cs="Times New Roman"/>
          <w:bCs/>
        </w:rPr>
        <w:t xml:space="preserve">Ann </w:t>
      </w:r>
      <w:r w:rsidRPr="001A0471">
        <w:rPr>
          <w:rFonts w:cs="Times New Roman"/>
          <w:bCs/>
        </w:rPr>
        <w:t>Jorgensen</w:t>
      </w:r>
    </w:p>
    <w:p w14:paraId="20F7B6E8" w14:textId="041DE85E" w:rsidR="001A0471" w:rsidRPr="001A0471" w:rsidRDefault="001A0471" w:rsidP="001F47E4">
      <w:pPr>
        <w:spacing w:after="180"/>
        <w:jc w:val="both"/>
        <w:rPr>
          <w:rFonts w:cs="Times New Roman"/>
          <w:bCs/>
        </w:rPr>
      </w:pPr>
      <w:r>
        <w:rPr>
          <w:rFonts w:cs="Times New Roman"/>
          <w:bCs/>
        </w:rPr>
        <w:t xml:space="preserve">Lucy </w:t>
      </w:r>
      <w:r w:rsidRPr="001A0471">
        <w:rPr>
          <w:rFonts w:cs="Times New Roman"/>
          <w:bCs/>
        </w:rPr>
        <w:t>Ledger</w:t>
      </w:r>
    </w:p>
    <w:p w14:paraId="5A309741" w14:textId="55B55614" w:rsidR="001A0471" w:rsidRPr="001A0471" w:rsidRDefault="001A0471" w:rsidP="001F47E4">
      <w:pPr>
        <w:spacing w:after="180"/>
        <w:jc w:val="both"/>
        <w:rPr>
          <w:rFonts w:cs="Times New Roman"/>
          <w:bCs/>
        </w:rPr>
      </w:pPr>
      <w:r>
        <w:rPr>
          <w:rFonts w:cs="Times New Roman"/>
          <w:bCs/>
        </w:rPr>
        <w:t xml:space="preserve">Alison </w:t>
      </w:r>
      <w:r w:rsidRPr="001A0471">
        <w:rPr>
          <w:rFonts w:cs="Times New Roman"/>
          <w:bCs/>
        </w:rPr>
        <w:t>Lilley</w:t>
      </w:r>
    </w:p>
    <w:p w14:paraId="15278291" w14:textId="241D27FC" w:rsidR="001A0471" w:rsidRPr="001A0471" w:rsidRDefault="001A0471" w:rsidP="001F47E4">
      <w:pPr>
        <w:spacing w:after="180"/>
        <w:jc w:val="both"/>
        <w:rPr>
          <w:rFonts w:cs="Times New Roman"/>
          <w:bCs/>
        </w:rPr>
      </w:pPr>
      <w:r>
        <w:rPr>
          <w:rFonts w:cs="Times New Roman"/>
          <w:bCs/>
        </w:rPr>
        <w:t xml:space="preserve">Yair </w:t>
      </w:r>
      <w:r w:rsidRPr="001A0471">
        <w:rPr>
          <w:rFonts w:cs="Times New Roman"/>
          <w:bCs/>
        </w:rPr>
        <w:t>Rios Davila</w:t>
      </w:r>
    </w:p>
    <w:p w14:paraId="27C8A202" w14:textId="77C94329" w:rsidR="001A0471" w:rsidRPr="001A0471" w:rsidRDefault="001A0471" w:rsidP="001F47E4">
      <w:pPr>
        <w:spacing w:after="180"/>
        <w:jc w:val="both"/>
        <w:rPr>
          <w:rFonts w:cs="Times New Roman"/>
          <w:bCs/>
        </w:rPr>
      </w:pPr>
      <w:r>
        <w:rPr>
          <w:rFonts w:cs="Times New Roman"/>
          <w:bCs/>
        </w:rPr>
        <w:t xml:space="preserve">Yulia </w:t>
      </w:r>
      <w:r w:rsidRPr="001A0471">
        <w:rPr>
          <w:rFonts w:cs="Times New Roman"/>
          <w:bCs/>
        </w:rPr>
        <w:t>Roif</w:t>
      </w:r>
    </w:p>
    <w:p w14:paraId="56FBFC72" w14:textId="68B52A27" w:rsidR="001A0471" w:rsidRPr="001A0471" w:rsidRDefault="001A0471" w:rsidP="001F47E4">
      <w:pPr>
        <w:spacing w:after="180"/>
        <w:jc w:val="both"/>
        <w:rPr>
          <w:rFonts w:cs="Times New Roman"/>
          <w:bCs/>
        </w:rPr>
      </w:pPr>
      <w:r>
        <w:rPr>
          <w:rFonts w:cs="Times New Roman"/>
          <w:bCs/>
        </w:rPr>
        <w:t xml:space="preserve">Pallabi </w:t>
      </w:r>
      <w:r w:rsidRPr="001A0471">
        <w:rPr>
          <w:rFonts w:cs="Times New Roman"/>
          <w:bCs/>
        </w:rPr>
        <w:t>Sengupta</w:t>
      </w:r>
    </w:p>
    <w:p w14:paraId="1C107377" w14:textId="77777777" w:rsidR="001A0471" w:rsidRPr="001A0471" w:rsidRDefault="001A0471" w:rsidP="001F47E4">
      <w:pPr>
        <w:spacing w:after="180"/>
        <w:jc w:val="both"/>
        <w:rPr>
          <w:rFonts w:cs="Times New Roman"/>
          <w:bCs/>
        </w:rPr>
      </w:pPr>
      <w:r w:rsidRPr="001A0471">
        <w:rPr>
          <w:rFonts w:cs="Times New Roman"/>
          <w:bCs/>
        </w:rPr>
        <w:t>Emma</w:t>
      </w:r>
      <w:r w:rsidRPr="001A0471">
        <w:rPr>
          <w:rFonts w:cs="Times New Roman"/>
          <w:bCs/>
        </w:rPr>
        <w:tab/>
        <w:t>Von Veh</w:t>
      </w:r>
    </w:p>
    <w:p w14:paraId="3E2A4BBC" w14:textId="05F66636" w:rsidR="001A0471" w:rsidRPr="001A0471" w:rsidRDefault="001A0471" w:rsidP="001F47E4">
      <w:pPr>
        <w:spacing w:after="180"/>
        <w:jc w:val="both"/>
        <w:rPr>
          <w:rFonts w:cs="Times New Roman"/>
          <w:bCs/>
        </w:rPr>
      </w:pPr>
      <w:r>
        <w:rPr>
          <w:rFonts w:cs="Times New Roman"/>
          <w:bCs/>
        </w:rPr>
        <w:t xml:space="preserve">Jamie </w:t>
      </w:r>
      <w:r w:rsidRPr="001A0471">
        <w:rPr>
          <w:rFonts w:cs="Times New Roman"/>
          <w:bCs/>
        </w:rPr>
        <w:t>Yew</w:t>
      </w:r>
    </w:p>
    <w:p w14:paraId="56E5F513" w14:textId="1C6FD66E" w:rsidR="00BC7BCE" w:rsidRDefault="001A0471" w:rsidP="001F47E4">
      <w:pPr>
        <w:spacing w:after="180"/>
        <w:jc w:val="both"/>
        <w:rPr>
          <w:rFonts w:asciiTheme="majorHAnsi" w:hAnsiTheme="majorHAnsi" w:cs="Times New Roman"/>
          <w:bCs/>
        </w:rPr>
      </w:pPr>
      <w:r>
        <w:rPr>
          <w:rFonts w:cs="Times New Roman"/>
          <w:bCs/>
        </w:rPr>
        <w:t>Amelia E</w:t>
      </w:r>
      <w:r w:rsidRPr="001A0471">
        <w:rPr>
          <w:rFonts w:cs="Times New Roman"/>
          <w:bCs/>
        </w:rPr>
        <w:t>ddy</w:t>
      </w:r>
    </w:p>
    <w:p w14:paraId="6B2B2694" w14:textId="77777777" w:rsidR="00BC7BCE" w:rsidRDefault="00BC7BCE" w:rsidP="00D7341D">
      <w:pPr>
        <w:spacing w:after="200" w:line="360" w:lineRule="auto"/>
        <w:jc w:val="both"/>
        <w:rPr>
          <w:rFonts w:asciiTheme="majorHAnsi" w:hAnsiTheme="majorHAnsi" w:cs="Times New Roman"/>
          <w:bCs/>
        </w:rPr>
      </w:pPr>
    </w:p>
    <w:p w14:paraId="46B16CF4" w14:textId="77777777" w:rsidR="003A4691" w:rsidRDefault="003A4691" w:rsidP="00D7341D">
      <w:pPr>
        <w:spacing w:after="200" w:line="360" w:lineRule="auto"/>
        <w:jc w:val="both"/>
        <w:rPr>
          <w:rFonts w:asciiTheme="majorHAnsi" w:hAnsiTheme="majorHAnsi" w:cs="Times New Roman"/>
          <w:bCs/>
        </w:rPr>
      </w:pPr>
    </w:p>
    <w:p w14:paraId="1FADB1B9" w14:textId="77777777" w:rsidR="003A4691" w:rsidRDefault="003A4691" w:rsidP="00D7341D">
      <w:pPr>
        <w:spacing w:after="200" w:line="360" w:lineRule="auto"/>
        <w:jc w:val="both"/>
        <w:rPr>
          <w:rFonts w:asciiTheme="majorHAnsi" w:hAnsiTheme="majorHAnsi" w:cs="Times New Roman"/>
          <w:bCs/>
        </w:rPr>
      </w:pPr>
    </w:p>
    <w:p w14:paraId="6587BAF4" w14:textId="77777777" w:rsidR="003A4691" w:rsidRDefault="003A4691" w:rsidP="00D7341D">
      <w:pPr>
        <w:spacing w:after="200" w:line="360" w:lineRule="auto"/>
        <w:jc w:val="both"/>
        <w:rPr>
          <w:rFonts w:asciiTheme="majorHAnsi" w:hAnsiTheme="majorHAnsi" w:cs="Times New Roman"/>
          <w:bCs/>
        </w:rPr>
      </w:pPr>
    </w:p>
    <w:p w14:paraId="231C1E0D" w14:textId="77777777" w:rsidR="003A4691" w:rsidRDefault="003A4691" w:rsidP="00D7341D">
      <w:pPr>
        <w:spacing w:after="200" w:line="360" w:lineRule="auto"/>
        <w:jc w:val="both"/>
        <w:rPr>
          <w:rFonts w:asciiTheme="majorHAnsi" w:hAnsiTheme="majorHAnsi" w:cs="Times New Roman"/>
          <w:bCs/>
        </w:rPr>
      </w:pPr>
    </w:p>
    <w:p w14:paraId="08B9926C" w14:textId="77777777" w:rsidR="003A4691" w:rsidRDefault="003A4691" w:rsidP="00D7341D">
      <w:pPr>
        <w:spacing w:after="200" w:line="360" w:lineRule="auto"/>
        <w:jc w:val="both"/>
        <w:rPr>
          <w:rFonts w:asciiTheme="majorHAnsi" w:hAnsiTheme="majorHAnsi" w:cs="Times New Roman"/>
          <w:bCs/>
        </w:rPr>
      </w:pPr>
    </w:p>
    <w:p w14:paraId="5232E777" w14:textId="77777777" w:rsidR="003A4691" w:rsidRDefault="003A4691" w:rsidP="00D7341D">
      <w:pPr>
        <w:spacing w:after="200" w:line="360" w:lineRule="auto"/>
        <w:jc w:val="both"/>
        <w:rPr>
          <w:rFonts w:asciiTheme="majorHAnsi" w:hAnsiTheme="majorHAnsi" w:cs="Times New Roman"/>
          <w:bCs/>
        </w:rPr>
      </w:pPr>
    </w:p>
    <w:p w14:paraId="05E69CD9" w14:textId="77777777" w:rsidR="003A4691" w:rsidRDefault="003A4691" w:rsidP="00D7341D">
      <w:pPr>
        <w:spacing w:after="200" w:line="360" w:lineRule="auto"/>
        <w:jc w:val="both"/>
        <w:rPr>
          <w:rFonts w:asciiTheme="majorHAnsi" w:hAnsiTheme="majorHAnsi" w:cs="Times New Roman"/>
          <w:bCs/>
        </w:rPr>
      </w:pPr>
    </w:p>
    <w:p w14:paraId="7B1BD16C" w14:textId="77777777" w:rsidR="003A4691" w:rsidRDefault="003A4691" w:rsidP="00D7341D">
      <w:pPr>
        <w:spacing w:after="200" w:line="360" w:lineRule="auto"/>
        <w:jc w:val="both"/>
        <w:rPr>
          <w:rFonts w:asciiTheme="majorHAnsi" w:hAnsiTheme="majorHAnsi" w:cs="Times New Roman"/>
          <w:bCs/>
        </w:rPr>
      </w:pPr>
    </w:p>
    <w:p w14:paraId="753E1CF5" w14:textId="77777777" w:rsidR="003A4691" w:rsidRDefault="003A4691" w:rsidP="00D7341D">
      <w:pPr>
        <w:spacing w:after="200" w:line="360" w:lineRule="auto"/>
        <w:jc w:val="both"/>
        <w:rPr>
          <w:rFonts w:asciiTheme="majorHAnsi" w:hAnsiTheme="majorHAnsi" w:cs="Times New Roman"/>
          <w:bCs/>
        </w:rPr>
      </w:pPr>
    </w:p>
    <w:p w14:paraId="6AE9E59A" w14:textId="77777777" w:rsidR="003A4691" w:rsidRDefault="003A4691" w:rsidP="00D7341D">
      <w:pPr>
        <w:spacing w:after="200" w:line="360" w:lineRule="auto"/>
        <w:jc w:val="both"/>
        <w:rPr>
          <w:rFonts w:asciiTheme="majorHAnsi" w:hAnsiTheme="majorHAnsi" w:cs="Times New Roman"/>
          <w:bCs/>
        </w:rPr>
      </w:pPr>
    </w:p>
    <w:p w14:paraId="2A1A35DD" w14:textId="77777777" w:rsidR="003A4691" w:rsidRDefault="003A4691" w:rsidP="00D7341D">
      <w:pPr>
        <w:spacing w:after="200" w:line="360" w:lineRule="auto"/>
        <w:jc w:val="both"/>
        <w:rPr>
          <w:rFonts w:asciiTheme="majorHAnsi" w:hAnsiTheme="majorHAnsi" w:cs="Times New Roman"/>
          <w:bCs/>
        </w:rPr>
      </w:pPr>
    </w:p>
    <w:p w14:paraId="4A912EEF" w14:textId="77777777" w:rsidR="003A4691" w:rsidRDefault="003A4691" w:rsidP="00D7341D">
      <w:pPr>
        <w:spacing w:after="200" w:line="360" w:lineRule="auto"/>
        <w:jc w:val="both"/>
        <w:rPr>
          <w:rFonts w:asciiTheme="majorHAnsi" w:hAnsiTheme="majorHAnsi" w:cs="Times New Roman"/>
          <w:bCs/>
        </w:rPr>
      </w:pPr>
    </w:p>
    <w:p w14:paraId="1479BDA7" w14:textId="77777777" w:rsidR="003A4691" w:rsidRDefault="003A4691" w:rsidP="00D7341D">
      <w:pPr>
        <w:spacing w:after="200" w:line="360" w:lineRule="auto"/>
        <w:jc w:val="both"/>
        <w:rPr>
          <w:rFonts w:asciiTheme="majorHAnsi" w:hAnsiTheme="majorHAnsi" w:cs="Times New Roman"/>
          <w:bCs/>
        </w:rPr>
      </w:pPr>
    </w:p>
    <w:p w14:paraId="3D05875D" w14:textId="77777777" w:rsidR="003A4691" w:rsidRDefault="003A4691" w:rsidP="00D7341D">
      <w:pPr>
        <w:spacing w:after="200" w:line="360" w:lineRule="auto"/>
        <w:jc w:val="both"/>
        <w:rPr>
          <w:rFonts w:asciiTheme="majorHAnsi" w:hAnsiTheme="majorHAnsi" w:cs="Times New Roman"/>
          <w:bCs/>
        </w:rPr>
      </w:pPr>
    </w:p>
    <w:p w14:paraId="308D98A5" w14:textId="77777777" w:rsidR="003A4691" w:rsidRDefault="003A4691" w:rsidP="00D7341D">
      <w:pPr>
        <w:spacing w:after="200" w:line="360" w:lineRule="auto"/>
        <w:jc w:val="both"/>
        <w:rPr>
          <w:rFonts w:asciiTheme="majorHAnsi" w:hAnsiTheme="majorHAnsi" w:cs="Times New Roman"/>
          <w:bCs/>
        </w:rPr>
      </w:pPr>
    </w:p>
    <w:p w14:paraId="0E1F1B0A" w14:textId="47718E2B" w:rsidR="00473E48" w:rsidRPr="00385FD3" w:rsidRDefault="00BC7BCE" w:rsidP="00D7341D">
      <w:pPr>
        <w:pBdr>
          <w:top w:val="single" w:sz="4" w:space="1" w:color="auto"/>
          <w:left w:val="single" w:sz="4" w:space="4" w:color="auto"/>
          <w:bottom w:val="single" w:sz="4" w:space="1" w:color="auto"/>
          <w:right w:val="single" w:sz="4" w:space="4" w:color="auto"/>
        </w:pBdr>
        <w:spacing w:after="200" w:line="360" w:lineRule="auto"/>
        <w:jc w:val="both"/>
        <w:rPr>
          <w:rFonts w:cs="Times New Roman"/>
          <w:b/>
          <w:bCs/>
          <w:sz w:val="23"/>
          <w:szCs w:val="23"/>
        </w:rPr>
      </w:pPr>
      <w:r w:rsidRPr="00385FD3">
        <w:rPr>
          <w:rFonts w:cs="Times New Roman"/>
          <w:noProof/>
          <w:sz w:val="23"/>
          <w:szCs w:val="23"/>
          <w:lang w:val="en-US"/>
        </w:rPr>
        <w:drawing>
          <wp:anchor distT="0" distB="0" distL="114300" distR="114300" simplePos="0" relativeHeight="251659776" behindDoc="1" locked="0" layoutInCell="1" allowOverlap="1" wp14:anchorId="354A4865" wp14:editId="39E55156">
            <wp:simplePos x="0" y="0"/>
            <wp:positionH relativeFrom="margin">
              <wp:align>right</wp:align>
            </wp:positionH>
            <wp:positionV relativeFrom="paragraph">
              <wp:posOffset>99695</wp:posOffset>
            </wp:positionV>
            <wp:extent cx="982980" cy="958215"/>
            <wp:effectExtent l="0" t="0" r="7620" b="0"/>
            <wp:wrapNone/>
            <wp:docPr id="12" name="Picture 12" descr="Blue square with the University of Melbourne logo (a winged angel set against a shield, with a southern cross next to the angel and a text scroll running across the bottom of the shield stating POSTERA CRESCAM LAU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i Melb square logo"/>
                    <pic:cNvPicPr>
                      <a:picLocks noChangeAspect="1" noChangeArrowheads="1"/>
                    </pic:cNvPicPr>
                  </pic:nvPicPr>
                  <pic:blipFill>
                    <a:blip r:embed="rId8"/>
                    <a:srcRect/>
                    <a:stretch>
                      <a:fillRect/>
                    </a:stretch>
                  </pic:blipFill>
                  <pic:spPr bwMode="auto">
                    <a:xfrm>
                      <a:off x="0" y="0"/>
                      <a:ext cx="982980" cy="958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3E48" w:rsidRPr="00385FD3">
        <w:rPr>
          <w:rFonts w:cs="Times New Roman"/>
          <w:b/>
          <w:bCs/>
          <w:sz w:val="23"/>
          <w:szCs w:val="23"/>
        </w:rPr>
        <w:t xml:space="preserve">Contact for this submission: </w:t>
      </w:r>
    </w:p>
    <w:p w14:paraId="5A5D119E" w14:textId="5C912627" w:rsidR="00473E48" w:rsidRPr="00385FD3" w:rsidRDefault="00473E48" w:rsidP="00D7341D">
      <w:pPr>
        <w:pBdr>
          <w:top w:val="single" w:sz="4" w:space="1" w:color="auto"/>
          <w:left w:val="single" w:sz="4" w:space="4" w:color="auto"/>
          <w:bottom w:val="single" w:sz="4" w:space="1" w:color="auto"/>
          <w:right w:val="single" w:sz="4" w:space="4" w:color="auto"/>
        </w:pBdr>
        <w:spacing w:after="200" w:line="360" w:lineRule="auto"/>
        <w:jc w:val="both"/>
        <w:rPr>
          <w:rFonts w:cs="Times New Roman"/>
          <w:b/>
          <w:bCs/>
          <w:sz w:val="23"/>
          <w:szCs w:val="23"/>
        </w:rPr>
      </w:pPr>
      <w:r w:rsidRPr="00385FD3">
        <w:rPr>
          <w:rFonts w:cs="Times New Roman"/>
          <w:b/>
          <w:bCs/>
          <w:sz w:val="23"/>
          <w:szCs w:val="23"/>
        </w:rPr>
        <w:t xml:space="preserve">Name </w:t>
      </w:r>
      <w:r w:rsidRPr="00385FD3">
        <w:rPr>
          <w:rFonts w:cs="Times New Roman"/>
          <w:bCs/>
          <w:sz w:val="23"/>
          <w:szCs w:val="23"/>
        </w:rPr>
        <w:t>Anna Arstein-Kerslake</w:t>
      </w:r>
    </w:p>
    <w:p w14:paraId="3F79C313" w14:textId="77777777" w:rsidR="00473E48" w:rsidRPr="00385FD3" w:rsidRDefault="00473E48" w:rsidP="00D7341D">
      <w:pPr>
        <w:pBdr>
          <w:top w:val="single" w:sz="4" w:space="1" w:color="auto"/>
          <w:left w:val="single" w:sz="4" w:space="4" w:color="auto"/>
          <w:bottom w:val="single" w:sz="4" w:space="1" w:color="auto"/>
          <w:right w:val="single" w:sz="4" w:space="4" w:color="auto"/>
        </w:pBdr>
        <w:spacing w:after="200" w:line="360" w:lineRule="auto"/>
        <w:jc w:val="both"/>
        <w:rPr>
          <w:rFonts w:cs="Times New Roman"/>
          <w:b/>
          <w:bCs/>
          <w:sz w:val="23"/>
          <w:szCs w:val="23"/>
        </w:rPr>
      </w:pPr>
      <w:r w:rsidRPr="00385FD3">
        <w:rPr>
          <w:rFonts w:cs="Times New Roman"/>
          <w:b/>
          <w:bCs/>
          <w:sz w:val="23"/>
          <w:szCs w:val="23"/>
        </w:rPr>
        <w:t xml:space="preserve">Title </w:t>
      </w:r>
      <w:r w:rsidRPr="00385FD3">
        <w:rPr>
          <w:rFonts w:cs="Times New Roman"/>
          <w:bCs/>
          <w:sz w:val="23"/>
          <w:szCs w:val="23"/>
        </w:rPr>
        <w:t>Academic Convenor, Hallmark Disability Research Initiative</w:t>
      </w:r>
    </w:p>
    <w:p w14:paraId="7B6D001E" w14:textId="1826DF7E" w:rsidR="00473E48" w:rsidRPr="003A4691" w:rsidRDefault="00473E48" w:rsidP="003A4691">
      <w:pPr>
        <w:pBdr>
          <w:top w:val="single" w:sz="4" w:space="1" w:color="auto"/>
          <w:left w:val="single" w:sz="4" w:space="4" w:color="auto"/>
          <w:bottom w:val="single" w:sz="4" w:space="1" w:color="auto"/>
          <w:right w:val="single" w:sz="4" w:space="4" w:color="auto"/>
        </w:pBdr>
        <w:spacing w:after="200" w:line="360" w:lineRule="auto"/>
        <w:jc w:val="both"/>
        <w:rPr>
          <w:rFonts w:cs="Times New Roman"/>
          <w:b/>
          <w:bCs/>
          <w:sz w:val="23"/>
          <w:szCs w:val="23"/>
          <w:lang w:val="fr-FR"/>
        </w:rPr>
      </w:pPr>
      <w:r w:rsidRPr="00385FD3">
        <w:rPr>
          <w:rFonts w:cs="Times New Roman"/>
          <w:b/>
          <w:bCs/>
          <w:sz w:val="23"/>
          <w:szCs w:val="23"/>
          <w:lang w:val="fr-FR"/>
        </w:rPr>
        <w:t xml:space="preserve">Email </w:t>
      </w:r>
      <w:hyperlink r:id="rId9" w:history="1">
        <w:r w:rsidRPr="00385FD3">
          <w:rPr>
            <w:rFonts w:cs="Times New Roman"/>
            <w:sz w:val="23"/>
            <w:szCs w:val="23"/>
            <w:lang w:val="fr-FR"/>
          </w:rPr>
          <w:t>anna.arstein@unimelb.edu.au</w:t>
        </w:r>
      </w:hyperlink>
    </w:p>
    <w:p w14:paraId="1FAA70F1" w14:textId="77B74B8A" w:rsidR="00473E48" w:rsidRPr="009D3045" w:rsidRDefault="009D3404" w:rsidP="00D7341D">
      <w:pPr>
        <w:pBdr>
          <w:top w:val="single" w:sz="4" w:space="1" w:color="auto"/>
          <w:left w:val="single" w:sz="4" w:space="4" w:color="auto"/>
          <w:bottom w:val="single" w:sz="4" w:space="1" w:color="auto"/>
          <w:right w:val="single" w:sz="4" w:space="4" w:color="auto"/>
        </w:pBdr>
        <w:spacing w:after="200" w:line="360" w:lineRule="auto"/>
        <w:rPr>
          <w:rFonts w:cs="Times New Roman"/>
          <w:color w:val="003A6E"/>
          <w:lang w:val="fr-FR"/>
        </w:rPr>
      </w:pPr>
      <w:r w:rsidRPr="009D3045">
        <w:rPr>
          <w:rFonts w:cs="Times New Roman"/>
          <w:color w:val="003A6E"/>
          <w:lang w:val="fr-FR"/>
        </w:rPr>
        <w:t>h</w:t>
      </w:r>
      <w:r w:rsidR="00473E48" w:rsidRPr="009D3045">
        <w:rPr>
          <w:rFonts w:cs="Times New Roman"/>
          <w:color w:val="003A6E"/>
          <w:lang w:val="fr-FR"/>
        </w:rPr>
        <w:t>ttp://disabilityresearch.unimelb.edu.au/</w:t>
      </w:r>
    </w:p>
    <w:p w14:paraId="4D77F5D7" w14:textId="465E257C" w:rsidR="00473E48" w:rsidRPr="009D3045" w:rsidRDefault="00473E48" w:rsidP="00D7341D">
      <w:pPr>
        <w:spacing w:after="200" w:line="360" w:lineRule="auto"/>
        <w:ind w:left="1134"/>
        <w:rPr>
          <w:rFonts w:asciiTheme="majorHAnsi" w:hAnsiTheme="majorHAnsi" w:cs="Times New Roman"/>
          <w:b/>
          <w:lang w:val="fr-FR"/>
        </w:rPr>
      </w:pPr>
    </w:p>
    <w:sectPr w:rsidR="00473E48" w:rsidRPr="009D3045" w:rsidSect="002E1533">
      <w:footerReference w:type="even" r:id="rId10"/>
      <w:footerReference w:type="default" r:id="rId11"/>
      <w:pgSz w:w="11899" w:h="16839"/>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28E5C" w14:textId="77777777" w:rsidR="004A51FA" w:rsidRDefault="004A51FA" w:rsidP="00EE324C">
      <w:r>
        <w:separator/>
      </w:r>
    </w:p>
  </w:endnote>
  <w:endnote w:type="continuationSeparator" w:id="0">
    <w:p w14:paraId="68484DA6" w14:textId="77777777" w:rsidR="004A51FA" w:rsidRDefault="004A51FA" w:rsidP="00EE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Segoe UI">
    <w:charset w:val="00"/>
    <w:family w:val="swiss"/>
    <w:pitch w:val="variable"/>
    <w:sig w:usb0="E10022FF" w:usb1="C000E47F" w:usb2="00000029" w:usb3="00000000" w:csb0="000001D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51E15" w14:textId="77777777" w:rsidR="005F40A4" w:rsidRDefault="005F40A4" w:rsidP="00BF1BB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415DB8" w14:textId="77777777" w:rsidR="005F40A4" w:rsidRDefault="005F40A4" w:rsidP="005F40A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E5025" w14:textId="77777777" w:rsidR="005F40A4" w:rsidRDefault="005F40A4" w:rsidP="00BF1BB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72D6">
      <w:rPr>
        <w:rStyle w:val="PageNumber"/>
        <w:noProof/>
      </w:rPr>
      <w:t>11</w:t>
    </w:r>
    <w:r>
      <w:rPr>
        <w:rStyle w:val="PageNumber"/>
      </w:rPr>
      <w:fldChar w:fldCharType="end"/>
    </w:r>
  </w:p>
  <w:p w14:paraId="5AAA9AB7" w14:textId="77777777" w:rsidR="005F40A4" w:rsidRDefault="005F40A4" w:rsidP="005F40A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4864F" w14:textId="77777777" w:rsidR="004A51FA" w:rsidRDefault="004A51FA" w:rsidP="00EE324C">
      <w:r>
        <w:separator/>
      </w:r>
    </w:p>
  </w:footnote>
  <w:footnote w:type="continuationSeparator" w:id="0">
    <w:p w14:paraId="34480835" w14:textId="77777777" w:rsidR="004A51FA" w:rsidRDefault="004A51FA" w:rsidP="00EE324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B271D"/>
    <w:multiLevelType w:val="hybridMultilevel"/>
    <w:tmpl w:val="56FA21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6F7A26"/>
    <w:multiLevelType w:val="hybridMultilevel"/>
    <w:tmpl w:val="B40822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C5253D8"/>
    <w:multiLevelType w:val="singleLevel"/>
    <w:tmpl w:val="83A017B2"/>
    <w:lvl w:ilvl="0">
      <w:start w:val="1"/>
      <w:numFmt w:val="decimal"/>
      <w:lvlText w:val="%1."/>
      <w:lvlJc w:val="left"/>
      <w:pPr>
        <w:tabs>
          <w:tab w:val="num" w:pos="360"/>
        </w:tabs>
        <w:ind w:left="360" w:hanging="360"/>
      </w:pPr>
      <w:rPr>
        <w:rFonts w:ascii="Arial" w:hAnsi="Arial" w:hint="default"/>
        <w:b/>
        <w:i w:val="0"/>
        <w:color w:val="993300"/>
        <w:sz w:val="18"/>
        <w:szCs w:val="18"/>
      </w:rPr>
    </w:lvl>
  </w:abstractNum>
  <w:abstractNum w:abstractNumId="3">
    <w:nsid w:val="0CD20009"/>
    <w:multiLevelType w:val="hybridMultilevel"/>
    <w:tmpl w:val="2E502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904A8A"/>
    <w:multiLevelType w:val="hybridMultilevel"/>
    <w:tmpl w:val="C2946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B13D05"/>
    <w:multiLevelType w:val="hybridMultilevel"/>
    <w:tmpl w:val="2DD81FB0"/>
    <w:lvl w:ilvl="0" w:tplc="3088414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9E4762"/>
    <w:multiLevelType w:val="hybridMultilevel"/>
    <w:tmpl w:val="9376A8CC"/>
    <w:lvl w:ilvl="0" w:tplc="19226FCE">
      <w:start w:val="16"/>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070184"/>
    <w:multiLevelType w:val="hybridMultilevel"/>
    <w:tmpl w:val="8EB8B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6331AA"/>
    <w:multiLevelType w:val="hybridMultilevel"/>
    <w:tmpl w:val="D324C8C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1BF25935"/>
    <w:multiLevelType w:val="hybridMultilevel"/>
    <w:tmpl w:val="DC74E20C"/>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0">
    <w:nsid w:val="22B24FDF"/>
    <w:multiLevelType w:val="hybridMultilevel"/>
    <w:tmpl w:val="D4BE3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5144AF"/>
    <w:multiLevelType w:val="hybridMultilevel"/>
    <w:tmpl w:val="70782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B61C40"/>
    <w:multiLevelType w:val="hybridMultilevel"/>
    <w:tmpl w:val="0C22B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38412F8"/>
    <w:multiLevelType w:val="hybridMultilevel"/>
    <w:tmpl w:val="B346FBD0"/>
    <w:lvl w:ilvl="0" w:tplc="3088414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30884140">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3A59CB"/>
    <w:multiLevelType w:val="hybridMultilevel"/>
    <w:tmpl w:val="34AC1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C54717"/>
    <w:multiLevelType w:val="hybridMultilevel"/>
    <w:tmpl w:val="CB702392"/>
    <w:lvl w:ilvl="0" w:tplc="10090015">
      <w:start w:val="5"/>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C9447DD"/>
    <w:multiLevelType w:val="hybridMultilevel"/>
    <w:tmpl w:val="B3FC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5A4C01"/>
    <w:multiLevelType w:val="hybridMultilevel"/>
    <w:tmpl w:val="FCA6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AB50AA"/>
    <w:multiLevelType w:val="multilevel"/>
    <w:tmpl w:val="C408F86A"/>
    <w:lvl w:ilvl="0">
      <w:start w:val="1"/>
      <w:numFmt w:val="upperLetter"/>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19">
    <w:nsid w:val="552C314B"/>
    <w:multiLevelType w:val="singleLevel"/>
    <w:tmpl w:val="952AEBEE"/>
    <w:lvl w:ilvl="0">
      <w:start w:val="1"/>
      <w:numFmt w:val="bullet"/>
      <w:lvlText w:val=""/>
      <w:lvlJc w:val="left"/>
      <w:pPr>
        <w:tabs>
          <w:tab w:val="num" w:pos="737"/>
        </w:tabs>
        <w:ind w:left="737" w:hanging="737"/>
      </w:pPr>
      <w:rPr>
        <w:rFonts w:ascii="Symbol" w:eastAsia="Times New Roman" w:hAnsi="Symbol" w:hint="default"/>
      </w:rPr>
    </w:lvl>
  </w:abstractNum>
  <w:abstractNum w:abstractNumId="20">
    <w:nsid w:val="5B3E1B28"/>
    <w:multiLevelType w:val="hybridMultilevel"/>
    <w:tmpl w:val="2BFA75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5C613C76"/>
    <w:multiLevelType w:val="hybridMultilevel"/>
    <w:tmpl w:val="19F6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7547AC"/>
    <w:multiLevelType w:val="hybridMultilevel"/>
    <w:tmpl w:val="CEBCB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7B55A21"/>
    <w:multiLevelType w:val="hybridMultilevel"/>
    <w:tmpl w:val="EAC2C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634C9E"/>
    <w:multiLevelType w:val="hybridMultilevel"/>
    <w:tmpl w:val="257A0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1B686B"/>
    <w:multiLevelType w:val="hybridMultilevel"/>
    <w:tmpl w:val="C5364BB2"/>
    <w:lvl w:ilvl="0" w:tplc="7F80EED2">
      <w:start w:val="1"/>
      <w:numFmt w:val="decimal"/>
      <w:lvlText w:val="%1."/>
      <w:lvlJc w:val="left"/>
      <w:pPr>
        <w:ind w:left="1411" w:hanging="560"/>
      </w:pPr>
      <w:rPr>
        <w:b w:val="0"/>
        <w:bCs w:val="0"/>
      </w:rPr>
    </w:lvl>
    <w:lvl w:ilvl="1" w:tplc="E3A600D8">
      <w:start w:val="1"/>
      <w:numFmt w:val="lowerLetter"/>
      <w:lvlText w:val="(%2)"/>
      <w:lvlJc w:val="left"/>
      <w:pPr>
        <w:ind w:left="2691" w:hanging="112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6">
    <w:nsid w:val="7203207F"/>
    <w:multiLevelType w:val="hybridMultilevel"/>
    <w:tmpl w:val="9E0CB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E95AF1"/>
    <w:multiLevelType w:val="hybridMultilevel"/>
    <w:tmpl w:val="85AEFD4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A1E1BF8"/>
    <w:multiLevelType w:val="hybridMultilevel"/>
    <w:tmpl w:val="7882B4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Helvetic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A28296B"/>
    <w:multiLevelType w:val="hybridMultilevel"/>
    <w:tmpl w:val="5468750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nsid w:val="7F20304F"/>
    <w:multiLevelType w:val="hybridMultilevel"/>
    <w:tmpl w:val="21AAC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2"/>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4"/>
  </w:num>
  <w:num w:numId="6">
    <w:abstractNumId w:val="10"/>
  </w:num>
  <w:num w:numId="7">
    <w:abstractNumId w:val="16"/>
  </w:num>
  <w:num w:numId="8">
    <w:abstractNumId w:val="17"/>
  </w:num>
  <w:num w:numId="9">
    <w:abstractNumId w:val="27"/>
  </w:num>
  <w:num w:numId="10">
    <w:abstractNumId w:val="9"/>
  </w:num>
  <w:num w:numId="11">
    <w:abstractNumId w:val="28"/>
  </w:num>
  <w:num w:numId="12">
    <w:abstractNumId w:val="5"/>
  </w:num>
  <w:num w:numId="13">
    <w:abstractNumId w:val="21"/>
  </w:num>
  <w:num w:numId="14">
    <w:abstractNumId w:val="23"/>
  </w:num>
  <w:num w:numId="15">
    <w:abstractNumId w:val="13"/>
  </w:num>
  <w:num w:numId="16">
    <w:abstractNumId w:val="15"/>
  </w:num>
  <w:num w:numId="17">
    <w:abstractNumId w:val="29"/>
  </w:num>
  <w:num w:numId="18">
    <w:abstractNumId w:val="24"/>
  </w:num>
  <w:num w:numId="19">
    <w:abstractNumId w:val="11"/>
  </w:num>
  <w:num w:numId="20">
    <w:abstractNumId w:val="20"/>
  </w:num>
  <w:num w:numId="21">
    <w:abstractNumId w:val="7"/>
  </w:num>
  <w:num w:numId="22">
    <w:abstractNumId w:val="8"/>
  </w:num>
  <w:num w:numId="23">
    <w:abstractNumId w:val="12"/>
  </w:num>
  <w:num w:numId="24">
    <w:abstractNumId w:val="22"/>
  </w:num>
  <w:num w:numId="25">
    <w:abstractNumId w:val="3"/>
  </w:num>
  <w:num w:numId="26">
    <w:abstractNumId w:val="6"/>
  </w:num>
  <w:num w:numId="27">
    <w:abstractNumId w:val="1"/>
  </w:num>
  <w:num w:numId="28">
    <w:abstractNumId w:val="0"/>
  </w:num>
  <w:num w:numId="29">
    <w:abstractNumId w:val="26"/>
  </w:num>
  <w:num w:numId="30">
    <w:abstractNumId w:val="18"/>
  </w:num>
  <w:num w:numId="31">
    <w:abstractNumId w:val="30"/>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ED1"/>
    <w:rsid w:val="000075EB"/>
    <w:rsid w:val="00007EA7"/>
    <w:rsid w:val="00032310"/>
    <w:rsid w:val="00042124"/>
    <w:rsid w:val="00047BE0"/>
    <w:rsid w:val="00055AE5"/>
    <w:rsid w:val="000666F0"/>
    <w:rsid w:val="0007192D"/>
    <w:rsid w:val="00072157"/>
    <w:rsid w:val="000848BF"/>
    <w:rsid w:val="000C255C"/>
    <w:rsid w:val="000F0810"/>
    <w:rsid w:val="001014B5"/>
    <w:rsid w:val="001020C6"/>
    <w:rsid w:val="0010386A"/>
    <w:rsid w:val="00105AB0"/>
    <w:rsid w:val="00105B62"/>
    <w:rsid w:val="001111B1"/>
    <w:rsid w:val="00120E31"/>
    <w:rsid w:val="00142280"/>
    <w:rsid w:val="00154A5B"/>
    <w:rsid w:val="001665E9"/>
    <w:rsid w:val="00176C40"/>
    <w:rsid w:val="00184C6C"/>
    <w:rsid w:val="00191EBE"/>
    <w:rsid w:val="001A0471"/>
    <w:rsid w:val="001C1622"/>
    <w:rsid w:val="001C18FE"/>
    <w:rsid w:val="001C6C2B"/>
    <w:rsid w:val="001D161F"/>
    <w:rsid w:val="001D2C8A"/>
    <w:rsid w:val="001E1134"/>
    <w:rsid w:val="001E7C02"/>
    <w:rsid w:val="001F359A"/>
    <w:rsid w:val="001F47E4"/>
    <w:rsid w:val="00201F6F"/>
    <w:rsid w:val="00204E02"/>
    <w:rsid w:val="002065C1"/>
    <w:rsid w:val="00212C61"/>
    <w:rsid w:val="0024236F"/>
    <w:rsid w:val="00251BA1"/>
    <w:rsid w:val="00275C1C"/>
    <w:rsid w:val="00292D83"/>
    <w:rsid w:val="002A0B6D"/>
    <w:rsid w:val="002A4327"/>
    <w:rsid w:val="002B0ED2"/>
    <w:rsid w:val="002B1B8D"/>
    <w:rsid w:val="002E1533"/>
    <w:rsid w:val="002F3FED"/>
    <w:rsid w:val="00303767"/>
    <w:rsid w:val="0030520D"/>
    <w:rsid w:val="00305DE6"/>
    <w:rsid w:val="0031045F"/>
    <w:rsid w:val="0032081E"/>
    <w:rsid w:val="0033546B"/>
    <w:rsid w:val="00362257"/>
    <w:rsid w:val="00364033"/>
    <w:rsid w:val="00375C8C"/>
    <w:rsid w:val="00385FD3"/>
    <w:rsid w:val="003A4691"/>
    <w:rsid w:val="003A6745"/>
    <w:rsid w:val="003F6DFA"/>
    <w:rsid w:val="003F7871"/>
    <w:rsid w:val="00402875"/>
    <w:rsid w:val="00404372"/>
    <w:rsid w:val="004072D6"/>
    <w:rsid w:val="0041221D"/>
    <w:rsid w:val="00412DF6"/>
    <w:rsid w:val="00414F5F"/>
    <w:rsid w:val="004156B7"/>
    <w:rsid w:val="00425F41"/>
    <w:rsid w:val="004334AE"/>
    <w:rsid w:val="00453191"/>
    <w:rsid w:val="0046210D"/>
    <w:rsid w:val="00467957"/>
    <w:rsid w:val="00473E48"/>
    <w:rsid w:val="0047659A"/>
    <w:rsid w:val="004961FB"/>
    <w:rsid w:val="00497AB0"/>
    <w:rsid w:val="004A51FA"/>
    <w:rsid w:val="004B3185"/>
    <w:rsid w:val="0052517E"/>
    <w:rsid w:val="0052536A"/>
    <w:rsid w:val="00527C01"/>
    <w:rsid w:val="00550FEC"/>
    <w:rsid w:val="00560443"/>
    <w:rsid w:val="005615F5"/>
    <w:rsid w:val="00580061"/>
    <w:rsid w:val="005907AD"/>
    <w:rsid w:val="005A6BD3"/>
    <w:rsid w:val="005C4493"/>
    <w:rsid w:val="005E7BAC"/>
    <w:rsid w:val="005F40A4"/>
    <w:rsid w:val="005F603D"/>
    <w:rsid w:val="005F62D5"/>
    <w:rsid w:val="005F7CD5"/>
    <w:rsid w:val="00601EC1"/>
    <w:rsid w:val="0060332B"/>
    <w:rsid w:val="00610240"/>
    <w:rsid w:val="00615304"/>
    <w:rsid w:val="006311CE"/>
    <w:rsid w:val="00635992"/>
    <w:rsid w:val="006403F4"/>
    <w:rsid w:val="00640AB7"/>
    <w:rsid w:val="00651E9A"/>
    <w:rsid w:val="00653A8D"/>
    <w:rsid w:val="00660F49"/>
    <w:rsid w:val="00661FAF"/>
    <w:rsid w:val="00666359"/>
    <w:rsid w:val="00670EB2"/>
    <w:rsid w:val="006757B4"/>
    <w:rsid w:val="0067600F"/>
    <w:rsid w:val="00687DA5"/>
    <w:rsid w:val="00695009"/>
    <w:rsid w:val="006A134C"/>
    <w:rsid w:val="006A6DE8"/>
    <w:rsid w:val="006B3C1C"/>
    <w:rsid w:val="006C2A04"/>
    <w:rsid w:val="006D3A1B"/>
    <w:rsid w:val="006D52CF"/>
    <w:rsid w:val="006F3BEA"/>
    <w:rsid w:val="006F5DC5"/>
    <w:rsid w:val="00705DAB"/>
    <w:rsid w:val="007151A8"/>
    <w:rsid w:val="00723FE7"/>
    <w:rsid w:val="00736280"/>
    <w:rsid w:val="007640D8"/>
    <w:rsid w:val="00790F0F"/>
    <w:rsid w:val="00794F6A"/>
    <w:rsid w:val="0079790D"/>
    <w:rsid w:val="007A3ACE"/>
    <w:rsid w:val="007D73AB"/>
    <w:rsid w:val="007E0124"/>
    <w:rsid w:val="007E6EA5"/>
    <w:rsid w:val="00807589"/>
    <w:rsid w:val="00817781"/>
    <w:rsid w:val="00817E0D"/>
    <w:rsid w:val="008208D8"/>
    <w:rsid w:val="00824C4E"/>
    <w:rsid w:val="00852C0A"/>
    <w:rsid w:val="00862568"/>
    <w:rsid w:val="0089079A"/>
    <w:rsid w:val="008908D4"/>
    <w:rsid w:val="00893FCA"/>
    <w:rsid w:val="008A2EF5"/>
    <w:rsid w:val="008B6AD3"/>
    <w:rsid w:val="008C08D8"/>
    <w:rsid w:val="008F2931"/>
    <w:rsid w:val="008F3253"/>
    <w:rsid w:val="008F4513"/>
    <w:rsid w:val="008F554C"/>
    <w:rsid w:val="009107B8"/>
    <w:rsid w:val="00911BCA"/>
    <w:rsid w:val="00916D6F"/>
    <w:rsid w:val="009208B7"/>
    <w:rsid w:val="00925DFC"/>
    <w:rsid w:val="0094349A"/>
    <w:rsid w:val="0094443D"/>
    <w:rsid w:val="00954E2F"/>
    <w:rsid w:val="009571CE"/>
    <w:rsid w:val="00982642"/>
    <w:rsid w:val="00990742"/>
    <w:rsid w:val="009C4FA3"/>
    <w:rsid w:val="009C63A5"/>
    <w:rsid w:val="009D2FA7"/>
    <w:rsid w:val="009D3045"/>
    <w:rsid w:val="009D3404"/>
    <w:rsid w:val="009D7B73"/>
    <w:rsid w:val="009F4A75"/>
    <w:rsid w:val="00A10573"/>
    <w:rsid w:val="00A1469F"/>
    <w:rsid w:val="00A166D5"/>
    <w:rsid w:val="00A23057"/>
    <w:rsid w:val="00A2351E"/>
    <w:rsid w:val="00A24358"/>
    <w:rsid w:val="00A47097"/>
    <w:rsid w:val="00A50C56"/>
    <w:rsid w:val="00A54F1E"/>
    <w:rsid w:val="00A5723B"/>
    <w:rsid w:val="00A61B33"/>
    <w:rsid w:val="00A74EA9"/>
    <w:rsid w:val="00A93770"/>
    <w:rsid w:val="00A95B7E"/>
    <w:rsid w:val="00AA20DB"/>
    <w:rsid w:val="00AA59E6"/>
    <w:rsid w:val="00AA6E1D"/>
    <w:rsid w:val="00AA7F70"/>
    <w:rsid w:val="00AE7BEA"/>
    <w:rsid w:val="00AF2FFB"/>
    <w:rsid w:val="00AF613E"/>
    <w:rsid w:val="00AF61B6"/>
    <w:rsid w:val="00AF6C21"/>
    <w:rsid w:val="00B00225"/>
    <w:rsid w:val="00B0097F"/>
    <w:rsid w:val="00B20752"/>
    <w:rsid w:val="00B22DA9"/>
    <w:rsid w:val="00B3356C"/>
    <w:rsid w:val="00B44B5C"/>
    <w:rsid w:val="00B50A13"/>
    <w:rsid w:val="00B571D1"/>
    <w:rsid w:val="00B637AC"/>
    <w:rsid w:val="00B747A2"/>
    <w:rsid w:val="00B90334"/>
    <w:rsid w:val="00BA0C9C"/>
    <w:rsid w:val="00BA1F78"/>
    <w:rsid w:val="00BA25DE"/>
    <w:rsid w:val="00BA73FF"/>
    <w:rsid w:val="00BB2485"/>
    <w:rsid w:val="00BC2833"/>
    <w:rsid w:val="00BC7BCE"/>
    <w:rsid w:val="00BD56EA"/>
    <w:rsid w:val="00BF130D"/>
    <w:rsid w:val="00C00347"/>
    <w:rsid w:val="00C105B8"/>
    <w:rsid w:val="00C124AD"/>
    <w:rsid w:val="00C12EFB"/>
    <w:rsid w:val="00C13D1B"/>
    <w:rsid w:val="00C212DF"/>
    <w:rsid w:val="00C519AE"/>
    <w:rsid w:val="00C52839"/>
    <w:rsid w:val="00C56E33"/>
    <w:rsid w:val="00C60144"/>
    <w:rsid w:val="00C6350A"/>
    <w:rsid w:val="00C652A1"/>
    <w:rsid w:val="00C6580E"/>
    <w:rsid w:val="00C66A16"/>
    <w:rsid w:val="00C73F0D"/>
    <w:rsid w:val="00C9503D"/>
    <w:rsid w:val="00CB4C68"/>
    <w:rsid w:val="00CB5C5C"/>
    <w:rsid w:val="00CD1896"/>
    <w:rsid w:val="00CE4F5C"/>
    <w:rsid w:val="00CF3623"/>
    <w:rsid w:val="00D10D33"/>
    <w:rsid w:val="00D11573"/>
    <w:rsid w:val="00D2005F"/>
    <w:rsid w:val="00D27311"/>
    <w:rsid w:val="00D472A4"/>
    <w:rsid w:val="00D51209"/>
    <w:rsid w:val="00D53521"/>
    <w:rsid w:val="00D53C14"/>
    <w:rsid w:val="00D5559B"/>
    <w:rsid w:val="00D6017C"/>
    <w:rsid w:val="00D71CAE"/>
    <w:rsid w:val="00D7341D"/>
    <w:rsid w:val="00D811A6"/>
    <w:rsid w:val="00D85112"/>
    <w:rsid w:val="00D9304C"/>
    <w:rsid w:val="00DE19E2"/>
    <w:rsid w:val="00DE7ED1"/>
    <w:rsid w:val="00DF3B32"/>
    <w:rsid w:val="00DF6B25"/>
    <w:rsid w:val="00E02A4A"/>
    <w:rsid w:val="00E049EA"/>
    <w:rsid w:val="00E05791"/>
    <w:rsid w:val="00E42B8B"/>
    <w:rsid w:val="00E55000"/>
    <w:rsid w:val="00E55D7E"/>
    <w:rsid w:val="00E65F82"/>
    <w:rsid w:val="00E74EDF"/>
    <w:rsid w:val="00E7570B"/>
    <w:rsid w:val="00E83F35"/>
    <w:rsid w:val="00E94009"/>
    <w:rsid w:val="00E97FE9"/>
    <w:rsid w:val="00EC40D6"/>
    <w:rsid w:val="00ED15CA"/>
    <w:rsid w:val="00EE324C"/>
    <w:rsid w:val="00EE4550"/>
    <w:rsid w:val="00EF053D"/>
    <w:rsid w:val="00EF0568"/>
    <w:rsid w:val="00F045A9"/>
    <w:rsid w:val="00F071F8"/>
    <w:rsid w:val="00F21FD8"/>
    <w:rsid w:val="00F236FC"/>
    <w:rsid w:val="00F24959"/>
    <w:rsid w:val="00F27C5A"/>
    <w:rsid w:val="00F41DD9"/>
    <w:rsid w:val="00F4676C"/>
    <w:rsid w:val="00F5015D"/>
    <w:rsid w:val="00F62FD8"/>
    <w:rsid w:val="00F73345"/>
    <w:rsid w:val="00F73E77"/>
    <w:rsid w:val="00F75DFC"/>
    <w:rsid w:val="00F93ACE"/>
    <w:rsid w:val="00FA0519"/>
    <w:rsid w:val="00FB001A"/>
    <w:rsid w:val="00FB5320"/>
    <w:rsid w:val="00FE15A5"/>
    <w:rsid w:val="00FE67CC"/>
    <w:rsid w:val="00FF1073"/>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C0295B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26D30"/>
    <w:rPr>
      <w:sz w:val="24"/>
      <w:szCs w:val="24"/>
    </w:rPr>
  </w:style>
  <w:style w:type="paragraph" w:styleId="Heading1">
    <w:name w:val="heading 1"/>
    <w:basedOn w:val="Normal"/>
    <w:next w:val="Normal"/>
    <w:link w:val="Heading1Char"/>
    <w:uiPriority w:val="9"/>
    <w:qFormat/>
    <w:rsid w:val="0086256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25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907A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425F41"/>
    <w:pPr>
      <w:widowControl w:val="0"/>
      <w:autoSpaceDE w:val="0"/>
      <w:autoSpaceDN w:val="0"/>
      <w:adjustRightInd w:val="0"/>
      <w:spacing w:line="288" w:lineRule="auto"/>
      <w:textAlignment w:val="center"/>
    </w:pPr>
    <w:rPr>
      <w:rFonts w:ascii="Times-Roman" w:eastAsia="Cambria" w:hAnsi="Times-Roman" w:cs="Times-Roman"/>
      <w:color w:val="000000"/>
      <w:sz w:val="24"/>
      <w:szCs w:val="24"/>
      <w:lang w:val="en-GB"/>
    </w:rPr>
  </w:style>
  <w:style w:type="paragraph" w:customStyle="1" w:styleId="NormalDeed">
    <w:name w:val="Normal Deed"/>
    <w:basedOn w:val="Normal"/>
    <w:uiPriority w:val="99"/>
    <w:rsid w:val="00990742"/>
    <w:pPr>
      <w:spacing w:after="240"/>
    </w:pPr>
    <w:rPr>
      <w:rFonts w:ascii="Times New Roman" w:eastAsia="Times New Roman" w:hAnsi="Times New Roman" w:cs="Times New Roman"/>
      <w:lang w:eastAsia="en-AU"/>
    </w:rPr>
  </w:style>
  <w:style w:type="paragraph" w:styleId="Title">
    <w:name w:val="Title"/>
    <w:basedOn w:val="Normal"/>
    <w:next w:val="Normal"/>
    <w:link w:val="TitleChar"/>
    <w:uiPriority w:val="10"/>
    <w:qFormat/>
    <w:rsid w:val="0099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90742"/>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990742"/>
    <w:rPr>
      <w:rFonts w:ascii="Tahoma" w:hAnsi="Tahoma" w:cs="Tahoma"/>
      <w:sz w:val="16"/>
      <w:szCs w:val="16"/>
    </w:rPr>
  </w:style>
  <w:style w:type="character" w:customStyle="1" w:styleId="BalloonTextChar">
    <w:name w:val="Balloon Text Char"/>
    <w:basedOn w:val="DefaultParagraphFont"/>
    <w:link w:val="BalloonText"/>
    <w:uiPriority w:val="99"/>
    <w:semiHidden/>
    <w:rsid w:val="00990742"/>
    <w:rPr>
      <w:rFonts w:ascii="Tahoma" w:hAnsi="Tahoma" w:cs="Tahoma"/>
      <w:sz w:val="16"/>
      <w:szCs w:val="16"/>
    </w:rPr>
  </w:style>
  <w:style w:type="paragraph" w:customStyle="1" w:styleId="lpar">
    <w:name w:val="lpar"/>
    <w:rsid w:val="00CE4F5C"/>
    <w:pPr>
      <w:widowControl w:val="0"/>
    </w:pPr>
    <w:rPr>
      <w:rFonts w:ascii="Times New Roman" w:eastAsia="Times New Roman" w:hAnsi="Times New Roman" w:cs="Times New Roman"/>
      <w:sz w:val="24"/>
      <w:lang w:val="en-US"/>
    </w:rPr>
  </w:style>
  <w:style w:type="paragraph" w:customStyle="1" w:styleId="SingleTxtG">
    <w:name w:val="_ Single Txt_G"/>
    <w:basedOn w:val="Normal"/>
    <w:link w:val="SingleTxtGChar"/>
    <w:uiPriority w:val="99"/>
    <w:rsid w:val="005907AD"/>
    <w:pPr>
      <w:suppressAutoHyphens/>
      <w:spacing w:after="120" w:line="240" w:lineRule="atLeast"/>
      <w:ind w:left="1134" w:right="1134"/>
      <w:jc w:val="both"/>
    </w:pPr>
    <w:rPr>
      <w:rFonts w:ascii="Times New Roman" w:eastAsia="Times New Roman" w:hAnsi="Times New Roman" w:cs="Times New Roman"/>
      <w:sz w:val="20"/>
      <w:szCs w:val="20"/>
    </w:rPr>
  </w:style>
  <w:style w:type="paragraph" w:customStyle="1" w:styleId="H23G">
    <w:name w:val="_ H_2/3_G"/>
    <w:basedOn w:val="Normal"/>
    <w:next w:val="Normal"/>
    <w:link w:val="H23GChar"/>
    <w:uiPriority w:val="99"/>
    <w:rsid w:val="005907AD"/>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bCs/>
      <w:sz w:val="20"/>
      <w:szCs w:val="20"/>
    </w:rPr>
  </w:style>
  <w:style w:type="character" w:customStyle="1" w:styleId="SingleTxtGChar">
    <w:name w:val="_ Single Txt_G Char"/>
    <w:link w:val="SingleTxtG"/>
    <w:uiPriority w:val="99"/>
    <w:rsid w:val="005907AD"/>
    <w:rPr>
      <w:rFonts w:ascii="Times New Roman" w:eastAsia="Times New Roman" w:hAnsi="Times New Roman" w:cs="Times New Roman"/>
    </w:rPr>
  </w:style>
  <w:style w:type="character" w:customStyle="1" w:styleId="H23GChar">
    <w:name w:val="_ H_2/3_G Char"/>
    <w:link w:val="H23G"/>
    <w:uiPriority w:val="99"/>
    <w:rsid w:val="005907AD"/>
    <w:rPr>
      <w:rFonts w:ascii="Times New Roman" w:eastAsia="Times New Roman" w:hAnsi="Times New Roman" w:cs="Times New Roman"/>
      <w:b/>
      <w:bCs/>
    </w:rPr>
  </w:style>
  <w:style w:type="character" w:customStyle="1" w:styleId="Heading3Char">
    <w:name w:val="Heading 3 Char"/>
    <w:basedOn w:val="DefaultParagraphFont"/>
    <w:link w:val="Heading3"/>
    <w:uiPriority w:val="9"/>
    <w:rsid w:val="005907AD"/>
    <w:rPr>
      <w:rFonts w:ascii="Times" w:hAnsi="Times"/>
      <w:b/>
      <w:bCs/>
      <w:sz w:val="27"/>
      <w:szCs w:val="27"/>
    </w:rPr>
  </w:style>
  <w:style w:type="character" w:styleId="Hyperlink">
    <w:name w:val="Hyperlink"/>
    <w:basedOn w:val="DefaultParagraphFont"/>
    <w:uiPriority w:val="99"/>
    <w:semiHidden/>
    <w:unhideWhenUsed/>
    <w:rsid w:val="005907AD"/>
    <w:rPr>
      <w:color w:val="0000FF"/>
      <w:u w:val="single"/>
    </w:rPr>
  </w:style>
  <w:style w:type="character" w:styleId="HTMLCite">
    <w:name w:val="HTML Cite"/>
    <w:basedOn w:val="DefaultParagraphFont"/>
    <w:uiPriority w:val="99"/>
    <w:semiHidden/>
    <w:unhideWhenUsed/>
    <w:rsid w:val="005907AD"/>
    <w:rPr>
      <w:i/>
      <w:iCs/>
    </w:rPr>
  </w:style>
  <w:style w:type="character" w:customStyle="1" w:styleId="f">
    <w:name w:val="f"/>
    <w:basedOn w:val="DefaultParagraphFont"/>
    <w:rsid w:val="005907AD"/>
  </w:style>
  <w:style w:type="paragraph" w:styleId="ListParagraph">
    <w:name w:val="List Paragraph"/>
    <w:basedOn w:val="Normal"/>
    <w:uiPriority w:val="34"/>
    <w:qFormat/>
    <w:rsid w:val="00D11573"/>
    <w:pPr>
      <w:ind w:left="720"/>
      <w:contextualSpacing/>
    </w:pPr>
  </w:style>
  <w:style w:type="character" w:styleId="FollowedHyperlink">
    <w:name w:val="FollowedHyperlink"/>
    <w:basedOn w:val="DefaultParagraphFont"/>
    <w:uiPriority w:val="99"/>
    <w:semiHidden/>
    <w:unhideWhenUsed/>
    <w:rsid w:val="002B1B8D"/>
    <w:rPr>
      <w:color w:val="800080" w:themeColor="followedHyperlink"/>
      <w:u w:val="single"/>
    </w:rPr>
  </w:style>
  <w:style w:type="paragraph" w:styleId="EndnoteText">
    <w:name w:val="endnote text"/>
    <w:basedOn w:val="Normal"/>
    <w:link w:val="EndnoteTextChar"/>
    <w:uiPriority w:val="99"/>
    <w:semiHidden/>
    <w:unhideWhenUsed/>
    <w:rsid w:val="00EE324C"/>
    <w:rPr>
      <w:sz w:val="20"/>
      <w:szCs w:val="20"/>
    </w:rPr>
  </w:style>
  <w:style w:type="character" w:customStyle="1" w:styleId="EndnoteTextChar">
    <w:name w:val="Endnote Text Char"/>
    <w:basedOn w:val="DefaultParagraphFont"/>
    <w:link w:val="EndnoteText"/>
    <w:uiPriority w:val="99"/>
    <w:semiHidden/>
    <w:rsid w:val="00EE324C"/>
  </w:style>
  <w:style w:type="character" w:styleId="EndnoteReference">
    <w:name w:val="endnote reference"/>
    <w:basedOn w:val="DefaultParagraphFont"/>
    <w:uiPriority w:val="99"/>
    <w:semiHidden/>
    <w:unhideWhenUsed/>
    <w:rsid w:val="00EE324C"/>
    <w:rPr>
      <w:vertAlign w:val="superscript"/>
    </w:rPr>
  </w:style>
  <w:style w:type="character" w:styleId="CommentReference">
    <w:name w:val="annotation reference"/>
    <w:basedOn w:val="DefaultParagraphFont"/>
    <w:uiPriority w:val="99"/>
    <w:semiHidden/>
    <w:unhideWhenUsed/>
    <w:rsid w:val="00695009"/>
    <w:rPr>
      <w:sz w:val="16"/>
      <w:szCs w:val="16"/>
    </w:rPr>
  </w:style>
  <w:style w:type="paragraph" w:styleId="CommentText">
    <w:name w:val="annotation text"/>
    <w:basedOn w:val="Normal"/>
    <w:link w:val="CommentTextChar"/>
    <w:uiPriority w:val="99"/>
    <w:semiHidden/>
    <w:unhideWhenUsed/>
    <w:rsid w:val="00695009"/>
    <w:rPr>
      <w:sz w:val="20"/>
      <w:szCs w:val="20"/>
    </w:rPr>
  </w:style>
  <w:style w:type="character" w:customStyle="1" w:styleId="CommentTextChar">
    <w:name w:val="Comment Text Char"/>
    <w:basedOn w:val="DefaultParagraphFont"/>
    <w:link w:val="CommentText"/>
    <w:uiPriority w:val="99"/>
    <w:semiHidden/>
    <w:rsid w:val="00695009"/>
  </w:style>
  <w:style w:type="paragraph" w:styleId="CommentSubject">
    <w:name w:val="annotation subject"/>
    <w:basedOn w:val="CommentText"/>
    <w:next w:val="CommentText"/>
    <w:link w:val="CommentSubjectChar"/>
    <w:uiPriority w:val="99"/>
    <w:semiHidden/>
    <w:unhideWhenUsed/>
    <w:rsid w:val="00695009"/>
    <w:rPr>
      <w:b/>
      <w:bCs/>
    </w:rPr>
  </w:style>
  <w:style w:type="character" w:customStyle="1" w:styleId="CommentSubjectChar">
    <w:name w:val="Comment Subject Char"/>
    <w:basedOn w:val="CommentTextChar"/>
    <w:link w:val="CommentSubject"/>
    <w:uiPriority w:val="99"/>
    <w:semiHidden/>
    <w:rsid w:val="00695009"/>
    <w:rPr>
      <w:b/>
      <w:bCs/>
    </w:rPr>
  </w:style>
  <w:style w:type="paragraph" w:styleId="Header">
    <w:name w:val="header"/>
    <w:basedOn w:val="Normal"/>
    <w:link w:val="HeaderChar"/>
    <w:uiPriority w:val="99"/>
    <w:unhideWhenUsed/>
    <w:rsid w:val="00473E48"/>
    <w:pPr>
      <w:tabs>
        <w:tab w:val="center" w:pos="4513"/>
        <w:tab w:val="right" w:pos="9026"/>
      </w:tabs>
    </w:pPr>
  </w:style>
  <w:style w:type="character" w:customStyle="1" w:styleId="HeaderChar">
    <w:name w:val="Header Char"/>
    <w:basedOn w:val="DefaultParagraphFont"/>
    <w:link w:val="Header"/>
    <w:uiPriority w:val="99"/>
    <w:rsid w:val="00473E48"/>
    <w:rPr>
      <w:sz w:val="24"/>
      <w:szCs w:val="24"/>
    </w:rPr>
  </w:style>
  <w:style w:type="paragraph" w:styleId="Footer">
    <w:name w:val="footer"/>
    <w:basedOn w:val="Normal"/>
    <w:link w:val="FooterChar"/>
    <w:uiPriority w:val="99"/>
    <w:unhideWhenUsed/>
    <w:rsid w:val="00473E48"/>
    <w:pPr>
      <w:tabs>
        <w:tab w:val="center" w:pos="4513"/>
        <w:tab w:val="right" w:pos="9026"/>
      </w:tabs>
    </w:pPr>
  </w:style>
  <w:style w:type="character" w:customStyle="1" w:styleId="FooterChar">
    <w:name w:val="Footer Char"/>
    <w:basedOn w:val="DefaultParagraphFont"/>
    <w:link w:val="Footer"/>
    <w:uiPriority w:val="99"/>
    <w:rsid w:val="00473E48"/>
    <w:rPr>
      <w:sz w:val="24"/>
      <w:szCs w:val="24"/>
    </w:rPr>
  </w:style>
  <w:style w:type="character" w:customStyle="1" w:styleId="Heading2Char">
    <w:name w:val="Heading 2 Char"/>
    <w:basedOn w:val="DefaultParagraphFont"/>
    <w:link w:val="Heading2"/>
    <w:uiPriority w:val="9"/>
    <w:rsid w:val="00862568"/>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862568"/>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41221D"/>
    <w:pPr>
      <w:spacing w:before="168" w:after="168"/>
    </w:pPr>
    <w:rPr>
      <w:rFonts w:ascii="Times New Roman" w:eastAsia="Times New Roman" w:hAnsi="Times New Roman" w:cs="Times New Roman"/>
      <w:lang w:eastAsia="en-AU"/>
    </w:rPr>
  </w:style>
  <w:style w:type="character" w:styleId="PageNumber">
    <w:name w:val="page number"/>
    <w:basedOn w:val="DefaultParagraphFont"/>
    <w:uiPriority w:val="99"/>
    <w:semiHidden/>
    <w:unhideWhenUsed/>
    <w:rsid w:val="005F4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023824">
      <w:bodyDiv w:val="1"/>
      <w:marLeft w:val="0"/>
      <w:marRight w:val="0"/>
      <w:marTop w:val="0"/>
      <w:marBottom w:val="0"/>
      <w:divBdr>
        <w:top w:val="none" w:sz="0" w:space="0" w:color="auto"/>
        <w:left w:val="none" w:sz="0" w:space="0" w:color="auto"/>
        <w:bottom w:val="none" w:sz="0" w:space="0" w:color="auto"/>
        <w:right w:val="none" w:sz="0" w:space="0" w:color="auto"/>
      </w:divBdr>
      <w:divsChild>
        <w:div w:id="1600018445">
          <w:marLeft w:val="0"/>
          <w:marRight w:val="0"/>
          <w:marTop w:val="0"/>
          <w:marBottom w:val="0"/>
          <w:divBdr>
            <w:top w:val="none" w:sz="0" w:space="0" w:color="auto"/>
            <w:left w:val="none" w:sz="0" w:space="0" w:color="auto"/>
            <w:bottom w:val="none" w:sz="0" w:space="0" w:color="auto"/>
            <w:right w:val="none" w:sz="0" w:space="0" w:color="auto"/>
          </w:divBdr>
        </w:div>
        <w:div w:id="536243034">
          <w:marLeft w:val="0"/>
          <w:marRight w:val="0"/>
          <w:marTop w:val="0"/>
          <w:marBottom w:val="0"/>
          <w:divBdr>
            <w:top w:val="none" w:sz="0" w:space="0" w:color="auto"/>
            <w:left w:val="none" w:sz="0" w:space="0" w:color="auto"/>
            <w:bottom w:val="none" w:sz="0" w:space="0" w:color="auto"/>
            <w:right w:val="none" w:sz="0" w:space="0" w:color="auto"/>
          </w:divBdr>
        </w:div>
        <w:div w:id="1997762204">
          <w:marLeft w:val="0"/>
          <w:marRight w:val="0"/>
          <w:marTop w:val="0"/>
          <w:marBottom w:val="0"/>
          <w:divBdr>
            <w:top w:val="none" w:sz="0" w:space="0" w:color="auto"/>
            <w:left w:val="none" w:sz="0" w:space="0" w:color="auto"/>
            <w:bottom w:val="none" w:sz="0" w:space="0" w:color="auto"/>
            <w:right w:val="none" w:sz="0" w:space="0" w:color="auto"/>
          </w:divBdr>
        </w:div>
        <w:div w:id="1998218196">
          <w:marLeft w:val="0"/>
          <w:marRight w:val="0"/>
          <w:marTop w:val="0"/>
          <w:marBottom w:val="0"/>
          <w:divBdr>
            <w:top w:val="none" w:sz="0" w:space="0" w:color="auto"/>
            <w:left w:val="none" w:sz="0" w:space="0" w:color="auto"/>
            <w:bottom w:val="none" w:sz="0" w:space="0" w:color="auto"/>
            <w:right w:val="none" w:sz="0" w:space="0" w:color="auto"/>
          </w:divBdr>
        </w:div>
        <w:div w:id="1527016233">
          <w:marLeft w:val="0"/>
          <w:marRight w:val="0"/>
          <w:marTop w:val="0"/>
          <w:marBottom w:val="0"/>
          <w:divBdr>
            <w:top w:val="none" w:sz="0" w:space="0" w:color="auto"/>
            <w:left w:val="none" w:sz="0" w:space="0" w:color="auto"/>
            <w:bottom w:val="none" w:sz="0" w:space="0" w:color="auto"/>
            <w:right w:val="none" w:sz="0" w:space="0" w:color="auto"/>
          </w:divBdr>
        </w:div>
      </w:divsChild>
    </w:div>
    <w:div w:id="864682148">
      <w:bodyDiv w:val="1"/>
      <w:marLeft w:val="0"/>
      <w:marRight w:val="0"/>
      <w:marTop w:val="0"/>
      <w:marBottom w:val="0"/>
      <w:divBdr>
        <w:top w:val="none" w:sz="0" w:space="0" w:color="auto"/>
        <w:left w:val="none" w:sz="0" w:space="0" w:color="auto"/>
        <w:bottom w:val="none" w:sz="0" w:space="0" w:color="auto"/>
        <w:right w:val="none" w:sz="0" w:space="0" w:color="auto"/>
      </w:divBdr>
      <w:divsChild>
        <w:div w:id="1309895886">
          <w:marLeft w:val="0"/>
          <w:marRight w:val="0"/>
          <w:marTop w:val="0"/>
          <w:marBottom w:val="0"/>
          <w:divBdr>
            <w:top w:val="none" w:sz="0" w:space="0" w:color="auto"/>
            <w:left w:val="none" w:sz="0" w:space="0" w:color="auto"/>
            <w:bottom w:val="none" w:sz="0" w:space="0" w:color="auto"/>
            <w:right w:val="none" w:sz="0" w:space="0" w:color="auto"/>
          </w:divBdr>
          <w:divsChild>
            <w:div w:id="1074622056">
              <w:marLeft w:val="0"/>
              <w:marRight w:val="0"/>
              <w:marTop w:val="0"/>
              <w:marBottom w:val="0"/>
              <w:divBdr>
                <w:top w:val="none" w:sz="0" w:space="0" w:color="auto"/>
                <w:left w:val="none" w:sz="0" w:space="0" w:color="auto"/>
                <w:bottom w:val="none" w:sz="0" w:space="0" w:color="auto"/>
                <w:right w:val="none" w:sz="0" w:space="0" w:color="auto"/>
              </w:divBdr>
            </w:div>
            <w:div w:id="1151098140">
              <w:marLeft w:val="0"/>
              <w:marRight w:val="0"/>
              <w:marTop w:val="0"/>
              <w:marBottom w:val="0"/>
              <w:divBdr>
                <w:top w:val="none" w:sz="0" w:space="0" w:color="auto"/>
                <w:left w:val="none" w:sz="0" w:space="0" w:color="auto"/>
                <w:bottom w:val="none" w:sz="0" w:space="0" w:color="auto"/>
                <w:right w:val="none" w:sz="0" w:space="0" w:color="auto"/>
              </w:divBdr>
            </w:div>
            <w:div w:id="571551950">
              <w:marLeft w:val="0"/>
              <w:marRight w:val="0"/>
              <w:marTop w:val="0"/>
              <w:marBottom w:val="0"/>
              <w:divBdr>
                <w:top w:val="none" w:sz="0" w:space="0" w:color="auto"/>
                <w:left w:val="none" w:sz="0" w:space="0" w:color="auto"/>
                <w:bottom w:val="none" w:sz="0" w:space="0" w:color="auto"/>
                <w:right w:val="none" w:sz="0" w:space="0" w:color="auto"/>
              </w:divBdr>
            </w:div>
            <w:div w:id="2020620427">
              <w:marLeft w:val="0"/>
              <w:marRight w:val="0"/>
              <w:marTop w:val="0"/>
              <w:marBottom w:val="0"/>
              <w:divBdr>
                <w:top w:val="none" w:sz="0" w:space="0" w:color="auto"/>
                <w:left w:val="none" w:sz="0" w:space="0" w:color="auto"/>
                <w:bottom w:val="none" w:sz="0" w:space="0" w:color="auto"/>
                <w:right w:val="none" w:sz="0" w:space="0" w:color="auto"/>
              </w:divBdr>
            </w:div>
            <w:div w:id="1470394816">
              <w:marLeft w:val="0"/>
              <w:marRight w:val="0"/>
              <w:marTop w:val="0"/>
              <w:marBottom w:val="0"/>
              <w:divBdr>
                <w:top w:val="none" w:sz="0" w:space="0" w:color="auto"/>
                <w:left w:val="none" w:sz="0" w:space="0" w:color="auto"/>
                <w:bottom w:val="none" w:sz="0" w:space="0" w:color="auto"/>
                <w:right w:val="none" w:sz="0" w:space="0" w:color="auto"/>
              </w:divBdr>
            </w:div>
            <w:div w:id="1975332675">
              <w:marLeft w:val="0"/>
              <w:marRight w:val="0"/>
              <w:marTop w:val="0"/>
              <w:marBottom w:val="0"/>
              <w:divBdr>
                <w:top w:val="none" w:sz="0" w:space="0" w:color="auto"/>
                <w:left w:val="none" w:sz="0" w:space="0" w:color="auto"/>
                <w:bottom w:val="none" w:sz="0" w:space="0" w:color="auto"/>
                <w:right w:val="none" w:sz="0" w:space="0" w:color="auto"/>
              </w:divBdr>
            </w:div>
            <w:div w:id="776484813">
              <w:marLeft w:val="0"/>
              <w:marRight w:val="0"/>
              <w:marTop w:val="0"/>
              <w:marBottom w:val="0"/>
              <w:divBdr>
                <w:top w:val="none" w:sz="0" w:space="0" w:color="auto"/>
                <w:left w:val="none" w:sz="0" w:space="0" w:color="auto"/>
                <w:bottom w:val="none" w:sz="0" w:space="0" w:color="auto"/>
                <w:right w:val="none" w:sz="0" w:space="0" w:color="auto"/>
              </w:divBdr>
            </w:div>
            <w:div w:id="964894120">
              <w:marLeft w:val="0"/>
              <w:marRight w:val="0"/>
              <w:marTop w:val="0"/>
              <w:marBottom w:val="0"/>
              <w:divBdr>
                <w:top w:val="none" w:sz="0" w:space="0" w:color="auto"/>
                <w:left w:val="none" w:sz="0" w:space="0" w:color="auto"/>
                <w:bottom w:val="none" w:sz="0" w:space="0" w:color="auto"/>
                <w:right w:val="none" w:sz="0" w:space="0" w:color="auto"/>
              </w:divBdr>
            </w:div>
            <w:div w:id="1206719915">
              <w:marLeft w:val="0"/>
              <w:marRight w:val="0"/>
              <w:marTop w:val="0"/>
              <w:marBottom w:val="0"/>
              <w:divBdr>
                <w:top w:val="none" w:sz="0" w:space="0" w:color="auto"/>
                <w:left w:val="none" w:sz="0" w:space="0" w:color="auto"/>
                <w:bottom w:val="none" w:sz="0" w:space="0" w:color="auto"/>
                <w:right w:val="none" w:sz="0" w:space="0" w:color="auto"/>
              </w:divBdr>
            </w:div>
            <w:div w:id="1635063718">
              <w:marLeft w:val="0"/>
              <w:marRight w:val="0"/>
              <w:marTop w:val="0"/>
              <w:marBottom w:val="0"/>
              <w:divBdr>
                <w:top w:val="none" w:sz="0" w:space="0" w:color="auto"/>
                <w:left w:val="none" w:sz="0" w:space="0" w:color="auto"/>
                <w:bottom w:val="none" w:sz="0" w:space="0" w:color="auto"/>
                <w:right w:val="none" w:sz="0" w:space="0" w:color="auto"/>
              </w:divBdr>
            </w:div>
            <w:div w:id="1038512465">
              <w:marLeft w:val="0"/>
              <w:marRight w:val="0"/>
              <w:marTop w:val="0"/>
              <w:marBottom w:val="0"/>
              <w:divBdr>
                <w:top w:val="none" w:sz="0" w:space="0" w:color="auto"/>
                <w:left w:val="none" w:sz="0" w:space="0" w:color="auto"/>
                <w:bottom w:val="none" w:sz="0" w:space="0" w:color="auto"/>
                <w:right w:val="none" w:sz="0" w:space="0" w:color="auto"/>
              </w:divBdr>
            </w:div>
            <w:div w:id="1203831028">
              <w:marLeft w:val="0"/>
              <w:marRight w:val="0"/>
              <w:marTop w:val="0"/>
              <w:marBottom w:val="0"/>
              <w:divBdr>
                <w:top w:val="none" w:sz="0" w:space="0" w:color="auto"/>
                <w:left w:val="none" w:sz="0" w:space="0" w:color="auto"/>
                <w:bottom w:val="none" w:sz="0" w:space="0" w:color="auto"/>
                <w:right w:val="none" w:sz="0" w:space="0" w:color="auto"/>
              </w:divBdr>
            </w:div>
            <w:div w:id="335108733">
              <w:marLeft w:val="0"/>
              <w:marRight w:val="0"/>
              <w:marTop w:val="0"/>
              <w:marBottom w:val="0"/>
              <w:divBdr>
                <w:top w:val="none" w:sz="0" w:space="0" w:color="auto"/>
                <w:left w:val="none" w:sz="0" w:space="0" w:color="auto"/>
                <w:bottom w:val="none" w:sz="0" w:space="0" w:color="auto"/>
                <w:right w:val="none" w:sz="0" w:space="0" w:color="auto"/>
              </w:divBdr>
            </w:div>
            <w:div w:id="542445548">
              <w:marLeft w:val="0"/>
              <w:marRight w:val="0"/>
              <w:marTop w:val="0"/>
              <w:marBottom w:val="0"/>
              <w:divBdr>
                <w:top w:val="none" w:sz="0" w:space="0" w:color="auto"/>
                <w:left w:val="none" w:sz="0" w:space="0" w:color="auto"/>
                <w:bottom w:val="none" w:sz="0" w:space="0" w:color="auto"/>
                <w:right w:val="none" w:sz="0" w:space="0" w:color="auto"/>
              </w:divBdr>
            </w:div>
            <w:div w:id="1269964400">
              <w:marLeft w:val="0"/>
              <w:marRight w:val="0"/>
              <w:marTop w:val="0"/>
              <w:marBottom w:val="0"/>
              <w:divBdr>
                <w:top w:val="none" w:sz="0" w:space="0" w:color="auto"/>
                <w:left w:val="none" w:sz="0" w:space="0" w:color="auto"/>
                <w:bottom w:val="none" w:sz="0" w:space="0" w:color="auto"/>
                <w:right w:val="none" w:sz="0" w:space="0" w:color="auto"/>
              </w:divBdr>
            </w:div>
            <w:div w:id="816921927">
              <w:marLeft w:val="0"/>
              <w:marRight w:val="0"/>
              <w:marTop w:val="0"/>
              <w:marBottom w:val="0"/>
              <w:divBdr>
                <w:top w:val="none" w:sz="0" w:space="0" w:color="auto"/>
                <w:left w:val="none" w:sz="0" w:space="0" w:color="auto"/>
                <w:bottom w:val="none" w:sz="0" w:space="0" w:color="auto"/>
                <w:right w:val="none" w:sz="0" w:space="0" w:color="auto"/>
              </w:divBdr>
            </w:div>
            <w:div w:id="1882788087">
              <w:marLeft w:val="0"/>
              <w:marRight w:val="0"/>
              <w:marTop w:val="0"/>
              <w:marBottom w:val="0"/>
              <w:divBdr>
                <w:top w:val="none" w:sz="0" w:space="0" w:color="auto"/>
                <w:left w:val="none" w:sz="0" w:space="0" w:color="auto"/>
                <w:bottom w:val="none" w:sz="0" w:space="0" w:color="auto"/>
                <w:right w:val="none" w:sz="0" w:space="0" w:color="auto"/>
              </w:divBdr>
            </w:div>
            <w:div w:id="1819346592">
              <w:marLeft w:val="0"/>
              <w:marRight w:val="0"/>
              <w:marTop w:val="0"/>
              <w:marBottom w:val="0"/>
              <w:divBdr>
                <w:top w:val="none" w:sz="0" w:space="0" w:color="auto"/>
                <w:left w:val="none" w:sz="0" w:space="0" w:color="auto"/>
                <w:bottom w:val="none" w:sz="0" w:space="0" w:color="auto"/>
                <w:right w:val="none" w:sz="0" w:space="0" w:color="auto"/>
              </w:divBdr>
            </w:div>
            <w:div w:id="857428761">
              <w:marLeft w:val="0"/>
              <w:marRight w:val="0"/>
              <w:marTop w:val="0"/>
              <w:marBottom w:val="0"/>
              <w:divBdr>
                <w:top w:val="none" w:sz="0" w:space="0" w:color="auto"/>
                <w:left w:val="none" w:sz="0" w:space="0" w:color="auto"/>
                <w:bottom w:val="none" w:sz="0" w:space="0" w:color="auto"/>
                <w:right w:val="none" w:sz="0" w:space="0" w:color="auto"/>
              </w:divBdr>
            </w:div>
            <w:div w:id="136264673">
              <w:marLeft w:val="0"/>
              <w:marRight w:val="0"/>
              <w:marTop w:val="0"/>
              <w:marBottom w:val="0"/>
              <w:divBdr>
                <w:top w:val="none" w:sz="0" w:space="0" w:color="auto"/>
                <w:left w:val="none" w:sz="0" w:space="0" w:color="auto"/>
                <w:bottom w:val="none" w:sz="0" w:space="0" w:color="auto"/>
                <w:right w:val="none" w:sz="0" w:space="0" w:color="auto"/>
              </w:divBdr>
            </w:div>
            <w:div w:id="1217619003">
              <w:marLeft w:val="0"/>
              <w:marRight w:val="0"/>
              <w:marTop w:val="0"/>
              <w:marBottom w:val="0"/>
              <w:divBdr>
                <w:top w:val="none" w:sz="0" w:space="0" w:color="auto"/>
                <w:left w:val="none" w:sz="0" w:space="0" w:color="auto"/>
                <w:bottom w:val="none" w:sz="0" w:space="0" w:color="auto"/>
                <w:right w:val="none" w:sz="0" w:space="0" w:color="auto"/>
              </w:divBdr>
            </w:div>
            <w:div w:id="1439443260">
              <w:marLeft w:val="0"/>
              <w:marRight w:val="0"/>
              <w:marTop w:val="0"/>
              <w:marBottom w:val="0"/>
              <w:divBdr>
                <w:top w:val="none" w:sz="0" w:space="0" w:color="auto"/>
                <w:left w:val="none" w:sz="0" w:space="0" w:color="auto"/>
                <w:bottom w:val="none" w:sz="0" w:space="0" w:color="auto"/>
                <w:right w:val="none" w:sz="0" w:space="0" w:color="auto"/>
              </w:divBdr>
            </w:div>
            <w:div w:id="120346800">
              <w:marLeft w:val="0"/>
              <w:marRight w:val="0"/>
              <w:marTop w:val="0"/>
              <w:marBottom w:val="0"/>
              <w:divBdr>
                <w:top w:val="none" w:sz="0" w:space="0" w:color="auto"/>
                <w:left w:val="none" w:sz="0" w:space="0" w:color="auto"/>
                <w:bottom w:val="none" w:sz="0" w:space="0" w:color="auto"/>
                <w:right w:val="none" w:sz="0" w:space="0" w:color="auto"/>
              </w:divBdr>
            </w:div>
            <w:div w:id="1905291163">
              <w:marLeft w:val="0"/>
              <w:marRight w:val="0"/>
              <w:marTop w:val="0"/>
              <w:marBottom w:val="0"/>
              <w:divBdr>
                <w:top w:val="none" w:sz="0" w:space="0" w:color="auto"/>
                <w:left w:val="none" w:sz="0" w:space="0" w:color="auto"/>
                <w:bottom w:val="none" w:sz="0" w:space="0" w:color="auto"/>
                <w:right w:val="none" w:sz="0" w:space="0" w:color="auto"/>
              </w:divBdr>
            </w:div>
            <w:div w:id="1028292346">
              <w:marLeft w:val="0"/>
              <w:marRight w:val="0"/>
              <w:marTop w:val="0"/>
              <w:marBottom w:val="0"/>
              <w:divBdr>
                <w:top w:val="none" w:sz="0" w:space="0" w:color="auto"/>
                <w:left w:val="none" w:sz="0" w:space="0" w:color="auto"/>
                <w:bottom w:val="none" w:sz="0" w:space="0" w:color="auto"/>
                <w:right w:val="none" w:sz="0" w:space="0" w:color="auto"/>
              </w:divBdr>
            </w:div>
            <w:div w:id="1544097043">
              <w:marLeft w:val="0"/>
              <w:marRight w:val="0"/>
              <w:marTop w:val="0"/>
              <w:marBottom w:val="0"/>
              <w:divBdr>
                <w:top w:val="none" w:sz="0" w:space="0" w:color="auto"/>
                <w:left w:val="none" w:sz="0" w:space="0" w:color="auto"/>
                <w:bottom w:val="none" w:sz="0" w:space="0" w:color="auto"/>
                <w:right w:val="none" w:sz="0" w:space="0" w:color="auto"/>
              </w:divBdr>
            </w:div>
            <w:div w:id="634414557">
              <w:marLeft w:val="0"/>
              <w:marRight w:val="0"/>
              <w:marTop w:val="0"/>
              <w:marBottom w:val="0"/>
              <w:divBdr>
                <w:top w:val="none" w:sz="0" w:space="0" w:color="auto"/>
                <w:left w:val="none" w:sz="0" w:space="0" w:color="auto"/>
                <w:bottom w:val="none" w:sz="0" w:space="0" w:color="auto"/>
                <w:right w:val="none" w:sz="0" w:space="0" w:color="auto"/>
              </w:divBdr>
            </w:div>
            <w:div w:id="1961910395">
              <w:marLeft w:val="0"/>
              <w:marRight w:val="0"/>
              <w:marTop w:val="0"/>
              <w:marBottom w:val="0"/>
              <w:divBdr>
                <w:top w:val="none" w:sz="0" w:space="0" w:color="auto"/>
                <w:left w:val="none" w:sz="0" w:space="0" w:color="auto"/>
                <w:bottom w:val="none" w:sz="0" w:space="0" w:color="auto"/>
                <w:right w:val="none" w:sz="0" w:space="0" w:color="auto"/>
              </w:divBdr>
            </w:div>
            <w:div w:id="100078450">
              <w:marLeft w:val="0"/>
              <w:marRight w:val="0"/>
              <w:marTop w:val="0"/>
              <w:marBottom w:val="0"/>
              <w:divBdr>
                <w:top w:val="none" w:sz="0" w:space="0" w:color="auto"/>
                <w:left w:val="none" w:sz="0" w:space="0" w:color="auto"/>
                <w:bottom w:val="none" w:sz="0" w:space="0" w:color="auto"/>
                <w:right w:val="none" w:sz="0" w:space="0" w:color="auto"/>
              </w:divBdr>
            </w:div>
            <w:div w:id="2052144888">
              <w:marLeft w:val="0"/>
              <w:marRight w:val="0"/>
              <w:marTop w:val="0"/>
              <w:marBottom w:val="0"/>
              <w:divBdr>
                <w:top w:val="none" w:sz="0" w:space="0" w:color="auto"/>
                <w:left w:val="none" w:sz="0" w:space="0" w:color="auto"/>
                <w:bottom w:val="none" w:sz="0" w:space="0" w:color="auto"/>
                <w:right w:val="none" w:sz="0" w:space="0" w:color="auto"/>
              </w:divBdr>
            </w:div>
            <w:div w:id="1034306303">
              <w:marLeft w:val="0"/>
              <w:marRight w:val="0"/>
              <w:marTop w:val="0"/>
              <w:marBottom w:val="0"/>
              <w:divBdr>
                <w:top w:val="none" w:sz="0" w:space="0" w:color="auto"/>
                <w:left w:val="none" w:sz="0" w:space="0" w:color="auto"/>
                <w:bottom w:val="none" w:sz="0" w:space="0" w:color="auto"/>
                <w:right w:val="none" w:sz="0" w:space="0" w:color="auto"/>
              </w:divBdr>
            </w:div>
            <w:div w:id="1300765135">
              <w:marLeft w:val="0"/>
              <w:marRight w:val="0"/>
              <w:marTop w:val="0"/>
              <w:marBottom w:val="0"/>
              <w:divBdr>
                <w:top w:val="none" w:sz="0" w:space="0" w:color="auto"/>
                <w:left w:val="none" w:sz="0" w:space="0" w:color="auto"/>
                <w:bottom w:val="none" w:sz="0" w:space="0" w:color="auto"/>
                <w:right w:val="none" w:sz="0" w:space="0" w:color="auto"/>
              </w:divBdr>
            </w:div>
            <w:div w:id="608665225">
              <w:marLeft w:val="0"/>
              <w:marRight w:val="0"/>
              <w:marTop w:val="0"/>
              <w:marBottom w:val="0"/>
              <w:divBdr>
                <w:top w:val="none" w:sz="0" w:space="0" w:color="auto"/>
                <w:left w:val="none" w:sz="0" w:space="0" w:color="auto"/>
                <w:bottom w:val="none" w:sz="0" w:space="0" w:color="auto"/>
                <w:right w:val="none" w:sz="0" w:space="0" w:color="auto"/>
              </w:divBdr>
            </w:div>
            <w:div w:id="1820809127">
              <w:marLeft w:val="0"/>
              <w:marRight w:val="0"/>
              <w:marTop w:val="0"/>
              <w:marBottom w:val="0"/>
              <w:divBdr>
                <w:top w:val="none" w:sz="0" w:space="0" w:color="auto"/>
                <w:left w:val="none" w:sz="0" w:space="0" w:color="auto"/>
                <w:bottom w:val="none" w:sz="0" w:space="0" w:color="auto"/>
                <w:right w:val="none" w:sz="0" w:space="0" w:color="auto"/>
              </w:divBdr>
            </w:div>
            <w:div w:id="1188635965">
              <w:marLeft w:val="0"/>
              <w:marRight w:val="0"/>
              <w:marTop w:val="0"/>
              <w:marBottom w:val="0"/>
              <w:divBdr>
                <w:top w:val="none" w:sz="0" w:space="0" w:color="auto"/>
                <w:left w:val="none" w:sz="0" w:space="0" w:color="auto"/>
                <w:bottom w:val="none" w:sz="0" w:space="0" w:color="auto"/>
                <w:right w:val="none" w:sz="0" w:space="0" w:color="auto"/>
              </w:divBdr>
            </w:div>
            <w:div w:id="68413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845236">
      <w:bodyDiv w:val="1"/>
      <w:marLeft w:val="0"/>
      <w:marRight w:val="0"/>
      <w:marTop w:val="0"/>
      <w:marBottom w:val="0"/>
      <w:divBdr>
        <w:top w:val="none" w:sz="0" w:space="0" w:color="auto"/>
        <w:left w:val="none" w:sz="0" w:space="0" w:color="auto"/>
        <w:bottom w:val="none" w:sz="0" w:space="0" w:color="auto"/>
        <w:right w:val="none" w:sz="0" w:space="0" w:color="auto"/>
      </w:divBdr>
    </w:div>
    <w:div w:id="921915977">
      <w:bodyDiv w:val="1"/>
      <w:marLeft w:val="0"/>
      <w:marRight w:val="0"/>
      <w:marTop w:val="0"/>
      <w:marBottom w:val="0"/>
      <w:divBdr>
        <w:top w:val="none" w:sz="0" w:space="0" w:color="auto"/>
        <w:left w:val="none" w:sz="0" w:space="0" w:color="auto"/>
        <w:bottom w:val="none" w:sz="0" w:space="0" w:color="auto"/>
        <w:right w:val="none" w:sz="0" w:space="0" w:color="auto"/>
      </w:divBdr>
      <w:divsChild>
        <w:div w:id="1200779107">
          <w:marLeft w:val="0"/>
          <w:marRight w:val="0"/>
          <w:marTop w:val="0"/>
          <w:marBottom w:val="0"/>
          <w:divBdr>
            <w:top w:val="none" w:sz="0" w:space="0" w:color="auto"/>
            <w:left w:val="none" w:sz="0" w:space="0" w:color="auto"/>
            <w:bottom w:val="none" w:sz="0" w:space="0" w:color="auto"/>
            <w:right w:val="none" w:sz="0" w:space="0" w:color="auto"/>
          </w:divBdr>
        </w:div>
        <w:div w:id="1273974009">
          <w:marLeft w:val="0"/>
          <w:marRight w:val="0"/>
          <w:marTop w:val="0"/>
          <w:marBottom w:val="0"/>
          <w:divBdr>
            <w:top w:val="none" w:sz="0" w:space="0" w:color="auto"/>
            <w:left w:val="none" w:sz="0" w:space="0" w:color="auto"/>
            <w:bottom w:val="none" w:sz="0" w:space="0" w:color="auto"/>
            <w:right w:val="none" w:sz="0" w:space="0" w:color="auto"/>
          </w:divBdr>
        </w:div>
        <w:div w:id="197936965">
          <w:marLeft w:val="0"/>
          <w:marRight w:val="0"/>
          <w:marTop w:val="0"/>
          <w:marBottom w:val="0"/>
          <w:divBdr>
            <w:top w:val="none" w:sz="0" w:space="0" w:color="auto"/>
            <w:left w:val="none" w:sz="0" w:space="0" w:color="auto"/>
            <w:bottom w:val="none" w:sz="0" w:space="0" w:color="auto"/>
            <w:right w:val="none" w:sz="0" w:space="0" w:color="auto"/>
          </w:divBdr>
        </w:div>
        <w:div w:id="1266883232">
          <w:marLeft w:val="0"/>
          <w:marRight w:val="0"/>
          <w:marTop w:val="0"/>
          <w:marBottom w:val="0"/>
          <w:divBdr>
            <w:top w:val="none" w:sz="0" w:space="0" w:color="auto"/>
            <w:left w:val="none" w:sz="0" w:space="0" w:color="auto"/>
            <w:bottom w:val="none" w:sz="0" w:space="0" w:color="auto"/>
            <w:right w:val="none" w:sz="0" w:space="0" w:color="auto"/>
          </w:divBdr>
        </w:div>
        <w:div w:id="2139834052">
          <w:marLeft w:val="0"/>
          <w:marRight w:val="0"/>
          <w:marTop w:val="0"/>
          <w:marBottom w:val="0"/>
          <w:divBdr>
            <w:top w:val="none" w:sz="0" w:space="0" w:color="auto"/>
            <w:left w:val="none" w:sz="0" w:space="0" w:color="auto"/>
            <w:bottom w:val="none" w:sz="0" w:space="0" w:color="auto"/>
            <w:right w:val="none" w:sz="0" w:space="0" w:color="auto"/>
          </w:divBdr>
        </w:div>
        <w:div w:id="2060085516">
          <w:marLeft w:val="0"/>
          <w:marRight w:val="0"/>
          <w:marTop w:val="0"/>
          <w:marBottom w:val="0"/>
          <w:divBdr>
            <w:top w:val="none" w:sz="0" w:space="0" w:color="auto"/>
            <w:left w:val="none" w:sz="0" w:space="0" w:color="auto"/>
            <w:bottom w:val="none" w:sz="0" w:space="0" w:color="auto"/>
            <w:right w:val="none" w:sz="0" w:space="0" w:color="auto"/>
          </w:divBdr>
        </w:div>
        <w:div w:id="567300700">
          <w:marLeft w:val="0"/>
          <w:marRight w:val="0"/>
          <w:marTop w:val="0"/>
          <w:marBottom w:val="0"/>
          <w:divBdr>
            <w:top w:val="none" w:sz="0" w:space="0" w:color="auto"/>
            <w:left w:val="none" w:sz="0" w:space="0" w:color="auto"/>
            <w:bottom w:val="none" w:sz="0" w:space="0" w:color="auto"/>
            <w:right w:val="none" w:sz="0" w:space="0" w:color="auto"/>
          </w:divBdr>
        </w:div>
      </w:divsChild>
    </w:div>
    <w:div w:id="1755127360">
      <w:bodyDiv w:val="1"/>
      <w:marLeft w:val="0"/>
      <w:marRight w:val="0"/>
      <w:marTop w:val="0"/>
      <w:marBottom w:val="0"/>
      <w:divBdr>
        <w:top w:val="none" w:sz="0" w:space="0" w:color="auto"/>
        <w:left w:val="none" w:sz="0" w:space="0" w:color="auto"/>
        <w:bottom w:val="none" w:sz="0" w:space="0" w:color="auto"/>
        <w:right w:val="none" w:sz="0" w:space="0" w:color="auto"/>
      </w:divBdr>
      <w:divsChild>
        <w:div w:id="883295015">
          <w:marLeft w:val="0"/>
          <w:marRight w:val="0"/>
          <w:marTop w:val="0"/>
          <w:marBottom w:val="0"/>
          <w:divBdr>
            <w:top w:val="none" w:sz="0" w:space="0" w:color="auto"/>
            <w:left w:val="none" w:sz="0" w:space="0" w:color="auto"/>
            <w:bottom w:val="none" w:sz="0" w:space="0" w:color="auto"/>
            <w:right w:val="none" w:sz="0" w:space="0" w:color="auto"/>
          </w:divBdr>
        </w:div>
        <w:div w:id="150559022">
          <w:marLeft w:val="0"/>
          <w:marRight w:val="0"/>
          <w:marTop w:val="0"/>
          <w:marBottom w:val="0"/>
          <w:divBdr>
            <w:top w:val="none" w:sz="0" w:space="0" w:color="auto"/>
            <w:left w:val="none" w:sz="0" w:space="0" w:color="auto"/>
            <w:bottom w:val="none" w:sz="0" w:space="0" w:color="auto"/>
            <w:right w:val="none" w:sz="0" w:space="0" w:color="auto"/>
          </w:divBdr>
        </w:div>
        <w:div w:id="1470368254">
          <w:marLeft w:val="0"/>
          <w:marRight w:val="0"/>
          <w:marTop w:val="0"/>
          <w:marBottom w:val="0"/>
          <w:divBdr>
            <w:top w:val="none" w:sz="0" w:space="0" w:color="auto"/>
            <w:left w:val="none" w:sz="0" w:space="0" w:color="auto"/>
            <w:bottom w:val="none" w:sz="0" w:space="0" w:color="auto"/>
            <w:right w:val="none" w:sz="0" w:space="0" w:color="auto"/>
          </w:divBdr>
        </w:div>
      </w:divsChild>
    </w:div>
    <w:div w:id="1758670237">
      <w:bodyDiv w:val="1"/>
      <w:marLeft w:val="0"/>
      <w:marRight w:val="0"/>
      <w:marTop w:val="0"/>
      <w:marBottom w:val="0"/>
      <w:divBdr>
        <w:top w:val="none" w:sz="0" w:space="0" w:color="auto"/>
        <w:left w:val="none" w:sz="0" w:space="0" w:color="auto"/>
        <w:bottom w:val="none" w:sz="0" w:space="0" w:color="auto"/>
        <w:right w:val="none" w:sz="0" w:space="0" w:color="auto"/>
      </w:divBdr>
      <w:divsChild>
        <w:div w:id="112793874">
          <w:marLeft w:val="0"/>
          <w:marRight w:val="0"/>
          <w:marTop w:val="0"/>
          <w:marBottom w:val="0"/>
          <w:divBdr>
            <w:top w:val="none" w:sz="0" w:space="0" w:color="auto"/>
            <w:left w:val="none" w:sz="0" w:space="0" w:color="auto"/>
            <w:bottom w:val="none" w:sz="0" w:space="0" w:color="auto"/>
            <w:right w:val="none" w:sz="0" w:space="0" w:color="auto"/>
          </w:divBdr>
          <w:divsChild>
            <w:div w:id="1757239403">
              <w:marLeft w:val="0"/>
              <w:marRight w:val="0"/>
              <w:marTop w:val="0"/>
              <w:marBottom w:val="0"/>
              <w:divBdr>
                <w:top w:val="none" w:sz="0" w:space="0" w:color="auto"/>
                <w:left w:val="none" w:sz="0" w:space="0" w:color="auto"/>
                <w:bottom w:val="none" w:sz="0" w:space="0" w:color="auto"/>
                <w:right w:val="none" w:sz="0" w:space="0" w:color="auto"/>
              </w:divBdr>
            </w:div>
            <w:div w:id="549536035">
              <w:marLeft w:val="0"/>
              <w:marRight w:val="0"/>
              <w:marTop w:val="0"/>
              <w:marBottom w:val="0"/>
              <w:divBdr>
                <w:top w:val="none" w:sz="0" w:space="0" w:color="auto"/>
                <w:left w:val="none" w:sz="0" w:space="0" w:color="auto"/>
                <w:bottom w:val="none" w:sz="0" w:space="0" w:color="auto"/>
                <w:right w:val="none" w:sz="0" w:space="0" w:color="auto"/>
              </w:divBdr>
            </w:div>
            <w:div w:id="1840076235">
              <w:marLeft w:val="0"/>
              <w:marRight w:val="0"/>
              <w:marTop w:val="0"/>
              <w:marBottom w:val="0"/>
              <w:divBdr>
                <w:top w:val="none" w:sz="0" w:space="0" w:color="auto"/>
                <w:left w:val="none" w:sz="0" w:space="0" w:color="auto"/>
                <w:bottom w:val="none" w:sz="0" w:space="0" w:color="auto"/>
                <w:right w:val="none" w:sz="0" w:space="0" w:color="auto"/>
              </w:divBdr>
            </w:div>
            <w:div w:id="1579947562">
              <w:marLeft w:val="0"/>
              <w:marRight w:val="0"/>
              <w:marTop w:val="0"/>
              <w:marBottom w:val="0"/>
              <w:divBdr>
                <w:top w:val="none" w:sz="0" w:space="0" w:color="auto"/>
                <w:left w:val="none" w:sz="0" w:space="0" w:color="auto"/>
                <w:bottom w:val="none" w:sz="0" w:space="0" w:color="auto"/>
                <w:right w:val="none" w:sz="0" w:space="0" w:color="auto"/>
              </w:divBdr>
            </w:div>
            <w:div w:id="1338651268">
              <w:marLeft w:val="0"/>
              <w:marRight w:val="0"/>
              <w:marTop w:val="0"/>
              <w:marBottom w:val="0"/>
              <w:divBdr>
                <w:top w:val="none" w:sz="0" w:space="0" w:color="auto"/>
                <w:left w:val="none" w:sz="0" w:space="0" w:color="auto"/>
                <w:bottom w:val="none" w:sz="0" w:space="0" w:color="auto"/>
                <w:right w:val="none" w:sz="0" w:space="0" w:color="auto"/>
              </w:divBdr>
            </w:div>
            <w:div w:id="454905941">
              <w:marLeft w:val="0"/>
              <w:marRight w:val="0"/>
              <w:marTop w:val="0"/>
              <w:marBottom w:val="0"/>
              <w:divBdr>
                <w:top w:val="none" w:sz="0" w:space="0" w:color="auto"/>
                <w:left w:val="none" w:sz="0" w:space="0" w:color="auto"/>
                <w:bottom w:val="none" w:sz="0" w:space="0" w:color="auto"/>
                <w:right w:val="none" w:sz="0" w:space="0" w:color="auto"/>
              </w:divBdr>
            </w:div>
            <w:div w:id="1711025716">
              <w:marLeft w:val="0"/>
              <w:marRight w:val="0"/>
              <w:marTop w:val="0"/>
              <w:marBottom w:val="0"/>
              <w:divBdr>
                <w:top w:val="none" w:sz="0" w:space="0" w:color="auto"/>
                <w:left w:val="none" w:sz="0" w:space="0" w:color="auto"/>
                <w:bottom w:val="none" w:sz="0" w:space="0" w:color="auto"/>
                <w:right w:val="none" w:sz="0" w:space="0" w:color="auto"/>
              </w:divBdr>
            </w:div>
            <w:div w:id="328214349">
              <w:marLeft w:val="0"/>
              <w:marRight w:val="0"/>
              <w:marTop w:val="0"/>
              <w:marBottom w:val="0"/>
              <w:divBdr>
                <w:top w:val="none" w:sz="0" w:space="0" w:color="auto"/>
                <w:left w:val="none" w:sz="0" w:space="0" w:color="auto"/>
                <w:bottom w:val="none" w:sz="0" w:space="0" w:color="auto"/>
                <w:right w:val="none" w:sz="0" w:space="0" w:color="auto"/>
              </w:divBdr>
            </w:div>
            <w:div w:id="1252934300">
              <w:marLeft w:val="0"/>
              <w:marRight w:val="0"/>
              <w:marTop w:val="0"/>
              <w:marBottom w:val="0"/>
              <w:divBdr>
                <w:top w:val="none" w:sz="0" w:space="0" w:color="auto"/>
                <w:left w:val="none" w:sz="0" w:space="0" w:color="auto"/>
                <w:bottom w:val="none" w:sz="0" w:space="0" w:color="auto"/>
                <w:right w:val="none" w:sz="0" w:space="0" w:color="auto"/>
              </w:divBdr>
            </w:div>
            <w:div w:id="1980958322">
              <w:marLeft w:val="0"/>
              <w:marRight w:val="0"/>
              <w:marTop w:val="0"/>
              <w:marBottom w:val="0"/>
              <w:divBdr>
                <w:top w:val="none" w:sz="0" w:space="0" w:color="auto"/>
                <w:left w:val="none" w:sz="0" w:space="0" w:color="auto"/>
                <w:bottom w:val="none" w:sz="0" w:space="0" w:color="auto"/>
                <w:right w:val="none" w:sz="0" w:space="0" w:color="auto"/>
              </w:divBdr>
            </w:div>
            <w:div w:id="1045329950">
              <w:marLeft w:val="0"/>
              <w:marRight w:val="0"/>
              <w:marTop w:val="0"/>
              <w:marBottom w:val="0"/>
              <w:divBdr>
                <w:top w:val="none" w:sz="0" w:space="0" w:color="auto"/>
                <w:left w:val="none" w:sz="0" w:space="0" w:color="auto"/>
                <w:bottom w:val="none" w:sz="0" w:space="0" w:color="auto"/>
                <w:right w:val="none" w:sz="0" w:space="0" w:color="auto"/>
              </w:divBdr>
            </w:div>
            <w:div w:id="831411829">
              <w:marLeft w:val="0"/>
              <w:marRight w:val="0"/>
              <w:marTop w:val="0"/>
              <w:marBottom w:val="0"/>
              <w:divBdr>
                <w:top w:val="none" w:sz="0" w:space="0" w:color="auto"/>
                <w:left w:val="none" w:sz="0" w:space="0" w:color="auto"/>
                <w:bottom w:val="none" w:sz="0" w:space="0" w:color="auto"/>
                <w:right w:val="none" w:sz="0" w:space="0" w:color="auto"/>
              </w:divBdr>
            </w:div>
            <w:div w:id="1599406620">
              <w:marLeft w:val="0"/>
              <w:marRight w:val="0"/>
              <w:marTop w:val="0"/>
              <w:marBottom w:val="0"/>
              <w:divBdr>
                <w:top w:val="none" w:sz="0" w:space="0" w:color="auto"/>
                <w:left w:val="none" w:sz="0" w:space="0" w:color="auto"/>
                <w:bottom w:val="none" w:sz="0" w:space="0" w:color="auto"/>
                <w:right w:val="none" w:sz="0" w:space="0" w:color="auto"/>
              </w:divBdr>
            </w:div>
            <w:div w:id="3091882">
              <w:marLeft w:val="0"/>
              <w:marRight w:val="0"/>
              <w:marTop w:val="0"/>
              <w:marBottom w:val="0"/>
              <w:divBdr>
                <w:top w:val="none" w:sz="0" w:space="0" w:color="auto"/>
                <w:left w:val="none" w:sz="0" w:space="0" w:color="auto"/>
                <w:bottom w:val="none" w:sz="0" w:space="0" w:color="auto"/>
                <w:right w:val="none" w:sz="0" w:space="0" w:color="auto"/>
              </w:divBdr>
            </w:div>
            <w:div w:id="1933775909">
              <w:marLeft w:val="0"/>
              <w:marRight w:val="0"/>
              <w:marTop w:val="0"/>
              <w:marBottom w:val="0"/>
              <w:divBdr>
                <w:top w:val="none" w:sz="0" w:space="0" w:color="auto"/>
                <w:left w:val="none" w:sz="0" w:space="0" w:color="auto"/>
                <w:bottom w:val="none" w:sz="0" w:space="0" w:color="auto"/>
                <w:right w:val="none" w:sz="0" w:space="0" w:color="auto"/>
              </w:divBdr>
            </w:div>
            <w:div w:id="1864710830">
              <w:marLeft w:val="0"/>
              <w:marRight w:val="0"/>
              <w:marTop w:val="0"/>
              <w:marBottom w:val="0"/>
              <w:divBdr>
                <w:top w:val="none" w:sz="0" w:space="0" w:color="auto"/>
                <w:left w:val="none" w:sz="0" w:space="0" w:color="auto"/>
                <w:bottom w:val="none" w:sz="0" w:space="0" w:color="auto"/>
                <w:right w:val="none" w:sz="0" w:space="0" w:color="auto"/>
              </w:divBdr>
            </w:div>
            <w:div w:id="1251616897">
              <w:marLeft w:val="0"/>
              <w:marRight w:val="0"/>
              <w:marTop w:val="0"/>
              <w:marBottom w:val="0"/>
              <w:divBdr>
                <w:top w:val="none" w:sz="0" w:space="0" w:color="auto"/>
                <w:left w:val="none" w:sz="0" w:space="0" w:color="auto"/>
                <w:bottom w:val="none" w:sz="0" w:space="0" w:color="auto"/>
                <w:right w:val="none" w:sz="0" w:space="0" w:color="auto"/>
              </w:divBdr>
            </w:div>
            <w:div w:id="1912424996">
              <w:marLeft w:val="0"/>
              <w:marRight w:val="0"/>
              <w:marTop w:val="0"/>
              <w:marBottom w:val="0"/>
              <w:divBdr>
                <w:top w:val="none" w:sz="0" w:space="0" w:color="auto"/>
                <w:left w:val="none" w:sz="0" w:space="0" w:color="auto"/>
                <w:bottom w:val="none" w:sz="0" w:space="0" w:color="auto"/>
                <w:right w:val="none" w:sz="0" w:space="0" w:color="auto"/>
              </w:divBdr>
            </w:div>
            <w:div w:id="1755783311">
              <w:marLeft w:val="0"/>
              <w:marRight w:val="0"/>
              <w:marTop w:val="0"/>
              <w:marBottom w:val="0"/>
              <w:divBdr>
                <w:top w:val="none" w:sz="0" w:space="0" w:color="auto"/>
                <w:left w:val="none" w:sz="0" w:space="0" w:color="auto"/>
                <w:bottom w:val="none" w:sz="0" w:space="0" w:color="auto"/>
                <w:right w:val="none" w:sz="0" w:space="0" w:color="auto"/>
              </w:divBdr>
            </w:div>
            <w:div w:id="838040581">
              <w:marLeft w:val="0"/>
              <w:marRight w:val="0"/>
              <w:marTop w:val="0"/>
              <w:marBottom w:val="0"/>
              <w:divBdr>
                <w:top w:val="none" w:sz="0" w:space="0" w:color="auto"/>
                <w:left w:val="none" w:sz="0" w:space="0" w:color="auto"/>
                <w:bottom w:val="none" w:sz="0" w:space="0" w:color="auto"/>
                <w:right w:val="none" w:sz="0" w:space="0" w:color="auto"/>
              </w:divBdr>
            </w:div>
            <w:div w:id="49309236">
              <w:marLeft w:val="0"/>
              <w:marRight w:val="0"/>
              <w:marTop w:val="0"/>
              <w:marBottom w:val="0"/>
              <w:divBdr>
                <w:top w:val="none" w:sz="0" w:space="0" w:color="auto"/>
                <w:left w:val="none" w:sz="0" w:space="0" w:color="auto"/>
                <w:bottom w:val="none" w:sz="0" w:space="0" w:color="auto"/>
                <w:right w:val="none" w:sz="0" w:space="0" w:color="auto"/>
              </w:divBdr>
            </w:div>
            <w:div w:id="82534315">
              <w:marLeft w:val="0"/>
              <w:marRight w:val="0"/>
              <w:marTop w:val="0"/>
              <w:marBottom w:val="0"/>
              <w:divBdr>
                <w:top w:val="none" w:sz="0" w:space="0" w:color="auto"/>
                <w:left w:val="none" w:sz="0" w:space="0" w:color="auto"/>
                <w:bottom w:val="none" w:sz="0" w:space="0" w:color="auto"/>
                <w:right w:val="none" w:sz="0" w:space="0" w:color="auto"/>
              </w:divBdr>
            </w:div>
            <w:div w:id="1375234886">
              <w:marLeft w:val="0"/>
              <w:marRight w:val="0"/>
              <w:marTop w:val="0"/>
              <w:marBottom w:val="0"/>
              <w:divBdr>
                <w:top w:val="none" w:sz="0" w:space="0" w:color="auto"/>
                <w:left w:val="none" w:sz="0" w:space="0" w:color="auto"/>
                <w:bottom w:val="none" w:sz="0" w:space="0" w:color="auto"/>
                <w:right w:val="none" w:sz="0" w:space="0" w:color="auto"/>
              </w:divBdr>
            </w:div>
            <w:div w:id="306471738">
              <w:marLeft w:val="0"/>
              <w:marRight w:val="0"/>
              <w:marTop w:val="0"/>
              <w:marBottom w:val="0"/>
              <w:divBdr>
                <w:top w:val="none" w:sz="0" w:space="0" w:color="auto"/>
                <w:left w:val="none" w:sz="0" w:space="0" w:color="auto"/>
                <w:bottom w:val="none" w:sz="0" w:space="0" w:color="auto"/>
                <w:right w:val="none" w:sz="0" w:space="0" w:color="auto"/>
              </w:divBdr>
            </w:div>
            <w:div w:id="1516766137">
              <w:marLeft w:val="0"/>
              <w:marRight w:val="0"/>
              <w:marTop w:val="0"/>
              <w:marBottom w:val="0"/>
              <w:divBdr>
                <w:top w:val="none" w:sz="0" w:space="0" w:color="auto"/>
                <w:left w:val="none" w:sz="0" w:space="0" w:color="auto"/>
                <w:bottom w:val="none" w:sz="0" w:space="0" w:color="auto"/>
                <w:right w:val="none" w:sz="0" w:space="0" w:color="auto"/>
              </w:divBdr>
            </w:div>
            <w:div w:id="1381201398">
              <w:marLeft w:val="0"/>
              <w:marRight w:val="0"/>
              <w:marTop w:val="0"/>
              <w:marBottom w:val="0"/>
              <w:divBdr>
                <w:top w:val="none" w:sz="0" w:space="0" w:color="auto"/>
                <w:left w:val="none" w:sz="0" w:space="0" w:color="auto"/>
                <w:bottom w:val="none" w:sz="0" w:space="0" w:color="auto"/>
                <w:right w:val="none" w:sz="0" w:space="0" w:color="auto"/>
              </w:divBdr>
            </w:div>
            <w:div w:id="399330606">
              <w:marLeft w:val="0"/>
              <w:marRight w:val="0"/>
              <w:marTop w:val="0"/>
              <w:marBottom w:val="0"/>
              <w:divBdr>
                <w:top w:val="none" w:sz="0" w:space="0" w:color="auto"/>
                <w:left w:val="none" w:sz="0" w:space="0" w:color="auto"/>
                <w:bottom w:val="none" w:sz="0" w:space="0" w:color="auto"/>
                <w:right w:val="none" w:sz="0" w:space="0" w:color="auto"/>
              </w:divBdr>
            </w:div>
            <w:div w:id="1908228206">
              <w:marLeft w:val="0"/>
              <w:marRight w:val="0"/>
              <w:marTop w:val="0"/>
              <w:marBottom w:val="0"/>
              <w:divBdr>
                <w:top w:val="none" w:sz="0" w:space="0" w:color="auto"/>
                <w:left w:val="none" w:sz="0" w:space="0" w:color="auto"/>
                <w:bottom w:val="none" w:sz="0" w:space="0" w:color="auto"/>
                <w:right w:val="none" w:sz="0" w:space="0" w:color="auto"/>
              </w:divBdr>
            </w:div>
            <w:div w:id="1421607193">
              <w:marLeft w:val="0"/>
              <w:marRight w:val="0"/>
              <w:marTop w:val="0"/>
              <w:marBottom w:val="0"/>
              <w:divBdr>
                <w:top w:val="none" w:sz="0" w:space="0" w:color="auto"/>
                <w:left w:val="none" w:sz="0" w:space="0" w:color="auto"/>
                <w:bottom w:val="none" w:sz="0" w:space="0" w:color="auto"/>
                <w:right w:val="none" w:sz="0" w:space="0" w:color="auto"/>
              </w:divBdr>
            </w:div>
            <w:div w:id="410082284">
              <w:marLeft w:val="0"/>
              <w:marRight w:val="0"/>
              <w:marTop w:val="0"/>
              <w:marBottom w:val="0"/>
              <w:divBdr>
                <w:top w:val="none" w:sz="0" w:space="0" w:color="auto"/>
                <w:left w:val="none" w:sz="0" w:space="0" w:color="auto"/>
                <w:bottom w:val="none" w:sz="0" w:space="0" w:color="auto"/>
                <w:right w:val="none" w:sz="0" w:space="0" w:color="auto"/>
              </w:divBdr>
            </w:div>
            <w:div w:id="192620273">
              <w:marLeft w:val="0"/>
              <w:marRight w:val="0"/>
              <w:marTop w:val="0"/>
              <w:marBottom w:val="0"/>
              <w:divBdr>
                <w:top w:val="none" w:sz="0" w:space="0" w:color="auto"/>
                <w:left w:val="none" w:sz="0" w:space="0" w:color="auto"/>
                <w:bottom w:val="none" w:sz="0" w:space="0" w:color="auto"/>
                <w:right w:val="none" w:sz="0" w:space="0" w:color="auto"/>
              </w:divBdr>
            </w:div>
            <w:div w:id="126750007">
              <w:marLeft w:val="0"/>
              <w:marRight w:val="0"/>
              <w:marTop w:val="0"/>
              <w:marBottom w:val="0"/>
              <w:divBdr>
                <w:top w:val="none" w:sz="0" w:space="0" w:color="auto"/>
                <w:left w:val="none" w:sz="0" w:space="0" w:color="auto"/>
                <w:bottom w:val="none" w:sz="0" w:space="0" w:color="auto"/>
                <w:right w:val="none" w:sz="0" w:space="0" w:color="auto"/>
              </w:divBdr>
            </w:div>
            <w:div w:id="12462572">
              <w:marLeft w:val="0"/>
              <w:marRight w:val="0"/>
              <w:marTop w:val="0"/>
              <w:marBottom w:val="0"/>
              <w:divBdr>
                <w:top w:val="none" w:sz="0" w:space="0" w:color="auto"/>
                <w:left w:val="none" w:sz="0" w:space="0" w:color="auto"/>
                <w:bottom w:val="none" w:sz="0" w:space="0" w:color="auto"/>
                <w:right w:val="none" w:sz="0" w:space="0" w:color="auto"/>
              </w:divBdr>
            </w:div>
            <w:div w:id="1660386407">
              <w:marLeft w:val="0"/>
              <w:marRight w:val="0"/>
              <w:marTop w:val="0"/>
              <w:marBottom w:val="0"/>
              <w:divBdr>
                <w:top w:val="none" w:sz="0" w:space="0" w:color="auto"/>
                <w:left w:val="none" w:sz="0" w:space="0" w:color="auto"/>
                <w:bottom w:val="none" w:sz="0" w:space="0" w:color="auto"/>
                <w:right w:val="none" w:sz="0" w:space="0" w:color="auto"/>
              </w:divBdr>
            </w:div>
            <w:div w:id="985476674">
              <w:marLeft w:val="0"/>
              <w:marRight w:val="0"/>
              <w:marTop w:val="0"/>
              <w:marBottom w:val="0"/>
              <w:divBdr>
                <w:top w:val="none" w:sz="0" w:space="0" w:color="auto"/>
                <w:left w:val="none" w:sz="0" w:space="0" w:color="auto"/>
                <w:bottom w:val="none" w:sz="0" w:space="0" w:color="auto"/>
                <w:right w:val="none" w:sz="0" w:space="0" w:color="auto"/>
              </w:divBdr>
            </w:div>
            <w:div w:id="907112357">
              <w:marLeft w:val="0"/>
              <w:marRight w:val="0"/>
              <w:marTop w:val="0"/>
              <w:marBottom w:val="0"/>
              <w:divBdr>
                <w:top w:val="none" w:sz="0" w:space="0" w:color="auto"/>
                <w:left w:val="none" w:sz="0" w:space="0" w:color="auto"/>
                <w:bottom w:val="none" w:sz="0" w:space="0" w:color="auto"/>
                <w:right w:val="none" w:sz="0" w:space="0" w:color="auto"/>
              </w:divBdr>
            </w:div>
            <w:div w:id="1130826141">
              <w:marLeft w:val="0"/>
              <w:marRight w:val="0"/>
              <w:marTop w:val="0"/>
              <w:marBottom w:val="0"/>
              <w:divBdr>
                <w:top w:val="none" w:sz="0" w:space="0" w:color="auto"/>
                <w:left w:val="none" w:sz="0" w:space="0" w:color="auto"/>
                <w:bottom w:val="none" w:sz="0" w:space="0" w:color="auto"/>
                <w:right w:val="none" w:sz="0" w:space="0" w:color="auto"/>
              </w:divBdr>
            </w:div>
            <w:div w:id="1325737596">
              <w:marLeft w:val="0"/>
              <w:marRight w:val="0"/>
              <w:marTop w:val="0"/>
              <w:marBottom w:val="0"/>
              <w:divBdr>
                <w:top w:val="none" w:sz="0" w:space="0" w:color="auto"/>
                <w:left w:val="none" w:sz="0" w:space="0" w:color="auto"/>
                <w:bottom w:val="none" w:sz="0" w:space="0" w:color="auto"/>
                <w:right w:val="none" w:sz="0" w:space="0" w:color="auto"/>
              </w:divBdr>
            </w:div>
            <w:div w:id="2107455402">
              <w:marLeft w:val="0"/>
              <w:marRight w:val="0"/>
              <w:marTop w:val="0"/>
              <w:marBottom w:val="0"/>
              <w:divBdr>
                <w:top w:val="none" w:sz="0" w:space="0" w:color="auto"/>
                <w:left w:val="none" w:sz="0" w:space="0" w:color="auto"/>
                <w:bottom w:val="none" w:sz="0" w:space="0" w:color="auto"/>
                <w:right w:val="none" w:sz="0" w:space="0" w:color="auto"/>
              </w:divBdr>
            </w:div>
            <w:div w:id="268859727">
              <w:marLeft w:val="0"/>
              <w:marRight w:val="0"/>
              <w:marTop w:val="0"/>
              <w:marBottom w:val="0"/>
              <w:divBdr>
                <w:top w:val="none" w:sz="0" w:space="0" w:color="auto"/>
                <w:left w:val="none" w:sz="0" w:space="0" w:color="auto"/>
                <w:bottom w:val="none" w:sz="0" w:space="0" w:color="auto"/>
                <w:right w:val="none" w:sz="0" w:space="0" w:color="auto"/>
              </w:divBdr>
            </w:div>
            <w:div w:id="142628914">
              <w:marLeft w:val="0"/>
              <w:marRight w:val="0"/>
              <w:marTop w:val="0"/>
              <w:marBottom w:val="0"/>
              <w:divBdr>
                <w:top w:val="none" w:sz="0" w:space="0" w:color="auto"/>
                <w:left w:val="none" w:sz="0" w:space="0" w:color="auto"/>
                <w:bottom w:val="none" w:sz="0" w:space="0" w:color="auto"/>
                <w:right w:val="none" w:sz="0" w:space="0" w:color="auto"/>
              </w:divBdr>
            </w:div>
            <w:div w:id="304894480">
              <w:marLeft w:val="0"/>
              <w:marRight w:val="0"/>
              <w:marTop w:val="0"/>
              <w:marBottom w:val="0"/>
              <w:divBdr>
                <w:top w:val="none" w:sz="0" w:space="0" w:color="auto"/>
                <w:left w:val="none" w:sz="0" w:space="0" w:color="auto"/>
                <w:bottom w:val="none" w:sz="0" w:space="0" w:color="auto"/>
                <w:right w:val="none" w:sz="0" w:space="0" w:color="auto"/>
              </w:divBdr>
            </w:div>
            <w:div w:id="1045524577">
              <w:marLeft w:val="0"/>
              <w:marRight w:val="0"/>
              <w:marTop w:val="0"/>
              <w:marBottom w:val="0"/>
              <w:divBdr>
                <w:top w:val="none" w:sz="0" w:space="0" w:color="auto"/>
                <w:left w:val="none" w:sz="0" w:space="0" w:color="auto"/>
                <w:bottom w:val="none" w:sz="0" w:space="0" w:color="auto"/>
                <w:right w:val="none" w:sz="0" w:space="0" w:color="auto"/>
              </w:divBdr>
            </w:div>
            <w:div w:id="1516773687">
              <w:marLeft w:val="0"/>
              <w:marRight w:val="0"/>
              <w:marTop w:val="0"/>
              <w:marBottom w:val="0"/>
              <w:divBdr>
                <w:top w:val="none" w:sz="0" w:space="0" w:color="auto"/>
                <w:left w:val="none" w:sz="0" w:space="0" w:color="auto"/>
                <w:bottom w:val="none" w:sz="0" w:space="0" w:color="auto"/>
                <w:right w:val="none" w:sz="0" w:space="0" w:color="auto"/>
              </w:divBdr>
            </w:div>
            <w:div w:id="975185816">
              <w:marLeft w:val="0"/>
              <w:marRight w:val="0"/>
              <w:marTop w:val="0"/>
              <w:marBottom w:val="0"/>
              <w:divBdr>
                <w:top w:val="none" w:sz="0" w:space="0" w:color="auto"/>
                <w:left w:val="none" w:sz="0" w:space="0" w:color="auto"/>
                <w:bottom w:val="none" w:sz="0" w:space="0" w:color="auto"/>
                <w:right w:val="none" w:sz="0" w:space="0" w:color="auto"/>
              </w:divBdr>
            </w:div>
            <w:div w:id="311104574">
              <w:marLeft w:val="0"/>
              <w:marRight w:val="0"/>
              <w:marTop w:val="0"/>
              <w:marBottom w:val="0"/>
              <w:divBdr>
                <w:top w:val="none" w:sz="0" w:space="0" w:color="auto"/>
                <w:left w:val="none" w:sz="0" w:space="0" w:color="auto"/>
                <w:bottom w:val="none" w:sz="0" w:space="0" w:color="auto"/>
                <w:right w:val="none" w:sz="0" w:space="0" w:color="auto"/>
              </w:divBdr>
            </w:div>
            <w:div w:id="178277478">
              <w:marLeft w:val="0"/>
              <w:marRight w:val="0"/>
              <w:marTop w:val="0"/>
              <w:marBottom w:val="0"/>
              <w:divBdr>
                <w:top w:val="none" w:sz="0" w:space="0" w:color="auto"/>
                <w:left w:val="none" w:sz="0" w:space="0" w:color="auto"/>
                <w:bottom w:val="none" w:sz="0" w:space="0" w:color="auto"/>
                <w:right w:val="none" w:sz="0" w:space="0" w:color="auto"/>
              </w:divBdr>
            </w:div>
            <w:div w:id="223103082">
              <w:marLeft w:val="0"/>
              <w:marRight w:val="0"/>
              <w:marTop w:val="0"/>
              <w:marBottom w:val="0"/>
              <w:divBdr>
                <w:top w:val="none" w:sz="0" w:space="0" w:color="auto"/>
                <w:left w:val="none" w:sz="0" w:space="0" w:color="auto"/>
                <w:bottom w:val="none" w:sz="0" w:space="0" w:color="auto"/>
                <w:right w:val="none" w:sz="0" w:space="0" w:color="auto"/>
              </w:divBdr>
            </w:div>
            <w:div w:id="982663879">
              <w:marLeft w:val="0"/>
              <w:marRight w:val="0"/>
              <w:marTop w:val="0"/>
              <w:marBottom w:val="0"/>
              <w:divBdr>
                <w:top w:val="none" w:sz="0" w:space="0" w:color="auto"/>
                <w:left w:val="none" w:sz="0" w:space="0" w:color="auto"/>
                <w:bottom w:val="none" w:sz="0" w:space="0" w:color="auto"/>
                <w:right w:val="none" w:sz="0" w:space="0" w:color="auto"/>
              </w:divBdr>
            </w:div>
            <w:div w:id="1887329246">
              <w:marLeft w:val="0"/>
              <w:marRight w:val="0"/>
              <w:marTop w:val="0"/>
              <w:marBottom w:val="0"/>
              <w:divBdr>
                <w:top w:val="none" w:sz="0" w:space="0" w:color="auto"/>
                <w:left w:val="none" w:sz="0" w:space="0" w:color="auto"/>
                <w:bottom w:val="none" w:sz="0" w:space="0" w:color="auto"/>
                <w:right w:val="none" w:sz="0" w:space="0" w:color="auto"/>
              </w:divBdr>
            </w:div>
            <w:div w:id="1915313062">
              <w:marLeft w:val="0"/>
              <w:marRight w:val="0"/>
              <w:marTop w:val="0"/>
              <w:marBottom w:val="0"/>
              <w:divBdr>
                <w:top w:val="none" w:sz="0" w:space="0" w:color="auto"/>
                <w:left w:val="none" w:sz="0" w:space="0" w:color="auto"/>
                <w:bottom w:val="none" w:sz="0" w:space="0" w:color="auto"/>
                <w:right w:val="none" w:sz="0" w:space="0" w:color="auto"/>
              </w:divBdr>
            </w:div>
            <w:div w:id="588662465">
              <w:marLeft w:val="0"/>
              <w:marRight w:val="0"/>
              <w:marTop w:val="0"/>
              <w:marBottom w:val="0"/>
              <w:divBdr>
                <w:top w:val="none" w:sz="0" w:space="0" w:color="auto"/>
                <w:left w:val="none" w:sz="0" w:space="0" w:color="auto"/>
                <w:bottom w:val="none" w:sz="0" w:space="0" w:color="auto"/>
                <w:right w:val="none" w:sz="0" w:space="0" w:color="auto"/>
              </w:divBdr>
            </w:div>
            <w:div w:id="143091231">
              <w:marLeft w:val="0"/>
              <w:marRight w:val="0"/>
              <w:marTop w:val="0"/>
              <w:marBottom w:val="0"/>
              <w:divBdr>
                <w:top w:val="none" w:sz="0" w:space="0" w:color="auto"/>
                <w:left w:val="none" w:sz="0" w:space="0" w:color="auto"/>
                <w:bottom w:val="none" w:sz="0" w:space="0" w:color="auto"/>
                <w:right w:val="none" w:sz="0" w:space="0" w:color="auto"/>
              </w:divBdr>
            </w:div>
            <w:div w:id="1187211853">
              <w:marLeft w:val="0"/>
              <w:marRight w:val="0"/>
              <w:marTop w:val="0"/>
              <w:marBottom w:val="0"/>
              <w:divBdr>
                <w:top w:val="none" w:sz="0" w:space="0" w:color="auto"/>
                <w:left w:val="none" w:sz="0" w:space="0" w:color="auto"/>
                <w:bottom w:val="none" w:sz="0" w:space="0" w:color="auto"/>
                <w:right w:val="none" w:sz="0" w:space="0" w:color="auto"/>
              </w:divBdr>
            </w:div>
            <w:div w:id="1068921449">
              <w:marLeft w:val="0"/>
              <w:marRight w:val="0"/>
              <w:marTop w:val="0"/>
              <w:marBottom w:val="0"/>
              <w:divBdr>
                <w:top w:val="none" w:sz="0" w:space="0" w:color="auto"/>
                <w:left w:val="none" w:sz="0" w:space="0" w:color="auto"/>
                <w:bottom w:val="none" w:sz="0" w:space="0" w:color="auto"/>
                <w:right w:val="none" w:sz="0" w:space="0" w:color="auto"/>
              </w:divBdr>
            </w:div>
            <w:div w:id="1410348794">
              <w:marLeft w:val="0"/>
              <w:marRight w:val="0"/>
              <w:marTop w:val="0"/>
              <w:marBottom w:val="0"/>
              <w:divBdr>
                <w:top w:val="none" w:sz="0" w:space="0" w:color="auto"/>
                <w:left w:val="none" w:sz="0" w:space="0" w:color="auto"/>
                <w:bottom w:val="none" w:sz="0" w:space="0" w:color="auto"/>
                <w:right w:val="none" w:sz="0" w:space="0" w:color="auto"/>
              </w:divBdr>
            </w:div>
            <w:div w:id="675153658">
              <w:marLeft w:val="0"/>
              <w:marRight w:val="0"/>
              <w:marTop w:val="0"/>
              <w:marBottom w:val="0"/>
              <w:divBdr>
                <w:top w:val="none" w:sz="0" w:space="0" w:color="auto"/>
                <w:left w:val="none" w:sz="0" w:space="0" w:color="auto"/>
                <w:bottom w:val="none" w:sz="0" w:space="0" w:color="auto"/>
                <w:right w:val="none" w:sz="0" w:space="0" w:color="auto"/>
              </w:divBdr>
            </w:div>
            <w:div w:id="726532854">
              <w:marLeft w:val="0"/>
              <w:marRight w:val="0"/>
              <w:marTop w:val="0"/>
              <w:marBottom w:val="0"/>
              <w:divBdr>
                <w:top w:val="none" w:sz="0" w:space="0" w:color="auto"/>
                <w:left w:val="none" w:sz="0" w:space="0" w:color="auto"/>
                <w:bottom w:val="none" w:sz="0" w:space="0" w:color="auto"/>
                <w:right w:val="none" w:sz="0" w:space="0" w:color="auto"/>
              </w:divBdr>
            </w:div>
            <w:div w:id="683437694">
              <w:marLeft w:val="0"/>
              <w:marRight w:val="0"/>
              <w:marTop w:val="0"/>
              <w:marBottom w:val="0"/>
              <w:divBdr>
                <w:top w:val="none" w:sz="0" w:space="0" w:color="auto"/>
                <w:left w:val="none" w:sz="0" w:space="0" w:color="auto"/>
                <w:bottom w:val="none" w:sz="0" w:space="0" w:color="auto"/>
                <w:right w:val="none" w:sz="0" w:space="0" w:color="auto"/>
              </w:divBdr>
            </w:div>
            <w:div w:id="151600353">
              <w:marLeft w:val="0"/>
              <w:marRight w:val="0"/>
              <w:marTop w:val="0"/>
              <w:marBottom w:val="0"/>
              <w:divBdr>
                <w:top w:val="none" w:sz="0" w:space="0" w:color="auto"/>
                <w:left w:val="none" w:sz="0" w:space="0" w:color="auto"/>
                <w:bottom w:val="none" w:sz="0" w:space="0" w:color="auto"/>
                <w:right w:val="none" w:sz="0" w:space="0" w:color="auto"/>
              </w:divBdr>
            </w:div>
            <w:div w:id="802042349">
              <w:marLeft w:val="0"/>
              <w:marRight w:val="0"/>
              <w:marTop w:val="0"/>
              <w:marBottom w:val="0"/>
              <w:divBdr>
                <w:top w:val="none" w:sz="0" w:space="0" w:color="auto"/>
                <w:left w:val="none" w:sz="0" w:space="0" w:color="auto"/>
                <w:bottom w:val="none" w:sz="0" w:space="0" w:color="auto"/>
                <w:right w:val="none" w:sz="0" w:space="0" w:color="auto"/>
              </w:divBdr>
            </w:div>
            <w:div w:id="1580023020">
              <w:marLeft w:val="0"/>
              <w:marRight w:val="0"/>
              <w:marTop w:val="0"/>
              <w:marBottom w:val="0"/>
              <w:divBdr>
                <w:top w:val="none" w:sz="0" w:space="0" w:color="auto"/>
                <w:left w:val="none" w:sz="0" w:space="0" w:color="auto"/>
                <w:bottom w:val="none" w:sz="0" w:space="0" w:color="auto"/>
                <w:right w:val="none" w:sz="0" w:space="0" w:color="auto"/>
              </w:divBdr>
            </w:div>
            <w:div w:id="899902097">
              <w:marLeft w:val="0"/>
              <w:marRight w:val="0"/>
              <w:marTop w:val="0"/>
              <w:marBottom w:val="0"/>
              <w:divBdr>
                <w:top w:val="none" w:sz="0" w:space="0" w:color="auto"/>
                <w:left w:val="none" w:sz="0" w:space="0" w:color="auto"/>
                <w:bottom w:val="none" w:sz="0" w:space="0" w:color="auto"/>
                <w:right w:val="none" w:sz="0" w:space="0" w:color="auto"/>
              </w:divBdr>
            </w:div>
            <w:div w:id="1567953593">
              <w:marLeft w:val="0"/>
              <w:marRight w:val="0"/>
              <w:marTop w:val="0"/>
              <w:marBottom w:val="0"/>
              <w:divBdr>
                <w:top w:val="none" w:sz="0" w:space="0" w:color="auto"/>
                <w:left w:val="none" w:sz="0" w:space="0" w:color="auto"/>
                <w:bottom w:val="none" w:sz="0" w:space="0" w:color="auto"/>
                <w:right w:val="none" w:sz="0" w:space="0" w:color="auto"/>
              </w:divBdr>
            </w:div>
            <w:div w:id="1089423347">
              <w:marLeft w:val="0"/>
              <w:marRight w:val="0"/>
              <w:marTop w:val="0"/>
              <w:marBottom w:val="0"/>
              <w:divBdr>
                <w:top w:val="none" w:sz="0" w:space="0" w:color="auto"/>
                <w:left w:val="none" w:sz="0" w:space="0" w:color="auto"/>
                <w:bottom w:val="none" w:sz="0" w:space="0" w:color="auto"/>
                <w:right w:val="none" w:sz="0" w:space="0" w:color="auto"/>
              </w:divBdr>
            </w:div>
            <w:div w:id="1683315528">
              <w:marLeft w:val="0"/>
              <w:marRight w:val="0"/>
              <w:marTop w:val="0"/>
              <w:marBottom w:val="0"/>
              <w:divBdr>
                <w:top w:val="none" w:sz="0" w:space="0" w:color="auto"/>
                <w:left w:val="none" w:sz="0" w:space="0" w:color="auto"/>
                <w:bottom w:val="none" w:sz="0" w:space="0" w:color="auto"/>
                <w:right w:val="none" w:sz="0" w:space="0" w:color="auto"/>
              </w:divBdr>
            </w:div>
            <w:div w:id="146745625">
              <w:marLeft w:val="0"/>
              <w:marRight w:val="0"/>
              <w:marTop w:val="0"/>
              <w:marBottom w:val="0"/>
              <w:divBdr>
                <w:top w:val="none" w:sz="0" w:space="0" w:color="auto"/>
                <w:left w:val="none" w:sz="0" w:space="0" w:color="auto"/>
                <w:bottom w:val="none" w:sz="0" w:space="0" w:color="auto"/>
                <w:right w:val="none" w:sz="0" w:space="0" w:color="auto"/>
              </w:divBdr>
            </w:div>
            <w:div w:id="837041786">
              <w:marLeft w:val="0"/>
              <w:marRight w:val="0"/>
              <w:marTop w:val="0"/>
              <w:marBottom w:val="0"/>
              <w:divBdr>
                <w:top w:val="none" w:sz="0" w:space="0" w:color="auto"/>
                <w:left w:val="none" w:sz="0" w:space="0" w:color="auto"/>
                <w:bottom w:val="none" w:sz="0" w:space="0" w:color="auto"/>
                <w:right w:val="none" w:sz="0" w:space="0" w:color="auto"/>
              </w:divBdr>
            </w:div>
            <w:div w:id="1864661564">
              <w:marLeft w:val="0"/>
              <w:marRight w:val="0"/>
              <w:marTop w:val="0"/>
              <w:marBottom w:val="0"/>
              <w:divBdr>
                <w:top w:val="none" w:sz="0" w:space="0" w:color="auto"/>
                <w:left w:val="none" w:sz="0" w:space="0" w:color="auto"/>
                <w:bottom w:val="none" w:sz="0" w:space="0" w:color="auto"/>
                <w:right w:val="none" w:sz="0" w:space="0" w:color="auto"/>
              </w:divBdr>
            </w:div>
            <w:div w:id="84887570">
              <w:marLeft w:val="0"/>
              <w:marRight w:val="0"/>
              <w:marTop w:val="0"/>
              <w:marBottom w:val="0"/>
              <w:divBdr>
                <w:top w:val="none" w:sz="0" w:space="0" w:color="auto"/>
                <w:left w:val="none" w:sz="0" w:space="0" w:color="auto"/>
                <w:bottom w:val="none" w:sz="0" w:space="0" w:color="auto"/>
                <w:right w:val="none" w:sz="0" w:space="0" w:color="auto"/>
              </w:divBdr>
            </w:div>
            <w:div w:id="1746997264">
              <w:marLeft w:val="0"/>
              <w:marRight w:val="0"/>
              <w:marTop w:val="0"/>
              <w:marBottom w:val="0"/>
              <w:divBdr>
                <w:top w:val="none" w:sz="0" w:space="0" w:color="auto"/>
                <w:left w:val="none" w:sz="0" w:space="0" w:color="auto"/>
                <w:bottom w:val="none" w:sz="0" w:space="0" w:color="auto"/>
                <w:right w:val="none" w:sz="0" w:space="0" w:color="auto"/>
              </w:divBdr>
            </w:div>
            <w:div w:id="1107047646">
              <w:marLeft w:val="0"/>
              <w:marRight w:val="0"/>
              <w:marTop w:val="0"/>
              <w:marBottom w:val="0"/>
              <w:divBdr>
                <w:top w:val="none" w:sz="0" w:space="0" w:color="auto"/>
                <w:left w:val="none" w:sz="0" w:space="0" w:color="auto"/>
                <w:bottom w:val="none" w:sz="0" w:space="0" w:color="auto"/>
                <w:right w:val="none" w:sz="0" w:space="0" w:color="auto"/>
              </w:divBdr>
            </w:div>
            <w:div w:id="1121261274">
              <w:marLeft w:val="0"/>
              <w:marRight w:val="0"/>
              <w:marTop w:val="0"/>
              <w:marBottom w:val="0"/>
              <w:divBdr>
                <w:top w:val="none" w:sz="0" w:space="0" w:color="auto"/>
                <w:left w:val="none" w:sz="0" w:space="0" w:color="auto"/>
                <w:bottom w:val="none" w:sz="0" w:space="0" w:color="auto"/>
                <w:right w:val="none" w:sz="0" w:space="0" w:color="auto"/>
              </w:divBdr>
            </w:div>
            <w:div w:id="1241519523">
              <w:marLeft w:val="0"/>
              <w:marRight w:val="0"/>
              <w:marTop w:val="0"/>
              <w:marBottom w:val="0"/>
              <w:divBdr>
                <w:top w:val="none" w:sz="0" w:space="0" w:color="auto"/>
                <w:left w:val="none" w:sz="0" w:space="0" w:color="auto"/>
                <w:bottom w:val="none" w:sz="0" w:space="0" w:color="auto"/>
                <w:right w:val="none" w:sz="0" w:space="0" w:color="auto"/>
              </w:divBdr>
            </w:div>
            <w:div w:id="203641568">
              <w:marLeft w:val="0"/>
              <w:marRight w:val="0"/>
              <w:marTop w:val="0"/>
              <w:marBottom w:val="0"/>
              <w:divBdr>
                <w:top w:val="none" w:sz="0" w:space="0" w:color="auto"/>
                <w:left w:val="none" w:sz="0" w:space="0" w:color="auto"/>
                <w:bottom w:val="none" w:sz="0" w:space="0" w:color="auto"/>
                <w:right w:val="none" w:sz="0" w:space="0" w:color="auto"/>
              </w:divBdr>
            </w:div>
            <w:div w:id="1938712567">
              <w:marLeft w:val="0"/>
              <w:marRight w:val="0"/>
              <w:marTop w:val="0"/>
              <w:marBottom w:val="0"/>
              <w:divBdr>
                <w:top w:val="none" w:sz="0" w:space="0" w:color="auto"/>
                <w:left w:val="none" w:sz="0" w:space="0" w:color="auto"/>
                <w:bottom w:val="none" w:sz="0" w:space="0" w:color="auto"/>
                <w:right w:val="none" w:sz="0" w:space="0" w:color="auto"/>
              </w:divBdr>
            </w:div>
            <w:div w:id="189994545">
              <w:marLeft w:val="0"/>
              <w:marRight w:val="0"/>
              <w:marTop w:val="0"/>
              <w:marBottom w:val="0"/>
              <w:divBdr>
                <w:top w:val="none" w:sz="0" w:space="0" w:color="auto"/>
                <w:left w:val="none" w:sz="0" w:space="0" w:color="auto"/>
                <w:bottom w:val="none" w:sz="0" w:space="0" w:color="auto"/>
                <w:right w:val="none" w:sz="0" w:space="0" w:color="auto"/>
              </w:divBdr>
            </w:div>
            <w:div w:id="1607153381">
              <w:marLeft w:val="0"/>
              <w:marRight w:val="0"/>
              <w:marTop w:val="0"/>
              <w:marBottom w:val="0"/>
              <w:divBdr>
                <w:top w:val="none" w:sz="0" w:space="0" w:color="auto"/>
                <w:left w:val="none" w:sz="0" w:space="0" w:color="auto"/>
                <w:bottom w:val="none" w:sz="0" w:space="0" w:color="auto"/>
                <w:right w:val="none" w:sz="0" w:space="0" w:color="auto"/>
              </w:divBdr>
            </w:div>
            <w:div w:id="175312980">
              <w:marLeft w:val="0"/>
              <w:marRight w:val="0"/>
              <w:marTop w:val="0"/>
              <w:marBottom w:val="0"/>
              <w:divBdr>
                <w:top w:val="none" w:sz="0" w:space="0" w:color="auto"/>
                <w:left w:val="none" w:sz="0" w:space="0" w:color="auto"/>
                <w:bottom w:val="none" w:sz="0" w:space="0" w:color="auto"/>
                <w:right w:val="none" w:sz="0" w:space="0" w:color="auto"/>
              </w:divBdr>
            </w:div>
            <w:div w:id="20629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448704">
      <w:bodyDiv w:val="1"/>
      <w:marLeft w:val="0"/>
      <w:marRight w:val="0"/>
      <w:marTop w:val="0"/>
      <w:marBottom w:val="0"/>
      <w:divBdr>
        <w:top w:val="none" w:sz="0" w:space="0" w:color="auto"/>
        <w:left w:val="none" w:sz="0" w:space="0" w:color="auto"/>
        <w:bottom w:val="none" w:sz="0" w:space="0" w:color="auto"/>
        <w:right w:val="none" w:sz="0" w:space="0" w:color="auto"/>
      </w:divBdr>
      <w:divsChild>
        <w:div w:id="625896362">
          <w:marLeft w:val="0"/>
          <w:marRight w:val="0"/>
          <w:marTop w:val="0"/>
          <w:marBottom w:val="0"/>
          <w:divBdr>
            <w:top w:val="none" w:sz="0" w:space="0" w:color="auto"/>
            <w:left w:val="none" w:sz="0" w:space="0" w:color="auto"/>
            <w:bottom w:val="none" w:sz="0" w:space="0" w:color="auto"/>
            <w:right w:val="none" w:sz="0" w:space="0" w:color="auto"/>
          </w:divBdr>
          <w:divsChild>
            <w:div w:id="75522399">
              <w:marLeft w:val="0"/>
              <w:marRight w:val="0"/>
              <w:marTop w:val="0"/>
              <w:marBottom w:val="0"/>
              <w:divBdr>
                <w:top w:val="none" w:sz="0" w:space="0" w:color="auto"/>
                <w:left w:val="none" w:sz="0" w:space="0" w:color="auto"/>
                <w:bottom w:val="none" w:sz="0" w:space="0" w:color="auto"/>
                <w:right w:val="none" w:sz="0" w:space="0" w:color="auto"/>
              </w:divBdr>
              <w:divsChild>
                <w:div w:id="17737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customXml/item4.xml"/><Relationship Id="rId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na.arstein@unimelb.edu.a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04B128-BB74-6C4B-BE20-1AB3208BFC39}"/>
</file>

<file path=customXml/itemProps2.xml><?xml version="1.0" encoding="utf-8"?>
<ds:datastoreItem xmlns:ds="http://schemas.openxmlformats.org/officeDocument/2006/customXml" ds:itemID="{3611C05C-542D-41DC-A2ED-83C4739F9163}"/>
</file>

<file path=customXml/itemProps3.xml><?xml version="1.0" encoding="utf-8"?>
<ds:datastoreItem xmlns:ds="http://schemas.openxmlformats.org/officeDocument/2006/customXml" ds:itemID="{E509FB50-694C-4865-8FCF-FC26F21115FB}"/>
</file>

<file path=customXml/itemProps4.xml><?xml version="1.0" encoding="utf-8"?>
<ds:datastoreItem xmlns:ds="http://schemas.openxmlformats.org/officeDocument/2006/customXml" ds:itemID="{E92E52AB-75CC-476B-93BF-06CE3D294EFD}"/>
</file>

<file path=docProps/app.xml><?xml version="1.0" encoding="utf-8"?>
<Properties xmlns="http://schemas.openxmlformats.org/officeDocument/2006/extended-properties" xmlns:vt="http://schemas.openxmlformats.org/officeDocument/2006/docPropsVTypes">
  <Template>Normal.dotm</Template>
  <TotalTime>24</TotalTime>
  <Pages>11</Pages>
  <Words>2562</Words>
  <Characters>14610</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Studio 131</Company>
  <LinksUpToDate>false</LinksUpToDate>
  <CharactersWithSpaces>17138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 Maker</dc:creator>
  <cp:lastModifiedBy>Yvette Maker</cp:lastModifiedBy>
  <cp:revision>31</cp:revision>
  <cp:lastPrinted>2015-03-19T00:57:00Z</cp:lastPrinted>
  <dcterms:created xsi:type="dcterms:W3CDTF">2017-06-30T09:29:00Z</dcterms:created>
  <dcterms:modified xsi:type="dcterms:W3CDTF">2017-06-30T09:53:00Z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