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A4FC5" w14:textId="77777777" w:rsidR="000F1147" w:rsidRPr="006F28E4" w:rsidRDefault="000F1147" w:rsidP="00690767">
      <w:pPr>
        <w:suppressAutoHyphens/>
        <w:spacing w:after="0" w:line="240" w:lineRule="auto"/>
        <w:jc w:val="center"/>
        <w:outlineLvl w:val="0"/>
        <w:rPr>
          <w:rFonts w:ascii="Arial" w:eastAsia="Times New Roman" w:hAnsi="Arial" w:cs="Arial"/>
          <w:b/>
          <w:color w:val="1F497D"/>
          <w:sz w:val="24"/>
          <w:szCs w:val="24"/>
          <w:u w:val="single"/>
          <w:lang w:val="en-GB" w:eastAsia="ar-SA"/>
        </w:rPr>
      </w:pPr>
      <w:bookmarkStart w:id="0" w:name="_top"/>
      <w:bookmarkEnd w:id="0"/>
      <w:r w:rsidRPr="006F28E4">
        <w:rPr>
          <w:rFonts w:ascii="Arial" w:eastAsia="Times New Roman" w:hAnsi="Arial" w:cs="Arial"/>
          <w:b/>
          <w:color w:val="1F497D"/>
          <w:sz w:val="24"/>
          <w:szCs w:val="24"/>
          <w:u w:val="single"/>
          <w:lang w:val="en-GB" w:eastAsia="ar-SA"/>
        </w:rPr>
        <w:t>International Disability Alliance (IDA)</w:t>
      </w:r>
    </w:p>
    <w:p w14:paraId="6BA2FF26" w14:textId="77777777" w:rsidR="0013056F" w:rsidRPr="006F28E4" w:rsidRDefault="0013056F" w:rsidP="00690767">
      <w:pPr>
        <w:pBdr>
          <w:bottom w:val="single" w:sz="4" w:space="1" w:color="auto"/>
        </w:pBdr>
        <w:tabs>
          <w:tab w:val="center" w:pos="4320"/>
          <w:tab w:val="right" w:pos="8640"/>
        </w:tabs>
        <w:spacing w:after="0" w:line="240" w:lineRule="auto"/>
        <w:jc w:val="center"/>
        <w:rPr>
          <w:rFonts w:ascii="Arial" w:hAnsi="Arial" w:cs="Arial"/>
          <w:sz w:val="18"/>
          <w:szCs w:val="18"/>
          <w:lang w:val="en-GB" w:eastAsia="es-ES"/>
        </w:rPr>
      </w:pPr>
      <w:r w:rsidRPr="006F28E4">
        <w:rPr>
          <w:rFonts w:ascii="Arial" w:hAnsi="Arial" w:cs="Arial"/>
          <w:sz w:val="18"/>
          <w:szCs w:val="18"/>
          <w:lang w:val="en-GB" w:eastAsia="es-ES"/>
        </w:rPr>
        <w:t>Member Organisations:</w:t>
      </w:r>
    </w:p>
    <w:p w14:paraId="2D65EA10" w14:textId="41D04DFF" w:rsidR="00B737C2" w:rsidRPr="006F28E4" w:rsidRDefault="0013056F" w:rsidP="00690767">
      <w:pPr>
        <w:pBdr>
          <w:bottom w:val="single" w:sz="4" w:space="1" w:color="auto"/>
        </w:pBdr>
        <w:tabs>
          <w:tab w:val="center" w:pos="4320"/>
          <w:tab w:val="right" w:pos="8640"/>
        </w:tabs>
        <w:spacing w:after="0" w:line="240" w:lineRule="auto"/>
        <w:jc w:val="center"/>
        <w:rPr>
          <w:rFonts w:ascii="Arial" w:hAnsi="Arial" w:cs="Arial"/>
          <w:sz w:val="18"/>
          <w:szCs w:val="18"/>
          <w:lang w:val="en-GB" w:eastAsia="es-ES"/>
        </w:rPr>
      </w:pPr>
      <w:r w:rsidRPr="006F28E4">
        <w:rPr>
          <w:rFonts w:ascii="Arial" w:hAnsi="Arial" w:cs="Arial"/>
          <w:sz w:val="18"/>
          <w:szCs w:val="18"/>
          <w:lang w:val="en-GB" w:eastAsia="es-ES"/>
        </w:rPr>
        <w:t>Down Syndrome International, Inclusion International,</w:t>
      </w:r>
      <w:r w:rsidR="00C83133" w:rsidRPr="006F28E4">
        <w:rPr>
          <w:rFonts w:ascii="Arial" w:hAnsi="Arial" w:cs="Arial"/>
          <w:sz w:val="18"/>
          <w:szCs w:val="18"/>
          <w:lang w:val="en-GB" w:eastAsia="es-ES"/>
        </w:rPr>
        <w:t xml:space="preserve"> </w:t>
      </w:r>
      <w:r w:rsidRPr="006F28E4">
        <w:rPr>
          <w:rFonts w:ascii="Arial" w:hAnsi="Arial" w:cs="Arial"/>
          <w:sz w:val="18"/>
          <w:szCs w:val="18"/>
          <w:lang w:val="en-GB" w:eastAsia="es-ES"/>
        </w:rPr>
        <w:t>International Federation for Spina Bifida and Hydrocephalus,</w:t>
      </w:r>
      <w:r w:rsidR="00C83133" w:rsidRPr="006F28E4">
        <w:rPr>
          <w:rFonts w:ascii="Arial" w:hAnsi="Arial" w:cs="Arial"/>
          <w:sz w:val="18"/>
          <w:szCs w:val="18"/>
          <w:lang w:val="en-GB" w:eastAsia="es-ES"/>
        </w:rPr>
        <w:t xml:space="preserve"> </w:t>
      </w:r>
      <w:r w:rsidRPr="006F28E4">
        <w:rPr>
          <w:rFonts w:ascii="Arial" w:hAnsi="Arial" w:cs="Arial"/>
          <w:sz w:val="18"/>
          <w:szCs w:val="18"/>
          <w:lang w:val="en-GB" w:eastAsia="es-ES"/>
        </w:rPr>
        <w:t>International Federation of Hard of Hearing People, World Blind Union,</w:t>
      </w:r>
      <w:r w:rsidR="00C83133" w:rsidRPr="006F28E4">
        <w:rPr>
          <w:rFonts w:ascii="Arial" w:hAnsi="Arial" w:cs="Arial"/>
          <w:sz w:val="18"/>
          <w:szCs w:val="18"/>
          <w:lang w:val="en-GB" w:eastAsia="es-ES"/>
        </w:rPr>
        <w:t xml:space="preserve"> </w:t>
      </w:r>
      <w:r w:rsidRPr="006F28E4">
        <w:rPr>
          <w:rFonts w:ascii="Arial" w:hAnsi="Arial" w:cs="Arial"/>
          <w:sz w:val="18"/>
          <w:szCs w:val="18"/>
          <w:lang w:val="en-GB" w:eastAsia="es-ES"/>
        </w:rPr>
        <w:t xml:space="preserve">World Federation of the Deaf, World Federation of the </w:t>
      </w:r>
      <w:proofErr w:type="spellStart"/>
      <w:r w:rsidRPr="006F28E4">
        <w:rPr>
          <w:rFonts w:ascii="Arial" w:hAnsi="Arial" w:cs="Arial"/>
          <w:sz w:val="18"/>
          <w:szCs w:val="18"/>
          <w:lang w:val="en-GB" w:eastAsia="es-ES"/>
        </w:rPr>
        <w:t>DeafBlind</w:t>
      </w:r>
      <w:proofErr w:type="spellEnd"/>
      <w:r w:rsidRPr="006F28E4">
        <w:rPr>
          <w:rFonts w:ascii="Arial" w:hAnsi="Arial" w:cs="Arial"/>
          <w:sz w:val="18"/>
          <w:szCs w:val="18"/>
          <w:lang w:val="en-GB" w:eastAsia="es-ES"/>
        </w:rPr>
        <w:t>,</w:t>
      </w:r>
      <w:r w:rsidR="00C83133" w:rsidRPr="006F28E4">
        <w:rPr>
          <w:rFonts w:ascii="Arial" w:hAnsi="Arial" w:cs="Arial"/>
          <w:sz w:val="18"/>
          <w:szCs w:val="18"/>
          <w:lang w:val="en-GB" w:eastAsia="es-ES"/>
        </w:rPr>
        <w:t xml:space="preserve"> </w:t>
      </w:r>
      <w:r w:rsidRPr="006F28E4">
        <w:rPr>
          <w:rFonts w:ascii="Arial" w:hAnsi="Arial" w:cs="Arial"/>
          <w:sz w:val="18"/>
          <w:szCs w:val="18"/>
          <w:lang w:val="en-GB" w:eastAsia="es-ES"/>
        </w:rPr>
        <w:t>World Network of Users and Survivors of Psychiatry,</w:t>
      </w:r>
      <w:r w:rsidR="00C83133" w:rsidRPr="006F28E4">
        <w:rPr>
          <w:rFonts w:ascii="Arial" w:hAnsi="Arial" w:cs="Arial"/>
          <w:sz w:val="18"/>
          <w:szCs w:val="18"/>
          <w:lang w:val="en-GB" w:eastAsia="es-ES"/>
        </w:rPr>
        <w:t xml:space="preserve"> </w:t>
      </w:r>
      <w:r w:rsidRPr="006F28E4">
        <w:rPr>
          <w:rFonts w:ascii="Arial" w:hAnsi="Arial" w:cs="Arial"/>
          <w:sz w:val="18"/>
          <w:szCs w:val="18"/>
          <w:lang w:val="en-GB" w:eastAsia="es-ES"/>
        </w:rPr>
        <w:t xml:space="preserve">Arab Organization of Disabled People, </w:t>
      </w:r>
      <w:r w:rsidR="008D71EB" w:rsidRPr="006F28E4">
        <w:rPr>
          <w:rFonts w:ascii="Arial" w:hAnsi="Arial" w:cs="Arial"/>
          <w:sz w:val="18"/>
          <w:szCs w:val="18"/>
          <w:lang w:val="en-GB" w:eastAsia="es-ES"/>
        </w:rPr>
        <w:t>African Disability Forum,</w:t>
      </w:r>
      <w:r w:rsidR="00C83133" w:rsidRPr="006F28E4">
        <w:rPr>
          <w:rFonts w:ascii="Arial" w:hAnsi="Arial" w:cs="Arial"/>
          <w:sz w:val="18"/>
          <w:szCs w:val="18"/>
          <w:lang w:val="en-GB" w:eastAsia="es-ES"/>
        </w:rPr>
        <w:t xml:space="preserve"> ASEAN</w:t>
      </w:r>
      <w:r w:rsidR="005E51C4" w:rsidRPr="006F28E4">
        <w:rPr>
          <w:rFonts w:ascii="Arial" w:hAnsi="Arial" w:cs="Arial"/>
          <w:sz w:val="18"/>
          <w:szCs w:val="18"/>
          <w:lang w:val="en-GB" w:eastAsia="es-ES"/>
        </w:rPr>
        <w:t xml:space="preserve"> Disability Forum</w:t>
      </w:r>
      <w:r w:rsidR="00C83133" w:rsidRPr="006F28E4">
        <w:rPr>
          <w:rFonts w:ascii="Arial" w:hAnsi="Arial" w:cs="Arial"/>
          <w:sz w:val="18"/>
          <w:szCs w:val="18"/>
          <w:lang w:val="en-GB" w:eastAsia="es-ES"/>
        </w:rPr>
        <w:t>,</w:t>
      </w:r>
      <w:r w:rsidR="008D71EB" w:rsidRPr="006F28E4">
        <w:rPr>
          <w:rFonts w:ascii="Arial" w:hAnsi="Arial" w:cs="Arial"/>
          <w:sz w:val="18"/>
          <w:szCs w:val="18"/>
          <w:lang w:val="en-GB" w:eastAsia="es-ES"/>
        </w:rPr>
        <w:t xml:space="preserve"> </w:t>
      </w:r>
      <w:r w:rsidRPr="006F28E4">
        <w:rPr>
          <w:rFonts w:ascii="Arial" w:hAnsi="Arial" w:cs="Arial"/>
          <w:sz w:val="18"/>
          <w:szCs w:val="18"/>
          <w:lang w:val="en-GB" w:eastAsia="es-ES"/>
        </w:rPr>
        <w:t>European Disability Forum,</w:t>
      </w:r>
      <w:r w:rsidR="00C83133" w:rsidRPr="006F28E4">
        <w:rPr>
          <w:rFonts w:ascii="Arial" w:hAnsi="Arial" w:cs="Arial"/>
          <w:sz w:val="18"/>
          <w:szCs w:val="18"/>
          <w:lang w:val="en-GB" w:eastAsia="es-ES"/>
        </w:rPr>
        <w:t xml:space="preserve"> </w:t>
      </w:r>
      <w:r w:rsidRPr="006F28E4">
        <w:rPr>
          <w:rFonts w:ascii="Arial" w:hAnsi="Arial" w:cs="Arial"/>
          <w:sz w:val="18"/>
          <w:szCs w:val="18"/>
          <w:lang w:val="en-GB" w:eastAsia="es-ES"/>
        </w:rPr>
        <w:t xml:space="preserve">Red </w:t>
      </w:r>
      <w:proofErr w:type="spellStart"/>
      <w:r w:rsidRPr="006F28E4">
        <w:rPr>
          <w:rFonts w:ascii="Arial" w:hAnsi="Arial" w:cs="Arial"/>
          <w:sz w:val="18"/>
          <w:szCs w:val="18"/>
          <w:lang w:val="en-GB" w:eastAsia="es-ES"/>
        </w:rPr>
        <w:t>Latinoamericana</w:t>
      </w:r>
      <w:proofErr w:type="spellEnd"/>
      <w:r w:rsidRPr="006F28E4">
        <w:rPr>
          <w:rFonts w:ascii="Arial" w:hAnsi="Arial" w:cs="Arial"/>
          <w:sz w:val="18"/>
          <w:szCs w:val="18"/>
          <w:lang w:val="en-GB" w:eastAsia="es-ES"/>
        </w:rPr>
        <w:t xml:space="preserve"> de </w:t>
      </w:r>
      <w:proofErr w:type="spellStart"/>
      <w:r w:rsidRPr="006F28E4">
        <w:rPr>
          <w:rFonts w:ascii="Arial" w:hAnsi="Arial" w:cs="Arial"/>
          <w:sz w:val="18"/>
          <w:szCs w:val="18"/>
          <w:lang w:val="en-GB" w:eastAsia="es-ES"/>
        </w:rPr>
        <w:t>Organizaciones</w:t>
      </w:r>
      <w:proofErr w:type="spellEnd"/>
      <w:r w:rsidRPr="006F28E4">
        <w:rPr>
          <w:rFonts w:ascii="Arial" w:hAnsi="Arial" w:cs="Arial"/>
          <w:sz w:val="18"/>
          <w:szCs w:val="18"/>
          <w:lang w:val="en-GB" w:eastAsia="es-ES"/>
        </w:rPr>
        <w:t xml:space="preserve"> no </w:t>
      </w:r>
      <w:proofErr w:type="spellStart"/>
      <w:r w:rsidRPr="006F28E4">
        <w:rPr>
          <w:rFonts w:ascii="Arial" w:hAnsi="Arial" w:cs="Arial"/>
          <w:sz w:val="18"/>
          <w:szCs w:val="18"/>
          <w:lang w:val="en-GB" w:eastAsia="es-ES"/>
        </w:rPr>
        <w:t>Gubernamentales</w:t>
      </w:r>
      <w:proofErr w:type="spellEnd"/>
      <w:r w:rsidRPr="006F28E4">
        <w:rPr>
          <w:rFonts w:ascii="Arial" w:hAnsi="Arial" w:cs="Arial"/>
          <w:sz w:val="18"/>
          <w:szCs w:val="18"/>
          <w:lang w:val="en-GB" w:eastAsia="es-ES"/>
        </w:rPr>
        <w:t xml:space="preserve"> de Personas con </w:t>
      </w:r>
      <w:proofErr w:type="spellStart"/>
      <w:r w:rsidRPr="006F28E4">
        <w:rPr>
          <w:rFonts w:ascii="Arial" w:hAnsi="Arial" w:cs="Arial"/>
          <w:sz w:val="18"/>
          <w:szCs w:val="18"/>
          <w:lang w:val="en-GB" w:eastAsia="es-ES"/>
        </w:rPr>
        <w:t>Discapacidad</w:t>
      </w:r>
      <w:proofErr w:type="spellEnd"/>
      <w:r w:rsidRPr="006F28E4">
        <w:rPr>
          <w:rFonts w:ascii="Arial" w:hAnsi="Arial" w:cs="Arial"/>
          <w:sz w:val="18"/>
          <w:szCs w:val="18"/>
          <w:lang w:val="en-GB" w:eastAsia="es-ES"/>
        </w:rPr>
        <w:t xml:space="preserve"> y sus </w:t>
      </w:r>
      <w:proofErr w:type="spellStart"/>
      <w:r w:rsidRPr="006F28E4">
        <w:rPr>
          <w:rFonts w:ascii="Arial" w:hAnsi="Arial" w:cs="Arial"/>
          <w:sz w:val="18"/>
          <w:szCs w:val="18"/>
          <w:lang w:val="en-GB" w:eastAsia="es-ES"/>
        </w:rPr>
        <w:t>famili</w:t>
      </w:r>
      <w:r w:rsidR="00C83133" w:rsidRPr="006F28E4">
        <w:rPr>
          <w:rFonts w:ascii="Arial" w:hAnsi="Arial" w:cs="Arial"/>
          <w:sz w:val="18"/>
          <w:szCs w:val="18"/>
          <w:lang w:val="en-GB" w:eastAsia="es-ES"/>
        </w:rPr>
        <w:t>as</w:t>
      </w:r>
      <w:proofErr w:type="spellEnd"/>
      <w:r w:rsidR="00C83133" w:rsidRPr="006F28E4">
        <w:rPr>
          <w:rFonts w:ascii="Arial" w:hAnsi="Arial" w:cs="Arial"/>
          <w:sz w:val="18"/>
          <w:szCs w:val="18"/>
          <w:lang w:val="en-GB" w:eastAsia="es-ES"/>
        </w:rPr>
        <w:t xml:space="preserve"> (RIADIS), Pacific Disability </w:t>
      </w:r>
      <w:r w:rsidRPr="006F28E4">
        <w:rPr>
          <w:rFonts w:ascii="Arial" w:hAnsi="Arial" w:cs="Arial"/>
          <w:sz w:val="18"/>
          <w:szCs w:val="18"/>
          <w:lang w:val="en-GB" w:eastAsia="es-ES"/>
        </w:rPr>
        <w:t>Forum</w:t>
      </w:r>
    </w:p>
    <w:p w14:paraId="6F4CF95D" w14:textId="4202E0F0" w:rsidR="006922CE" w:rsidRPr="006F28E4" w:rsidRDefault="006922CE" w:rsidP="00690767">
      <w:pPr>
        <w:spacing w:after="0" w:line="240" w:lineRule="auto"/>
        <w:jc w:val="center"/>
        <w:rPr>
          <w:rFonts w:ascii="Arial" w:eastAsia="Calibri" w:hAnsi="Arial" w:cs="Arial"/>
          <w:b/>
          <w:bCs/>
          <w:kern w:val="28"/>
          <w:lang w:val="en-GB"/>
        </w:rPr>
      </w:pPr>
    </w:p>
    <w:p w14:paraId="037C2AE3" w14:textId="77777777" w:rsidR="00A52302" w:rsidRPr="006F28E4" w:rsidRDefault="00A52302" w:rsidP="00690767">
      <w:pPr>
        <w:spacing w:after="0" w:line="240" w:lineRule="auto"/>
        <w:jc w:val="center"/>
        <w:rPr>
          <w:rFonts w:ascii="Arial" w:eastAsia="Calibri" w:hAnsi="Arial" w:cs="Arial"/>
          <w:b/>
          <w:bCs/>
          <w:kern w:val="28"/>
          <w:lang w:val="en-GB"/>
        </w:rPr>
      </w:pPr>
    </w:p>
    <w:p w14:paraId="1D776D7F" w14:textId="610F3D30" w:rsidR="009330AA" w:rsidRPr="006F28E4" w:rsidRDefault="000F1147" w:rsidP="00690767">
      <w:pPr>
        <w:spacing w:after="0" w:line="240" w:lineRule="auto"/>
        <w:jc w:val="center"/>
        <w:rPr>
          <w:rFonts w:ascii="Arial" w:eastAsia="Calibri" w:hAnsi="Arial" w:cs="Arial"/>
          <w:b/>
          <w:bCs/>
          <w:kern w:val="28"/>
          <w:lang w:val="en-GB"/>
        </w:rPr>
      </w:pPr>
      <w:r w:rsidRPr="006F28E4">
        <w:rPr>
          <w:rFonts w:ascii="Arial" w:eastAsia="Calibri" w:hAnsi="Arial" w:cs="Arial"/>
          <w:b/>
          <w:bCs/>
          <w:kern w:val="28"/>
          <w:lang w:val="en-GB"/>
        </w:rPr>
        <w:t xml:space="preserve">IDA </w:t>
      </w:r>
      <w:r w:rsidR="00E215A9" w:rsidRPr="006F28E4">
        <w:rPr>
          <w:rFonts w:ascii="Arial" w:eastAsia="Calibri" w:hAnsi="Arial" w:cs="Arial"/>
          <w:b/>
          <w:bCs/>
          <w:kern w:val="28"/>
          <w:lang w:val="en-GB"/>
        </w:rPr>
        <w:t>submission</w:t>
      </w:r>
      <w:r w:rsidR="0013056F" w:rsidRPr="006F28E4">
        <w:rPr>
          <w:rFonts w:ascii="Arial" w:eastAsia="Calibri" w:hAnsi="Arial" w:cs="Arial"/>
          <w:b/>
          <w:bCs/>
          <w:kern w:val="28"/>
          <w:lang w:val="en-GB"/>
        </w:rPr>
        <w:t xml:space="preserve"> </w:t>
      </w:r>
      <w:r w:rsidR="009D72C4" w:rsidRPr="006F28E4">
        <w:rPr>
          <w:rFonts w:ascii="Arial" w:eastAsia="Calibri" w:hAnsi="Arial" w:cs="Arial"/>
          <w:b/>
          <w:bCs/>
          <w:kern w:val="28"/>
          <w:lang w:val="en-GB"/>
        </w:rPr>
        <w:t xml:space="preserve">on the draft general comment </w:t>
      </w:r>
      <w:r w:rsidR="008B3BF5" w:rsidRPr="006F28E4">
        <w:rPr>
          <w:rFonts w:ascii="Arial" w:eastAsia="Calibri" w:hAnsi="Arial" w:cs="Arial"/>
          <w:b/>
          <w:bCs/>
          <w:kern w:val="28"/>
          <w:lang w:val="en-GB"/>
        </w:rPr>
        <w:t>on</w:t>
      </w:r>
      <w:r w:rsidR="003C5012" w:rsidRPr="006F28E4">
        <w:rPr>
          <w:rFonts w:ascii="Arial" w:hAnsi="Arial" w:cs="Arial"/>
          <w:lang w:val="en-GB"/>
        </w:rPr>
        <w:t xml:space="preserve"> </w:t>
      </w:r>
      <w:r w:rsidR="00AE4173" w:rsidRPr="006F28E4">
        <w:rPr>
          <w:rFonts w:ascii="Arial" w:eastAsia="Calibri" w:hAnsi="Arial" w:cs="Arial"/>
          <w:b/>
          <w:bCs/>
          <w:kern w:val="28"/>
          <w:lang w:val="en-GB"/>
        </w:rPr>
        <w:t>Articles 4.3 and 33.3</w:t>
      </w:r>
    </w:p>
    <w:p w14:paraId="757D6B75" w14:textId="7870E112" w:rsidR="000C3B10" w:rsidRPr="006F28E4" w:rsidRDefault="00CB3A0E" w:rsidP="00690767">
      <w:pPr>
        <w:spacing w:after="0" w:line="240" w:lineRule="auto"/>
        <w:jc w:val="center"/>
        <w:rPr>
          <w:rFonts w:ascii="Arial" w:hAnsi="Arial" w:cs="Arial"/>
          <w:b/>
          <w:bCs/>
          <w:kern w:val="28"/>
          <w:lang w:val="en-GB"/>
        </w:rPr>
      </w:pPr>
      <w:r w:rsidRPr="006F28E4">
        <w:rPr>
          <w:rFonts w:ascii="Arial" w:eastAsia="Calibri" w:hAnsi="Arial" w:cs="Arial"/>
          <w:b/>
          <w:bCs/>
          <w:kern w:val="28"/>
          <w:lang w:val="en-GB"/>
        </w:rPr>
        <w:t>of the Convention on the Rights for Persons with Disabilities</w:t>
      </w:r>
    </w:p>
    <w:p w14:paraId="3B63F280" w14:textId="6555BF1E" w:rsidR="002E2DCE" w:rsidRPr="006F28E4" w:rsidRDefault="002E2DCE" w:rsidP="00690767">
      <w:pPr>
        <w:spacing w:after="0" w:line="240" w:lineRule="auto"/>
        <w:jc w:val="both"/>
        <w:outlineLvl w:val="0"/>
        <w:rPr>
          <w:rFonts w:ascii="Arial" w:hAnsi="Arial" w:cs="Arial"/>
          <w:b/>
          <w:lang w:val="en-GB"/>
        </w:rPr>
      </w:pPr>
    </w:p>
    <w:p w14:paraId="2591DF41" w14:textId="77777777" w:rsidR="00A52302" w:rsidRPr="006F28E4" w:rsidRDefault="00A52302" w:rsidP="00690767">
      <w:pPr>
        <w:spacing w:after="0" w:line="240" w:lineRule="auto"/>
        <w:jc w:val="both"/>
        <w:outlineLvl w:val="0"/>
        <w:rPr>
          <w:rFonts w:ascii="Arial" w:hAnsi="Arial" w:cs="Arial"/>
          <w:b/>
          <w:lang w:val="en-GB"/>
        </w:rPr>
      </w:pPr>
    </w:p>
    <w:p w14:paraId="20FCA01C" w14:textId="34308412" w:rsidR="00FE322C" w:rsidRPr="006F28E4" w:rsidRDefault="00FE322C" w:rsidP="00690767">
      <w:pPr>
        <w:spacing w:after="0" w:line="240" w:lineRule="auto"/>
        <w:jc w:val="both"/>
        <w:rPr>
          <w:rFonts w:ascii="Arial" w:hAnsi="Arial" w:cs="Arial"/>
          <w:lang w:val="en-GB"/>
        </w:rPr>
      </w:pPr>
      <w:r w:rsidRPr="006F28E4">
        <w:rPr>
          <w:rFonts w:ascii="Arial" w:hAnsi="Arial" w:cs="Arial"/>
          <w:lang w:val="en-GB"/>
        </w:rPr>
        <w:t>The International Disability Alliance (IDA) is a unique international network of global and regional organisations of persons with disabilities. Established in 1999, each IDA member represents a large number of national organisations of persons with disabilities (OPDs) from around the globe, covering the whole range of disability constituencies. IDA thus represents the collective global voice of persons with disabilities counting among the</w:t>
      </w:r>
      <w:r w:rsidR="007B3BDA" w:rsidRPr="006F28E4">
        <w:rPr>
          <w:rFonts w:ascii="Arial" w:hAnsi="Arial" w:cs="Arial"/>
          <w:lang w:val="en-GB"/>
        </w:rPr>
        <w:t>m</w:t>
      </w:r>
      <w:r w:rsidRPr="006F28E4">
        <w:rPr>
          <w:rFonts w:ascii="Arial" w:hAnsi="Arial" w:cs="Arial"/>
          <w:lang w:val="en-GB"/>
        </w:rPr>
        <w:t xml:space="preserve"> more than 1 billion persons with disabilities worldwide, the world’s la</w:t>
      </w:r>
      <w:r w:rsidR="003326FF" w:rsidRPr="006F28E4">
        <w:rPr>
          <w:rFonts w:ascii="Arial" w:hAnsi="Arial" w:cs="Arial"/>
          <w:lang w:val="en-GB"/>
        </w:rPr>
        <w:t>rgest –and most frequently overlooked</w:t>
      </w:r>
      <w:r w:rsidRPr="006F28E4">
        <w:rPr>
          <w:rFonts w:ascii="Arial" w:hAnsi="Arial" w:cs="Arial"/>
          <w:lang w:val="en-GB"/>
        </w:rPr>
        <w:t>– minority group. Currently comprising eight global and six regional OPDs, IDA’s mission is to advance the human rights of children and adults with disabilities as a united voice of organisations of persons with disabilities utilising the Convention on the Rights of Persons with Disabilities (CRPD) and other human rights instruments. IDA also aims to promote the effective implementation and compliance with the CRPD within the UN system and across the treaty bodies.</w:t>
      </w:r>
    </w:p>
    <w:p w14:paraId="5A0115EF" w14:textId="77777777" w:rsidR="00E31D6B" w:rsidRPr="006F28E4" w:rsidRDefault="00E31D6B" w:rsidP="00690767">
      <w:pPr>
        <w:spacing w:after="0" w:line="240" w:lineRule="auto"/>
        <w:jc w:val="both"/>
        <w:rPr>
          <w:rFonts w:ascii="Arial" w:hAnsi="Arial" w:cs="Arial"/>
          <w:lang w:val="en-GB"/>
        </w:rPr>
      </w:pPr>
    </w:p>
    <w:p w14:paraId="347A9C7F" w14:textId="77777777" w:rsidR="00254A9D" w:rsidRPr="006F28E4" w:rsidRDefault="00254A9D">
      <w:pPr>
        <w:rPr>
          <w:rFonts w:ascii="Arial" w:hAnsi="Arial" w:cs="Arial"/>
          <w:b/>
          <w:lang w:val="en-GB"/>
        </w:rPr>
      </w:pPr>
      <w:r w:rsidRPr="006F28E4">
        <w:rPr>
          <w:rFonts w:ascii="Arial" w:hAnsi="Arial" w:cs="Arial"/>
          <w:b/>
          <w:lang w:val="en-GB"/>
        </w:rPr>
        <w:br w:type="page"/>
      </w:r>
    </w:p>
    <w:p w14:paraId="195A7D2C" w14:textId="77777777" w:rsidR="00254A9D" w:rsidRPr="006F28E4" w:rsidRDefault="00254A9D" w:rsidP="00254A9D">
      <w:pPr>
        <w:spacing w:after="60" w:line="240" w:lineRule="auto"/>
        <w:rPr>
          <w:lang w:val="en-GB"/>
        </w:rPr>
      </w:pPr>
    </w:p>
    <w:p w14:paraId="3F80C099" w14:textId="77777777" w:rsidR="00254A9D" w:rsidRPr="006F28E4" w:rsidRDefault="00254A9D" w:rsidP="00254A9D">
      <w:pPr>
        <w:spacing w:after="60" w:line="240" w:lineRule="auto"/>
        <w:jc w:val="center"/>
        <w:rPr>
          <w:rFonts w:ascii="Arial" w:hAnsi="Arial" w:cs="Arial"/>
          <w:b/>
          <w:lang w:val="en-GB"/>
        </w:rPr>
      </w:pPr>
      <w:r w:rsidRPr="006F28E4">
        <w:rPr>
          <w:rFonts w:ascii="Arial" w:hAnsi="Arial" w:cs="Arial"/>
          <w:b/>
          <w:lang w:val="en-GB"/>
        </w:rPr>
        <w:t>TABLE OF CONTENTS</w:t>
      </w:r>
    </w:p>
    <w:p w14:paraId="49698F97" w14:textId="77777777" w:rsidR="00254A9D" w:rsidRPr="006F28E4" w:rsidRDefault="00254A9D" w:rsidP="00254A9D">
      <w:pPr>
        <w:spacing w:after="60" w:line="240" w:lineRule="auto"/>
        <w:jc w:val="both"/>
        <w:rPr>
          <w:rFonts w:ascii="Arial" w:hAnsi="Arial" w:cs="Arial"/>
          <w:b/>
          <w:lang w:val="en-GB"/>
        </w:rPr>
      </w:pPr>
    </w:p>
    <w:p w14:paraId="71B65DCF" w14:textId="77777777" w:rsidR="00254A9D" w:rsidRPr="006F28E4" w:rsidRDefault="00254A9D" w:rsidP="00254A9D">
      <w:pPr>
        <w:spacing w:after="60" w:line="240" w:lineRule="auto"/>
        <w:jc w:val="both"/>
        <w:rPr>
          <w:rFonts w:ascii="Arial" w:hAnsi="Arial" w:cs="Arial"/>
          <w:b/>
          <w:lang w:val="en-GB"/>
        </w:rPr>
      </w:pPr>
      <w:r w:rsidRPr="006F28E4">
        <w:rPr>
          <w:rFonts w:ascii="Arial" w:hAnsi="Arial" w:cs="Arial"/>
          <w:b/>
          <w:lang w:val="en-GB"/>
        </w:rPr>
        <w:t>INTRODUCTION</w:t>
      </w:r>
    </w:p>
    <w:p w14:paraId="7C39B2C0" w14:textId="77777777" w:rsidR="00254A9D" w:rsidRPr="006F28E4" w:rsidRDefault="00254A9D" w:rsidP="00254A9D">
      <w:pPr>
        <w:spacing w:after="60" w:line="240" w:lineRule="auto"/>
        <w:jc w:val="both"/>
        <w:rPr>
          <w:lang w:val="en-GB"/>
        </w:rPr>
      </w:pPr>
    </w:p>
    <w:p w14:paraId="4C8B66F6" w14:textId="77777777" w:rsidR="00254A9D" w:rsidRPr="006F28E4" w:rsidRDefault="00254A9D" w:rsidP="00254A9D">
      <w:pPr>
        <w:spacing w:after="60" w:line="240" w:lineRule="auto"/>
        <w:jc w:val="both"/>
        <w:rPr>
          <w:rFonts w:ascii="Arial" w:hAnsi="Arial" w:cs="Arial"/>
          <w:b/>
          <w:lang w:val="en-GB"/>
        </w:rPr>
      </w:pPr>
      <w:r w:rsidRPr="006F28E4">
        <w:rPr>
          <w:rFonts w:ascii="Arial" w:hAnsi="Arial" w:cs="Arial"/>
          <w:b/>
          <w:lang w:val="en-GB"/>
        </w:rPr>
        <w:t>I – PARTICIPATION TO BUILD LEGITIMACY OF PUBLIC DECISIONS AND THE KEY ROLE OF PERSONS WITH DISABILITIES AS RIGHT HOLDERS FOR CRPD IMPLEMENTATION AND MONITORING</w:t>
      </w:r>
    </w:p>
    <w:p w14:paraId="6063DD84" w14:textId="77A49466" w:rsidR="00E8315E" w:rsidRPr="006F28E4" w:rsidRDefault="00E8315E" w:rsidP="0046296D">
      <w:pPr>
        <w:spacing w:after="60" w:line="240" w:lineRule="auto"/>
        <w:ind w:left="284"/>
        <w:jc w:val="both"/>
        <w:rPr>
          <w:rFonts w:ascii="Arial" w:hAnsi="Arial" w:cs="Arial"/>
          <w:b/>
          <w:lang w:val="en-GB"/>
        </w:rPr>
      </w:pPr>
      <w:r w:rsidRPr="006F28E4">
        <w:rPr>
          <w:rFonts w:ascii="Arial" w:hAnsi="Arial" w:cs="Arial"/>
          <w:b/>
          <w:lang w:val="en-GB"/>
        </w:rPr>
        <w:t>I-A) STRESSING ON “MEANIGFUL INVOLVEMENT” OF ORGANISATIONS OF PERSONS WITH DISABILITIES</w:t>
      </w:r>
      <w:r w:rsidRPr="006F28E4">
        <w:rPr>
          <w:rFonts w:ascii="Arial" w:hAnsi="Arial" w:cs="Arial"/>
          <w:b/>
          <w:lang w:val="en-GB"/>
        </w:rPr>
        <w:tab/>
      </w:r>
    </w:p>
    <w:p w14:paraId="62ADE106" w14:textId="4CCFE76A" w:rsidR="00EA7A74" w:rsidRPr="006F28E4" w:rsidRDefault="00EA7A74" w:rsidP="0046296D">
      <w:pPr>
        <w:spacing w:after="0" w:line="240" w:lineRule="auto"/>
        <w:ind w:left="284"/>
        <w:jc w:val="both"/>
        <w:rPr>
          <w:rFonts w:ascii="Arial" w:hAnsi="Arial" w:cs="Arial"/>
          <w:b/>
          <w:lang w:val="en-GB"/>
        </w:rPr>
      </w:pPr>
      <w:r w:rsidRPr="006F28E4">
        <w:rPr>
          <w:rFonts w:ascii="Arial" w:hAnsi="Arial" w:cs="Arial"/>
          <w:b/>
          <w:lang w:val="en-GB"/>
        </w:rPr>
        <w:t>I-B) C</w:t>
      </w:r>
      <w:r w:rsidR="00E8315E" w:rsidRPr="006F28E4">
        <w:rPr>
          <w:rFonts w:ascii="Arial" w:hAnsi="Arial" w:cs="Arial"/>
          <w:b/>
          <w:lang w:val="en-GB"/>
        </w:rPr>
        <w:t xml:space="preserve">ONCEPTUAL AND TERMILOGY ISSUES </w:t>
      </w:r>
    </w:p>
    <w:p w14:paraId="439E98F8" w14:textId="77777777" w:rsidR="00EA7A74" w:rsidRPr="006F28E4" w:rsidRDefault="00EA7A74" w:rsidP="00EA7A74">
      <w:pPr>
        <w:pStyle w:val="Prrafodelista"/>
        <w:numPr>
          <w:ilvl w:val="0"/>
          <w:numId w:val="33"/>
        </w:numPr>
        <w:spacing w:after="0" w:line="240" w:lineRule="auto"/>
        <w:jc w:val="both"/>
        <w:rPr>
          <w:rFonts w:ascii="Arial" w:hAnsi="Arial" w:cs="Arial"/>
          <w:b/>
          <w:i/>
          <w:lang w:val="en-GB"/>
        </w:rPr>
      </w:pPr>
      <w:r w:rsidRPr="006F28E4">
        <w:rPr>
          <w:rFonts w:ascii="Arial" w:hAnsi="Arial" w:cs="Arial"/>
          <w:b/>
          <w:i/>
          <w:lang w:val="en-GB"/>
        </w:rPr>
        <w:t>A broad understanding of “development of policies”</w:t>
      </w:r>
    </w:p>
    <w:p w14:paraId="3E113589" w14:textId="72ED1E44" w:rsidR="0046296D" w:rsidRPr="006F28E4" w:rsidRDefault="0046296D" w:rsidP="0046296D">
      <w:pPr>
        <w:pStyle w:val="Prrafodelista"/>
        <w:numPr>
          <w:ilvl w:val="0"/>
          <w:numId w:val="33"/>
        </w:numPr>
        <w:spacing w:after="0" w:line="240" w:lineRule="auto"/>
        <w:jc w:val="both"/>
        <w:rPr>
          <w:rFonts w:ascii="Arial" w:hAnsi="Arial" w:cs="Arial"/>
          <w:b/>
          <w:i/>
          <w:lang w:val="en-GB"/>
        </w:rPr>
      </w:pPr>
      <w:r w:rsidRPr="006F28E4">
        <w:rPr>
          <w:rFonts w:ascii="Arial" w:hAnsi="Arial" w:cs="Arial"/>
          <w:b/>
          <w:i/>
          <w:lang w:val="en-GB"/>
        </w:rPr>
        <w:t>Preference for “organisations of persons with disabilities”</w:t>
      </w:r>
    </w:p>
    <w:p w14:paraId="1AF9C4E9" w14:textId="77777777" w:rsidR="00254A9D" w:rsidRPr="006F28E4" w:rsidRDefault="00254A9D" w:rsidP="00254A9D">
      <w:pPr>
        <w:spacing w:after="60" w:line="240" w:lineRule="auto"/>
        <w:jc w:val="both"/>
        <w:rPr>
          <w:rFonts w:ascii="Arial" w:hAnsi="Arial" w:cs="Arial"/>
          <w:b/>
          <w:lang w:val="en-GB"/>
        </w:rPr>
      </w:pPr>
    </w:p>
    <w:p w14:paraId="7B03D471" w14:textId="5EEDA0AD" w:rsidR="00254A9D" w:rsidRPr="006F28E4" w:rsidRDefault="00254A9D" w:rsidP="001B5773">
      <w:pPr>
        <w:spacing w:after="0" w:line="240" w:lineRule="auto"/>
        <w:jc w:val="both"/>
        <w:rPr>
          <w:rFonts w:ascii="Arial" w:hAnsi="Arial" w:cs="Arial"/>
          <w:b/>
          <w:lang w:val="en-GB"/>
        </w:rPr>
      </w:pPr>
      <w:r w:rsidRPr="006F28E4">
        <w:rPr>
          <w:rFonts w:ascii="Arial" w:hAnsi="Arial" w:cs="Arial"/>
          <w:b/>
          <w:lang w:val="en-GB"/>
        </w:rPr>
        <w:t xml:space="preserve">II- </w:t>
      </w:r>
      <w:r w:rsidR="001B5773" w:rsidRPr="006F28E4">
        <w:rPr>
          <w:rFonts w:ascii="Arial" w:hAnsi="Arial" w:cs="Arial"/>
          <w:b/>
          <w:lang w:val="en-GB"/>
        </w:rPr>
        <w:t>COMMENTS ON THE DIFFERENT KIND OF REPRESENTATIVE ORGANISATIONS OF PERSONS WITH DISABILITIES AND RELATED ISSUES</w:t>
      </w:r>
    </w:p>
    <w:p w14:paraId="5CF9DCEC" w14:textId="77777777" w:rsidR="00254A9D" w:rsidRPr="006F28E4" w:rsidRDefault="00254A9D" w:rsidP="00254A9D">
      <w:pPr>
        <w:spacing w:after="60" w:line="240" w:lineRule="auto"/>
        <w:ind w:left="284"/>
        <w:jc w:val="both"/>
        <w:rPr>
          <w:rFonts w:ascii="Arial" w:hAnsi="Arial" w:cs="Arial"/>
          <w:b/>
          <w:lang w:val="en-GB"/>
        </w:rPr>
      </w:pPr>
      <w:r w:rsidRPr="006F28E4">
        <w:rPr>
          <w:rFonts w:ascii="Arial" w:hAnsi="Arial" w:cs="Arial"/>
          <w:b/>
          <w:lang w:val="en-GB"/>
        </w:rPr>
        <w:t>II-A) UMBRELLA ORGANIZATIONS VIS-A-VIS ENSURING THE RIGHT TO PARTICIPATE OF ALL CONSTITUENCIES AMONG PERSONS WITH DISABILITIES</w:t>
      </w:r>
    </w:p>
    <w:p w14:paraId="789D3CE5" w14:textId="77777777" w:rsidR="00254A9D" w:rsidRPr="006F28E4" w:rsidRDefault="00254A9D" w:rsidP="00254A9D">
      <w:pPr>
        <w:spacing w:after="60" w:line="240" w:lineRule="auto"/>
        <w:ind w:left="284"/>
        <w:jc w:val="both"/>
        <w:rPr>
          <w:rFonts w:ascii="Arial" w:hAnsi="Arial" w:cs="Arial"/>
          <w:b/>
          <w:lang w:val="en-GB"/>
        </w:rPr>
      </w:pPr>
      <w:r w:rsidRPr="006F28E4">
        <w:rPr>
          <w:rFonts w:ascii="Arial" w:hAnsi="Arial" w:cs="Arial"/>
          <w:b/>
          <w:lang w:val="en-GB"/>
        </w:rPr>
        <w:t>II-B) OGANISATIONS OF “SELF-ADVOCATES” WITH INTELLECTUAL DISABILITIES AND THE ROLE OF “RELATIVES” OF PERSONS WITH DISABILITIES</w:t>
      </w:r>
    </w:p>
    <w:p w14:paraId="4336245D" w14:textId="77777777" w:rsidR="00254A9D" w:rsidRPr="006F28E4" w:rsidRDefault="00254A9D" w:rsidP="00254A9D">
      <w:pPr>
        <w:spacing w:after="60" w:line="240" w:lineRule="auto"/>
        <w:ind w:firstLine="284"/>
        <w:rPr>
          <w:rFonts w:ascii="Arial" w:hAnsi="Arial" w:cs="Arial"/>
          <w:b/>
          <w:lang w:val="en-GB"/>
        </w:rPr>
      </w:pPr>
      <w:r w:rsidRPr="006F28E4">
        <w:rPr>
          <w:rFonts w:ascii="Arial" w:hAnsi="Arial" w:cs="Arial"/>
          <w:b/>
          <w:lang w:val="en-GB"/>
        </w:rPr>
        <w:t>II-C) PARTICIPATION OF CHILDREN WITH DISABILITIES</w:t>
      </w:r>
    </w:p>
    <w:p w14:paraId="0F1DD157" w14:textId="77777777" w:rsidR="00254A9D" w:rsidRPr="006F28E4" w:rsidRDefault="00254A9D" w:rsidP="00254A9D">
      <w:pPr>
        <w:spacing w:after="60" w:line="240" w:lineRule="auto"/>
        <w:ind w:left="567"/>
        <w:jc w:val="both"/>
        <w:rPr>
          <w:rFonts w:ascii="Arial" w:hAnsi="Arial" w:cs="Arial"/>
          <w:b/>
          <w:i/>
          <w:lang w:val="en-GB"/>
        </w:rPr>
      </w:pPr>
      <w:r w:rsidRPr="006F28E4">
        <w:rPr>
          <w:rFonts w:ascii="Arial" w:hAnsi="Arial" w:cs="Arial"/>
          <w:b/>
          <w:i/>
          <w:lang w:val="en-GB"/>
        </w:rPr>
        <w:t>a) Promotion of their children with disabilities-led organisations and of specific processes for ensuring children participation</w:t>
      </w:r>
    </w:p>
    <w:p w14:paraId="05F4AA03" w14:textId="77777777" w:rsidR="00254A9D" w:rsidRPr="006F28E4" w:rsidRDefault="00254A9D" w:rsidP="00254A9D">
      <w:pPr>
        <w:spacing w:after="60" w:line="240" w:lineRule="auto"/>
        <w:ind w:left="567"/>
        <w:jc w:val="both"/>
        <w:rPr>
          <w:rFonts w:ascii="Arial" w:hAnsi="Arial" w:cs="Arial"/>
          <w:b/>
          <w:i/>
          <w:lang w:val="en-GB"/>
        </w:rPr>
      </w:pPr>
      <w:r w:rsidRPr="006F28E4">
        <w:rPr>
          <w:rFonts w:ascii="Arial" w:hAnsi="Arial" w:cs="Arial"/>
          <w:b/>
          <w:i/>
          <w:lang w:val="en-GB"/>
        </w:rPr>
        <w:t>b) Organisations of “relatives” of children with disabilities and their supportive role</w:t>
      </w:r>
    </w:p>
    <w:p w14:paraId="3D91E41C" w14:textId="1824E513" w:rsidR="001B5773" w:rsidRPr="006F28E4" w:rsidRDefault="001B5773" w:rsidP="001B5773">
      <w:pPr>
        <w:spacing w:after="60" w:line="240" w:lineRule="auto"/>
        <w:ind w:left="284"/>
        <w:jc w:val="both"/>
        <w:rPr>
          <w:rFonts w:ascii="Arial" w:hAnsi="Arial" w:cs="Arial"/>
          <w:b/>
          <w:lang w:val="en-GB"/>
        </w:rPr>
      </w:pPr>
      <w:r w:rsidRPr="006F28E4">
        <w:rPr>
          <w:rFonts w:ascii="Arial" w:hAnsi="Arial" w:cs="Arial"/>
          <w:b/>
          <w:lang w:val="en-GB"/>
        </w:rPr>
        <w:t xml:space="preserve">II)-D) CONFLICT OF INTERESTS </w:t>
      </w:r>
    </w:p>
    <w:p w14:paraId="162AD96F" w14:textId="77777777" w:rsidR="00254A9D" w:rsidRPr="006F28E4" w:rsidRDefault="00254A9D" w:rsidP="00254A9D">
      <w:pPr>
        <w:spacing w:after="60" w:line="240" w:lineRule="auto"/>
        <w:jc w:val="both"/>
        <w:rPr>
          <w:rFonts w:ascii="Arial" w:hAnsi="Arial" w:cs="Arial"/>
          <w:b/>
          <w:i/>
          <w:lang w:val="en-GB"/>
        </w:rPr>
      </w:pPr>
    </w:p>
    <w:p w14:paraId="04E42E7A" w14:textId="77777777" w:rsidR="00254A9D" w:rsidRPr="006F28E4" w:rsidRDefault="00254A9D" w:rsidP="00254A9D">
      <w:pPr>
        <w:spacing w:after="60" w:line="240" w:lineRule="auto"/>
        <w:jc w:val="both"/>
        <w:rPr>
          <w:rFonts w:ascii="Arial" w:hAnsi="Arial" w:cs="Arial"/>
          <w:b/>
          <w:lang w:val="en-GB"/>
        </w:rPr>
      </w:pPr>
      <w:r w:rsidRPr="006F28E4">
        <w:rPr>
          <w:rFonts w:ascii="Arial" w:hAnsi="Arial" w:cs="Arial"/>
          <w:b/>
          <w:lang w:val="en-GB"/>
        </w:rPr>
        <w:t>III - ENABLING ENVIRONMENT FOR INDEPENDENT ORGANISATIONS OF PERSONS WITH DISABILITIES: ADRESSING RESTRICTIONS ON THE RIGHT TO FREEDOM OF ASSOCIATION. REGISTRATION AND INDEPENDENCE.</w:t>
      </w:r>
    </w:p>
    <w:p w14:paraId="40D7A5CF" w14:textId="77777777" w:rsidR="00254A9D" w:rsidRPr="006F28E4" w:rsidRDefault="00254A9D" w:rsidP="00254A9D">
      <w:pPr>
        <w:spacing w:after="60" w:line="240" w:lineRule="auto"/>
        <w:ind w:left="284"/>
        <w:jc w:val="both"/>
        <w:rPr>
          <w:rFonts w:ascii="Arial" w:hAnsi="Arial" w:cs="Arial"/>
          <w:b/>
          <w:lang w:val="en-GB"/>
        </w:rPr>
      </w:pPr>
      <w:r w:rsidRPr="006F28E4">
        <w:rPr>
          <w:rFonts w:ascii="Arial" w:hAnsi="Arial" w:cs="Arial"/>
          <w:b/>
          <w:lang w:val="en-GB"/>
        </w:rPr>
        <w:t xml:space="preserve">III-A) THE RIGHT OF FREEDOM OF ASSOCIATION VIS-À-VIS OFFICIAL REGISTRATION SYSTEMS </w:t>
      </w:r>
    </w:p>
    <w:p w14:paraId="2C00C57A" w14:textId="77777777" w:rsidR="00254A9D" w:rsidRPr="006F28E4" w:rsidRDefault="00254A9D" w:rsidP="00254A9D">
      <w:pPr>
        <w:spacing w:after="60" w:line="240" w:lineRule="auto"/>
        <w:ind w:left="284"/>
        <w:jc w:val="both"/>
        <w:rPr>
          <w:rFonts w:ascii="Arial" w:hAnsi="Arial" w:cs="Arial"/>
          <w:b/>
          <w:lang w:val="en-GB"/>
        </w:rPr>
      </w:pPr>
      <w:r w:rsidRPr="006F28E4">
        <w:rPr>
          <w:rFonts w:ascii="Arial" w:hAnsi="Arial" w:cs="Arial"/>
          <w:b/>
          <w:lang w:val="en-GB"/>
        </w:rPr>
        <w:t>III-B) THE RIGHT OF FREEDOM OF ASSOCIATION AND INDEPENDENCE OF ORGANISATIONS</w:t>
      </w:r>
    </w:p>
    <w:p w14:paraId="34A4938A" w14:textId="77777777" w:rsidR="00254A9D" w:rsidRPr="006F28E4" w:rsidRDefault="00254A9D" w:rsidP="00254A9D">
      <w:pPr>
        <w:spacing w:after="60" w:line="240" w:lineRule="auto"/>
        <w:ind w:left="284"/>
        <w:jc w:val="both"/>
        <w:rPr>
          <w:rFonts w:ascii="Arial" w:hAnsi="Arial" w:cs="Arial"/>
          <w:b/>
          <w:lang w:val="en-GB"/>
        </w:rPr>
      </w:pPr>
    </w:p>
    <w:p w14:paraId="28BCF425" w14:textId="66940A55" w:rsidR="00254A9D" w:rsidRPr="006F28E4" w:rsidRDefault="00254A9D" w:rsidP="00254A9D">
      <w:pPr>
        <w:spacing w:after="60" w:line="240" w:lineRule="auto"/>
        <w:jc w:val="both"/>
        <w:rPr>
          <w:rFonts w:ascii="Arial" w:hAnsi="Arial" w:cs="Arial"/>
          <w:b/>
          <w:lang w:val="en-GB"/>
        </w:rPr>
      </w:pPr>
      <w:r w:rsidRPr="006F28E4">
        <w:rPr>
          <w:rFonts w:ascii="Arial" w:hAnsi="Arial" w:cs="Arial"/>
          <w:b/>
          <w:lang w:val="en-GB"/>
        </w:rPr>
        <w:t xml:space="preserve">IV- </w:t>
      </w:r>
      <w:r w:rsidR="00FE747D" w:rsidRPr="006F28E4">
        <w:rPr>
          <w:rFonts w:ascii="Arial" w:hAnsi="Arial" w:cs="Arial"/>
          <w:b/>
          <w:lang w:val="en-GB"/>
        </w:rPr>
        <w:t xml:space="preserve">COMMENTS ON </w:t>
      </w:r>
      <w:r w:rsidRPr="006F28E4">
        <w:rPr>
          <w:rFonts w:ascii="Arial" w:hAnsi="Arial" w:cs="Arial"/>
          <w:b/>
          <w:lang w:val="en-GB"/>
        </w:rPr>
        <w:t>STATE OBLIGATIONS REGARDING THE RIGHT TO PARTICIPATION OF PERSONS WITH DISABILITIES UNDER 4.3 AND 33.3</w:t>
      </w:r>
    </w:p>
    <w:p w14:paraId="73EEEF34" w14:textId="77777777" w:rsidR="00254A9D" w:rsidRPr="006F28E4" w:rsidRDefault="00254A9D" w:rsidP="00254A9D">
      <w:pPr>
        <w:spacing w:after="60" w:line="240" w:lineRule="auto"/>
        <w:ind w:left="284"/>
        <w:jc w:val="both"/>
        <w:rPr>
          <w:rFonts w:ascii="Arial" w:hAnsi="Arial" w:cs="Arial"/>
          <w:b/>
          <w:lang w:val="en-GB"/>
        </w:rPr>
      </w:pPr>
      <w:r w:rsidRPr="006F28E4">
        <w:rPr>
          <w:rFonts w:ascii="Arial" w:hAnsi="Arial" w:cs="Arial"/>
          <w:b/>
          <w:lang w:val="en-GB"/>
        </w:rPr>
        <w:t>IV-A) IMMEDIATE REALISATION OF THE RIGHT TO BE CONSULTED AND ACTIVELY INVOLVED</w:t>
      </w:r>
    </w:p>
    <w:p w14:paraId="305B8DD6" w14:textId="7F4A92BE" w:rsidR="00254A9D" w:rsidRPr="006F28E4" w:rsidRDefault="00254A9D" w:rsidP="00254A9D">
      <w:pPr>
        <w:spacing w:after="60" w:line="240" w:lineRule="auto"/>
        <w:ind w:left="284"/>
        <w:jc w:val="both"/>
        <w:rPr>
          <w:rFonts w:ascii="Arial" w:hAnsi="Arial" w:cs="Arial"/>
          <w:b/>
          <w:lang w:val="en-GB"/>
        </w:rPr>
      </w:pPr>
      <w:r w:rsidRPr="006F28E4">
        <w:rPr>
          <w:rFonts w:ascii="Arial" w:hAnsi="Arial" w:cs="Arial"/>
          <w:b/>
          <w:lang w:val="en-GB"/>
        </w:rPr>
        <w:t xml:space="preserve">IV-B) INTERACTIONS </w:t>
      </w:r>
      <w:r w:rsidR="00C93CF6" w:rsidRPr="006F28E4">
        <w:rPr>
          <w:rFonts w:ascii="Arial" w:hAnsi="Arial" w:cs="Arial"/>
          <w:b/>
          <w:lang w:val="en-GB"/>
        </w:rPr>
        <w:t xml:space="preserve">OF </w:t>
      </w:r>
      <w:r w:rsidRPr="006F28E4">
        <w:rPr>
          <w:rFonts w:ascii="Arial" w:hAnsi="Arial" w:cs="Arial"/>
          <w:b/>
          <w:lang w:val="en-GB"/>
        </w:rPr>
        <w:t>ARTICLE</w:t>
      </w:r>
      <w:r w:rsidR="00C93CF6" w:rsidRPr="006F28E4">
        <w:rPr>
          <w:rFonts w:ascii="Arial" w:hAnsi="Arial" w:cs="Arial"/>
          <w:b/>
          <w:lang w:val="en-GB"/>
        </w:rPr>
        <w:t>S</w:t>
      </w:r>
      <w:r w:rsidRPr="006F28E4">
        <w:rPr>
          <w:rFonts w:ascii="Arial" w:hAnsi="Arial" w:cs="Arial"/>
          <w:b/>
          <w:lang w:val="en-GB"/>
        </w:rPr>
        <w:t xml:space="preserve"> 4.3</w:t>
      </w:r>
      <w:r w:rsidR="00C93CF6" w:rsidRPr="006F28E4">
        <w:rPr>
          <w:rFonts w:ascii="Arial" w:hAnsi="Arial" w:cs="Arial"/>
          <w:b/>
          <w:lang w:val="en-GB"/>
        </w:rPr>
        <w:t xml:space="preserve"> AND 33.3</w:t>
      </w:r>
      <w:r w:rsidRPr="006F28E4">
        <w:rPr>
          <w:rFonts w:ascii="Arial" w:hAnsi="Arial" w:cs="Arial"/>
          <w:b/>
          <w:lang w:val="en-GB"/>
        </w:rPr>
        <w:t xml:space="preserve"> </w:t>
      </w:r>
      <w:r w:rsidR="00C93CF6" w:rsidRPr="006F28E4">
        <w:rPr>
          <w:rFonts w:ascii="Arial" w:hAnsi="Arial" w:cs="Arial"/>
          <w:b/>
          <w:lang w:val="en-GB"/>
        </w:rPr>
        <w:t>WITH</w:t>
      </w:r>
      <w:r w:rsidRPr="006F28E4">
        <w:rPr>
          <w:rFonts w:ascii="Arial" w:hAnsi="Arial" w:cs="Arial"/>
          <w:b/>
          <w:lang w:val="en-GB"/>
        </w:rPr>
        <w:t xml:space="preserve"> 33.1 AND 33.2</w:t>
      </w:r>
    </w:p>
    <w:p w14:paraId="435D0C9B" w14:textId="77777777" w:rsidR="00254A9D" w:rsidRPr="006F28E4" w:rsidRDefault="00254A9D" w:rsidP="00254A9D">
      <w:pPr>
        <w:spacing w:after="60" w:line="240" w:lineRule="auto"/>
        <w:ind w:left="567"/>
        <w:jc w:val="both"/>
        <w:rPr>
          <w:rFonts w:ascii="Arial" w:hAnsi="Arial" w:cs="Arial"/>
          <w:b/>
          <w:i/>
          <w:lang w:val="en-GB"/>
        </w:rPr>
      </w:pPr>
      <w:r w:rsidRPr="006F28E4">
        <w:rPr>
          <w:rFonts w:ascii="Arial" w:hAnsi="Arial" w:cs="Arial"/>
          <w:b/>
          <w:i/>
          <w:lang w:val="en-GB"/>
        </w:rPr>
        <w:t xml:space="preserve">a) Consultation and involvement under Article 4.3 prior to implement articles 33.1 and 33.2. </w:t>
      </w:r>
    </w:p>
    <w:p w14:paraId="63B9632F" w14:textId="77777777" w:rsidR="00254A9D" w:rsidRPr="006F28E4" w:rsidRDefault="00254A9D" w:rsidP="00254A9D">
      <w:pPr>
        <w:spacing w:after="60" w:line="240" w:lineRule="auto"/>
        <w:ind w:left="567"/>
        <w:jc w:val="both"/>
        <w:rPr>
          <w:rFonts w:ascii="Arial" w:hAnsi="Arial" w:cs="Arial"/>
          <w:b/>
          <w:i/>
          <w:lang w:val="en-GB"/>
        </w:rPr>
      </w:pPr>
      <w:r w:rsidRPr="006F28E4">
        <w:rPr>
          <w:rFonts w:ascii="Arial" w:hAnsi="Arial" w:cs="Arial"/>
          <w:b/>
          <w:i/>
          <w:lang w:val="en-GB"/>
        </w:rPr>
        <w:t>b) Establishing focal points and/or coordination mechanisms under Article 31.1 must not be confused with obligations under 4.3 of the CRPD</w:t>
      </w:r>
    </w:p>
    <w:p w14:paraId="5A1EE9D9" w14:textId="30C17EBD" w:rsidR="00254A9D" w:rsidRPr="006F28E4" w:rsidRDefault="00254A9D" w:rsidP="00254A9D">
      <w:pPr>
        <w:spacing w:after="60" w:line="240" w:lineRule="auto"/>
        <w:ind w:left="567"/>
        <w:jc w:val="both"/>
        <w:rPr>
          <w:rFonts w:ascii="Arial" w:hAnsi="Arial" w:cs="Arial"/>
          <w:b/>
          <w:i/>
          <w:lang w:val="en-GB"/>
        </w:rPr>
      </w:pPr>
      <w:r w:rsidRPr="006F28E4">
        <w:rPr>
          <w:rFonts w:ascii="Arial" w:hAnsi="Arial" w:cs="Arial"/>
          <w:b/>
          <w:i/>
          <w:lang w:val="en-GB"/>
        </w:rPr>
        <w:t xml:space="preserve">c) </w:t>
      </w:r>
      <w:r w:rsidR="00C93CF6" w:rsidRPr="006F28E4">
        <w:rPr>
          <w:rFonts w:ascii="Arial" w:hAnsi="Arial" w:cs="Arial"/>
          <w:b/>
          <w:i/>
          <w:lang w:val="en-GB"/>
        </w:rPr>
        <w:t>Articles 33.2 and 33.3 on participation of civil society in monitoring processes</w:t>
      </w:r>
    </w:p>
    <w:p w14:paraId="0DAF1064" w14:textId="77777777" w:rsidR="0046296D" w:rsidRPr="006F28E4" w:rsidRDefault="0046296D" w:rsidP="00990B07">
      <w:pPr>
        <w:spacing w:after="60" w:line="240" w:lineRule="auto"/>
        <w:ind w:left="284"/>
        <w:jc w:val="both"/>
        <w:rPr>
          <w:rFonts w:ascii="Arial" w:hAnsi="Arial" w:cs="Arial"/>
          <w:b/>
          <w:lang w:val="en-GB"/>
        </w:rPr>
      </w:pPr>
    </w:p>
    <w:p w14:paraId="269039CB" w14:textId="77777777" w:rsidR="00990B07" w:rsidRPr="006F28E4" w:rsidRDefault="00990B07" w:rsidP="00990B07">
      <w:pPr>
        <w:spacing w:after="60" w:line="240" w:lineRule="auto"/>
        <w:ind w:left="284"/>
        <w:jc w:val="both"/>
        <w:rPr>
          <w:rFonts w:ascii="Arial" w:hAnsi="Arial" w:cs="Arial"/>
          <w:b/>
          <w:lang w:val="en-GB"/>
        </w:rPr>
      </w:pPr>
      <w:r w:rsidRPr="006F28E4">
        <w:rPr>
          <w:rFonts w:ascii="Arial" w:hAnsi="Arial" w:cs="Arial"/>
          <w:b/>
          <w:lang w:val="en-GB"/>
        </w:rPr>
        <w:t xml:space="preserve">IV-C) THE OBLIGATION TO ENSURE ACCESSIBILITY TO ALL PERSONS WITH DISABILITIES OF ALL THE INFORMATION, FACILITIES AND PROCEDURES TO ENSURE THE RIGHT TO PARTICIPATION OF PERSONS WITH DISABILITIES </w:t>
      </w:r>
    </w:p>
    <w:p w14:paraId="5A3912B2" w14:textId="0605D80C" w:rsidR="00990B07" w:rsidRPr="006F28E4" w:rsidRDefault="00990B07" w:rsidP="00990B07">
      <w:pPr>
        <w:spacing w:after="60" w:line="240" w:lineRule="auto"/>
        <w:ind w:left="284"/>
        <w:jc w:val="both"/>
        <w:rPr>
          <w:rFonts w:ascii="Arial" w:hAnsi="Arial" w:cs="Arial"/>
          <w:b/>
          <w:lang w:val="en-GB"/>
        </w:rPr>
      </w:pPr>
      <w:r w:rsidRPr="006F28E4">
        <w:rPr>
          <w:rFonts w:ascii="Arial" w:hAnsi="Arial" w:cs="Arial"/>
          <w:b/>
          <w:lang w:val="en-GB"/>
        </w:rPr>
        <w:lastRenderedPageBreak/>
        <w:t>IV-D) PARTICIPATION OF CIVIL SOCIETY, INCLUDING ORGANISATIONS OF PERSONS WITH DISABILITIES, IN MONITORING UNDER ARTICLE 16(3)</w:t>
      </w:r>
    </w:p>
    <w:p w14:paraId="2529E944" w14:textId="77777777" w:rsidR="00254A9D" w:rsidRPr="006F28E4" w:rsidRDefault="00254A9D" w:rsidP="00254A9D">
      <w:pPr>
        <w:spacing w:after="60" w:line="240" w:lineRule="auto"/>
        <w:jc w:val="both"/>
        <w:rPr>
          <w:rFonts w:ascii="Arial" w:hAnsi="Arial" w:cs="Arial"/>
          <w:b/>
          <w:lang w:val="en-GB"/>
        </w:rPr>
      </w:pPr>
    </w:p>
    <w:p w14:paraId="53E69CF6" w14:textId="77777777" w:rsidR="00254A9D" w:rsidRPr="006F28E4" w:rsidRDefault="00254A9D" w:rsidP="00254A9D">
      <w:pPr>
        <w:spacing w:after="60" w:line="240" w:lineRule="auto"/>
        <w:jc w:val="both"/>
        <w:rPr>
          <w:rFonts w:ascii="Arial" w:hAnsi="Arial" w:cs="Arial"/>
          <w:b/>
          <w:lang w:val="en-GB"/>
        </w:rPr>
      </w:pPr>
      <w:r w:rsidRPr="006F28E4">
        <w:rPr>
          <w:rFonts w:ascii="Arial" w:hAnsi="Arial" w:cs="Arial"/>
          <w:b/>
          <w:lang w:val="en-GB"/>
        </w:rPr>
        <w:t>V- PRACTICAL ALTERNATIVES FOR CONSULTATION AND INVOLVEMENT OF ORGANISATIONS OF PERSONS WITH DISABILITIES</w:t>
      </w:r>
    </w:p>
    <w:p w14:paraId="5120593D" w14:textId="77777777" w:rsidR="00254A9D" w:rsidRPr="006F28E4" w:rsidRDefault="00254A9D" w:rsidP="00254A9D">
      <w:pPr>
        <w:spacing w:after="60" w:line="240" w:lineRule="auto"/>
        <w:jc w:val="both"/>
        <w:rPr>
          <w:rFonts w:ascii="Arial" w:hAnsi="Arial" w:cs="Arial"/>
          <w:b/>
          <w:lang w:val="en-GB"/>
        </w:rPr>
      </w:pPr>
    </w:p>
    <w:p w14:paraId="610C6B20" w14:textId="77777777" w:rsidR="00254A9D" w:rsidRPr="006F28E4" w:rsidRDefault="00254A9D" w:rsidP="00254A9D">
      <w:pPr>
        <w:spacing w:after="60" w:line="240" w:lineRule="auto"/>
        <w:jc w:val="both"/>
        <w:rPr>
          <w:rFonts w:ascii="Arial" w:hAnsi="Arial" w:cs="Arial"/>
          <w:b/>
          <w:lang w:val="en-GB"/>
        </w:rPr>
      </w:pPr>
      <w:r w:rsidRPr="006F28E4">
        <w:rPr>
          <w:rFonts w:ascii="Arial" w:hAnsi="Arial" w:cs="Arial"/>
          <w:b/>
          <w:lang w:val="en-GB"/>
        </w:rPr>
        <w:t>ANNEX I – Additional drafting proposals</w:t>
      </w:r>
    </w:p>
    <w:p w14:paraId="34768F08" w14:textId="77777777" w:rsidR="00254A9D" w:rsidRPr="006F28E4" w:rsidRDefault="00254A9D" w:rsidP="00254A9D">
      <w:pPr>
        <w:spacing w:after="0" w:line="240" w:lineRule="auto"/>
        <w:jc w:val="both"/>
        <w:rPr>
          <w:rFonts w:ascii="Arial" w:hAnsi="Arial" w:cs="Arial"/>
          <w:b/>
          <w:i/>
          <w:lang w:val="en-GB"/>
        </w:rPr>
      </w:pPr>
    </w:p>
    <w:p w14:paraId="4359E8AB" w14:textId="77777777" w:rsidR="00254A9D" w:rsidRPr="006F28E4" w:rsidRDefault="00254A9D" w:rsidP="00254A9D">
      <w:pPr>
        <w:spacing w:after="0" w:line="240" w:lineRule="auto"/>
        <w:ind w:left="567"/>
        <w:jc w:val="both"/>
        <w:rPr>
          <w:rFonts w:ascii="Arial" w:hAnsi="Arial" w:cs="Arial"/>
          <w:b/>
          <w:i/>
          <w:highlight w:val="yellow"/>
          <w:lang w:val="en-GB"/>
        </w:rPr>
      </w:pPr>
    </w:p>
    <w:p w14:paraId="7ED0A423" w14:textId="5ED27AA5" w:rsidR="00874624" w:rsidRPr="006F28E4" w:rsidRDefault="00874624" w:rsidP="00690767">
      <w:pPr>
        <w:spacing w:after="0" w:line="240" w:lineRule="auto"/>
        <w:jc w:val="both"/>
        <w:rPr>
          <w:rFonts w:ascii="Arial" w:hAnsi="Arial" w:cs="Arial"/>
          <w:b/>
          <w:lang w:val="en-GB"/>
        </w:rPr>
      </w:pPr>
      <w:r w:rsidRPr="006F28E4">
        <w:rPr>
          <w:rFonts w:ascii="Arial" w:hAnsi="Arial" w:cs="Arial"/>
          <w:b/>
          <w:lang w:val="en-GB"/>
        </w:rPr>
        <w:t>INTRODUC</w:t>
      </w:r>
      <w:r w:rsidR="007B3BDA" w:rsidRPr="006F28E4">
        <w:rPr>
          <w:rFonts w:ascii="Arial" w:hAnsi="Arial" w:cs="Arial"/>
          <w:b/>
          <w:lang w:val="en-GB"/>
        </w:rPr>
        <w:t>T</w:t>
      </w:r>
      <w:r w:rsidRPr="006F28E4">
        <w:rPr>
          <w:rFonts w:ascii="Arial" w:hAnsi="Arial" w:cs="Arial"/>
          <w:b/>
          <w:lang w:val="en-GB"/>
        </w:rPr>
        <w:t>ION</w:t>
      </w:r>
    </w:p>
    <w:p w14:paraId="3699E858" w14:textId="77777777" w:rsidR="00DF3ECA" w:rsidRPr="006F28E4" w:rsidRDefault="00DF3ECA" w:rsidP="00690767">
      <w:pPr>
        <w:spacing w:after="0" w:line="240" w:lineRule="auto"/>
        <w:jc w:val="both"/>
        <w:rPr>
          <w:rFonts w:ascii="Arial" w:hAnsi="Arial" w:cs="Arial"/>
          <w:b/>
          <w:lang w:val="en-GB"/>
        </w:rPr>
      </w:pPr>
    </w:p>
    <w:p w14:paraId="0CE7F392" w14:textId="43A8C306" w:rsidR="00D04F68" w:rsidRPr="006F28E4" w:rsidRDefault="00E22F84" w:rsidP="00565967">
      <w:pPr>
        <w:spacing w:after="0" w:line="240" w:lineRule="auto"/>
        <w:jc w:val="both"/>
        <w:rPr>
          <w:rFonts w:ascii="Arial" w:hAnsi="Arial" w:cs="Arial"/>
          <w:lang w:val="en-GB"/>
        </w:rPr>
      </w:pPr>
      <w:r w:rsidRPr="006F28E4">
        <w:rPr>
          <w:rFonts w:ascii="Arial" w:hAnsi="Arial" w:cs="Arial"/>
          <w:lang w:val="en-GB"/>
        </w:rPr>
        <w:t xml:space="preserve">IDA </w:t>
      </w:r>
      <w:r w:rsidR="00DB131E" w:rsidRPr="006F28E4">
        <w:rPr>
          <w:rFonts w:ascii="Arial" w:hAnsi="Arial" w:cs="Arial"/>
          <w:lang w:val="en-GB"/>
        </w:rPr>
        <w:t xml:space="preserve">warmly </w:t>
      </w:r>
      <w:r w:rsidRPr="006F28E4">
        <w:rPr>
          <w:rFonts w:ascii="Arial" w:hAnsi="Arial" w:cs="Arial"/>
          <w:lang w:val="en-GB"/>
        </w:rPr>
        <w:t xml:space="preserve">welcomes the opportunity to provide comments to the draft general comment no 7 on Article 4.3 and 33.3 of the CRPD </w:t>
      </w:r>
      <w:r w:rsidR="00D31689" w:rsidRPr="006F28E4">
        <w:rPr>
          <w:rFonts w:ascii="Arial" w:hAnsi="Arial" w:cs="Arial"/>
          <w:lang w:val="en-GB"/>
        </w:rPr>
        <w:t>on</w:t>
      </w:r>
      <w:r w:rsidRPr="006F28E4">
        <w:rPr>
          <w:rFonts w:ascii="Arial" w:hAnsi="Arial" w:cs="Arial"/>
          <w:lang w:val="en-GB"/>
        </w:rPr>
        <w:t xml:space="preserve"> </w:t>
      </w:r>
      <w:r w:rsidR="00D31689" w:rsidRPr="006F28E4">
        <w:rPr>
          <w:rFonts w:ascii="Arial" w:hAnsi="Arial" w:cs="Arial"/>
          <w:lang w:val="en-GB"/>
        </w:rPr>
        <w:t xml:space="preserve">the right to </w:t>
      </w:r>
      <w:r w:rsidRPr="006F28E4">
        <w:rPr>
          <w:rFonts w:ascii="Arial" w:hAnsi="Arial" w:cs="Arial"/>
          <w:lang w:val="en-GB"/>
        </w:rPr>
        <w:t>participa</w:t>
      </w:r>
      <w:r w:rsidR="00D31689" w:rsidRPr="006F28E4">
        <w:rPr>
          <w:rFonts w:ascii="Arial" w:hAnsi="Arial" w:cs="Arial"/>
          <w:lang w:val="en-GB"/>
        </w:rPr>
        <w:t>te</w:t>
      </w:r>
      <w:r w:rsidRPr="006F28E4">
        <w:rPr>
          <w:rFonts w:ascii="Arial" w:hAnsi="Arial" w:cs="Arial"/>
          <w:lang w:val="en-GB"/>
        </w:rPr>
        <w:t xml:space="preserve"> of persons with disabilities, through their representative organisations, in the implementation and monitoring of the CRPD.</w:t>
      </w:r>
      <w:r w:rsidR="00DB131E" w:rsidRPr="006F28E4">
        <w:rPr>
          <w:rFonts w:ascii="Arial" w:hAnsi="Arial" w:cs="Arial"/>
          <w:lang w:val="en-GB"/>
        </w:rPr>
        <w:t xml:space="preserve"> The development of this general comment</w:t>
      </w:r>
      <w:r w:rsidR="00D1756E" w:rsidRPr="006F28E4">
        <w:rPr>
          <w:rFonts w:ascii="Arial" w:hAnsi="Arial" w:cs="Arial"/>
          <w:lang w:val="en-GB"/>
        </w:rPr>
        <w:t xml:space="preserve"> by the CRPD Committee (hereinafter ‘the Committee’)</w:t>
      </w:r>
      <w:r w:rsidR="00DB131E" w:rsidRPr="006F28E4">
        <w:rPr>
          <w:rFonts w:ascii="Arial" w:hAnsi="Arial" w:cs="Arial"/>
          <w:lang w:val="en-GB"/>
        </w:rPr>
        <w:t xml:space="preserve"> </w:t>
      </w:r>
      <w:r w:rsidR="00D1756E" w:rsidRPr="006F28E4">
        <w:rPr>
          <w:rFonts w:ascii="Arial" w:hAnsi="Arial" w:cs="Arial"/>
          <w:lang w:val="en-GB"/>
        </w:rPr>
        <w:t>addresses</w:t>
      </w:r>
      <w:r w:rsidR="00D04F68" w:rsidRPr="006F28E4">
        <w:rPr>
          <w:rFonts w:ascii="Arial" w:hAnsi="Arial" w:cs="Arial"/>
          <w:lang w:val="en-GB"/>
        </w:rPr>
        <w:t xml:space="preserve"> the demands </w:t>
      </w:r>
      <w:r w:rsidR="00C12295" w:rsidRPr="006F28E4">
        <w:rPr>
          <w:rFonts w:ascii="Arial" w:hAnsi="Arial" w:cs="Arial"/>
          <w:lang w:val="en-GB"/>
        </w:rPr>
        <w:t>of the movement</w:t>
      </w:r>
      <w:r w:rsidR="00565967" w:rsidRPr="006F28E4">
        <w:rPr>
          <w:rFonts w:ascii="Arial" w:hAnsi="Arial" w:cs="Arial"/>
          <w:lang w:val="en-GB"/>
        </w:rPr>
        <w:t xml:space="preserve"> of persons with disabilities</w:t>
      </w:r>
      <w:r w:rsidR="00C12295" w:rsidRPr="006F28E4">
        <w:rPr>
          <w:rFonts w:ascii="Arial" w:hAnsi="Arial" w:cs="Arial"/>
          <w:lang w:val="en-GB"/>
        </w:rPr>
        <w:t>, expressed since the negot</w:t>
      </w:r>
      <w:r w:rsidR="002470B3" w:rsidRPr="006F28E4">
        <w:rPr>
          <w:rFonts w:ascii="Arial" w:hAnsi="Arial" w:cs="Arial"/>
          <w:lang w:val="en-GB"/>
        </w:rPr>
        <w:t>iations of the CRPD</w:t>
      </w:r>
      <w:r w:rsidR="00AD6853" w:rsidRPr="006F28E4">
        <w:rPr>
          <w:rFonts w:ascii="Arial" w:hAnsi="Arial" w:cs="Arial"/>
          <w:lang w:val="en-GB"/>
        </w:rPr>
        <w:t>,</w:t>
      </w:r>
      <w:r w:rsidR="002470B3" w:rsidRPr="006F28E4">
        <w:rPr>
          <w:rStyle w:val="Refdenotaalpie"/>
          <w:rFonts w:ascii="Arial" w:hAnsi="Arial" w:cs="Arial"/>
          <w:lang w:val="en-GB"/>
        </w:rPr>
        <w:footnoteReference w:id="1"/>
      </w:r>
      <w:r w:rsidR="00AD6853" w:rsidRPr="006F28E4">
        <w:rPr>
          <w:rFonts w:ascii="Arial" w:hAnsi="Arial" w:cs="Arial"/>
          <w:lang w:val="en-GB"/>
        </w:rPr>
        <w:t xml:space="preserve"> and stands for </w:t>
      </w:r>
      <w:r w:rsidR="00D31689" w:rsidRPr="006F28E4">
        <w:rPr>
          <w:rFonts w:ascii="Arial" w:hAnsi="Arial" w:cs="Arial"/>
          <w:lang w:val="en-GB"/>
        </w:rPr>
        <w:t>the</w:t>
      </w:r>
      <w:r w:rsidR="00AD6853" w:rsidRPr="006F28E4">
        <w:rPr>
          <w:rFonts w:ascii="Arial" w:hAnsi="Arial" w:cs="Arial"/>
          <w:lang w:val="en-GB"/>
        </w:rPr>
        <w:t xml:space="preserve"> motto</w:t>
      </w:r>
      <w:r w:rsidR="00D04F68" w:rsidRPr="006F28E4">
        <w:rPr>
          <w:rFonts w:ascii="Arial" w:hAnsi="Arial" w:cs="Arial"/>
          <w:lang w:val="en-GB"/>
        </w:rPr>
        <w:t xml:space="preserve"> </w:t>
      </w:r>
      <w:r w:rsidR="00AD6853" w:rsidRPr="006F28E4">
        <w:rPr>
          <w:rFonts w:ascii="Arial" w:hAnsi="Arial" w:cs="Arial"/>
          <w:lang w:val="en-GB"/>
        </w:rPr>
        <w:t>“</w:t>
      </w:r>
      <w:r w:rsidR="00D04F68" w:rsidRPr="006F28E4">
        <w:rPr>
          <w:rFonts w:ascii="Arial" w:hAnsi="Arial" w:cs="Arial"/>
          <w:lang w:val="en-GB"/>
        </w:rPr>
        <w:t>Nothing about us without us!</w:t>
      </w:r>
      <w:r w:rsidR="00AD6853" w:rsidRPr="006F28E4">
        <w:rPr>
          <w:rFonts w:ascii="Arial" w:hAnsi="Arial" w:cs="Arial"/>
          <w:lang w:val="en-GB"/>
        </w:rPr>
        <w:t>”</w:t>
      </w:r>
    </w:p>
    <w:p w14:paraId="1F7DD601" w14:textId="77777777" w:rsidR="002470B3" w:rsidRPr="006F28E4" w:rsidRDefault="002470B3" w:rsidP="00565967">
      <w:pPr>
        <w:spacing w:after="0" w:line="240" w:lineRule="auto"/>
        <w:jc w:val="both"/>
        <w:rPr>
          <w:rFonts w:ascii="Arial" w:hAnsi="Arial" w:cs="Arial"/>
          <w:lang w:val="en-GB"/>
        </w:rPr>
      </w:pPr>
    </w:p>
    <w:p w14:paraId="02E8CA21" w14:textId="04B52262" w:rsidR="002470B3" w:rsidRPr="006F28E4" w:rsidRDefault="002470B3" w:rsidP="00565967">
      <w:pPr>
        <w:spacing w:after="0" w:line="240" w:lineRule="auto"/>
        <w:jc w:val="both"/>
        <w:rPr>
          <w:rFonts w:ascii="Arial" w:hAnsi="Arial" w:cs="Arial"/>
          <w:lang w:val="en-GB"/>
        </w:rPr>
      </w:pPr>
      <w:r w:rsidRPr="006F28E4">
        <w:rPr>
          <w:rFonts w:ascii="Arial" w:hAnsi="Arial" w:cs="Arial"/>
          <w:lang w:val="en-GB"/>
        </w:rPr>
        <w:t>While the draft includes innovative elements, IDA believes that there are aspects that co</w:t>
      </w:r>
      <w:r w:rsidR="00960F05" w:rsidRPr="006F28E4">
        <w:rPr>
          <w:rFonts w:ascii="Arial" w:hAnsi="Arial" w:cs="Arial"/>
          <w:lang w:val="en-GB"/>
        </w:rPr>
        <w:t>uld be clarified and tightened</w:t>
      </w:r>
      <w:r w:rsidRPr="006F28E4">
        <w:rPr>
          <w:rFonts w:ascii="Arial" w:hAnsi="Arial" w:cs="Arial"/>
          <w:lang w:val="en-GB"/>
        </w:rPr>
        <w:t xml:space="preserve">. This submission will </w:t>
      </w:r>
      <w:r w:rsidR="00E6650D" w:rsidRPr="006F28E4">
        <w:rPr>
          <w:rFonts w:ascii="Arial" w:hAnsi="Arial" w:cs="Arial"/>
          <w:lang w:val="en-GB"/>
        </w:rPr>
        <w:t>try to address them hoping to provide the Committee with elements for further improvement of the draft towards its adoption.</w:t>
      </w:r>
    </w:p>
    <w:p w14:paraId="7A568A84" w14:textId="77777777" w:rsidR="00363C6D" w:rsidRPr="006F28E4" w:rsidRDefault="00363C6D" w:rsidP="00690767">
      <w:pPr>
        <w:spacing w:after="0" w:line="240" w:lineRule="auto"/>
        <w:jc w:val="both"/>
        <w:rPr>
          <w:rFonts w:ascii="Arial" w:hAnsi="Arial" w:cs="Arial"/>
          <w:b/>
          <w:lang w:val="en-GB"/>
        </w:rPr>
      </w:pPr>
    </w:p>
    <w:p w14:paraId="33F4AC72" w14:textId="77777777" w:rsidR="00E6650D" w:rsidRPr="006F28E4" w:rsidRDefault="00E6650D" w:rsidP="00690767">
      <w:pPr>
        <w:spacing w:after="0" w:line="240" w:lineRule="auto"/>
        <w:jc w:val="both"/>
        <w:rPr>
          <w:rFonts w:ascii="Arial" w:hAnsi="Arial" w:cs="Arial"/>
          <w:b/>
          <w:lang w:val="en-GB"/>
        </w:rPr>
      </w:pPr>
    </w:p>
    <w:p w14:paraId="3BA9C5E1" w14:textId="73EB4250" w:rsidR="005D4285" w:rsidRPr="006F28E4" w:rsidRDefault="00830620" w:rsidP="00690767">
      <w:pPr>
        <w:spacing w:after="0" w:line="240" w:lineRule="auto"/>
        <w:jc w:val="both"/>
        <w:rPr>
          <w:rFonts w:ascii="Arial" w:hAnsi="Arial" w:cs="Arial"/>
          <w:b/>
          <w:lang w:val="en-GB"/>
        </w:rPr>
      </w:pPr>
      <w:r w:rsidRPr="006F28E4">
        <w:rPr>
          <w:rFonts w:ascii="Arial" w:hAnsi="Arial" w:cs="Arial"/>
          <w:b/>
          <w:lang w:val="en-GB"/>
        </w:rPr>
        <w:t>I</w:t>
      </w:r>
      <w:r w:rsidR="0058016A" w:rsidRPr="006F28E4">
        <w:rPr>
          <w:rFonts w:ascii="Arial" w:hAnsi="Arial" w:cs="Arial"/>
          <w:b/>
          <w:lang w:val="en-GB"/>
        </w:rPr>
        <w:t xml:space="preserve"> </w:t>
      </w:r>
      <w:r w:rsidR="00965E41" w:rsidRPr="006F28E4">
        <w:rPr>
          <w:rFonts w:ascii="Arial" w:hAnsi="Arial" w:cs="Arial"/>
          <w:b/>
          <w:lang w:val="en-GB"/>
        </w:rPr>
        <w:t>–</w:t>
      </w:r>
      <w:r w:rsidRPr="006F28E4">
        <w:rPr>
          <w:rFonts w:ascii="Arial" w:hAnsi="Arial" w:cs="Arial"/>
          <w:b/>
          <w:lang w:val="en-GB"/>
        </w:rPr>
        <w:t xml:space="preserve"> </w:t>
      </w:r>
      <w:r w:rsidR="00965E41" w:rsidRPr="006F28E4">
        <w:rPr>
          <w:rFonts w:ascii="Arial" w:hAnsi="Arial" w:cs="Arial"/>
          <w:b/>
          <w:lang w:val="en-GB"/>
        </w:rPr>
        <w:t>PARTICIPATION</w:t>
      </w:r>
      <w:r w:rsidRPr="006F28E4">
        <w:rPr>
          <w:rFonts w:ascii="Arial" w:hAnsi="Arial" w:cs="Arial"/>
          <w:b/>
          <w:lang w:val="en-GB"/>
        </w:rPr>
        <w:t xml:space="preserve"> </w:t>
      </w:r>
      <w:r w:rsidR="00965E41" w:rsidRPr="006F28E4">
        <w:rPr>
          <w:rFonts w:ascii="Arial" w:hAnsi="Arial" w:cs="Arial"/>
          <w:b/>
          <w:lang w:val="en-GB"/>
        </w:rPr>
        <w:t>TO BUILD LEGITIMACY OF PUBLIC DECISIONS AND THE KEY ROLE OF PERSONS WITH DISABILITIES AS RIGHT HOLDERS FOR CRPD IMPLEMENTATION AND MONITORING</w:t>
      </w:r>
    </w:p>
    <w:p w14:paraId="650CD300" w14:textId="77777777" w:rsidR="00363C6D" w:rsidRPr="006F28E4" w:rsidRDefault="00363C6D" w:rsidP="00690767">
      <w:pPr>
        <w:spacing w:after="0" w:line="240" w:lineRule="auto"/>
        <w:jc w:val="both"/>
        <w:rPr>
          <w:rFonts w:ascii="Arial" w:hAnsi="Arial" w:cs="Arial"/>
          <w:b/>
          <w:highlight w:val="yellow"/>
          <w:lang w:val="en-GB"/>
        </w:rPr>
      </w:pPr>
    </w:p>
    <w:p w14:paraId="15E312F0" w14:textId="45C193AA" w:rsidR="00235AFE" w:rsidRPr="006F28E4" w:rsidRDefault="00682B79" w:rsidP="00FC276B">
      <w:pPr>
        <w:spacing w:after="0" w:line="240" w:lineRule="auto"/>
        <w:jc w:val="both"/>
        <w:rPr>
          <w:rFonts w:ascii="Arial" w:hAnsi="Arial" w:cs="Arial"/>
          <w:lang w:val="en-GB"/>
        </w:rPr>
      </w:pPr>
      <w:r w:rsidRPr="006F28E4">
        <w:rPr>
          <w:rFonts w:ascii="Arial" w:hAnsi="Arial" w:cs="Arial"/>
          <w:lang w:val="en-GB"/>
        </w:rPr>
        <w:t xml:space="preserve">Participation of individuals is a core principle of </w:t>
      </w:r>
      <w:r w:rsidR="000F3489" w:rsidRPr="006F28E4">
        <w:rPr>
          <w:rFonts w:ascii="Arial" w:hAnsi="Arial" w:cs="Arial"/>
          <w:lang w:val="en-GB"/>
        </w:rPr>
        <w:t xml:space="preserve">international </w:t>
      </w:r>
      <w:r w:rsidRPr="006F28E4">
        <w:rPr>
          <w:rFonts w:ascii="Arial" w:hAnsi="Arial" w:cs="Arial"/>
          <w:lang w:val="en-GB"/>
        </w:rPr>
        <w:t>human rights</w:t>
      </w:r>
      <w:r w:rsidR="000F3489" w:rsidRPr="006F28E4">
        <w:rPr>
          <w:rFonts w:ascii="Arial" w:hAnsi="Arial" w:cs="Arial"/>
          <w:lang w:val="en-GB"/>
        </w:rPr>
        <w:t xml:space="preserve"> law,</w:t>
      </w:r>
      <w:r w:rsidR="000F3489" w:rsidRPr="006F28E4">
        <w:rPr>
          <w:rStyle w:val="Refdenotaalpie"/>
          <w:rFonts w:ascii="Arial" w:hAnsi="Arial" w:cs="Arial"/>
          <w:lang w:val="en-GB"/>
        </w:rPr>
        <w:footnoteReference w:id="2"/>
      </w:r>
      <w:r w:rsidRPr="006F28E4">
        <w:rPr>
          <w:rFonts w:ascii="Arial" w:hAnsi="Arial" w:cs="Arial"/>
          <w:lang w:val="en-GB"/>
        </w:rPr>
        <w:t xml:space="preserve"> and a key element of demo</w:t>
      </w:r>
      <w:r w:rsidR="00C85722" w:rsidRPr="006F28E4">
        <w:rPr>
          <w:rFonts w:ascii="Arial" w:hAnsi="Arial" w:cs="Arial"/>
          <w:lang w:val="en-GB"/>
        </w:rPr>
        <w:t>cratic societies and governance.</w:t>
      </w:r>
      <w:r w:rsidRPr="006F28E4">
        <w:rPr>
          <w:rFonts w:ascii="Arial" w:hAnsi="Arial" w:cs="Arial"/>
          <w:lang w:val="en-GB"/>
        </w:rPr>
        <w:t xml:space="preserve"> </w:t>
      </w:r>
      <w:r w:rsidR="000F7223" w:rsidRPr="006F28E4">
        <w:rPr>
          <w:rFonts w:ascii="Arial" w:hAnsi="Arial" w:cs="Arial"/>
          <w:lang w:val="en-GB"/>
        </w:rPr>
        <w:t>It is also a requisite of a human rights-based approach.</w:t>
      </w:r>
      <w:r w:rsidR="000F7223" w:rsidRPr="006F28E4">
        <w:rPr>
          <w:rStyle w:val="Refdenotaalpie"/>
          <w:rFonts w:ascii="Arial" w:hAnsi="Arial" w:cs="Arial"/>
          <w:lang w:val="en-GB"/>
        </w:rPr>
        <w:footnoteReference w:id="3"/>
      </w:r>
      <w:r w:rsidR="000F7223" w:rsidRPr="006F28E4">
        <w:rPr>
          <w:rFonts w:ascii="Arial" w:hAnsi="Arial" w:cs="Arial"/>
          <w:lang w:val="en-GB"/>
        </w:rPr>
        <w:t xml:space="preserve"> </w:t>
      </w:r>
      <w:r w:rsidR="000F3489" w:rsidRPr="006F28E4">
        <w:rPr>
          <w:rFonts w:ascii="Arial" w:hAnsi="Arial" w:cs="Arial"/>
          <w:lang w:val="en-GB"/>
        </w:rPr>
        <w:t xml:space="preserve">Participation of different groups and stakeholders in public decision making allows for the vast diversity of views to be considered and contributes to </w:t>
      </w:r>
      <w:r w:rsidR="000F3489" w:rsidRPr="006F28E4">
        <w:rPr>
          <w:rFonts w:ascii="Arial" w:hAnsi="Arial" w:cs="Arial"/>
          <w:b/>
          <w:lang w:val="en-GB"/>
        </w:rPr>
        <w:t>build strong consensus</w:t>
      </w:r>
      <w:r w:rsidR="000F3489" w:rsidRPr="006F28E4">
        <w:rPr>
          <w:rFonts w:ascii="Arial" w:hAnsi="Arial" w:cs="Arial"/>
          <w:lang w:val="en-GB"/>
        </w:rPr>
        <w:t xml:space="preserve"> prior to the adoption of legislations and public policies, fostering their legitimacy and effectiveness.</w:t>
      </w:r>
      <w:r w:rsidR="008B1286" w:rsidRPr="006F28E4">
        <w:rPr>
          <w:rFonts w:ascii="Arial" w:hAnsi="Arial" w:cs="Arial"/>
          <w:lang w:val="en-GB"/>
        </w:rPr>
        <w:t xml:space="preserve"> States should be encouraged to develop far reaching participatory mechanisms, including all interested actors.</w:t>
      </w:r>
    </w:p>
    <w:p w14:paraId="15B1583C" w14:textId="77777777" w:rsidR="008B1286" w:rsidRPr="006F28E4" w:rsidRDefault="008B1286" w:rsidP="00FC276B">
      <w:pPr>
        <w:spacing w:after="0" w:line="240" w:lineRule="auto"/>
        <w:jc w:val="both"/>
        <w:rPr>
          <w:rFonts w:ascii="Arial" w:hAnsi="Arial" w:cs="Arial"/>
          <w:lang w:val="en-GB"/>
        </w:rPr>
      </w:pPr>
    </w:p>
    <w:p w14:paraId="1249A837" w14:textId="65B1D35A" w:rsidR="008B1286" w:rsidRPr="006F28E4" w:rsidRDefault="008B1286" w:rsidP="00FC276B">
      <w:pPr>
        <w:spacing w:after="0" w:line="240" w:lineRule="auto"/>
        <w:jc w:val="both"/>
        <w:rPr>
          <w:rFonts w:ascii="Arial" w:hAnsi="Arial" w:cs="Arial"/>
          <w:lang w:val="en-GB"/>
        </w:rPr>
      </w:pPr>
      <w:r w:rsidRPr="006F28E4">
        <w:rPr>
          <w:rFonts w:ascii="Arial" w:hAnsi="Arial" w:cs="Arial"/>
          <w:b/>
          <w:u w:val="single"/>
          <w:lang w:val="en-GB"/>
        </w:rPr>
        <w:t>Yet,</w:t>
      </w:r>
      <w:r w:rsidRPr="006F28E4">
        <w:rPr>
          <w:rFonts w:ascii="Arial" w:hAnsi="Arial" w:cs="Arial"/>
          <w:lang w:val="en-GB"/>
        </w:rPr>
        <w:t xml:space="preserve"> specifically,</w:t>
      </w:r>
      <w:r w:rsidR="004563AD" w:rsidRPr="006F28E4">
        <w:rPr>
          <w:rFonts w:ascii="Arial" w:hAnsi="Arial" w:cs="Arial"/>
          <w:lang w:val="en-GB"/>
        </w:rPr>
        <w:t xml:space="preserve"> </w:t>
      </w:r>
      <w:r w:rsidRPr="006F28E4">
        <w:rPr>
          <w:rFonts w:ascii="Arial" w:hAnsi="Arial" w:cs="Arial"/>
          <w:lang w:val="en-GB"/>
        </w:rPr>
        <w:t>persons with disabilities</w:t>
      </w:r>
      <w:r w:rsidR="004563AD" w:rsidRPr="006F28E4">
        <w:rPr>
          <w:rFonts w:ascii="Arial" w:hAnsi="Arial" w:cs="Arial"/>
          <w:lang w:val="en-GB"/>
        </w:rPr>
        <w:t xml:space="preserve"> </w:t>
      </w:r>
      <w:r w:rsidRPr="006F28E4">
        <w:rPr>
          <w:rFonts w:ascii="Arial" w:hAnsi="Arial" w:cs="Arial"/>
          <w:lang w:val="en-GB"/>
        </w:rPr>
        <w:t>have traditionally been marginalised from decision making on issues concerning their lives, notably under the prevalence of the medical model of disability.</w:t>
      </w:r>
      <w:r w:rsidR="004C32E3" w:rsidRPr="006F28E4">
        <w:rPr>
          <w:rFonts w:ascii="Arial" w:hAnsi="Arial" w:cs="Arial"/>
          <w:lang w:val="en-GB"/>
        </w:rPr>
        <w:t xml:space="preserve"> In line with the unprecedented involvement of organisations of persons with disabilities described in para. 2 of the draft, Article 4.3 came to reflect the motto “Nothing about us without us!”</w:t>
      </w:r>
      <w:r w:rsidR="00DD710A" w:rsidRPr="006F28E4">
        <w:rPr>
          <w:rFonts w:ascii="Arial" w:hAnsi="Arial" w:cs="Arial"/>
          <w:lang w:val="en-GB"/>
        </w:rPr>
        <w:t>, providing</w:t>
      </w:r>
      <w:r w:rsidR="004C32E3" w:rsidRPr="006F28E4">
        <w:rPr>
          <w:rFonts w:ascii="Arial" w:hAnsi="Arial" w:cs="Arial"/>
          <w:lang w:val="en-GB"/>
        </w:rPr>
        <w:t xml:space="preserve"> </w:t>
      </w:r>
      <w:r w:rsidR="004C32E3" w:rsidRPr="006F28E4">
        <w:rPr>
          <w:rFonts w:ascii="Arial" w:hAnsi="Arial" w:cs="Arial"/>
          <w:b/>
          <w:lang w:val="en-GB"/>
        </w:rPr>
        <w:t>persons with disabilities</w:t>
      </w:r>
      <w:r w:rsidR="004C32E3" w:rsidRPr="006F28E4">
        <w:rPr>
          <w:rFonts w:ascii="Arial" w:hAnsi="Arial" w:cs="Arial"/>
          <w:lang w:val="en-GB"/>
        </w:rPr>
        <w:t xml:space="preserve"> </w:t>
      </w:r>
      <w:r w:rsidR="004C32E3" w:rsidRPr="006F28E4">
        <w:rPr>
          <w:rFonts w:ascii="Arial" w:hAnsi="Arial" w:cs="Arial"/>
          <w:b/>
          <w:lang w:val="en-GB"/>
        </w:rPr>
        <w:t>with the right (a legal entitlement) to be close consulted and actively involved</w:t>
      </w:r>
      <w:r w:rsidR="00DD710A" w:rsidRPr="006F28E4">
        <w:rPr>
          <w:rFonts w:ascii="Arial" w:hAnsi="Arial" w:cs="Arial"/>
          <w:b/>
          <w:lang w:val="en-GB"/>
        </w:rPr>
        <w:t xml:space="preserve">, and the </w:t>
      </w:r>
      <w:r w:rsidR="00EB0B8D" w:rsidRPr="006F28E4">
        <w:rPr>
          <w:rFonts w:ascii="Arial" w:hAnsi="Arial" w:cs="Arial"/>
          <w:b/>
          <w:lang w:val="en-GB"/>
        </w:rPr>
        <w:t>consequent</w:t>
      </w:r>
      <w:r w:rsidR="00DD710A" w:rsidRPr="006F28E4">
        <w:rPr>
          <w:rFonts w:ascii="Arial" w:hAnsi="Arial" w:cs="Arial"/>
          <w:b/>
          <w:lang w:val="en-GB"/>
        </w:rPr>
        <w:t xml:space="preserve"> State obligation</w:t>
      </w:r>
      <w:r w:rsidR="00DD710A" w:rsidRPr="006F28E4">
        <w:rPr>
          <w:rFonts w:ascii="Arial" w:hAnsi="Arial" w:cs="Arial"/>
          <w:lang w:val="en-GB"/>
        </w:rPr>
        <w:t>.</w:t>
      </w:r>
      <w:r w:rsidR="00EE78F3" w:rsidRPr="006F28E4">
        <w:rPr>
          <w:rStyle w:val="Refdenotaalpie"/>
          <w:rFonts w:ascii="Arial" w:hAnsi="Arial" w:cs="Arial"/>
          <w:b/>
          <w:lang w:val="en-GB"/>
        </w:rPr>
        <w:footnoteReference w:id="4"/>
      </w:r>
      <w:r w:rsidR="00DD710A" w:rsidRPr="006F28E4">
        <w:rPr>
          <w:rFonts w:ascii="Arial" w:hAnsi="Arial" w:cs="Arial"/>
          <w:lang w:val="en-GB"/>
        </w:rPr>
        <w:t xml:space="preserve"> </w:t>
      </w:r>
    </w:p>
    <w:p w14:paraId="57000311" w14:textId="77777777" w:rsidR="008B1286" w:rsidRPr="006F28E4" w:rsidRDefault="008B1286" w:rsidP="00FC276B">
      <w:pPr>
        <w:spacing w:after="0" w:line="240" w:lineRule="auto"/>
        <w:jc w:val="both"/>
        <w:rPr>
          <w:rFonts w:ascii="Arial" w:hAnsi="Arial" w:cs="Arial"/>
          <w:lang w:val="en-GB"/>
        </w:rPr>
      </w:pPr>
    </w:p>
    <w:p w14:paraId="31B7DB6B" w14:textId="58F00EC9" w:rsidR="00D53E64" w:rsidRPr="006F28E4" w:rsidRDefault="00DD710A" w:rsidP="00FC276B">
      <w:pPr>
        <w:spacing w:after="0" w:line="240" w:lineRule="auto"/>
        <w:jc w:val="both"/>
        <w:rPr>
          <w:rFonts w:ascii="Arial" w:hAnsi="Arial" w:cs="Arial"/>
          <w:lang w:val="en-GB"/>
        </w:rPr>
      </w:pPr>
      <w:r w:rsidRPr="006F28E4">
        <w:rPr>
          <w:rFonts w:ascii="Arial" w:hAnsi="Arial" w:cs="Arial"/>
          <w:lang w:val="en-GB"/>
        </w:rPr>
        <w:lastRenderedPageBreak/>
        <w:t xml:space="preserve">IDA encourages the Committee to </w:t>
      </w:r>
      <w:r w:rsidRPr="006F28E4">
        <w:rPr>
          <w:rFonts w:ascii="Arial" w:hAnsi="Arial" w:cs="Arial"/>
          <w:b/>
          <w:lang w:val="en-GB"/>
        </w:rPr>
        <w:t>explicitly promote broad participatory mechanisms</w:t>
      </w:r>
      <w:r w:rsidRPr="006F28E4">
        <w:rPr>
          <w:rFonts w:ascii="Arial" w:hAnsi="Arial" w:cs="Arial"/>
          <w:lang w:val="en-GB"/>
        </w:rPr>
        <w:t xml:space="preserve">, including of course OPDs </w:t>
      </w:r>
      <w:r w:rsidR="00D1756E" w:rsidRPr="006F28E4">
        <w:rPr>
          <w:rFonts w:ascii="Arial" w:hAnsi="Arial" w:cs="Arial"/>
          <w:lang w:val="en-GB"/>
        </w:rPr>
        <w:t>and</w:t>
      </w:r>
      <w:r w:rsidRPr="006F28E4">
        <w:rPr>
          <w:rFonts w:ascii="Arial" w:hAnsi="Arial" w:cs="Arial"/>
          <w:lang w:val="en-GB"/>
        </w:rPr>
        <w:t xml:space="preserve"> other </w:t>
      </w:r>
      <w:r w:rsidR="00D1756E" w:rsidRPr="006F28E4">
        <w:rPr>
          <w:rFonts w:ascii="Arial" w:hAnsi="Arial" w:cs="Arial"/>
          <w:lang w:val="en-GB"/>
        </w:rPr>
        <w:t>interested</w:t>
      </w:r>
      <w:r w:rsidRPr="006F28E4">
        <w:rPr>
          <w:rFonts w:ascii="Arial" w:hAnsi="Arial" w:cs="Arial"/>
          <w:lang w:val="en-GB"/>
        </w:rPr>
        <w:t xml:space="preserve"> stakeholders, in order to build strong and sustainable consensus for legislations and policies compliant with the human rights standards enshrined in the CRPD. B</w:t>
      </w:r>
      <w:r w:rsidR="005E1CEF" w:rsidRPr="006F28E4">
        <w:rPr>
          <w:rFonts w:ascii="Arial" w:hAnsi="Arial" w:cs="Arial"/>
          <w:lang w:val="en-GB"/>
        </w:rPr>
        <w:t>ut, as the Committee very well states in the draft,</w:t>
      </w:r>
      <w:r w:rsidR="005E1CEF" w:rsidRPr="006F28E4">
        <w:rPr>
          <w:rStyle w:val="Refdenotaalpie"/>
          <w:rFonts w:ascii="Arial" w:hAnsi="Arial" w:cs="Arial"/>
          <w:lang w:val="en-GB"/>
        </w:rPr>
        <w:footnoteReference w:id="5"/>
      </w:r>
      <w:r w:rsidRPr="006F28E4">
        <w:rPr>
          <w:rFonts w:ascii="Arial" w:hAnsi="Arial" w:cs="Arial"/>
          <w:lang w:val="en-GB"/>
        </w:rPr>
        <w:t xml:space="preserve"> it must be absolutely clear that, however broad participatory mechanisms might be, the </w:t>
      </w:r>
      <w:r w:rsidRPr="006F28E4">
        <w:rPr>
          <w:rFonts w:ascii="Arial" w:hAnsi="Arial" w:cs="Arial"/>
          <w:b/>
          <w:lang w:val="en-GB"/>
        </w:rPr>
        <w:t>entitlement</w:t>
      </w:r>
      <w:r w:rsidRPr="006F28E4">
        <w:rPr>
          <w:rFonts w:ascii="Arial" w:hAnsi="Arial" w:cs="Arial"/>
          <w:lang w:val="en-GB"/>
        </w:rPr>
        <w:t xml:space="preserve"> under Article 4.3 is exclusive for “persons with disabilities, through their representative organisations,” and consistently, they are their views and insights which need to be prioritised when discussing and deciding on issues concerning their rights.</w:t>
      </w:r>
      <w:r w:rsidRPr="006F28E4">
        <w:rPr>
          <w:rStyle w:val="Refdenotaalpie"/>
          <w:rFonts w:ascii="Arial" w:hAnsi="Arial" w:cs="Arial"/>
          <w:lang w:val="en-GB"/>
        </w:rPr>
        <w:footnoteReference w:id="6"/>
      </w:r>
      <w:r w:rsidR="00D53E64" w:rsidRPr="006F28E4">
        <w:rPr>
          <w:rFonts w:ascii="Arial" w:hAnsi="Arial" w:cs="Arial"/>
          <w:lang w:val="en-GB"/>
        </w:rPr>
        <w:t xml:space="preserve"> </w:t>
      </w:r>
    </w:p>
    <w:p w14:paraId="756954A3" w14:textId="77777777" w:rsidR="00D53E64" w:rsidRPr="006F28E4" w:rsidRDefault="00D53E64" w:rsidP="00FC276B">
      <w:pPr>
        <w:spacing w:after="0" w:line="240" w:lineRule="auto"/>
        <w:jc w:val="both"/>
        <w:rPr>
          <w:rFonts w:ascii="Arial" w:hAnsi="Arial" w:cs="Arial"/>
          <w:lang w:val="en-GB"/>
        </w:rPr>
      </w:pPr>
    </w:p>
    <w:p w14:paraId="405BF9D3" w14:textId="5062264B" w:rsidR="003C4B75" w:rsidRPr="006F28E4" w:rsidRDefault="003C4B75" w:rsidP="003C4B75">
      <w:pPr>
        <w:spacing w:after="0" w:line="240" w:lineRule="auto"/>
        <w:jc w:val="both"/>
        <w:rPr>
          <w:rFonts w:ascii="Arial" w:hAnsi="Arial" w:cs="Arial"/>
          <w:b/>
          <w:lang w:val="en-GB"/>
        </w:rPr>
      </w:pPr>
      <w:r w:rsidRPr="006F28E4">
        <w:rPr>
          <w:rFonts w:ascii="Arial" w:hAnsi="Arial" w:cs="Arial"/>
          <w:b/>
          <w:lang w:val="en-GB"/>
        </w:rPr>
        <w:t>I-A) STRESSING ON “MEANI</w:t>
      </w:r>
      <w:r w:rsidR="00E8315E" w:rsidRPr="006F28E4">
        <w:rPr>
          <w:rFonts w:ascii="Arial" w:hAnsi="Arial" w:cs="Arial"/>
          <w:b/>
          <w:lang w:val="en-GB"/>
        </w:rPr>
        <w:t>N</w:t>
      </w:r>
      <w:r w:rsidRPr="006F28E4">
        <w:rPr>
          <w:rFonts w:ascii="Arial" w:hAnsi="Arial" w:cs="Arial"/>
          <w:b/>
          <w:lang w:val="en-GB"/>
        </w:rPr>
        <w:t>GFUL INVOLVEMENT”</w:t>
      </w:r>
      <w:r w:rsidR="00F261F2" w:rsidRPr="006F28E4">
        <w:rPr>
          <w:rFonts w:ascii="Arial" w:hAnsi="Arial" w:cs="Arial"/>
          <w:b/>
          <w:lang w:val="en-GB"/>
        </w:rPr>
        <w:t xml:space="preserve"> OF ORGANISATIONS OF PERSONS WITH DISABILITIES</w:t>
      </w:r>
    </w:p>
    <w:p w14:paraId="75B8748B" w14:textId="77777777" w:rsidR="003C4B75" w:rsidRPr="006F28E4" w:rsidRDefault="003C4B75" w:rsidP="00FC276B">
      <w:pPr>
        <w:spacing w:after="0" w:line="240" w:lineRule="auto"/>
        <w:jc w:val="both"/>
        <w:rPr>
          <w:rFonts w:ascii="Arial" w:hAnsi="Arial" w:cs="Arial"/>
          <w:lang w:val="en-GB"/>
        </w:rPr>
      </w:pPr>
    </w:p>
    <w:p w14:paraId="2FE862AE" w14:textId="4D39BD2A" w:rsidR="00F261F2" w:rsidRPr="006F28E4" w:rsidRDefault="003C4B75" w:rsidP="00FC276B">
      <w:pPr>
        <w:spacing w:after="0" w:line="240" w:lineRule="auto"/>
        <w:jc w:val="both"/>
        <w:rPr>
          <w:rFonts w:ascii="Arial" w:hAnsi="Arial" w:cs="Arial"/>
          <w:lang w:val="en-GB"/>
        </w:rPr>
      </w:pPr>
      <w:r w:rsidRPr="006F28E4">
        <w:rPr>
          <w:rFonts w:ascii="Arial" w:hAnsi="Arial" w:cs="Arial"/>
          <w:lang w:val="en-GB"/>
        </w:rPr>
        <w:t>In connection to our previous section</w:t>
      </w:r>
      <w:r w:rsidR="00C011D2" w:rsidRPr="006F28E4">
        <w:rPr>
          <w:rFonts w:ascii="Arial" w:hAnsi="Arial" w:cs="Arial"/>
          <w:lang w:val="en-GB"/>
        </w:rPr>
        <w:t>,</w:t>
      </w:r>
      <w:r w:rsidRPr="006F28E4">
        <w:rPr>
          <w:rFonts w:ascii="Arial" w:hAnsi="Arial" w:cs="Arial"/>
          <w:lang w:val="en-GB"/>
        </w:rPr>
        <w:t xml:space="preserve"> and</w:t>
      </w:r>
      <w:r w:rsidR="00C011D2" w:rsidRPr="006F28E4">
        <w:rPr>
          <w:rFonts w:ascii="Arial" w:hAnsi="Arial" w:cs="Arial"/>
          <w:lang w:val="en-GB"/>
        </w:rPr>
        <w:t xml:space="preserve"> </w:t>
      </w:r>
      <w:r w:rsidR="00CA77E7" w:rsidRPr="006F28E4">
        <w:rPr>
          <w:rFonts w:ascii="Arial" w:hAnsi="Arial" w:cs="Arial"/>
          <w:lang w:val="en-GB"/>
        </w:rPr>
        <w:t xml:space="preserve">while acknowledging the efforts done by the Committee, </w:t>
      </w:r>
      <w:r w:rsidR="00C011D2" w:rsidRPr="006F28E4">
        <w:rPr>
          <w:rFonts w:ascii="Arial" w:hAnsi="Arial" w:cs="Arial"/>
          <w:lang w:val="en-GB"/>
        </w:rPr>
        <w:t xml:space="preserve">IDA believes the Committee should </w:t>
      </w:r>
      <w:r w:rsidR="002C333E" w:rsidRPr="006F28E4">
        <w:rPr>
          <w:rFonts w:ascii="Arial" w:hAnsi="Arial" w:cs="Arial"/>
          <w:lang w:val="en-GB"/>
        </w:rPr>
        <w:t xml:space="preserve">further highlight the idea </w:t>
      </w:r>
      <w:r w:rsidR="00C011D2" w:rsidRPr="006F28E4">
        <w:rPr>
          <w:rFonts w:ascii="Arial" w:hAnsi="Arial" w:cs="Arial"/>
          <w:lang w:val="en-GB"/>
        </w:rPr>
        <w:t xml:space="preserve">of </w:t>
      </w:r>
      <w:r w:rsidR="00C011D2" w:rsidRPr="006F28E4">
        <w:rPr>
          <w:rFonts w:ascii="Arial" w:hAnsi="Arial" w:cs="Arial"/>
          <w:b/>
          <w:lang w:val="en-GB"/>
        </w:rPr>
        <w:t>“meaningful involvement”</w:t>
      </w:r>
      <w:r w:rsidR="00C011D2" w:rsidRPr="006F28E4">
        <w:rPr>
          <w:rFonts w:ascii="Arial" w:hAnsi="Arial" w:cs="Arial"/>
          <w:lang w:val="en-GB"/>
        </w:rPr>
        <w:t xml:space="preserve">, putting more stress on the phrase </w:t>
      </w:r>
      <w:r w:rsidR="00C011D2" w:rsidRPr="006F28E4">
        <w:rPr>
          <w:rFonts w:ascii="Arial" w:hAnsi="Arial" w:cs="Arial"/>
          <w:b/>
          <w:lang w:val="en-GB"/>
        </w:rPr>
        <w:t>“actively involved”</w:t>
      </w:r>
      <w:r w:rsidR="00C011D2" w:rsidRPr="006F28E4">
        <w:rPr>
          <w:rFonts w:ascii="Arial" w:hAnsi="Arial" w:cs="Arial"/>
          <w:lang w:val="en-GB"/>
        </w:rPr>
        <w:t xml:space="preserve"> of Article 4.3 of the CRPD. “Consultation”, “consult with”, “participation”, etc., are often perceived by States as </w:t>
      </w:r>
      <w:r w:rsidR="00CA77E7" w:rsidRPr="006F28E4">
        <w:rPr>
          <w:rFonts w:ascii="Arial" w:hAnsi="Arial" w:cs="Arial"/>
          <w:lang w:val="en-GB"/>
        </w:rPr>
        <w:t xml:space="preserve">vague ideas requiring some dissemination of information and gathering of opinions, to </w:t>
      </w:r>
      <w:r w:rsidR="002C333E" w:rsidRPr="006F28E4">
        <w:rPr>
          <w:rFonts w:ascii="Arial" w:hAnsi="Arial" w:cs="Arial"/>
          <w:lang w:val="en-GB"/>
        </w:rPr>
        <w:t xml:space="preserve">validate </w:t>
      </w:r>
      <w:r w:rsidR="00CA77E7" w:rsidRPr="006F28E4">
        <w:rPr>
          <w:rFonts w:ascii="Arial" w:hAnsi="Arial" w:cs="Arial"/>
          <w:lang w:val="en-GB"/>
        </w:rPr>
        <w:t xml:space="preserve">decisions already </w:t>
      </w:r>
      <w:r w:rsidR="002C333E" w:rsidRPr="006F28E4">
        <w:rPr>
          <w:rFonts w:ascii="Arial" w:hAnsi="Arial" w:cs="Arial"/>
          <w:lang w:val="en-GB"/>
        </w:rPr>
        <w:t>projected</w:t>
      </w:r>
      <w:r w:rsidR="00CA77E7" w:rsidRPr="006F28E4">
        <w:rPr>
          <w:rFonts w:ascii="Arial" w:hAnsi="Arial" w:cs="Arial"/>
          <w:lang w:val="en-GB"/>
        </w:rPr>
        <w:t>, in some kind of tokenistic</w:t>
      </w:r>
      <w:r w:rsidR="00F261F2" w:rsidRPr="006F28E4">
        <w:rPr>
          <w:rFonts w:ascii="Arial" w:hAnsi="Arial" w:cs="Arial"/>
          <w:lang w:val="en-GB"/>
        </w:rPr>
        <w:t xml:space="preserve"> approach. Article 4.3 must be interpreted meaning that OPDs should be regularly involved by States Parties and its bodies, leading to building up constant relations </w:t>
      </w:r>
      <w:r w:rsidR="002C333E" w:rsidRPr="006F28E4">
        <w:rPr>
          <w:rFonts w:ascii="Arial" w:hAnsi="Arial" w:cs="Arial"/>
          <w:lang w:val="en-GB"/>
        </w:rPr>
        <w:t xml:space="preserve">with </w:t>
      </w:r>
      <w:r w:rsidR="00F261F2" w:rsidRPr="006F28E4">
        <w:rPr>
          <w:rFonts w:ascii="Arial" w:hAnsi="Arial" w:cs="Arial"/>
          <w:lang w:val="en-GB"/>
        </w:rPr>
        <w:t>public authorities at all levels.</w:t>
      </w:r>
      <w:r w:rsidR="00E8315E" w:rsidRPr="006F28E4">
        <w:rPr>
          <w:rFonts w:ascii="Arial" w:hAnsi="Arial" w:cs="Arial"/>
          <w:lang w:val="en-GB"/>
        </w:rPr>
        <w:t xml:space="preserve"> </w:t>
      </w:r>
      <w:r w:rsidR="00F261F2" w:rsidRPr="006F28E4">
        <w:rPr>
          <w:rFonts w:ascii="Arial" w:hAnsi="Arial" w:cs="Arial"/>
          <w:lang w:val="en-GB"/>
        </w:rPr>
        <w:t xml:space="preserve">  </w:t>
      </w:r>
    </w:p>
    <w:p w14:paraId="0C1E64AA" w14:textId="77777777" w:rsidR="00F261F2" w:rsidRPr="006F28E4" w:rsidRDefault="00F261F2" w:rsidP="00FC276B">
      <w:pPr>
        <w:spacing w:after="0" w:line="240" w:lineRule="auto"/>
        <w:jc w:val="both"/>
        <w:rPr>
          <w:rFonts w:ascii="Arial" w:hAnsi="Arial" w:cs="Arial"/>
          <w:lang w:val="en-GB"/>
        </w:rPr>
      </w:pPr>
    </w:p>
    <w:p w14:paraId="58D0761B" w14:textId="544CB6A3" w:rsidR="00E8315E" w:rsidRPr="006F28E4" w:rsidRDefault="00F261F2" w:rsidP="00FC276B">
      <w:pPr>
        <w:spacing w:after="0" w:line="240" w:lineRule="auto"/>
        <w:jc w:val="both"/>
        <w:rPr>
          <w:rFonts w:ascii="Arial" w:hAnsi="Arial" w:cs="Arial"/>
          <w:lang w:val="en-GB"/>
        </w:rPr>
      </w:pPr>
      <w:r w:rsidRPr="006F28E4">
        <w:rPr>
          <w:rFonts w:ascii="Arial" w:hAnsi="Arial" w:cs="Arial"/>
          <w:lang w:val="en-GB"/>
        </w:rPr>
        <w:t>In these lines</w:t>
      </w:r>
      <w:r w:rsidR="00CA77E7" w:rsidRPr="006F28E4">
        <w:rPr>
          <w:rFonts w:ascii="Arial" w:hAnsi="Arial" w:cs="Arial"/>
          <w:lang w:val="en-GB"/>
        </w:rPr>
        <w:t>, the Committee should send a very strong message to States stating that “</w:t>
      </w:r>
      <w:r w:rsidR="00CA77E7" w:rsidRPr="006F28E4">
        <w:rPr>
          <w:rFonts w:ascii="Arial" w:hAnsi="Arial" w:cs="Arial"/>
          <w:b/>
          <w:lang w:val="en-GB"/>
        </w:rPr>
        <w:t>systematic</w:t>
      </w:r>
      <w:r w:rsidR="00CA77E7" w:rsidRPr="006F28E4">
        <w:rPr>
          <w:rFonts w:ascii="Arial" w:hAnsi="Arial" w:cs="Arial"/>
          <w:lang w:val="en-GB"/>
        </w:rPr>
        <w:t xml:space="preserve"> consultation and </w:t>
      </w:r>
      <w:r w:rsidR="00CA77E7" w:rsidRPr="006F28E4">
        <w:rPr>
          <w:rFonts w:ascii="Arial" w:hAnsi="Arial" w:cs="Arial"/>
          <w:b/>
          <w:lang w:val="en-GB"/>
        </w:rPr>
        <w:t>systematic</w:t>
      </w:r>
      <w:r w:rsidR="00CA77E7" w:rsidRPr="006F28E4">
        <w:rPr>
          <w:rFonts w:ascii="Arial" w:hAnsi="Arial" w:cs="Arial"/>
          <w:lang w:val="en-GB"/>
        </w:rPr>
        <w:t xml:space="preserve"> involvement” is a </w:t>
      </w:r>
      <w:r w:rsidR="00CA77E7" w:rsidRPr="006F28E4">
        <w:rPr>
          <w:rFonts w:ascii="Arial" w:hAnsi="Arial" w:cs="Arial"/>
          <w:b/>
          <w:lang w:val="en-GB"/>
        </w:rPr>
        <w:t>mandatory requirement</w:t>
      </w:r>
      <w:r w:rsidR="00CA77E7" w:rsidRPr="006F28E4">
        <w:rPr>
          <w:rFonts w:ascii="Arial" w:hAnsi="Arial" w:cs="Arial"/>
          <w:lang w:val="en-GB"/>
        </w:rPr>
        <w:t xml:space="preserve"> </w:t>
      </w:r>
      <w:r w:rsidR="00CA77E7" w:rsidRPr="006F28E4">
        <w:rPr>
          <w:rFonts w:ascii="Arial" w:hAnsi="Arial" w:cs="Arial"/>
          <w:b/>
          <w:lang w:val="en-GB"/>
        </w:rPr>
        <w:t xml:space="preserve">from the </w:t>
      </w:r>
      <w:r w:rsidR="002C333E" w:rsidRPr="006F28E4">
        <w:rPr>
          <w:rFonts w:ascii="Arial" w:hAnsi="Arial" w:cs="Arial"/>
          <w:b/>
          <w:lang w:val="en-GB"/>
        </w:rPr>
        <w:t xml:space="preserve">very </w:t>
      </w:r>
      <w:r w:rsidR="00CA77E7" w:rsidRPr="006F28E4">
        <w:rPr>
          <w:rFonts w:ascii="Arial" w:hAnsi="Arial" w:cs="Arial"/>
          <w:b/>
          <w:lang w:val="en-GB"/>
        </w:rPr>
        <w:t>first input to the final product</w:t>
      </w:r>
      <w:r w:rsidR="00CA77E7" w:rsidRPr="006F28E4">
        <w:rPr>
          <w:rFonts w:ascii="Arial" w:hAnsi="Arial" w:cs="Arial"/>
          <w:lang w:val="en-GB"/>
        </w:rPr>
        <w:t xml:space="preserve"> in all decision-making processes on matters that directly and indirectly affect persons with disabilities</w:t>
      </w:r>
      <w:r w:rsidR="00013B39" w:rsidRPr="006F28E4">
        <w:rPr>
          <w:rFonts w:ascii="Arial" w:hAnsi="Arial" w:cs="Arial"/>
          <w:lang w:val="en-GB"/>
        </w:rPr>
        <w:t>. Further,</w:t>
      </w:r>
      <w:r w:rsidR="00CA77E7" w:rsidRPr="006F28E4">
        <w:rPr>
          <w:rFonts w:ascii="Arial" w:hAnsi="Arial" w:cs="Arial"/>
          <w:lang w:val="en-GB"/>
        </w:rPr>
        <w:t xml:space="preserve"> </w:t>
      </w:r>
      <w:r w:rsidR="00013B39" w:rsidRPr="006F28E4">
        <w:rPr>
          <w:rFonts w:ascii="Arial" w:hAnsi="Arial" w:cs="Arial"/>
          <w:lang w:val="en-GB"/>
        </w:rPr>
        <w:t>it</w:t>
      </w:r>
      <w:r w:rsidR="00CA77E7" w:rsidRPr="006F28E4">
        <w:rPr>
          <w:rFonts w:ascii="Arial" w:hAnsi="Arial" w:cs="Arial"/>
          <w:lang w:val="en-GB"/>
        </w:rPr>
        <w:t xml:space="preserve"> demands access to all spaces of public decision-making on an equal basis with others, including national funds and all relevant public decision-making bodies, in</w:t>
      </w:r>
      <w:r w:rsidR="00013B39" w:rsidRPr="006F28E4">
        <w:rPr>
          <w:rFonts w:ascii="Arial" w:hAnsi="Arial" w:cs="Arial"/>
          <w:lang w:val="en-GB"/>
        </w:rPr>
        <w:t xml:space="preserve"> connection with</w:t>
      </w:r>
      <w:r w:rsidR="00CA77E7" w:rsidRPr="006F28E4">
        <w:rPr>
          <w:rFonts w:ascii="Arial" w:hAnsi="Arial" w:cs="Arial"/>
          <w:lang w:val="en-GB"/>
        </w:rPr>
        <w:t xml:space="preserve"> every aspect related to the implementation a</w:t>
      </w:r>
      <w:r w:rsidR="00E8315E" w:rsidRPr="006F28E4">
        <w:rPr>
          <w:rFonts w:ascii="Arial" w:hAnsi="Arial" w:cs="Arial"/>
          <w:lang w:val="en-GB"/>
        </w:rPr>
        <w:t xml:space="preserve">nd monitoring of the Convention. </w:t>
      </w:r>
    </w:p>
    <w:p w14:paraId="1EB58D1E" w14:textId="77777777" w:rsidR="00E8315E" w:rsidRPr="006F28E4" w:rsidRDefault="00E8315E" w:rsidP="00FC276B">
      <w:pPr>
        <w:spacing w:after="0" w:line="240" w:lineRule="auto"/>
        <w:jc w:val="both"/>
        <w:rPr>
          <w:rFonts w:ascii="Arial" w:hAnsi="Arial" w:cs="Arial"/>
          <w:lang w:val="en-GB"/>
        </w:rPr>
      </w:pPr>
    </w:p>
    <w:p w14:paraId="440C7EE2" w14:textId="504FC140" w:rsidR="00E8315E" w:rsidRPr="006F28E4" w:rsidRDefault="00E8315E" w:rsidP="00FC276B">
      <w:pPr>
        <w:spacing w:after="0" w:line="240" w:lineRule="auto"/>
        <w:jc w:val="both"/>
        <w:rPr>
          <w:rFonts w:ascii="Arial" w:hAnsi="Arial" w:cs="Arial"/>
          <w:lang w:val="en-GB"/>
        </w:rPr>
      </w:pPr>
      <w:r w:rsidRPr="006F28E4">
        <w:rPr>
          <w:rFonts w:ascii="Arial" w:hAnsi="Arial" w:cs="Arial"/>
          <w:b/>
          <w:lang w:val="en-GB"/>
        </w:rPr>
        <w:t>It is very important that the Committee explicitly call States to give up passive attitudes and behaviours with regard to the rights, claims and requests articulated by organisations of persons with disabilities, and to instead openly, constantly and actively approach OPDs to facilitate their meaningful involvement</w:t>
      </w:r>
      <w:r w:rsidRPr="006F28E4">
        <w:rPr>
          <w:rFonts w:ascii="Arial" w:hAnsi="Arial" w:cs="Arial"/>
          <w:lang w:val="en-GB"/>
        </w:rPr>
        <w:t xml:space="preserve">. </w:t>
      </w:r>
    </w:p>
    <w:p w14:paraId="7B03F0A9" w14:textId="77777777" w:rsidR="003C4B75" w:rsidRPr="006F28E4" w:rsidRDefault="003C4B75" w:rsidP="00FC276B">
      <w:pPr>
        <w:spacing w:after="0" w:line="240" w:lineRule="auto"/>
        <w:jc w:val="both"/>
        <w:rPr>
          <w:rFonts w:ascii="Arial" w:hAnsi="Arial" w:cs="Arial"/>
          <w:b/>
          <w:lang w:val="en-GB"/>
        </w:rPr>
      </w:pPr>
    </w:p>
    <w:p w14:paraId="35F37BB6" w14:textId="77777777" w:rsidR="00E8315E" w:rsidRPr="006F28E4" w:rsidRDefault="00E8315E" w:rsidP="00FC276B">
      <w:pPr>
        <w:spacing w:after="0" w:line="240" w:lineRule="auto"/>
        <w:jc w:val="both"/>
        <w:rPr>
          <w:rFonts w:ascii="Arial" w:hAnsi="Arial" w:cs="Arial"/>
          <w:b/>
          <w:lang w:val="en-GB"/>
        </w:rPr>
      </w:pPr>
    </w:p>
    <w:p w14:paraId="236E5C16" w14:textId="3E6D024F" w:rsidR="00EA7A74" w:rsidRPr="006F28E4" w:rsidRDefault="00EA7A74" w:rsidP="00FC276B">
      <w:pPr>
        <w:spacing w:after="0" w:line="240" w:lineRule="auto"/>
        <w:jc w:val="both"/>
        <w:rPr>
          <w:rFonts w:ascii="Arial" w:hAnsi="Arial" w:cs="Arial"/>
          <w:b/>
          <w:lang w:val="en-GB"/>
        </w:rPr>
      </w:pPr>
      <w:r w:rsidRPr="006F28E4">
        <w:rPr>
          <w:rFonts w:ascii="Arial" w:hAnsi="Arial" w:cs="Arial"/>
          <w:b/>
          <w:lang w:val="en-GB"/>
        </w:rPr>
        <w:t>I-B) CONCEPTUAL AND TERMI</w:t>
      </w:r>
      <w:r w:rsidR="006F28E4" w:rsidRPr="006F28E4">
        <w:rPr>
          <w:rFonts w:ascii="Arial" w:hAnsi="Arial" w:cs="Arial"/>
          <w:b/>
          <w:lang w:val="en-GB"/>
        </w:rPr>
        <w:t>NO</w:t>
      </w:r>
      <w:r w:rsidRPr="006F28E4">
        <w:rPr>
          <w:rFonts w:ascii="Arial" w:hAnsi="Arial" w:cs="Arial"/>
          <w:b/>
          <w:lang w:val="en-GB"/>
        </w:rPr>
        <w:t xml:space="preserve">LOGY ISSUES </w:t>
      </w:r>
    </w:p>
    <w:p w14:paraId="44E6AC61" w14:textId="77777777" w:rsidR="00EA7A74" w:rsidRPr="006F28E4" w:rsidRDefault="00EA7A74" w:rsidP="00FC276B">
      <w:pPr>
        <w:spacing w:after="0" w:line="240" w:lineRule="auto"/>
        <w:jc w:val="both"/>
        <w:rPr>
          <w:rFonts w:ascii="Arial" w:hAnsi="Arial" w:cs="Arial"/>
          <w:b/>
          <w:lang w:val="en-GB"/>
        </w:rPr>
      </w:pPr>
    </w:p>
    <w:p w14:paraId="7C3972B4" w14:textId="71D951BB" w:rsidR="00EA7A74" w:rsidRPr="006F28E4" w:rsidRDefault="00E8315E" w:rsidP="00E8315E">
      <w:pPr>
        <w:pStyle w:val="Prrafodelista"/>
        <w:spacing w:after="0" w:line="240" w:lineRule="auto"/>
        <w:ind w:left="0"/>
        <w:jc w:val="both"/>
        <w:rPr>
          <w:rFonts w:ascii="Arial" w:hAnsi="Arial" w:cs="Arial"/>
          <w:b/>
          <w:i/>
          <w:lang w:val="en-GB"/>
        </w:rPr>
      </w:pPr>
      <w:r w:rsidRPr="006F28E4">
        <w:rPr>
          <w:rFonts w:ascii="Arial" w:hAnsi="Arial" w:cs="Arial"/>
          <w:b/>
          <w:i/>
          <w:lang w:val="en-GB"/>
        </w:rPr>
        <w:t>a) A</w:t>
      </w:r>
      <w:r w:rsidR="00013B39" w:rsidRPr="006F28E4">
        <w:rPr>
          <w:rFonts w:ascii="Arial" w:hAnsi="Arial" w:cs="Arial"/>
          <w:b/>
          <w:i/>
          <w:lang w:val="en-GB"/>
        </w:rPr>
        <w:t xml:space="preserve"> </w:t>
      </w:r>
      <w:r w:rsidR="00EA7A74" w:rsidRPr="006F28E4">
        <w:rPr>
          <w:rFonts w:ascii="Arial" w:hAnsi="Arial" w:cs="Arial"/>
          <w:b/>
          <w:i/>
          <w:lang w:val="en-GB"/>
        </w:rPr>
        <w:t>broad understanding of “development of policies”</w:t>
      </w:r>
    </w:p>
    <w:p w14:paraId="42F270C8" w14:textId="77777777" w:rsidR="00EA7A74" w:rsidRPr="006F28E4" w:rsidRDefault="00EA7A74" w:rsidP="00FC276B">
      <w:pPr>
        <w:spacing w:after="0" w:line="240" w:lineRule="auto"/>
        <w:jc w:val="both"/>
        <w:rPr>
          <w:rFonts w:ascii="Arial" w:hAnsi="Arial" w:cs="Arial"/>
          <w:b/>
          <w:lang w:val="en-GB"/>
        </w:rPr>
      </w:pPr>
    </w:p>
    <w:p w14:paraId="6DC61F86" w14:textId="77777777" w:rsidR="00E8315E" w:rsidRPr="006F28E4" w:rsidRDefault="00BF7A5C" w:rsidP="00FC276B">
      <w:pPr>
        <w:spacing w:after="0" w:line="240" w:lineRule="auto"/>
        <w:jc w:val="both"/>
        <w:rPr>
          <w:rFonts w:ascii="Arial" w:hAnsi="Arial" w:cs="Arial"/>
          <w:lang w:val="en-GB"/>
        </w:rPr>
      </w:pPr>
      <w:r w:rsidRPr="006F28E4">
        <w:rPr>
          <w:rFonts w:ascii="Arial" w:hAnsi="Arial" w:cs="Arial"/>
          <w:lang w:val="en-GB"/>
        </w:rPr>
        <w:t xml:space="preserve">While the “development of legislations” is addressed in section V from a procedural perspective, IDA would like to highlight that the term </w:t>
      </w:r>
      <w:r w:rsidRPr="006F28E4">
        <w:rPr>
          <w:rFonts w:ascii="Arial" w:hAnsi="Arial" w:cs="Arial"/>
          <w:b/>
          <w:lang w:val="en-GB"/>
        </w:rPr>
        <w:t>“development of policies”</w:t>
      </w:r>
      <w:r w:rsidR="003E7B62" w:rsidRPr="006F28E4">
        <w:rPr>
          <w:rFonts w:ascii="Arial" w:hAnsi="Arial" w:cs="Arial"/>
          <w:b/>
          <w:lang w:val="en-GB"/>
        </w:rPr>
        <w:t xml:space="preserve"> for implementing the CRPD</w:t>
      </w:r>
      <w:r w:rsidRPr="006F28E4">
        <w:rPr>
          <w:rFonts w:ascii="Arial" w:hAnsi="Arial" w:cs="Arial"/>
          <w:lang w:val="en-GB"/>
        </w:rPr>
        <w:t xml:space="preserve"> covers a broader field than the term “development of legislation.” </w:t>
      </w:r>
    </w:p>
    <w:p w14:paraId="74C4B478" w14:textId="77777777" w:rsidR="00E8315E" w:rsidRPr="006F28E4" w:rsidRDefault="00E8315E" w:rsidP="00FC276B">
      <w:pPr>
        <w:spacing w:after="0" w:line="240" w:lineRule="auto"/>
        <w:jc w:val="both"/>
        <w:rPr>
          <w:rFonts w:ascii="Arial" w:hAnsi="Arial" w:cs="Arial"/>
          <w:lang w:val="en-GB"/>
        </w:rPr>
      </w:pPr>
    </w:p>
    <w:p w14:paraId="5E1067DD" w14:textId="685546A5" w:rsidR="00BF7A5C" w:rsidRPr="006F28E4" w:rsidRDefault="00BF7A5C" w:rsidP="00FC276B">
      <w:pPr>
        <w:spacing w:after="0" w:line="240" w:lineRule="auto"/>
        <w:jc w:val="both"/>
        <w:rPr>
          <w:rFonts w:ascii="Arial" w:hAnsi="Arial" w:cs="Arial"/>
          <w:lang w:val="en-GB"/>
        </w:rPr>
      </w:pPr>
      <w:r w:rsidRPr="006F28E4">
        <w:rPr>
          <w:rFonts w:ascii="Arial" w:hAnsi="Arial" w:cs="Arial"/>
          <w:lang w:val="en-GB"/>
        </w:rPr>
        <w:t xml:space="preserve">It should be established as a general rule that all </w:t>
      </w:r>
      <w:r w:rsidR="003E7B62" w:rsidRPr="006F28E4">
        <w:rPr>
          <w:rFonts w:ascii="Arial" w:hAnsi="Arial" w:cs="Arial"/>
          <w:lang w:val="en-GB"/>
        </w:rPr>
        <w:t xml:space="preserve">public bodies, including those </w:t>
      </w:r>
      <w:r w:rsidR="00D53E64" w:rsidRPr="006F28E4">
        <w:rPr>
          <w:rFonts w:ascii="Arial" w:hAnsi="Arial" w:cs="Arial"/>
          <w:lang w:val="en-GB"/>
        </w:rPr>
        <w:t>that exercise</w:t>
      </w:r>
      <w:r w:rsidR="00013B39" w:rsidRPr="006F28E4">
        <w:rPr>
          <w:rFonts w:ascii="Arial" w:hAnsi="Arial" w:cs="Arial"/>
          <w:lang w:val="en-GB"/>
        </w:rPr>
        <w:t xml:space="preserve"> political power or try</w:t>
      </w:r>
      <w:r w:rsidRPr="006F28E4">
        <w:rPr>
          <w:rFonts w:ascii="Arial" w:hAnsi="Arial" w:cs="Arial"/>
          <w:lang w:val="en-GB"/>
        </w:rPr>
        <w:t xml:space="preserve"> to influence the government or the legislative </w:t>
      </w:r>
      <w:r w:rsidR="003E7B62" w:rsidRPr="006F28E4">
        <w:rPr>
          <w:rFonts w:ascii="Arial" w:hAnsi="Arial" w:cs="Arial"/>
          <w:lang w:val="en-GB"/>
        </w:rPr>
        <w:t xml:space="preserve">decisions such as Unions and Trade Chambers, </w:t>
      </w:r>
      <w:r w:rsidRPr="006F28E4">
        <w:rPr>
          <w:rFonts w:ascii="Arial" w:hAnsi="Arial" w:cs="Arial"/>
          <w:lang w:val="en-GB"/>
        </w:rPr>
        <w:t>should regularly consult with</w:t>
      </w:r>
      <w:r w:rsidR="00013B39" w:rsidRPr="006F28E4">
        <w:rPr>
          <w:rFonts w:ascii="Arial" w:hAnsi="Arial" w:cs="Arial"/>
          <w:lang w:val="en-GB"/>
        </w:rPr>
        <w:t xml:space="preserve"> and involve</w:t>
      </w:r>
      <w:r w:rsidRPr="006F28E4">
        <w:rPr>
          <w:rFonts w:ascii="Arial" w:hAnsi="Arial" w:cs="Arial"/>
          <w:lang w:val="en-GB"/>
        </w:rPr>
        <w:t xml:space="preserve"> </w:t>
      </w:r>
      <w:r w:rsidR="00013B39" w:rsidRPr="006F28E4">
        <w:rPr>
          <w:rFonts w:ascii="Arial" w:hAnsi="Arial" w:cs="Arial"/>
          <w:lang w:val="en-GB"/>
        </w:rPr>
        <w:t>OPD</w:t>
      </w:r>
      <w:r w:rsidRPr="006F28E4">
        <w:rPr>
          <w:rFonts w:ascii="Arial" w:hAnsi="Arial" w:cs="Arial"/>
          <w:lang w:val="en-GB"/>
        </w:rPr>
        <w:t xml:space="preserve">s in all issues linked to the CRPD and its implementation before </w:t>
      </w:r>
      <w:r w:rsidR="003E7B62" w:rsidRPr="006F28E4">
        <w:rPr>
          <w:rFonts w:ascii="Arial" w:hAnsi="Arial" w:cs="Arial"/>
          <w:lang w:val="en-GB"/>
        </w:rPr>
        <w:t>adopting</w:t>
      </w:r>
      <w:r w:rsidRPr="006F28E4">
        <w:rPr>
          <w:rFonts w:ascii="Arial" w:hAnsi="Arial" w:cs="Arial"/>
          <w:lang w:val="en-GB"/>
        </w:rPr>
        <w:t xml:space="preserve"> </w:t>
      </w:r>
      <w:r w:rsidR="003E7B62" w:rsidRPr="006F28E4">
        <w:rPr>
          <w:rFonts w:ascii="Arial" w:hAnsi="Arial" w:cs="Arial"/>
          <w:lang w:val="en-GB"/>
        </w:rPr>
        <w:t xml:space="preserve">policy </w:t>
      </w:r>
      <w:r w:rsidRPr="006F28E4">
        <w:rPr>
          <w:rFonts w:ascii="Arial" w:hAnsi="Arial" w:cs="Arial"/>
          <w:lang w:val="en-GB"/>
        </w:rPr>
        <w:t>decisions</w:t>
      </w:r>
      <w:r w:rsidR="003E7B62" w:rsidRPr="006F28E4">
        <w:rPr>
          <w:rFonts w:ascii="Arial" w:hAnsi="Arial" w:cs="Arial"/>
          <w:lang w:val="en-GB"/>
        </w:rPr>
        <w:t>.</w:t>
      </w:r>
      <w:r w:rsidRPr="006F28E4">
        <w:rPr>
          <w:rFonts w:ascii="Arial" w:hAnsi="Arial" w:cs="Arial"/>
          <w:lang w:val="en-GB"/>
        </w:rPr>
        <w:t xml:space="preserve"> </w:t>
      </w:r>
    </w:p>
    <w:p w14:paraId="366D734F" w14:textId="77777777" w:rsidR="00BF7A5C" w:rsidRPr="006F28E4" w:rsidRDefault="00BF7A5C" w:rsidP="00FC276B">
      <w:pPr>
        <w:spacing w:after="0" w:line="240" w:lineRule="auto"/>
        <w:jc w:val="both"/>
        <w:rPr>
          <w:rFonts w:ascii="Arial" w:hAnsi="Arial" w:cs="Arial"/>
          <w:b/>
          <w:lang w:val="en-GB"/>
        </w:rPr>
      </w:pPr>
    </w:p>
    <w:p w14:paraId="01F90218" w14:textId="28C66B6C" w:rsidR="00EA7A74" w:rsidRPr="006F28E4" w:rsidRDefault="00E8315E" w:rsidP="00EA7A74">
      <w:pPr>
        <w:pStyle w:val="Prrafodelista"/>
        <w:spacing w:after="0" w:line="240" w:lineRule="auto"/>
        <w:ind w:left="0"/>
        <w:jc w:val="both"/>
        <w:rPr>
          <w:rFonts w:ascii="Arial" w:hAnsi="Arial" w:cs="Arial"/>
          <w:b/>
          <w:i/>
          <w:lang w:val="en-GB"/>
        </w:rPr>
      </w:pPr>
      <w:r w:rsidRPr="006F28E4">
        <w:rPr>
          <w:rFonts w:ascii="Arial" w:hAnsi="Arial" w:cs="Arial"/>
          <w:b/>
          <w:i/>
          <w:lang w:val="en-GB"/>
        </w:rPr>
        <w:t xml:space="preserve">b) </w:t>
      </w:r>
      <w:r w:rsidR="00EA7A74" w:rsidRPr="006F28E4">
        <w:rPr>
          <w:rFonts w:ascii="Arial" w:hAnsi="Arial" w:cs="Arial"/>
          <w:b/>
          <w:i/>
          <w:lang w:val="en-GB"/>
        </w:rPr>
        <w:t>Preference for “organisations of persons with disabilities”</w:t>
      </w:r>
    </w:p>
    <w:p w14:paraId="5EF3174C" w14:textId="77777777" w:rsidR="00EA7A74" w:rsidRPr="006F28E4" w:rsidRDefault="00EA7A74" w:rsidP="00FC276B">
      <w:pPr>
        <w:spacing w:after="0" w:line="240" w:lineRule="auto"/>
        <w:jc w:val="both"/>
        <w:rPr>
          <w:rFonts w:ascii="Arial" w:hAnsi="Arial" w:cs="Arial"/>
          <w:b/>
          <w:lang w:val="en-GB"/>
        </w:rPr>
      </w:pPr>
    </w:p>
    <w:p w14:paraId="4AC3591A" w14:textId="2D271F5D" w:rsidR="000F3489" w:rsidRPr="006F28E4" w:rsidRDefault="000F3489" w:rsidP="00FC276B">
      <w:pPr>
        <w:spacing w:after="0" w:line="240" w:lineRule="auto"/>
        <w:jc w:val="both"/>
        <w:rPr>
          <w:rFonts w:ascii="Arial" w:hAnsi="Arial" w:cs="Arial"/>
          <w:lang w:val="en-GB"/>
        </w:rPr>
      </w:pPr>
      <w:r w:rsidRPr="006F28E4">
        <w:rPr>
          <w:rFonts w:ascii="Arial" w:hAnsi="Arial" w:cs="Arial"/>
          <w:lang w:val="en-GB"/>
        </w:rPr>
        <w:t xml:space="preserve">In a </w:t>
      </w:r>
      <w:r w:rsidR="007510B7" w:rsidRPr="006F28E4">
        <w:rPr>
          <w:rFonts w:ascii="Arial" w:hAnsi="Arial" w:cs="Arial"/>
          <w:b/>
          <w:lang w:val="en-GB"/>
        </w:rPr>
        <w:t>digression</w:t>
      </w:r>
      <w:r w:rsidRPr="006F28E4">
        <w:rPr>
          <w:rFonts w:ascii="Arial" w:hAnsi="Arial" w:cs="Arial"/>
          <w:b/>
          <w:lang w:val="en-GB"/>
        </w:rPr>
        <w:t xml:space="preserve"> </w:t>
      </w:r>
      <w:r w:rsidR="007510B7" w:rsidRPr="006F28E4">
        <w:rPr>
          <w:rFonts w:ascii="Arial" w:hAnsi="Arial" w:cs="Arial"/>
          <w:b/>
          <w:lang w:val="en-GB"/>
        </w:rPr>
        <w:t>on</w:t>
      </w:r>
      <w:r w:rsidRPr="006F28E4">
        <w:rPr>
          <w:rFonts w:ascii="Arial" w:hAnsi="Arial" w:cs="Arial"/>
          <w:b/>
          <w:lang w:val="en-GB"/>
        </w:rPr>
        <w:t xml:space="preserve"> terminology</w:t>
      </w:r>
      <w:r w:rsidRPr="006F28E4">
        <w:rPr>
          <w:rFonts w:ascii="Arial" w:hAnsi="Arial" w:cs="Arial"/>
          <w:lang w:val="en-GB"/>
        </w:rPr>
        <w:t>, IDA would like to clarify that</w:t>
      </w:r>
      <w:r w:rsidR="007510B7" w:rsidRPr="006F28E4">
        <w:rPr>
          <w:rFonts w:ascii="Arial" w:hAnsi="Arial" w:cs="Arial"/>
          <w:lang w:val="en-GB"/>
        </w:rPr>
        <w:t xml:space="preserve"> the term “organisations of persons with disabilities” should be preferred over “disabled persons’ organisations,” as it is </w:t>
      </w:r>
      <w:r w:rsidR="005F3657" w:rsidRPr="006F28E4">
        <w:rPr>
          <w:rFonts w:ascii="Arial" w:hAnsi="Arial" w:cs="Arial"/>
          <w:lang w:val="en-GB"/>
        </w:rPr>
        <w:lastRenderedPageBreak/>
        <w:t xml:space="preserve">the alternative </w:t>
      </w:r>
      <w:r w:rsidR="007510B7" w:rsidRPr="006F28E4">
        <w:rPr>
          <w:rFonts w:ascii="Arial" w:hAnsi="Arial" w:cs="Arial"/>
          <w:lang w:val="en-GB"/>
        </w:rPr>
        <w:t>consistent with the language of the CRPD</w:t>
      </w:r>
      <w:r w:rsidR="005F3657" w:rsidRPr="006F28E4">
        <w:rPr>
          <w:rFonts w:ascii="Arial" w:hAnsi="Arial" w:cs="Arial"/>
          <w:lang w:val="en-GB"/>
        </w:rPr>
        <w:t xml:space="preserve">, in </w:t>
      </w:r>
      <w:r w:rsidR="005F3657" w:rsidRPr="006F28E4">
        <w:rPr>
          <w:rFonts w:ascii="Arial" w:hAnsi="Arial" w:cs="Arial"/>
          <w:b/>
          <w:lang w:val="en-GB"/>
        </w:rPr>
        <w:t>Articles 29(b)(ii) and 32(1)</w:t>
      </w:r>
      <w:r w:rsidR="005F3657" w:rsidRPr="006F28E4">
        <w:rPr>
          <w:rFonts w:ascii="Arial" w:hAnsi="Arial" w:cs="Arial"/>
          <w:lang w:val="en-GB"/>
        </w:rPr>
        <w:t xml:space="preserve">. Further, this language </w:t>
      </w:r>
      <w:r w:rsidR="007510B7" w:rsidRPr="006F28E4">
        <w:rPr>
          <w:rFonts w:ascii="Arial" w:hAnsi="Arial" w:cs="Arial"/>
          <w:lang w:val="en-GB"/>
        </w:rPr>
        <w:t>prevents misinterpretations and translations in tension with the concept of disability and the human rights model of disability.</w:t>
      </w:r>
    </w:p>
    <w:p w14:paraId="331CB6D8" w14:textId="77777777" w:rsidR="005D4285" w:rsidRPr="006F28E4" w:rsidRDefault="005D4285" w:rsidP="00690767">
      <w:pPr>
        <w:spacing w:after="0" w:line="240" w:lineRule="auto"/>
        <w:jc w:val="both"/>
        <w:rPr>
          <w:rFonts w:ascii="Arial" w:hAnsi="Arial" w:cs="Arial"/>
          <w:b/>
          <w:highlight w:val="yellow"/>
          <w:lang w:val="en-GB"/>
        </w:rPr>
      </w:pPr>
    </w:p>
    <w:p w14:paraId="5D56697A" w14:textId="77777777" w:rsidR="00D53E64" w:rsidRPr="006F28E4" w:rsidRDefault="00D53E64" w:rsidP="00690767">
      <w:pPr>
        <w:spacing w:after="0" w:line="240" w:lineRule="auto"/>
        <w:jc w:val="both"/>
        <w:rPr>
          <w:rFonts w:ascii="Arial" w:hAnsi="Arial" w:cs="Arial"/>
          <w:b/>
          <w:highlight w:val="yellow"/>
          <w:lang w:val="en-GB"/>
        </w:rPr>
      </w:pPr>
    </w:p>
    <w:p w14:paraId="0394D619" w14:textId="39210EE0" w:rsidR="00830620" w:rsidRPr="006F28E4" w:rsidRDefault="005D4285" w:rsidP="00690767">
      <w:pPr>
        <w:spacing w:after="0" w:line="240" w:lineRule="auto"/>
        <w:jc w:val="both"/>
        <w:rPr>
          <w:rFonts w:ascii="Arial" w:hAnsi="Arial" w:cs="Arial"/>
          <w:b/>
          <w:lang w:val="en-GB"/>
        </w:rPr>
      </w:pPr>
      <w:r w:rsidRPr="006F28E4">
        <w:rPr>
          <w:rFonts w:ascii="Arial" w:hAnsi="Arial" w:cs="Arial"/>
          <w:b/>
          <w:lang w:val="en-GB"/>
        </w:rPr>
        <w:t xml:space="preserve">II- </w:t>
      </w:r>
      <w:r w:rsidR="0081050D" w:rsidRPr="006F28E4">
        <w:rPr>
          <w:rFonts w:ascii="Arial" w:hAnsi="Arial" w:cs="Arial"/>
          <w:b/>
          <w:lang w:val="en-GB"/>
        </w:rPr>
        <w:t xml:space="preserve">COMMENTS ON THE </w:t>
      </w:r>
      <w:r w:rsidR="00830620" w:rsidRPr="006F28E4">
        <w:rPr>
          <w:rFonts w:ascii="Arial" w:hAnsi="Arial" w:cs="Arial"/>
          <w:b/>
          <w:lang w:val="en-GB"/>
        </w:rPr>
        <w:t xml:space="preserve">DIFFERENT KIND OF </w:t>
      </w:r>
      <w:r w:rsidR="0081050D" w:rsidRPr="006F28E4">
        <w:rPr>
          <w:rFonts w:ascii="Arial" w:hAnsi="Arial" w:cs="Arial"/>
          <w:b/>
          <w:lang w:val="en-GB"/>
        </w:rPr>
        <w:t xml:space="preserve">REPRESENTATIVE </w:t>
      </w:r>
      <w:r w:rsidR="00830620" w:rsidRPr="006F28E4">
        <w:rPr>
          <w:rFonts w:ascii="Arial" w:hAnsi="Arial" w:cs="Arial"/>
          <w:b/>
          <w:lang w:val="en-GB"/>
        </w:rPr>
        <w:t>ORGANISATIONS</w:t>
      </w:r>
      <w:r w:rsidR="0081050D" w:rsidRPr="006F28E4">
        <w:rPr>
          <w:rFonts w:ascii="Arial" w:hAnsi="Arial" w:cs="Arial"/>
          <w:b/>
          <w:lang w:val="en-GB"/>
        </w:rPr>
        <w:t xml:space="preserve"> OF PERSONS WITH DISABILITIES</w:t>
      </w:r>
      <w:r w:rsidR="001B5773" w:rsidRPr="006F28E4">
        <w:rPr>
          <w:rFonts w:ascii="Arial" w:hAnsi="Arial" w:cs="Arial"/>
          <w:b/>
          <w:lang w:val="en-GB"/>
        </w:rPr>
        <w:t xml:space="preserve"> AND RELATED ISSUES</w:t>
      </w:r>
    </w:p>
    <w:p w14:paraId="7FE6289D" w14:textId="77777777" w:rsidR="00830620" w:rsidRPr="006F28E4" w:rsidRDefault="00830620" w:rsidP="00690767">
      <w:pPr>
        <w:spacing w:after="0" w:line="240" w:lineRule="auto"/>
        <w:jc w:val="both"/>
        <w:rPr>
          <w:rFonts w:ascii="Arial" w:hAnsi="Arial" w:cs="Arial"/>
          <w:b/>
          <w:lang w:val="en-GB"/>
        </w:rPr>
      </w:pPr>
    </w:p>
    <w:p w14:paraId="259F5112" w14:textId="5EF49162" w:rsidR="00DE5749" w:rsidRPr="006F28E4" w:rsidRDefault="0081050D" w:rsidP="00690767">
      <w:pPr>
        <w:spacing w:after="0" w:line="240" w:lineRule="auto"/>
        <w:jc w:val="both"/>
        <w:rPr>
          <w:rFonts w:ascii="Arial" w:hAnsi="Arial" w:cs="Arial"/>
          <w:lang w:val="en-GB"/>
        </w:rPr>
      </w:pPr>
      <w:r w:rsidRPr="006F28E4">
        <w:rPr>
          <w:rFonts w:ascii="Arial" w:hAnsi="Arial" w:cs="Arial"/>
          <w:lang w:val="en-GB"/>
        </w:rPr>
        <w:t>IDA welcomes the Committee efforts to illustrate States on the different kind of representative organisations of per</w:t>
      </w:r>
      <w:r w:rsidR="001F7457" w:rsidRPr="006F28E4">
        <w:rPr>
          <w:rFonts w:ascii="Arial" w:hAnsi="Arial" w:cs="Arial"/>
          <w:lang w:val="en-GB"/>
        </w:rPr>
        <w:t>sons with disabilities. In our</w:t>
      </w:r>
      <w:r w:rsidR="009D19EE" w:rsidRPr="006F28E4">
        <w:rPr>
          <w:rFonts w:ascii="Arial" w:hAnsi="Arial" w:cs="Arial"/>
          <w:lang w:val="en-GB"/>
        </w:rPr>
        <w:t xml:space="preserve"> diversity, we constitute </w:t>
      </w:r>
      <w:r w:rsidRPr="006F28E4">
        <w:rPr>
          <w:rFonts w:ascii="Arial" w:hAnsi="Arial" w:cs="Arial"/>
          <w:lang w:val="en-GB"/>
        </w:rPr>
        <w:t>the movement of persons with disabilities, at the local, national and international levels.</w:t>
      </w:r>
      <w:r w:rsidR="009D19EE" w:rsidRPr="006F28E4">
        <w:rPr>
          <w:rFonts w:ascii="Arial" w:hAnsi="Arial" w:cs="Arial"/>
          <w:lang w:val="en-GB"/>
        </w:rPr>
        <w:t xml:space="preserve"> IDA</w:t>
      </w:r>
      <w:r w:rsidR="001F7457" w:rsidRPr="006F28E4">
        <w:rPr>
          <w:rFonts w:ascii="Arial" w:hAnsi="Arial" w:cs="Arial"/>
          <w:lang w:val="en-GB"/>
        </w:rPr>
        <w:t xml:space="preserve"> constitute</w:t>
      </w:r>
      <w:r w:rsidR="009D19EE" w:rsidRPr="006F28E4">
        <w:rPr>
          <w:rFonts w:ascii="Arial" w:hAnsi="Arial" w:cs="Arial"/>
          <w:lang w:val="en-GB"/>
        </w:rPr>
        <w:t>s</w:t>
      </w:r>
      <w:r w:rsidR="001F7457" w:rsidRPr="006F28E4">
        <w:rPr>
          <w:rFonts w:ascii="Arial" w:hAnsi="Arial" w:cs="Arial"/>
          <w:lang w:val="en-GB"/>
        </w:rPr>
        <w:t xml:space="preserve"> a key example at the international level.</w:t>
      </w:r>
      <w:r w:rsidRPr="006F28E4">
        <w:rPr>
          <w:rFonts w:ascii="Arial" w:hAnsi="Arial" w:cs="Arial"/>
          <w:lang w:val="en-GB"/>
        </w:rPr>
        <w:t xml:space="preserve"> </w:t>
      </w:r>
      <w:r w:rsidR="00DE5749" w:rsidRPr="006F28E4">
        <w:rPr>
          <w:rFonts w:ascii="Arial" w:hAnsi="Arial" w:cs="Arial"/>
          <w:lang w:val="en-GB"/>
        </w:rPr>
        <w:t xml:space="preserve">This example lead us to </w:t>
      </w:r>
      <w:r w:rsidR="009D19EE" w:rsidRPr="006F28E4">
        <w:rPr>
          <w:rFonts w:ascii="Arial" w:hAnsi="Arial" w:cs="Arial"/>
          <w:lang w:val="en-GB"/>
        </w:rPr>
        <w:t>a very</w:t>
      </w:r>
      <w:r w:rsidR="00DE5749" w:rsidRPr="006F28E4">
        <w:rPr>
          <w:rFonts w:ascii="Arial" w:hAnsi="Arial" w:cs="Arial"/>
          <w:lang w:val="en-GB"/>
        </w:rPr>
        <w:t xml:space="preserve"> concrete suggestion on the draft: it should be added in the chapeau of paragraph 14, that OPDs may be national, regional or local, and may be members of international or regional coalitions.</w:t>
      </w:r>
    </w:p>
    <w:p w14:paraId="2EC1A26D" w14:textId="77777777" w:rsidR="0081050D" w:rsidRPr="006F28E4" w:rsidRDefault="0081050D" w:rsidP="00690767">
      <w:pPr>
        <w:spacing w:after="0" w:line="240" w:lineRule="auto"/>
        <w:jc w:val="both"/>
        <w:rPr>
          <w:rFonts w:ascii="Arial" w:hAnsi="Arial" w:cs="Arial"/>
          <w:lang w:val="en-GB"/>
        </w:rPr>
      </w:pPr>
    </w:p>
    <w:p w14:paraId="4FC75CB7" w14:textId="4996EB21" w:rsidR="0081050D" w:rsidRPr="006F28E4" w:rsidRDefault="0081050D" w:rsidP="00690767">
      <w:pPr>
        <w:spacing w:after="0" w:line="240" w:lineRule="auto"/>
        <w:jc w:val="both"/>
        <w:rPr>
          <w:rFonts w:ascii="Arial" w:hAnsi="Arial" w:cs="Arial"/>
          <w:lang w:val="en-GB"/>
        </w:rPr>
      </w:pPr>
      <w:r w:rsidRPr="006F28E4">
        <w:rPr>
          <w:rFonts w:ascii="Arial" w:hAnsi="Arial" w:cs="Arial"/>
          <w:lang w:val="en-GB"/>
        </w:rPr>
        <w:t xml:space="preserve">In line with our comments in the </w:t>
      </w:r>
      <w:r w:rsidRPr="006F28E4">
        <w:rPr>
          <w:rFonts w:ascii="Arial" w:hAnsi="Arial" w:cs="Arial"/>
          <w:b/>
          <w:lang w:val="en-GB"/>
        </w:rPr>
        <w:t>sect</w:t>
      </w:r>
      <w:r w:rsidR="005B34BB" w:rsidRPr="006F28E4">
        <w:rPr>
          <w:rFonts w:ascii="Arial" w:hAnsi="Arial" w:cs="Arial"/>
          <w:b/>
          <w:lang w:val="en-GB"/>
        </w:rPr>
        <w:t>ion I</w:t>
      </w:r>
      <w:r w:rsidR="005B34BB" w:rsidRPr="006F28E4">
        <w:rPr>
          <w:rFonts w:ascii="Arial" w:hAnsi="Arial" w:cs="Arial"/>
          <w:lang w:val="en-GB"/>
        </w:rPr>
        <w:t xml:space="preserve">, while States should </w:t>
      </w:r>
      <w:r w:rsidRPr="006F28E4">
        <w:rPr>
          <w:rFonts w:ascii="Arial" w:hAnsi="Arial" w:cs="Arial"/>
          <w:lang w:val="en-GB"/>
        </w:rPr>
        <w:t>further develop participatory mechanisms to inform public decision making, including the perspectives of all relevant actors, the State</w:t>
      </w:r>
      <w:r w:rsidR="001F7457" w:rsidRPr="006F28E4">
        <w:rPr>
          <w:rFonts w:ascii="Arial" w:hAnsi="Arial" w:cs="Arial"/>
          <w:lang w:val="en-GB"/>
        </w:rPr>
        <w:t>’s</w:t>
      </w:r>
      <w:r w:rsidRPr="006F28E4">
        <w:rPr>
          <w:rFonts w:ascii="Arial" w:hAnsi="Arial" w:cs="Arial"/>
          <w:lang w:val="en-GB"/>
        </w:rPr>
        <w:t xml:space="preserve"> obligation under Article 4.3</w:t>
      </w:r>
      <w:r w:rsidR="00D30E83" w:rsidRPr="006F28E4">
        <w:rPr>
          <w:rFonts w:ascii="Arial" w:hAnsi="Arial" w:cs="Arial"/>
          <w:lang w:val="en-GB"/>
        </w:rPr>
        <w:t xml:space="preserve"> of the CRPD pertains to “persons with disabilities, through their representative organisations”.</w:t>
      </w:r>
      <w:r w:rsidR="005F27DD" w:rsidRPr="006F28E4">
        <w:rPr>
          <w:rFonts w:ascii="Arial" w:hAnsi="Arial" w:cs="Arial"/>
          <w:lang w:val="en-GB"/>
        </w:rPr>
        <w:t xml:space="preserve"> Thus, we are the key </w:t>
      </w:r>
      <w:r w:rsidR="005F27DD" w:rsidRPr="006F28E4">
        <w:rPr>
          <w:rFonts w:ascii="Arial" w:hAnsi="Arial" w:cs="Arial"/>
          <w:b/>
          <w:lang w:val="en-GB"/>
        </w:rPr>
        <w:t>institutional vehicles in place</w:t>
      </w:r>
      <w:r w:rsidR="005F27DD" w:rsidRPr="006F28E4">
        <w:rPr>
          <w:rFonts w:ascii="Arial" w:hAnsi="Arial" w:cs="Arial"/>
          <w:lang w:val="en-GB"/>
        </w:rPr>
        <w:t xml:space="preserve"> </w:t>
      </w:r>
      <w:r w:rsidR="005F27DD" w:rsidRPr="006F28E4">
        <w:rPr>
          <w:rFonts w:ascii="Arial" w:hAnsi="Arial" w:cs="Arial"/>
          <w:b/>
          <w:lang w:val="en-GB"/>
        </w:rPr>
        <w:t>to reach the views of persons with disabilities as right holders</w:t>
      </w:r>
      <w:r w:rsidR="005F27DD" w:rsidRPr="006F28E4">
        <w:rPr>
          <w:rFonts w:ascii="Arial" w:hAnsi="Arial" w:cs="Arial"/>
          <w:lang w:val="en-GB"/>
        </w:rPr>
        <w:t xml:space="preserve">, on the issues that concern </w:t>
      </w:r>
      <w:r w:rsidR="00E5178E" w:rsidRPr="006F28E4">
        <w:rPr>
          <w:rFonts w:ascii="Arial" w:hAnsi="Arial" w:cs="Arial"/>
          <w:lang w:val="en-GB"/>
        </w:rPr>
        <w:t>them</w:t>
      </w:r>
      <w:r w:rsidR="005F27DD" w:rsidRPr="006F28E4">
        <w:rPr>
          <w:rFonts w:ascii="Arial" w:hAnsi="Arial" w:cs="Arial"/>
          <w:lang w:val="en-GB"/>
        </w:rPr>
        <w:t>.</w:t>
      </w:r>
      <w:r w:rsidR="001F7457" w:rsidRPr="006F28E4">
        <w:rPr>
          <w:rFonts w:ascii="Arial" w:hAnsi="Arial" w:cs="Arial"/>
          <w:lang w:val="en-GB"/>
        </w:rPr>
        <w:t xml:space="preserve"> This conception </w:t>
      </w:r>
      <w:r w:rsidR="00E5178E" w:rsidRPr="006F28E4">
        <w:rPr>
          <w:rFonts w:ascii="Arial" w:hAnsi="Arial" w:cs="Arial"/>
          <w:lang w:val="en-GB"/>
        </w:rPr>
        <w:t>is</w:t>
      </w:r>
      <w:r w:rsidR="001F7457" w:rsidRPr="006F28E4">
        <w:rPr>
          <w:rFonts w:ascii="Arial" w:hAnsi="Arial" w:cs="Arial"/>
          <w:lang w:val="en-GB"/>
        </w:rPr>
        <w:t xml:space="preserve"> important particularly </w:t>
      </w:r>
      <w:r w:rsidR="00E5178E" w:rsidRPr="006F28E4">
        <w:rPr>
          <w:rFonts w:ascii="Arial" w:hAnsi="Arial" w:cs="Arial"/>
          <w:lang w:val="en-GB"/>
        </w:rPr>
        <w:t>for</w:t>
      </w:r>
      <w:r w:rsidR="001F7457" w:rsidRPr="006F28E4">
        <w:rPr>
          <w:rFonts w:ascii="Arial" w:hAnsi="Arial" w:cs="Arial"/>
          <w:lang w:val="en-GB"/>
        </w:rPr>
        <w:t xml:space="preserve"> contexts where not all </w:t>
      </w:r>
      <w:r w:rsidR="00E5178E" w:rsidRPr="006F28E4">
        <w:rPr>
          <w:rFonts w:ascii="Arial" w:hAnsi="Arial" w:cs="Arial"/>
          <w:lang w:val="en-GB"/>
        </w:rPr>
        <w:t>groups</w:t>
      </w:r>
      <w:r w:rsidR="001F7457" w:rsidRPr="006F28E4">
        <w:rPr>
          <w:rFonts w:ascii="Arial" w:hAnsi="Arial" w:cs="Arial"/>
          <w:lang w:val="en-GB"/>
        </w:rPr>
        <w:t xml:space="preserve"> of persons with disabilities are organised, as well as to consider the role </w:t>
      </w:r>
      <w:r w:rsidR="00E5178E" w:rsidRPr="006F28E4">
        <w:rPr>
          <w:rFonts w:ascii="Arial" w:hAnsi="Arial" w:cs="Arial"/>
          <w:lang w:val="en-GB"/>
        </w:rPr>
        <w:t>of</w:t>
      </w:r>
      <w:r w:rsidR="001F7457" w:rsidRPr="006F28E4">
        <w:rPr>
          <w:rFonts w:ascii="Arial" w:hAnsi="Arial" w:cs="Arial"/>
          <w:lang w:val="en-GB"/>
        </w:rPr>
        <w:t xml:space="preserve"> relatives.  </w:t>
      </w:r>
    </w:p>
    <w:p w14:paraId="6AC6794E" w14:textId="77777777" w:rsidR="007850A2" w:rsidRPr="006F28E4" w:rsidRDefault="007850A2" w:rsidP="00690767">
      <w:pPr>
        <w:spacing w:after="0" w:line="240" w:lineRule="auto"/>
        <w:jc w:val="both"/>
        <w:rPr>
          <w:rFonts w:ascii="Arial" w:hAnsi="Arial" w:cs="Arial"/>
          <w:b/>
          <w:lang w:val="en-GB"/>
        </w:rPr>
      </w:pPr>
    </w:p>
    <w:p w14:paraId="424D23FD" w14:textId="256302DA" w:rsidR="00AD6853" w:rsidRPr="006F28E4" w:rsidRDefault="0058016A" w:rsidP="00AD6853">
      <w:pPr>
        <w:spacing w:after="0" w:line="240" w:lineRule="auto"/>
        <w:jc w:val="both"/>
        <w:rPr>
          <w:rFonts w:ascii="Arial" w:hAnsi="Arial" w:cs="Arial"/>
          <w:b/>
          <w:lang w:val="en-GB"/>
        </w:rPr>
      </w:pPr>
      <w:r w:rsidRPr="006F28E4">
        <w:rPr>
          <w:rFonts w:ascii="Arial" w:hAnsi="Arial" w:cs="Arial"/>
          <w:b/>
          <w:lang w:val="en-GB"/>
        </w:rPr>
        <w:t xml:space="preserve">II-A) </w:t>
      </w:r>
      <w:r w:rsidR="00AD6853" w:rsidRPr="006F28E4">
        <w:rPr>
          <w:rFonts w:ascii="Arial" w:hAnsi="Arial" w:cs="Arial"/>
          <w:b/>
          <w:lang w:val="en-GB"/>
        </w:rPr>
        <w:t xml:space="preserve">UMBRELLA </w:t>
      </w:r>
      <w:r w:rsidR="001656ED" w:rsidRPr="006F28E4">
        <w:rPr>
          <w:rFonts w:ascii="Arial" w:hAnsi="Arial" w:cs="Arial"/>
          <w:b/>
          <w:lang w:val="en-GB"/>
        </w:rPr>
        <w:t>ORGANIZATIONS VIS-A-VIS ENSURING THE RIGHT TO PARTICIPATE OF ALL CONSTITUENCIES AMONG PERSONS WITH DISABILITIES</w:t>
      </w:r>
    </w:p>
    <w:p w14:paraId="246A82B2" w14:textId="77777777" w:rsidR="00AD6853" w:rsidRPr="006F28E4" w:rsidRDefault="00AD6853" w:rsidP="00AD6853">
      <w:pPr>
        <w:spacing w:after="0" w:line="240" w:lineRule="auto"/>
        <w:jc w:val="both"/>
        <w:rPr>
          <w:rFonts w:ascii="Arial" w:hAnsi="Arial" w:cs="Arial"/>
          <w:b/>
          <w:lang w:val="en-GB"/>
        </w:rPr>
      </w:pPr>
    </w:p>
    <w:p w14:paraId="6F1D9921" w14:textId="77777777" w:rsidR="00873239" w:rsidRPr="006F28E4" w:rsidRDefault="006E63E6" w:rsidP="00AD6853">
      <w:pPr>
        <w:spacing w:after="0" w:line="240" w:lineRule="auto"/>
        <w:jc w:val="both"/>
        <w:rPr>
          <w:rFonts w:ascii="Arial" w:hAnsi="Arial" w:cs="Arial"/>
          <w:lang w:val="en-GB"/>
        </w:rPr>
      </w:pPr>
      <w:r w:rsidRPr="006F28E4">
        <w:rPr>
          <w:rFonts w:ascii="Arial" w:hAnsi="Arial" w:cs="Arial"/>
          <w:lang w:val="en-GB"/>
        </w:rPr>
        <w:t>IDA welcomes the conceptualisation of “umbrella organisations”, as a way in which OPDs may operate</w:t>
      </w:r>
      <w:r w:rsidR="005F4366" w:rsidRPr="006F28E4">
        <w:rPr>
          <w:rFonts w:ascii="Arial" w:hAnsi="Arial" w:cs="Arial"/>
          <w:lang w:val="en-GB"/>
        </w:rPr>
        <w:t xml:space="preserve"> and</w:t>
      </w:r>
      <w:r w:rsidRPr="006F28E4">
        <w:rPr>
          <w:rFonts w:ascii="Arial" w:hAnsi="Arial" w:cs="Arial"/>
          <w:lang w:val="en-GB"/>
        </w:rPr>
        <w:t xml:space="preserve"> notes that</w:t>
      </w:r>
      <w:r w:rsidR="007D686E" w:rsidRPr="006F28E4">
        <w:rPr>
          <w:rFonts w:ascii="Arial" w:hAnsi="Arial" w:cs="Arial"/>
          <w:lang w:val="en-GB"/>
        </w:rPr>
        <w:t xml:space="preserve"> the draft reads</w:t>
      </w:r>
      <w:r w:rsidRPr="006F28E4">
        <w:rPr>
          <w:rFonts w:ascii="Arial" w:hAnsi="Arial" w:cs="Arial"/>
          <w:lang w:val="en-GB"/>
        </w:rPr>
        <w:t xml:space="preserve"> “an umbrella DPO/OPD </w:t>
      </w:r>
      <w:r w:rsidRPr="006F28E4">
        <w:rPr>
          <w:rFonts w:ascii="Arial" w:hAnsi="Arial" w:cs="Arial"/>
          <w:b/>
          <w:lang w:val="en-GB"/>
        </w:rPr>
        <w:t>can</w:t>
      </w:r>
      <w:r w:rsidRPr="006F28E4">
        <w:rPr>
          <w:rFonts w:ascii="Arial" w:hAnsi="Arial" w:cs="Arial"/>
          <w:lang w:val="en-GB"/>
        </w:rPr>
        <w:t xml:space="preserve"> and </w:t>
      </w:r>
      <w:r w:rsidRPr="006F28E4">
        <w:rPr>
          <w:rFonts w:ascii="Arial" w:hAnsi="Arial" w:cs="Arial"/>
          <w:b/>
          <w:lang w:val="en-GB"/>
        </w:rPr>
        <w:t>should</w:t>
      </w:r>
      <w:r w:rsidRPr="006F28E4">
        <w:rPr>
          <w:rFonts w:ascii="Arial" w:hAnsi="Arial" w:cs="Arial"/>
          <w:lang w:val="en-GB"/>
        </w:rPr>
        <w:t xml:space="preserve"> ensure the participation of persons with all types of disabilities in the consultation, decision-making and monitoring processes”.</w:t>
      </w:r>
      <w:r w:rsidR="005F4366" w:rsidRPr="006F28E4">
        <w:rPr>
          <w:rFonts w:ascii="Arial" w:hAnsi="Arial" w:cs="Arial"/>
          <w:lang w:val="en-GB"/>
        </w:rPr>
        <w:t xml:space="preserve"> </w:t>
      </w:r>
      <w:r w:rsidR="00EB1378" w:rsidRPr="006F28E4">
        <w:rPr>
          <w:rFonts w:ascii="Arial" w:hAnsi="Arial" w:cs="Arial"/>
          <w:lang w:val="en-GB"/>
        </w:rPr>
        <w:t xml:space="preserve">IDA encourages the development “umbrella organisations,” inclusive of all constituencies </w:t>
      </w:r>
      <w:r w:rsidR="00534B11" w:rsidRPr="006F28E4">
        <w:rPr>
          <w:rFonts w:ascii="Arial" w:hAnsi="Arial" w:cs="Arial"/>
          <w:lang w:val="en-GB"/>
        </w:rPr>
        <w:t>of</w:t>
      </w:r>
      <w:r w:rsidR="00EB1378" w:rsidRPr="006F28E4">
        <w:rPr>
          <w:rFonts w:ascii="Arial" w:hAnsi="Arial" w:cs="Arial"/>
          <w:lang w:val="en-GB"/>
        </w:rPr>
        <w:t xml:space="preserve"> persons with disabilities</w:t>
      </w:r>
      <w:r w:rsidR="00126B7D" w:rsidRPr="006F28E4">
        <w:rPr>
          <w:rFonts w:ascii="Arial" w:hAnsi="Arial" w:cs="Arial"/>
          <w:lang w:val="en-GB"/>
        </w:rPr>
        <w:t xml:space="preserve"> and of diverse intersectional identities</w:t>
      </w:r>
      <w:r w:rsidR="00534B11" w:rsidRPr="006F28E4">
        <w:rPr>
          <w:rFonts w:ascii="Arial" w:hAnsi="Arial" w:cs="Arial"/>
          <w:lang w:val="en-GB"/>
        </w:rPr>
        <w:t>,</w:t>
      </w:r>
      <w:r w:rsidR="00126B7D" w:rsidRPr="006F28E4">
        <w:rPr>
          <w:rFonts w:ascii="Arial" w:hAnsi="Arial" w:cs="Arial"/>
          <w:lang w:val="en-GB"/>
        </w:rPr>
        <w:t xml:space="preserve"> and respectful of equality of views and rights among them</w:t>
      </w:r>
      <w:r w:rsidR="00920ED3" w:rsidRPr="006F28E4">
        <w:rPr>
          <w:rFonts w:ascii="Arial" w:hAnsi="Arial" w:cs="Arial"/>
          <w:lang w:val="en-GB"/>
        </w:rPr>
        <w:t>, as a vehicle of a unified voice of the disability movement</w:t>
      </w:r>
      <w:r w:rsidR="00126B7D" w:rsidRPr="006F28E4">
        <w:rPr>
          <w:rFonts w:ascii="Arial" w:hAnsi="Arial" w:cs="Arial"/>
          <w:lang w:val="en-GB"/>
        </w:rPr>
        <w:t xml:space="preserve">. </w:t>
      </w:r>
    </w:p>
    <w:p w14:paraId="594159EC" w14:textId="77777777" w:rsidR="00873239" w:rsidRPr="006F28E4" w:rsidRDefault="00873239" w:rsidP="00AD6853">
      <w:pPr>
        <w:spacing w:after="0" w:line="240" w:lineRule="auto"/>
        <w:jc w:val="both"/>
        <w:rPr>
          <w:rFonts w:ascii="Arial" w:hAnsi="Arial" w:cs="Arial"/>
          <w:lang w:val="en-GB"/>
        </w:rPr>
      </w:pPr>
    </w:p>
    <w:p w14:paraId="5D9DB1BF" w14:textId="12A99E84" w:rsidR="00E0589A" w:rsidRPr="006F28E4" w:rsidRDefault="00DD5041" w:rsidP="00AD6853">
      <w:pPr>
        <w:spacing w:after="0" w:line="240" w:lineRule="auto"/>
        <w:jc w:val="both"/>
        <w:rPr>
          <w:rFonts w:ascii="Arial" w:hAnsi="Arial" w:cs="Arial"/>
          <w:lang w:val="en-GB"/>
        </w:rPr>
      </w:pPr>
      <w:r w:rsidRPr="006F28E4">
        <w:rPr>
          <w:rFonts w:ascii="Arial" w:hAnsi="Arial" w:cs="Arial"/>
          <w:lang w:val="en-GB"/>
        </w:rPr>
        <w:t>However</w:t>
      </w:r>
      <w:r w:rsidR="00126B7D" w:rsidRPr="006F28E4">
        <w:rPr>
          <w:rFonts w:ascii="Arial" w:hAnsi="Arial" w:cs="Arial"/>
          <w:lang w:val="en-GB"/>
        </w:rPr>
        <w:t>, we do acknowledge that, in many contexts, “umbrella organisations” do not necessarily include all constituencies within their membership</w:t>
      </w:r>
      <w:r w:rsidR="00534B11" w:rsidRPr="006F28E4">
        <w:rPr>
          <w:rFonts w:ascii="Arial" w:hAnsi="Arial" w:cs="Arial"/>
          <w:lang w:val="en-GB"/>
        </w:rPr>
        <w:t xml:space="preserve"> in consistency with Article 1 of the CRPD</w:t>
      </w:r>
      <w:r w:rsidR="00126B7D" w:rsidRPr="006F28E4">
        <w:rPr>
          <w:rFonts w:ascii="Arial" w:hAnsi="Arial" w:cs="Arial"/>
          <w:lang w:val="en-GB"/>
        </w:rPr>
        <w:t xml:space="preserve">. </w:t>
      </w:r>
      <w:r w:rsidR="00EC59B5" w:rsidRPr="006F28E4">
        <w:rPr>
          <w:rFonts w:ascii="Arial" w:hAnsi="Arial" w:cs="Arial"/>
          <w:lang w:val="en-GB"/>
        </w:rPr>
        <w:t>Moreover</w:t>
      </w:r>
      <w:r w:rsidR="00126B7D" w:rsidRPr="006F28E4">
        <w:rPr>
          <w:rFonts w:ascii="Arial" w:hAnsi="Arial" w:cs="Arial"/>
          <w:lang w:val="en-GB"/>
        </w:rPr>
        <w:t xml:space="preserve">, </w:t>
      </w:r>
      <w:r w:rsidR="00EC59B5" w:rsidRPr="006F28E4">
        <w:rPr>
          <w:rFonts w:ascii="Arial" w:hAnsi="Arial" w:cs="Arial"/>
          <w:lang w:val="en-GB"/>
        </w:rPr>
        <w:t>sometimes</w:t>
      </w:r>
      <w:r w:rsidR="00126B7D" w:rsidRPr="006F28E4">
        <w:rPr>
          <w:rFonts w:ascii="Arial" w:hAnsi="Arial" w:cs="Arial"/>
          <w:lang w:val="en-GB"/>
        </w:rPr>
        <w:t xml:space="preserve">, while formally included, internal dynamics </w:t>
      </w:r>
      <w:r w:rsidRPr="006F28E4">
        <w:rPr>
          <w:rFonts w:ascii="Arial" w:hAnsi="Arial" w:cs="Arial"/>
          <w:lang w:val="en-GB"/>
        </w:rPr>
        <w:t>may</w:t>
      </w:r>
      <w:r w:rsidR="00126B7D" w:rsidRPr="006F28E4">
        <w:rPr>
          <w:rFonts w:ascii="Arial" w:hAnsi="Arial" w:cs="Arial"/>
          <w:lang w:val="en-GB"/>
        </w:rPr>
        <w:t xml:space="preserve"> marginalise the views of some groups among persons wit</w:t>
      </w:r>
      <w:r w:rsidR="00534B11" w:rsidRPr="006F28E4">
        <w:rPr>
          <w:rFonts w:ascii="Arial" w:hAnsi="Arial" w:cs="Arial"/>
          <w:lang w:val="en-GB"/>
        </w:rPr>
        <w:t>h disabilities.</w:t>
      </w:r>
      <w:r w:rsidR="00126B7D" w:rsidRPr="006F28E4">
        <w:rPr>
          <w:rFonts w:ascii="Arial" w:hAnsi="Arial" w:cs="Arial"/>
          <w:lang w:val="en-GB"/>
        </w:rPr>
        <w:t xml:space="preserve"> </w:t>
      </w:r>
      <w:r w:rsidR="00EC59B5" w:rsidRPr="006F28E4">
        <w:rPr>
          <w:rFonts w:ascii="Arial" w:hAnsi="Arial" w:cs="Arial"/>
          <w:lang w:val="en-GB"/>
        </w:rPr>
        <w:t>Further, in occasions, the State itself precludes some constituencies to form their organisations and be able to influence the “umbrella organisation”, as is the case of persons</w:t>
      </w:r>
      <w:r w:rsidR="00873239" w:rsidRPr="006F28E4">
        <w:rPr>
          <w:rFonts w:ascii="Arial" w:hAnsi="Arial" w:cs="Arial"/>
          <w:lang w:val="en-GB"/>
        </w:rPr>
        <w:t xml:space="preserve"> with disabilities</w:t>
      </w:r>
      <w:r w:rsidR="00EC59B5" w:rsidRPr="006F28E4">
        <w:rPr>
          <w:rFonts w:ascii="Arial" w:hAnsi="Arial" w:cs="Arial"/>
          <w:lang w:val="en-GB"/>
        </w:rPr>
        <w:t xml:space="preserve"> deprived of legal capacity.</w:t>
      </w:r>
      <w:r w:rsidR="001656ED" w:rsidRPr="006F28E4">
        <w:rPr>
          <w:rFonts w:ascii="Arial" w:hAnsi="Arial" w:cs="Arial"/>
          <w:lang w:val="en-GB"/>
        </w:rPr>
        <w:t xml:space="preserve"> Finally, in some contexts, not all constituencies are represented by existing organisations,</w:t>
      </w:r>
      <w:r w:rsidR="007742C6" w:rsidRPr="006F28E4">
        <w:rPr>
          <w:rFonts w:ascii="Arial" w:hAnsi="Arial" w:cs="Arial"/>
          <w:lang w:val="en-GB"/>
        </w:rPr>
        <w:t xml:space="preserve"> </w:t>
      </w:r>
      <w:r w:rsidR="00873239" w:rsidRPr="006F28E4">
        <w:rPr>
          <w:rFonts w:ascii="Arial" w:hAnsi="Arial" w:cs="Arial"/>
          <w:lang w:val="en-GB"/>
        </w:rPr>
        <w:t>becoming</w:t>
      </w:r>
      <w:r w:rsidR="001656ED" w:rsidRPr="006F28E4">
        <w:rPr>
          <w:rFonts w:ascii="Arial" w:hAnsi="Arial" w:cs="Arial"/>
          <w:lang w:val="en-GB"/>
        </w:rPr>
        <w:t xml:space="preserve"> essential to consult and involve </w:t>
      </w:r>
      <w:r w:rsidR="00873239" w:rsidRPr="006F28E4">
        <w:rPr>
          <w:rFonts w:ascii="Arial" w:hAnsi="Arial" w:cs="Arial"/>
          <w:lang w:val="en-GB"/>
        </w:rPr>
        <w:t>groups of</w:t>
      </w:r>
      <w:r w:rsidR="00B13629" w:rsidRPr="006F28E4">
        <w:rPr>
          <w:rFonts w:ascii="Arial" w:hAnsi="Arial" w:cs="Arial"/>
          <w:lang w:val="en-GB"/>
        </w:rPr>
        <w:t xml:space="preserve"> activists</w:t>
      </w:r>
      <w:r w:rsidR="00873239" w:rsidRPr="006F28E4">
        <w:rPr>
          <w:rFonts w:ascii="Arial" w:hAnsi="Arial" w:cs="Arial"/>
          <w:lang w:val="en-GB"/>
        </w:rPr>
        <w:t xml:space="preserve"> or</w:t>
      </w:r>
      <w:r w:rsidR="00B13629" w:rsidRPr="006F28E4">
        <w:rPr>
          <w:rFonts w:ascii="Arial" w:hAnsi="Arial" w:cs="Arial"/>
          <w:lang w:val="en-GB"/>
        </w:rPr>
        <w:t xml:space="preserve"> even</w:t>
      </w:r>
      <w:r w:rsidR="00873239" w:rsidRPr="006F28E4">
        <w:rPr>
          <w:rFonts w:ascii="Arial" w:hAnsi="Arial" w:cs="Arial"/>
          <w:lang w:val="en-GB"/>
        </w:rPr>
        <w:t xml:space="preserve"> </w:t>
      </w:r>
      <w:r w:rsidR="001656ED" w:rsidRPr="006F28E4">
        <w:rPr>
          <w:rFonts w:ascii="Arial" w:hAnsi="Arial" w:cs="Arial"/>
          <w:lang w:val="en-GB"/>
        </w:rPr>
        <w:t xml:space="preserve">individual activists. </w:t>
      </w:r>
    </w:p>
    <w:p w14:paraId="1F6250AC" w14:textId="77777777" w:rsidR="00E0589A" w:rsidRPr="006F28E4" w:rsidRDefault="00E0589A" w:rsidP="00AD6853">
      <w:pPr>
        <w:spacing w:after="0" w:line="240" w:lineRule="auto"/>
        <w:jc w:val="both"/>
        <w:rPr>
          <w:rFonts w:ascii="Arial" w:hAnsi="Arial" w:cs="Arial"/>
          <w:lang w:val="en-GB"/>
        </w:rPr>
      </w:pPr>
    </w:p>
    <w:p w14:paraId="25BB1ACA" w14:textId="2AE0C36A" w:rsidR="00375FA3" w:rsidRPr="006F28E4" w:rsidRDefault="00E0589A" w:rsidP="00AD6853">
      <w:pPr>
        <w:spacing w:after="0" w:line="240" w:lineRule="auto"/>
        <w:jc w:val="both"/>
        <w:rPr>
          <w:rFonts w:ascii="Arial" w:hAnsi="Arial" w:cs="Arial"/>
          <w:lang w:val="en-GB"/>
        </w:rPr>
      </w:pPr>
      <w:r w:rsidRPr="006F28E4">
        <w:rPr>
          <w:rFonts w:ascii="Arial" w:hAnsi="Arial" w:cs="Arial"/>
          <w:lang w:val="en-GB"/>
        </w:rPr>
        <w:t>T</w:t>
      </w:r>
      <w:r w:rsidR="00534B11" w:rsidRPr="006F28E4">
        <w:rPr>
          <w:rFonts w:ascii="Arial" w:hAnsi="Arial" w:cs="Arial"/>
          <w:lang w:val="en-GB"/>
        </w:rPr>
        <w:t>his</w:t>
      </w:r>
      <w:r w:rsidRPr="006F28E4">
        <w:rPr>
          <w:rFonts w:ascii="Arial" w:hAnsi="Arial" w:cs="Arial"/>
          <w:lang w:val="en-GB"/>
        </w:rPr>
        <w:t xml:space="preserve"> call us to </w:t>
      </w:r>
      <w:r w:rsidR="00534B11" w:rsidRPr="006F28E4">
        <w:rPr>
          <w:rFonts w:ascii="Arial" w:hAnsi="Arial" w:cs="Arial"/>
          <w:lang w:val="en-GB"/>
        </w:rPr>
        <w:t>reflect</w:t>
      </w:r>
      <w:r w:rsidRPr="006F28E4">
        <w:rPr>
          <w:rFonts w:ascii="Arial" w:hAnsi="Arial" w:cs="Arial"/>
          <w:lang w:val="en-GB"/>
        </w:rPr>
        <w:t xml:space="preserve"> on what message </w:t>
      </w:r>
      <w:r w:rsidR="00FE4C51" w:rsidRPr="006F28E4">
        <w:rPr>
          <w:rFonts w:ascii="Arial" w:hAnsi="Arial" w:cs="Arial"/>
          <w:lang w:val="en-GB"/>
        </w:rPr>
        <w:t>is</w:t>
      </w:r>
      <w:r w:rsidRPr="006F28E4">
        <w:rPr>
          <w:rFonts w:ascii="Arial" w:hAnsi="Arial" w:cs="Arial"/>
          <w:lang w:val="en-GB"/>
        </w:rPr>
        <w:t xml:space="preserve"> sen</w:t>
      </w:r>
      <w:r w:rsidR="00FE4C51" w:rsidRPr="006F28E4">
        <w:rPr>
          <w:rFonts w:ascii="Arial" w:hAnsi="Arial" w:cs="Arial"/>
          <w:lang w:val="en-GB"/>
        </w:rPr>
        <w:t>t</w:t>
      </w:r>
      <w:r w:rsidRPr="006F28E4">
        <w:rPr>
          <w:rFonts w:ascii="Arial" w:hAnsi="Arial" w:cs="Arial"/>
          <w:lang w:val="en-GB"/>
        </w:rPr>
        <w:t xml:space="preserve"> to State Parties</w:t>
      </w:r>
      <w:r w:rsidR="00920ED3" w:rsidRPr="006F28E4">
        <w:rPr>
          <w:rFonts w:ascii="Arial" w:hAnsi="Arial" w:cs="Arial"/>
          <w:lang w:val="en-GB"/>
        </w:rPr>
        <w:t xml:space="preserve">. We understand that the Committee is </w:t>
      </w:r>
      <w:r w:rsidR="00FE4C51" w:rsidRPr="006F28E4">
        <w:rPr>
          <w:rFonts w:ascii="Arial" w:hAnsi="Arial" w:cs="Arial"/>
          <w:lang w:val="en-GB"/>
        </w:rPr>
        <w:t>only</w:t>
      </w:r>
      <w:r w:rsidR="00920ED3" w:rsidRPr="006F28E4">
        <w:rPr>
          <w:rFonts w:ascii="Arial" w:hAnsi="Arial" w:cs="Arial"/>
          <w:lang w:val="en-GB"/>
        </w:rPr>
        <w:t xml:space="preserve"> providing a concept of “umbrella organisation,” and not suggesting they have any particular entitlement over other organisations (e.g. being “the” interlocutor with State officials).</w:t>
      </w:r>
      <w:r w:rsidR="00534B11" w:rsidRPr="006F28E4">
        <w:rPr>
          <w:rStyle w:val="Refdenotaalpie"/>
          <w:rFonts w:ascii="Arial" w:hAnsi="Arial" w:cs="Arial"/>
          <w:lang w:val="en-GB"/>
        </w:rPr>
        <w:footnoteReference w:id="7"/>
      </w:r>
      <w:r w:rsidR="00920ED3" w:rsidRPr="006F28E4">
        <w:rPr>
          <w:rFonts w:ascii="Arial" w:hAnsi="Arial" w:cs="Arial"/>
          <w:lang w:val="en-GB"/>
        </w:rPr>
        <w:t xml:space="preserve"> Nevertheless, </w:t>
      </w:r>
      <w:r w:rsidR="00FE4C51" w:rsidRPr="006F28E4">
        <w:rPr>
          <w:rFonts w:ascii="Arial" w:hAnsi="Arial" w:cs="Arial"/>
          <w:lang w:val="en-GB"/>
        </w:rPr>
        <w:t>it seems important</w:t>
      </w:r>
      <w:r w:rsidR="00534B11" w:rsidRPr="006F28E4">
        <w:rPr>
          <w:rFonts w:ascii="Arial" w:hAnsi="Arial" w:cs="Arial"/>
          <w:lang w:val="en-GB"/>
        </w:rPr>
        <w:t xml:space="preserve"> to prevent misinterpretations,</w:t>
      </w:r>
      <w:r w:rsidR="00FE4C51" w:rsidRPr="006F28E4">
        <w:rPr>
          <w:rFonts w:ascii="Arial" w:hAnsi="Arial" w:cs="Arial"/>
          <w:lang w:val="en-GB"/>
        </w:rPr>
        <w:t xml:space="preserve"> and</w:t>
      </w:r>
      <w:r w:rsidR="00534B11" w:rsidRPr="006F28E4">
        <w:rPr>
          <w:rFonts w:ascii="Arial" w:hAnsi="Arial" w:cs="Arial"/>
          <w:lang w:val="en-GB"/>
        </w:rPr>
        <w:t xml:space="preserve"> </w:t>
      </w:r>
      <w:r w:rsidR="00534B11" w:rsidRPr="006F28E4">
        <w:rPr>
          <w:rFonts w:ascii="Arial" w:hAnsi="Arial" w:cs="Arial"/>
          <w:b/>
          <w:lang w:val="en-GB"/>
        </w:rPr>
        <w:t>to explicitly state that</w:t>
      </w:r>
      <w:r w:rsidR="00534B11" w:rsidRPr="006F28E4">
        <w:rPr>
          <w:rFonts w:ascii="Arial" w:hAnsi="Arial" w:cs="Arial"/>
          <w:lang w:val="en-GB"/>
        </w:rPr>
        <w:t xml:space="preserve">, in complying with Article 4.3 of the CRPD, </w:t>
      </w:r>
      <w:r w:rsidR="00534B11" w:rsidRPr="006F28E4">
        <w:rPr>
          <w:rFonts w:ascii="Arial" w:hAnsi="Arial" w:cs="Arial"/>
          <w:b/>
          <w:lang w:val="en-GB"/>
        </w:rPr>
        <w:t xml:space="preserve">States must not </w:t>
      </w:r>
      <w:r w:rsidR="00873239" w:rsidRPr="006F28E4">
        <w:rPr>
          <w:rFonts w:ascii="Arial" w:hAnsi="Arial" w:cs="Arial"/>
          <w:b/>
          <w:lang w:val="en-GB"/>
        </w:rPr>
        <w:t>restrict the right to participate</w:t>
      </w:r>
      <w:r w:rsidR="00534B11" w:rsidRPr="006F28E4">
        <w:rPr>
          <w:rFonts w:ascii="Arial" w:hAnsi="Arial" w:cs="Arial"/>
          <w:b/>
          <w:lang w:val="en-GB"/>
        </w:rPr>
        <w:t xml:space="preserve"> to any specific kind of actor nor compel </w:t>
      </w:r>
      <w:r w:rsidR="005759B0" w:rsidRPr="006F28E4">
        <w:rPr>
          <w:rFonts w:ascii="Arial" w:hAnsi="Arial" w:cs="Arial"/>
          <w:b/>
          <w:lang w:val="en-GB"/>
        </w:rPr>
        <w:t xml:space="preserve">individuals or </w:t>
      </w:r>
      <w:r w:rsidR="00534B11" w:rsidRPr="006F28E4">
        <w:rPr>
          <w:rFonts w:ascii="Arial" w:hAnsi="Arial" w:cs="Arial"/>
          <w:b/>
          <w:lang w:val="en-GB"/>
        </w:rPr>
        <w:t>organisations to be part of larger coalitions, but to undertake broad consultations</w:t>
      </w:r>
      <w:r w:rsidR="00873239" w:rsidRPr="006F28E4">
        <w:rPr>
          <w:rFonts w:ascii="Arial" w:hAnsi="Arial" w:cs="Arial"/>
          <w:b/>
          <w:lang w:val="en-GB"/>
        </w:rPr>
        <w:t xml:space="preserve"> and actively involving persons with disabilities,</w:t>
      </w:r>
      <w:r w:rsidR="00534B11" w:rsidRPr="006F28E4">
        <w:rPr>
          <w:rFonts w:ascii="Arial" w:hAnsi="Arial" w:cs="Arial"/>
          <w:b/>
          <w:lang w:val="en-GB"/>
        </w:rPr>
        <w:t xml:space="preserve"> in line with our previous comments</w:t>
      </w:r>
      <w:r w:rsidR="00534B11" w:rsidRPr="006F28E4">
        <w:rPr>
          <w:rFonts w:ascii="Arial" w:hAnsi="Arial" w:cs="Arial"/>
          <w:lang w:val="en-GB"/>
        </w:rPr>
        <w:t>, to ensure the great diversity of views informs the public decision making process.</w:t>
      </w:r>
      <w:r w:rsidR="00FE4C51" w:rsidRPr="006F28E4">
        <w:rPr>
          <w:rStyle w:val="Refdenotaalpie"/>
          <w:rFonts w:ascii="Arial" w:hAnsi="Arial" w:cs="Arial"/>
          <w:lang w:val="en-GB"/>
        </w:rPr>
        <w:footnoteReference w:id="8"/>
      </w:r>
      <w:r w:rsidR="00375FA3" w:rsidRPr="006F28E4">
        <w:rPr>
          <w:rFonts w:ascii="Arial" w:hAnsi="Arial" w:cs="Arial"/>
          <w:lang w:val="en-GB"/>
        </w:rPr>
        <w:t xml:space="preserve"> </w:t>
      </w:r>
    </w:p>
    <w:p w14:paraId="0B9AEBB9" w14:textId="77777777" w:rsidR="006E63E6" w:rsidRPr="006F28E4" w:rsidRDefault="006E63E6" w:rsidP="00AD6853">
      <w:pPr>
        <w:spacing w:after="0" w:line="240" w:lineRule="auto"/>
        <w:jc w:val="both"/>
        <w:rPr>
          <w:rFonts w:ascii="Arial" w:hAnsi="Arial" w:cs="Arial"/>
          <w:b/>
          <w:lang w:val="en-GB"/>
        </w:rPr>
      </w:pPr>
    </w:p>
    <w:p w14:paraId="04015C7D" w14:textId="20A1EB80" w:rsidR="00246AED" w:rsidRPr="006F28E4" w:rsidRDefault="0058016A" w:rsidP="00FE4C51">
      <w:pPr>
        <w:spacing w:after="0" w:line="240" w:lineRule="auto"/>
        <w:jc w:val="both"/>
        <w:rPr>
          <w:rFonts w:ascii="Arial" w:hAnsi="Arial" w:cs="Arial"/>
          <w:b/>
          <w:lang w:val="en-GB"/>
        </w:rPr>
      </w:pPr>
      <w:r w:rsidRPr="006F28E4">
        <w:rPr>
          <w:rFonts w:ascii="Arial" w:hAnsi="Arial" w:cs="Arial"/>
          <w:b/>
          <w:lang w:val="en-GB"/>
        </w:rPr>
        <w:t xml:space="preserve">II-B) </w:t>
      </w:r>
      <w:r w:rsidR="005D4285" w:rsidRPr="006F28E4">
        <w:rPr>
          <w:rFonts w:ascii="Arial" w:hAnsi="Arial" w:cs="Arial"/>
          <w:b/>
          <w:lang w:val="en-GB"/>
        </w:rPr>
        <w:t xml:space="preserve">OGANISATIONS OF </w:t>
      </w:r>
      <w:r w:rsidR="00857B1B" w:rsidRPr="006F28E4">
        <w:rPr>
          <w:rFonts w:ascii="Arial" w:hAnsi="Arial" w:cs="Arial"/>
          <w:b/>
          <w:lang w:val="en-GB"/>
        </w:rPr>
        <w:t>“</w:t>
      </w:r>
      <w:r w:rsidR="005D4285" w:rsidRPr="006F28E4">
        <w:rPr>
          <w:rFonts w:ascii="Arial" w:hAnsi="Arial" w:cs="Arial"/>
          <w:b/>
          <w:lang w:val="en-GB"/>
        </w:rPr>
        <w:t>SELF-ADVOCATES</w:t>
      </w:r>
      <w:r w:rsidR="00857B1B" w:rsidRPr="006F28E4">
        <w:rPr>
          <w:rFonts w:ascii="Arial" w:hAnsi="Arial" w:cs="Arial"/>
          <w:b/>
          <w:lang w:val="en-GB"/>
        </w:rPr>
        <w:t>”</w:t>
      </w:r>
      <w:r w:rsidR="005D4285" w:rsidRPr="006F28E4">
        <w:rPr>
          <w:rFonts w:ascii="Arial" w:hAnsi="Arial" w:cs="Arial"/>
          <w:b/>
          <w:lang w:val="en-GB"/>
        </w:rPr>
        <w:t xml:space="preserve"> WITH INTELLECTUAL DISABILITIES AND THE ROLE OF “RELATIVES” OF PERSONS WITH DISABILITIES</w:t>
      </w:r>
    </w:p>
    <w:p w14:paraId="078AE95D" w14:textId="77777777" w:rsidR="005D4285" w:rsidRPr="006F28E4" w:rsidRDefault="005D4285" w:rsidP="00246AED">
      <w:pPr>
        <w:spacing w:after="0" w:line="240" w:lineRule="auto"/>
        <w:rPr>
          <w:rFonts w:ascii="Arial" w:hAnsi="Arial" w:cs="Arial"/>
          <w:b/>
          <w:lang w:val="en-GB"/>
        </w:rPr>
      </w:pPr>
    </w:p>
    <w:p w14:paraId="5242D5A6" w14:textId="7390567E" w:rsidR="00B23A91" w:rsidRPr="006F28E4" w:rsidRDefault="00595C37" w:rsidP="00B23A91">
      <w:pPr>
        <w:spacing w:after="0" w:line="240" w:lineRule="auto"/>
        <w:jc w:val="both"/>
        <w:rPr>
          <w:rFonts w:ascii="Arial" w:hAnsi="Arial" w:cs="Arial"/>
          <w:lang w:val="en-GB"/>
        </w:rPr>
      </w:pPr>
      <w:r w:rsidRPr="006F28E4">
        <w:rPr>
          <w:rFonts w:ascii="Arial" w:hAnsi="Arial" w:cs="Arial"/>
          <w:lang w:val="en-GB"/>
        </w:rPr>
        <w:t xml:space="preserve">IDA </w:t>
      </w:r>
      <w:r w:rsidR="00857B1B" w:rsidRPr="006F28E4">
        <w:rPr>
          <w:rFonts w:ascii="Arial" w:hAnsi="Arial" w:cs="Arial"/>
          <w:lang w:val="en-GB"/>
        </w:rPr>
        <w:t>notes</w:t>
      </w:r>
      <w:r w:rsidRPr="006F28E4">
        <w:rPr>
          <w:rFonts w:ascii="Arial" w:hAnsi="Arial" w:cs="Arial"/>
          <w:lang w:val="en-GB"/>
        </w:rPr>
        <w:t xml:space="preserve"> the inclusion of organisations of self-advocates in para. 1</w:t>
      </w:r>
      <w:r w:rsidR="00B23A91" w:rsidRPr="006F28E4">
        <w:rPr>
          <w:rFonts w:ascii="Arial" w:hAnsi="Arial" w:cs="Arial"/>
          <w:lang w:val="en-GB"/>
        </w:rPr>
        <w:t xml:space="preserve">4(d). As stated by the Special Rapporteur on the Rights of Persons with Disabilities, “[t]he CRPD has accelerated the process of establishing organizations </w:t>
      </w:r>
      <w:r w:rsidR="00B23A91" w:rsidRPr="006F28E4">
        <w:rPr>
          <w:rFonts w:ascii="Arial" w:hAnsi="Arial" w:cs="Arial"/>
          <w:b/>
          <w:lang w:val="en-GB"/>
        </w:rPr>
        <w:t>of self-advocates</w:t>
      </w:r>
      <w:r w:rsidR="00B23A91" w:rsidRPr="006F28E4">
        <w:rPr>
          <w:rFonts w:ascii="Arial" w:hAnsi="Arial" w:cs="Arial"/>
          <w:lang w:val="en-GB"/>
        </w:rPr>
        <w:t xml:space="preserve"> with intellectual disabilities, of autistic persons and of other individuals who may need extensive support to express their positions.”</w:t>
      </w:r>
      <w:r w:rsidR="00B23A91" w:rsidRPr="006F28E4">
        <w:rPr>
          <w:rStyle w:val="Refdenotaalpie"/>
          <w:rFonts w:ascii="Arial" w:hAnsi="Arial" w:cs="Arial"/>
          <w:lang w:val="en-GB"/>
        </w:rPr>
        <w:footnoteReference w:id="9"/>
      </w:r>
      <w:r w:rsidR="00B23A91" w:rsidRPr="006F28E4">
        <w:rPr>
          <w:rFonts w:ascii="Arial" w:hAnsi="Arial" w:cs="Arial"/>
          <w:lang w:val="en-GB"/>
        </w:rPr>
        <w:t xml:space="preserve"> </w:t>
      </w:r>
      <w:r w:rsidR="00ED6968" w:rsidRPr="006F28E4">
        <w:rPr>
          <w:rFonts w:ascii="Arial" w:hAnsi="Arial" w:cs="Arial"/>
          <w:lang w:val="en-GB"/>
        </w:rPr>
        <w:t>T</w:t>
      </w:r>
      <w:r w:rsidR="00B23A91" w:rsidRPr="006F28E4">
        <w:rPr>
          <w:rFonts w:ascii="Arial" w:hAnsi="Arial" w:cs="Arial"/>
          <w:lang w:val="en-GB"/>
        </w:rPr>
        <w:t>his is a promising path, which hopefully will develop further.</w:t>
      </w:r>
    </w:p>
    <w:p w14:paraId="020F1A2A" w14:textId="77777777" w:rsidR="00B23A91" w:rsidRPr="006F28E4" w:rsidRDefault="00B23A91" w:rsidP="00B23A91">
      <w:pPr>
        <w:spacing w:after="0" w:line="240" w:lineRule="auto"/>
        <w:jc w:val="both"/>
        <w:rPr>
          <w:rFonts w:ascii="Arial" w:hAnsi="Arial" w:cs="Arial"/>
          <w:lang w:val="en-GB"/>
        </w:rPr>
      </w:pPr>
    </w:p>
    <w:p w14:paraId="1240E0FC" w14:textId="791E340D" w:rsidR="00746D27" w:rsidRPr="006F28E4" w:rsidRDefault="00746D27" w:rsidP="00B23A91">
      <w:pPr>
        <w:spacing w:after="0" w:line="240" w:lineRule="auto"/>
        <w:jc w:val="both"/>
        <w:rPr>
          <w:rFonts w:ascii="Arial" w:hAnsi="Arial" w:cs="Arial"/>
          <w:lang w:val="en-GB"/>
        </w:rPr>
      </w:pPr>
      <w:r w:rsidRPr="006F28E4">
        <w:rPr>
          <w:rFonts w:ascii="Arial" w:hAnsi="Arial" w:cs="Arial"/>
          <w:lang w:val="en-GB"/>
        </w:rPr>
        <w:t>However, IDA observes that not necessarily all organisations representing the groups mentioned in para. 14(d) identify themselves under the term of “self-advocates”.</w:t>
      </w:r>
      <w:r w:rsidRPr="006F28E4">
        <w:rPr>
          <w:rStyle w:val="Refdenotaalpie"/>
          <w:rFonts w:ascii="Arial" w:hAnsi="Arial" w:cs="Arial"/>
          <w:lang w:val="en-GB"/>
        </w:rPr>
        <w:footnoteReference w:id="10"/>
      </w:r>
      <w:r w:rsidRPr="006F28E4">
        <w:rPr>
          <w:rFonts w:ascii="Arial" w:hAnsi="Arial" w:cs="Arial"/>
          <w:lang w:val="en-GB"/>
        </w:rPr>
        <w:t xml:space="preserve"> In this line, IDA believes that the conceptualisation of “organizations of self-advocates” should comprise the </w:t>
      </w:r>
      <w:r w:rsidRPr="006F28E4">
        <w:rPr>
          <w:rFonts w:ascii="Arial" w:hAnsi="Arial" w:cs="Arial"/>
          <w:b/>
          <w:lang w:val="en-GB"/>
        </w:rPr>
        <w:t>key element of sel</w:t>
      </w:r>
      <w:r w:rsidR="00C011D2" w:rsidRPr="006F28E4">
        <w:rPr>
          <w:rFonts w:ascii="Arial" w:hAnsi="Arial" w:cs="Arial"/>
          <w:b/>
          <w:lang w:val="en-GB"/>
        </w:rPr>
        <w:t>f-identification</w:t>
      </w:r>
      <w:r w:rsidR="00C011D2" w:rsidRPr="006F28E4">
        <w:rPr>
          <w:rFonts w:ascii="Arial" w:hAnsi="Arial" w:cs="Arial"/>
          <w:lang w:val="en-GB"/>
        </w:rPr>
        <w:t xml:space="preserve"> to prevent misunderstanding</w:t>
      </w:r>
      <w:r w:rsidR="00A84980" w:rsidRPr="006F28E4">
        <w:rPr>
          <w:rFonts w:ascii="Arial" w:hAnsi="Arial" w:cs="Arial"/>
          <w:lang w:val="en-GB"/>
        </w:rPr>
        <w:t>s</w:t>
      </w:r>
      <w:r w:rsidR="00C011D2" w:rsidRPr="006F28E4">
        <w:rPr>
          <w:rFonts w:ascii="Arial" w:hAnsi="Arial" w:cs="Arial"/>
          <w:lang w:val="en-GB"/>
        </w:rPr>
        <w:t xml:space="preserve"> of the intention of the Committee describing this kind of organisation.</w:t>
      </w:r>
    </w:p>
    <w:p w14:paraId="12295AA9" w14:textId="77777777" w:rsidR="00857B1B" w:rsidRPr="006F28E4" w:rsidRDefault="00857B1B" w:rsidP="00B23A91">
      <w:pPr>
        <w:spacing w:after="0" w:line="240" w:lineRule="auto"/>
        <w:jc w:val="both"/>
        <w:rPr>
          <w:rFonts w:ascii="Arial" w:hAnsi="Arial" w:cs="Arial"/>
          <w:lang w:val="en-GB"/>
        </w:rPr>
      </w:pPr>
    </w:p>
    <w:p w14:paraId="24D542DB" w14:textId="7AE428E4" w:rsidR="000E3E9D" w:rsidRPr="006F28E4" w:rsidRDefault="00BB5763" w:rsidP="00EC4692">
      <w:pPr>
        <w:spacing w:after="0" w:line="240" w:lineRule="auto"/>
        <w:jc w:val="both"/>
        <w:rPr>
          <w:rFonts w:ascii="Arial" w:hAnsi="Arial" w:cs="Arial"/>
          <w:lang w:val="en-GB"/>
        </w:rPr>
      </w:pPr>
      <w:r w:rsidRPr="006F28E4">
        <w:rPr>
          <w:rFonts w:ascii="Arial" w:hAnsi="Arial" w:cs="Arial"/>
          <w:lang w:val="en-GB"/>
        </w:rPr>
        <w:t>In addition</w:t>
      </w:r>
      <w:r w:rsidR="00BE1FEC" w:rsidRPr="006F28E4">
        <w:rPr>
          <w:rFonts w:ascii="Arial" w:hAnsi="Arial" w:cs="Arial"/>
          <w:lang w:val="en-GB"/>
        </w:rPr>
        <w:t>,</w:t>
      </w:r>
      <w:r w:rsidR="00857B1B" w:rsidRPr="006F28E4">
        <w:rPr>
          <w:rFonts w:ascii="Arial" w:hAnsi="Arial" w:cs="Arial"/>
          <w:lang w:val="en-GB"/>
        </w:rPr>
        <w:t xml:space="preserve"> it must be said that</w:t>
      </w:r>
      <w:r w:rsidR="00BE1FEC" w:rsidRPr="006F28E4">
        <w:rPr>
          <w:rFonts w:ascii="Arial" w:hAnsi="Arial" w:cs="Arial"/>
          <w:lang w:val="en-GB"/>
        </w:rPr>
        <w:t xml:space="preserve"> </w:t>
      </w:r>
      <w:r w:rsidR="00BE1FEC" w:rsidRPr="006F28E4">
        <w:rPr>
          <w:rFonts w:ascii="Arial" w:hAnsi="Arial" w:cs="Arial"/>
          <w:b/>
          <w:lang w:val="en-GB"/>
        </w:rPr>
        <w:t>f</w:t>
      </w:r>
      <w:r w:rsidR="00C015A8" w:rsidRPr="006F28E4">
        <w:rPr>
          <w:rFonts w:ascii="Arial" w:hAnsi="Arial" w:cs="Arial"/>
          <w:b/>
          <w:lang w:val="en-GB"/>
        </w:rPr>
        <w:t xml:space="preserve">amilies of persons with </w:t>
      </w:r>
      <w:r w:rsidR="00CB4048" w:rsidRPr="006F28E4">
        <w:rPr>
          <w:rFonts w:ascii="Arial" w:hAnsi="Arial" w:cs="Arial"/>
          <w:b/>
          <w:lang w:val="en-GB"/>
        </w:rPr>
        <w:t xml:space="preserve">intellectual </w:t>
      </w:r>
      <w:r w:rsidR="00C015A8" w:rsidRPr="006F28E4">
        <w:rPr>
          <w:rFonts w:ascii="Arial" w:hAnsi="Arial" w:cs="Arial"/>
          <w:b/>
          <w:lang w:val="en-GB"/>
        </w:rPr>
        <w:t>disabilities</w:t>
      </w:r>
      <w:r w:rsidR="002A076C" w:rsidRPr="006F28E4">
        <w:rPr>
          <w:rFonts w:ascii="Arial" w:hAnsi="Arial" w:cs="Arial"/>
          <w:b/>
          <w:lang w:val="en-GB"/>
        </w:rPr>
        <w:t>, autistic persons and persons with dementia,</w:t>
      </w:r>
      <w:r w:rsidR="00C015A8" w:rsidRPr="006F28E4">
        <w:rPr>
          <w:rFonts w:ascii="Arial" w:hAnsi="Arial" w:cs="Arial"/>
          <w:lang w:val="en-GB"/>
        </w:rPr>
        <w:t xml:space="preserve"> </w:t>
      </w:r>
      <w:r w:rsidR="00BE1FEC" w:rsidRPr="006F28E4">
        <w:rPr>
          <w:rFonts w:ascii="Arial" w:hAnsi="Arial" w:cs="Arial"/>
          <w:lang w:val="en-GB"/>
        </w:rPr>
        <w:t>play</w:t>
      </w:r>
      <w:r w:rsidR="00C015A8" w:rsidRPr="006F28E4">
        <w:rPr>
          <w:rFonts w:ascii="Arial" w:hAnsi="Arial" w:cs="Arial"/>
          <w:lang w:val="en-GB"/>
        </w:rPr>
        <w:t xml:space="preserve"> a h</w:t>
      </w:r>
      <w:r w:rsidR="003E23DC" w:rsidRPr="006F28E4">
        <w:rPr>
          <w:rFonts w:ascii="Arial" w:hAnsi="Arial" w:cs="Arial"/>
          <w:lang w:val="en-GB"/>
        </w:rPr>
        <w:t xml:space="preserve">ighly constructive role </w:t>
      </w:r>
      <w:r w:rsidR="00C015A8" w:rsidRPr="006F28E4">
        <w:rPr>
          <w:rFonts w:ascii="Arial" w:hAnsi="Arial" w:cs="Arial"/>
          <w:lang w:val="en-GB"/>
        </w:rPr>
        <w:t>support</w:t>
      </w:r>
      <w:r w:rsidR="003E23DC" w:rsidRPr="006F28E4">
        <w:rPr>
          <w:rFonts w:ascii="Arial" w:hAnsi="Arial" w:cs="Arial"/>
          <w:lang w:val="en-GB"/>
        </w:rPr>
        <w:t>ing</w:t>
      </w:r>
      <w:r w:rsidR="00CB4048" w:rsidRPr="006F28E4">
        <w:rPr>
          <w:rFonts w:ascii="Arial" w:hAnsi="Arial" w:cs="Arial"/>
          <w:lang w:val="en-GB"/>
        </w:rPr>
        <w:t xml:space="preserve"> and empowering</w:t>
      </w:r>
      <w:r w:rsidR="00C015A8" w:rsidRPr="006F28E4">
        <w:rPr>
          <w:rFonts w:ascii="Arial" w:hAnsi="Arial" w:cs="Arial"/>
          <w:lang w:val="en-GB"/>
        </w:rPr>
        <w:t xml:space="preserve"> self-advocates. Many relatives are even key members of their organisations by the side of </w:t>
      </w:r>
      <w:r w:rsidR="00A84980" w:rsidRPr="006F28E4">
        <w:rPr>
          <w:rFonts w:ascii="Arial" w:hAnsi="Arial" w:cs="Arial"/>
          <w:lang w:val="en-GB"/>
        </w:rPr>
        <w:t>“</w:t>
      </w:r>
      <w:r w:rsidR="00C015A8" w:rsidRPr="006F28E4">
        <w:rPr>
          <w:rFonts w:ascii="Arial" w:hAnsi="Arial" w:cs="Arial"/>
          <w:lang w:val="en-GB"/>
        </w:rPr>
        <w:t>self-advocates.</w:t>
      </w:r>
      <w:r w:rsidR="00A84980" w:rsidRPr="006F28E4">
        <w:rPr>
          <w:rFonts w:ascii="Arial" w:hAnsi="Arial" w:cs="Arial"/>
          <w:lang w:val="en-GB"/>
        </w:rPr>
        <w:t>”</w:t>
      </w:r>
      <w:r w:rsidR="00C015A8" w:rsidRPr="006F28E4">
        <w:rPr>
          <w:rFonts w:ascii="Arial" w:hAnsi="Arial" w:cs="Arial"/>
          <w:lang w:val="en-GB"/>
        </w:rPr>
        <w:t xml:space="preserve"> While we completely agree that “</w:t>
      </w:r>
      <w:r w:rsidR="0014060F" w:rsidRPr="006F28E4">
        <w:rPr>
          <w:rFonts w:ascii="Arial" w:hAnsi="Arial" w:cs="Arial"/>
          <w:lang w:val="en-GB"/>
        </w:rPr>
        <w:t xml:space="preserve">the role of parents [or </w:t>
      </w:r>
      <w:r w:rsidR="003E23DC" w:rsidRPr="006F28E4">
        <w:rPr>
          <w:rFonts w:ascii="Arial" w:hAnsi="Arial" w:cs="Arial"/>
          <w:lang w:val="en-GB"/>
        </w:rPr>
        <w:t>better “</w:t>
      </w:r>
      <w:r w:rsidR="0014060F" w:rsidRPr="006F28E4">
        <w:rPr>
          <w:rFonts w:ascii="Arial" w:hAnsi="Arial" w:cs="Arial"/>
          <w:lang w:val="en-GB"/>
        </w:rPr>
        <w:t>relatives</w:t>
      </w:r>
      <w:r w:rsidR="003E23DC" w:rsidRPr="006F28E4">
        <w:rPr>
          <w:rFonts w:ascii="Arial" w:hAnsi="Arial" w:cs="Arial"/>
          <w:lang w:val="en-GB"/>
        </w:rPr>
        <w:t>”</w:t>
      </w:r>
      <w:r w:rsidR="0014060F" w:rsidRPr="006F28E4">
        <w:rPr>
          <w:rFonts w:ascii="Arial" w:hAnsi="Arial" w:cs="Arial"/>
          <w:lang w:val="en-GB"/>
        </w:rPr>
        <w:t>]</w:t>
      </w:r>
      <w:r w:rsidR="003E23DC" w:rsidRPr="006F28E4">
        <w:rPr>
          <w:rStyle w:val="Refdenotaalpie"/>
          <w:rFonts w:ascii="Arial" w:hAnsi="Arial" w:cs="Arial"/>
          <w:lang w:val="en-GB"/>
        </w:rPr>
        <w:footnoteReference w:id="11"/>
      </w:r>
      <w:r w:rsidR="0014060F" w:rsidRPr="006F28E4">
        <w:rPr>
          <w:rFonts w:ascii="Arial" w:hAnsi="Arial" w:cs="Arial"/>
          <w:lang w:val="en-GB"/>
        </w:rPr>
        <w:t xml:space="preserve"> in such organizations should increasingly move towards the provision of support, with self-advocates in full control”,</w:t>
      </w:r>
      <w:r w:rsidR="0014060F" w:rsidRPr="006F28E4">
        <w:rPr>
          <w:rStyle w:val="Refdenotaalpie"/>
          <w:rFonts w:ascii="Arial" w:hAnsi="Arial" w:cs="Arial"/>
          <w:lang w:val="en-GB"/>
        </w:rPr>
        <w:footnoteReference w:id="12"/>
      </w:r>
      <w:r w:rsidR="0014060F" w:rsidRPr="006F28E4">
        <w:rPr>
          <w:rFonts w:ascii="Arial" w:hAnsi="Arial" w:cs="Arial"/>
          <w:lang w:val="en-GB"/>
        </w:rPr>
        <w:t xml:space="preserve"> being this last point stress</w:t>
      </w:r>
      <w:r w:rsidR="003E23DC" w:rsidRPr="006F28E4">
        <w:rPr>
          <w:rFonts w:ascii="Arial" w:hAnsi="Arial" w:cs="Arial"/>
          <w:lang w:val="en-GB"/>
        </w:rPr>
        <w:t>ed</w:t>
      </w:r>
      <w:r w:rsidR="0014060F" w:rsidRPr="006F28E4">
        <w:rPr>
          <w:rFonts w:ascii="Arial" w:hAnsi="Arial" w:cs="Arial"/>
          <w:lang w:val="en-GB"/>
        </w:rPr>
        <w:t xml:space="preserve"> in current paragraph 14(d) of the DGC, IDA would like to suggest the inclusion of </w:t>
      </w:r>
      <w:r w:rsidR="0014060F" w:rsidRPr="006F28E4">
        <w:rPr>
          <w:rFonts w:ascii="Arial" w:hAnsi="Arial" w:cs="Arial"/>
          <w:b/>
          <w:lang w:val="en-GB"/>
        </w:rPr>
        <w:t>“organisations of persons with intellectual disabilities composed and governed by persons with intellectual disabilities and family members”</w:t>
      </w:r>
      <w:r w:rsidR="0064106F" w:rsidRPr="006F28E4">
        <w:rPr>
          <w:rFonts w:ascii="Arial" w:hAnsi="Arial" w:cs="Arial"/>
          <w:lang w:val="en-GB"/>
        </w:rPr>
        <w:t xml:space="preserve"> after </w:t>
      </w:r>
      <w:r w:rsidR="007C3ACC" w:rsidRPr="006F28E4">
        <w:rPr>
          <w:rFonts w:ascii="Arial" w:hAnsi="Arial" w:cs="Arial"/>
          <w:lang w:val="en-GB"/>
        </w:rPr>
        <w:t xml:space="preserve">current </w:t>
      </w:r>
      <w:r w:rsidR="0064106F" w:rsidRPr="006F28E4">
        <w:rPr>
          <w:rFonts w:ascii="Arial" w:hAnsi="Arial" w:cs="Arial"/>
          <w:lang w:val="en-GB"/>
        </w:rPr>
        <w:t>section 14</w:t>
      </w:r>
      <w:r w:rsidR="007C3ACC" w:rsidRPr="006F28E4">
        <w:rPr>
          <w:rFonts w:ascii="Arial" w:hAnsi="Arial" w:cs="Arial"/>
          <w:lang w:val="en-GB"/>
        </w:rPr>
        <w:t>(d</w:t>
      </w:r>
      <w:r w:rsidR="0064106F" w:rsidRPr="006F28E4">
        <w:rPr>
          <w:rFonts w:ascii="Arial" w:hAnsi="Arial" w:cs="Arial"/>
          <w:lang w:val="en-GB"/>
        </w:rPr>
        <w:t>)</w:t>
      </w:r>
      <w:r w:rsidR="00BE1FEC" w:rsidRPr="006F28E4">
        <w:rPr>
          <w:rFonts w:ascii="Arial" w:hAnsi="Arial" w:cs="Arial"/>
          <w:lang w:val="en-GB"/>
        </w:rPr>
        <w:t xml:space="preserve">, as </w:t>
      </w:r>
      <w:r w:rsidR="007C3ACC" w:rsidRPr="006F28E4">
        <w:rPr>
          <w:rFonts w:ascii="Arial" w:hAnsi="Arial" w:cs="Arial"/>
          <w:lang w:val="en-GB"/>
        </w:rPr>
        <w:t>a</w:t>
      </w:r>
      <w:r w:rsidR="00BE1FEC" w:rsidRPr="006F28E4">
        <w:rPr>
          <w:rFonts w:ascii="Arial" w:hAnsi="Arial" w:cs="Arial"/>
          <w:lang w:val="en-GB"/>
        </w:rPr>
        <w:t xml:space="preserve"> case of “representative organisations” entitled by Article 4.3.</w:t>
      </w:r>
      <w:r w:rsidR="00495C23" w:rsidRPr="006F28E4">
        <w:rPr>
          <w:rStyle w:val="Refdenotaalpie"/>
          <w:rFonts w:ascii="Arial" w:hAnsi="Arial" w:cs="Arial"/>
          <w:lang w:val="en-GB"/>
        </w:rPr>
        <w:footnoteReference w:id="13"/>
      </w:r>
      <w:r w:rsidR="0014060F" w:rsidRPr="006F28E4">
        <w:rPr>
          <w:rFonts w:ascii="Arial" w:hAnsi="Arial" w:cs="Arial"/>
          <w:lang w:val="en-GB"/>
        </w:rPr>
        <w:t xml:space="preserve">  </w:t>
      </w:r>
    </w:p>
    <w:p w14:paraId="633D770C" w14:textId="77777777" w:rsidR="0050022F" w:rsidRPr="006F28E4" w:rsidRDefault="0050022F" w:rsidP="00EC4692">
      <w:pPr>
        <w:spacing w:after="0" w:line="240" w:lineRule="auto"/>
        <w:jc w:val="both"/>
        <w:rPr>
          <w:rFonts w:ascii="Arial" w:hAnsi="Arial" w:cs="Arial"/>
          <w:lang w:val="en-GB"/>
        </w:rPr>
      </w:pPr>
    </w:p>
    <w:p w14:paraId="480CF966" w14:textId="47B544BE" w:rsidR="0050022F" w:rsidRPr="006F28E4" w:rsidRDefault="0050022F" w:rsidP="00EC4692">
      <w:pPr>
        <w:spacing w:after="0" w:line="240" w:lineRule="auto"/>
        <w:jc w:val="both"/>
        <w:rPr>
          <w:rFonts w:ascii="Arial" w:hAnsi="Arial" w:cs="Arial"/>
          <w:lang w:val="en-GB"/>
        </w:rPr>
      </w:pPr>
      <w:r w:rsidRPr="006F28E4">
        <w:rPr>
          <w:rFonts w:ascii="Arial" w:hAnsi="Arial" w:cs="Arial"/>
          <w:lang w:val="en-GB"/>
        </w:rPr>
        <w:t xml:space="preserve">In </w:t>
      </w:r>
      <w:r w:rsidR="001878AE" w:rsidRPr="006F28E4">
        <w:rPr>
          <w:rFonts w:ascii="Arial" w:hAnsi="Arial" w:cs="Arial"/>
          <w:lang w:val="en-GB"/>
        </w:rPr>
        <w:t>connection to the last point, IDA would like to propose a slight modification on paragraph 37. While the concern of the Committee</w:t>
      </w:r>
      <w:r w:rsidR="00CD3A4F" w:rsidRPr="006F28E4">
        <w:rPr>
          <w:rFonts w:ascii="Arial" w:hAnsi="Arial" w:cs="Arial"/>
          <w:lang w:val="en-GB"/>
        </w:rPr>
        <w:t xml:space="preserve"> </w:t>
      </w:r>
      <w:r w:rsidR="00F43649" w:rsidRPr="006F28E4">
        <w:rPr>
          <w:rFonts w:ascii="Arial" w:hAnsi="Arial" w:cs="Arial"/>
          <w:lang w:val="en-GB"/>
        </w:rPr>
        <w:t>in para. 37 is important, IDA believes that referring explicitly to “family members” projects a rather negative image of relatives that, in the area of intellectual disability, might be the only trustful support to foster empowerment and autonomy of persons with intellectual disabilities.</w:t>
      </w:r>
      <w:r w:rsidR="00D2717B" w:rsidRPr="006F28E4">
        <w:rPr>
          <w:rFonts w:ascii="Arial" w:hAnsi="Arial" w:cs="Arial"/>
          <w:lang w:val="en-GB"/>
        </w:rPr>
        <w:t xml:space="preserve"> It might be better simply to delete the reference, or harmonise the text with the previous points in this section.</w:t>
      </w:r>
      <w:r w:rsidR="00F43649" w:rsidRPr="006F28E4">
        <w:rPr>
          <w:rFonts w:ascii="Arial" w:hAnsi="Arial" w:cs="Arial"/>
          <w:lang w:val="en-GB"/>
        </w:rPr>
        <w:t xml:space="preserve"> </w:t>
      </w:r>
      <w:r w:rsidR="00CD3A4F" w:rsidRPr="006F28E4">
        <w:rPr>
          <w:rFonts w:ascii="Arial" w:hAnsi="Arial" w:cs="Arial"/>
          <w:lang w:val="en-GB"/>
        </w:rPr>
        <w:t xml:space="preserve"> </w:t>
      </w:r>
      <w:r w:rsidR="001878AE" w:rsidRPr="006F28E4">
        <w:rPr>
          <w:rFonts w:ascii="Arial" w:hAnsi="Arial" w:cs="Arial"/>
          <w:lang w:val="en-GB"/>
        </w:rPr>
        <w:t xml:space="preserve"> </w:t>
      </w:r>
    </w:p>
    <w:p w14:paraId="5C8AC1B6" w14:textId="77777777" w:rsidR="00EC4692" w:rsidRPr="006F28E4" w:rsidRDefault="00EC4692" w:rsidP="00EC4692">
      <w:pPr>
        <w:spacing w:after="0" w:line="240" w:lineRule="auto"/>
        <w:jc w:val="both"/>
        <w:rPr>
          <w:rFonts w:ascii="Arial" w:hAnsi="Arial" w:cs="Arial"/>
          <w:lang w:val="en-GB"/>
        </w:rPr>
      </w:pPr>
    </w:p>
    <w:p w14:paraId="6D82AEB7" w14:textId="2A264B2D" w:rsidR="00AD5845" w:rsidRPr="006F28E4" w:rsidRDefault="0058016A" w:rsidP="000E3E9D">
      <w:pPr>
        <w:rPr>
          <w:rFonts w:ascii="Arial" w:hAnsi="Arial" w:cs="Arial"/>
          <w:b/>
          <w:lang w:val="en-GB"/>
        </w:rPr>
      </w:pPr>
      <w:r w:rsidRPr="006F28E4">
        <w:rPr>
          <w:rFonts w:ascii="Arial" w:hAnsi="Arial" w:cs="Arial"/>
          <w:b/>
          <w:lang w:val="en-GB"/>
        </w:rPr>
        <w:t>II-C)</w:t>
      </w:r>
      <w:r w:rsidR="005D4285" w:rsidRPr="006F28E4">
        <w:rPr>
          <w:rFonts w:ascii="Arial" w:hAnsi="Arial" w:cs="Arial"/>
          <w:b/>
          <w:lang w:val="en-GB"/>
        </w:rPr>
        <w:t xml:space="preserve"> </w:t>
      </w:r>
      <w:r w:rsidR="00335502" w:rsidRPr="006F28E4">
        <w:rPr>
          <w:rFonts w:ascii="Arial" w:hAnsi="Arial" w:cs="Arial"/>
          <w:b/>
          <w:lang w:val="en-GB"/>
        </w:rPr>
        <w:t>PARTICIPATION OF CHILDREN WITH DISABILITIES</w:t>
      </w:r>
    </w:p>
    <w:p w14:paraId="3A89EFC2" w14:textId="22361E3F" w:rsidR="002713E2" w:rsidRPr="006F28E4" w:rsidRDefault="00611F4D" w:rsidP="00AD6853">
      <w:pPr>
        <w:spacing w:after="0" w:line="240" w:lineRule="auto"/>
        <w:jc w:val="both"/>
        <w:rPr>
          <w:rFonts w:ascii="Arial" w:hAnsi="Arial" w:cs="Arial"/>
          <w:b/>
          <w:i/>
          <w:lang w:val="en-GB"/>
        </w:rPr>
      </w:pPr>
      <w:r w:rsidRPr="006F28E4">
        <w:rPr>
          <w:rFonts w:ascii="Arial" w:hAnsi="Arial" w:cs="Arial"/>
          <w:b/>
          <w:i/>
          <w:lang w:val="en-GB"/>
        </w:rPr>
        <w:t xml:space="preserve">a) </w:t>
      </w:r>
      <w:r w:rsidR="002713E2" w:rsidRPr="006F28E4">
        <w:rPr>
          <w:rFonts w:ascii="Arial" w:hAnsi="Arial" w:cs="Arial"/>
          <w:b/>
          <w:i/>
          <w:lang w:val="en-GB"/>
        </w:rPr>
        <w:t>Promotion of children with disabilities-led organisations</w:t>
      </w:r>
      <w:r w:rsidR="0067161A" w:rsidRPr="006F28E4">
        <w:rPr>
          <w:rFonts w:ascii="Arial" w:hAnsi="Arial" w:cs="Arial"/>
          <w:b/>
          <w:i/>
          <w:lang w:val="en-GB"/>
        </w:rPr>
        <w:t xml:space="preserve"> and of specific processes for ensuring children participation</w:t>
      </w:r>
    </w:p>
    <w:p w14:paraId="3131BEC4" w14:textId="77777777" w:rsidR="002713E2" w:rsidRPr="006F28E4" w:rsidRDefault="002713E2" w:rsidP="00AD6853">
      <w:pPr>
        <w:spacing w:after="0" w:line="240" w:lineRule="auto"/>
        <w:jc w:val="both"/>
        <w:rPr>
          <w:rFonts w:ascii="Arial" w:hAnsi="Arial" w:cs="Arial"/>
          <w:b/>
          <w:u w:val="single"/>
          <w:lang w:val="en-GB"/>
        </w:rPr>
      </w:pPr>
    </w:p>
    <w:p w14:paraId="600B5D0F" w14:textId="27748C8D" w:rsidR="004362D9" w:rsidRPr="006F28E4" w:rsidRDefault="004362D9" w:rsidP="00AD6853">
      <w:pPr>
        <w:spacing w:after="0" w:line="240" w:lineRule="auto"/>
        <w:jc w:val="both"/>
        <w:rPr>
          <w:rFonts w:ascii="Arial" w:hAnsi="Arial" w:cs="Arial"/>
          <w:lang w:val="en-GB"/>
        </w:rPr>
      </w:pPr>
      <w:bookmarkStart w:id="1" w:name="_GoBack"/>
      <w:bookmarkEnd w:id="1"/>
      <w:r w:rsidRPr="006F28E4">
        <w:rPr>
          <w:rFonts w:ascii="Arial" w:hAnsi="Arial" w:cs="Arial"/>
          <w:lang w:val="en-GB"/>
        </w:rPr>
        <w:t>IDA notes the attempt of the CRPD Committee of highlighting the importance of including children with disabilities</w:t>
      </w:r>
      <w:r w:rsidR="00E87074" w:rsidRPr="006F28E4">
        <w:rPr>
          <w:rFonts w:ascii="Arial" w:hAnsi="Arial" w:cs="Arial"/>
          <w:lang w:val="en-GB"/>
        </w:rPr>
        <w:t xml:space="preserve"> (para.</w:t>
      </w:r>
      <w:r w:rsidR="00595C37" w:rsidRPr="006F28E4">
        <w:rPr>
          <w:rFonts w:ascii="Arial" w:hAnsi="Arial" w:cs="Arial"/>
          <w:lang w:val="en-GB"/>
        </w:rPr>
        <w:t xml:space="preserve"> 22</w:t>
      </w:r>
      <w:r w:rsidR="00E87074" w:rsidRPr="006F28E4">
        <w:rPr>
          <w:rFonts w:ascii="Arial" w:hAnsi="Arial" w:cs="Arial"/>
          <w:lang w:val="en-GB"/>
        </w:rPr>
        <w:t>)</w:t>
      </w:r>
      <w:r w:rsidR="00FC657E" w:rsidRPr="006F28E4">
        <w:rPr>
          <w:rFonts w:ascii="Arial" w:hAnsi="Arial" w:cs="Arial"/>
          <w:lang w:val="en-GB"/>
        </w:rPr>
        <w:t>. Yet,</w:t>
      </w:r>
      <w:r w:rsidRPr="006F28E4">
        <w:rPr>
          <w:rFonts w:ascii="Arial" w:hAnsi="Arial" w:cs="Arial"/>
          <w:lang w:val="en-GB"/>
        </w:rPr>
        <w:t xml:space="preserve"> it might have fall</w:t>
      </w:r>
      <w:r w:rsidR="00FC657E" w:rsidRPr="006F28E4">
        <w:rPr>
          <w:rFonts w:ascii="Arial" w:hAnsi="Arial" w:cs="Arial"/>
          <w:lang w:val="en-GB"/>
        </w:rPr>
        <w:t>en</w:t>
      </w:r>
      <w:r w:rsidRPr="006F28E4">
        <w:rPr>
          <w:rFonts w:ascii="Arial" w:hAnsi="Arial" w:cs="Arial"/>
          <w:lang w:val="en-GB"/>
        </w:rPr>
        <w:t xml:space="preserve"> short from international standards on children rights’ to freedom of association and to express their views</w:t>
      </w:r>
      <w:r w:rsidR="00FC657E" w:rsidRPr="006F28E4">
        <w:rPr>
          <w:rFonts w:ascii="Arial" w:hAnsi="Arial" w:cs="Arial"/>
          <w:lang w:val="en-GB"/>
        </w:rPr>
        <w:t>,</w:t>
      </w:r>
      <w:r w:rsidR="00700108" w:rsidRPr="006F28E4">
        <w:rPr>
          <w:rFonts w:ascii="Arial" w:hAnsi="Arial" w:cs="Arial"/>
          <w:lang w:val="en-GB"/>
        </w:rPr>
        <w:t xml:space="preserve"> providing with an </w:t>
      </w:r>
      <w:r w:rsidR="002713E2" w:rsidRPr="006F28E4">
        <w:rPr>
          <w:rFonts w:ascii="Arial" w:hAnsi="Arial" w:cs="Arial"/>
          <w:lang w:val="en-GB"/>
        </w:rPr>
        <w:t>adult-cent</w:t>
      </w:r>
      <w:r w:rsidR="00700108" w:rsidRPr="006F28E4">
        <w:rPr>
          <w:rFonts w:ascii="Arial" w:hAnsi="Arial" w:cs="Arial"/>
          <w:lang w:val="en-GB"/>
        </w:rPr>
        <w:t>red approach of definitions of organisations</w:t>
      </w:r>
      <w:r w:rsidR="002713E2" w:rsidRPr="006F28E4">
        <w:rPr>
          <w:rFonts w:ascii="Arial" w:hAnsi="Arial" w:cs="Arial"/>
          <w:lang w:val="en-GB"/>
        </w:rPr>
        <w:t xml:space="preserve"> (see notably para. 14 e)</w:t>
      </w:r>
      <w:r w:rsidR="00700108" w:rsidRPr="006F28E4">
        <w:rPr>
          <w:rFonts w:ascii="Arial" w:hAnsi="Arial" w:cs="Arial"/>
          <w:lang w:val="en-GB"/>
        </w:rPr>
        <w:t xml:space="preserve">. </w:t>
      </w:r>
      <w:r w:rsidR="00FC657E" w:rsidRPr="006F28E4">
        <w:rPr>
          <w:rFonts w:ascii="Arial" w:hAnsi="Arial" w:cs="Arial"/>
          <w:lang w:val="en-GB"/>
        </w:rPr>
        <w:t>In this vein</w:t>
      </w:r>
      <w:r w:rsidR="00E87074" w:rsidRPr="006F28E4">
        <w:rPr>
          <w:rFonts w:ascii="Arial" w:hAnsi="Arial" w:cs="Arial"/>
          <w:lang w:val="en-GB"/>
        </w:rPr>
        <w:t>,</w:t>
      </w:r>
      <w:r w:rsidRPr="006F28E4">
        <w:rPr>
          <w:rFonts w:ascii="Arial" w:hAnsi="Arial" w:cs="Arial"/>
          <w:lang w:val="en-GB"/>
        </w:rPr>
        <w:t xml:space="preserve"> IDA believes that </w:t>
      </w:r>
      <w:r w:rsidR="00F3093C" w:rsidRPr="006F28E4">
        <w:rPr>
          <w:rFonts w:ascii="Arial" w:hAnsi="Arial" w:cs="Arial"/>
          <w:lang w:val="en-GB"/>
        </w:rPr>
        <w:t>the section II.1</w:t>
      </w:r>
      <w:r w:rsidR="00700108" w:rsidRPr="006F28E4">
        <w:rPr>
          <w:rFonts w:ascii="Arial" w:hAnsi="Arial" w:cs="Arial"/>
          <w:lang w:val="en-GB"/>
        </w:rPr>
        <w:t xml:space="preserve"> (para. 14)</w:t>
      </w:r>
      <w:r w:rsidR="00F3093C" w:rsidRPr="006F28E4">
        <w:rPr>
          <w:rFonts w:ascii="Arial" w:hAnsi="Arial" w:cs="Arial"/>
          <w:lang w:val="en-GB"/>
        </w:rPr>
        <w:t xml:space="preserve"> should include </w:t>
      </w:r>
      <w:r w:rsidR="00F3093C" w:rsidRPr="006F28E4">
        <w:rPr>
          <w:rFonts w:ascii="Arial" w:hAnsi="Arial" w:cs="Arial"/>
          <w:b/>
          <w:lang w:val="en-GB"/>
        </w:rPr>
        <w:t>organizations</w:t>
      </w:r>
      <w:r w:rsidR="00FC657E" w:rsidRPr="006F28E4">
        <w:rPr>
          <w:rFonts w:ascii="Arial" w:hAnsi="Arial" w:cs="Arial"/>
          <w:b/>
          <w:lang w:val="en-GB"/>
        </w:rPr>
        <w:t xml:space="preserve"> and initiatives</w:t>
      </w:r>
      <w:r w:rsidR="00F3093C" w:rsidRPr="006F28E4">
        <w:rPr>
          <w:rFonts w:ascii="Arial" w:hAnsi="Arial" w:cs="Arial"/>
          <w:b/>
          <w:lang w:val="en-GB"/>
        </w:rPr>
        <w:t xml:space="preserve"> led by children with disabilities</w:t>
      </w:r>
      <w:r w:rsidR="00E87074" w:rsidRPr="006F28E4">
        <w:rPr>
          <w:rFonts w:ascii="Arial" w:hAnsi="Arial" w:cs="Arial"/>
          <w:lang w:val="en-GB"/>
        </w:rPr>
        <w:t>,</w:t>
      </w:r>
      <w:r w:rsidR="00F2697E" w:rsidRPr="006F28E4">
        <w:rPr>
          <w:rFonts w:ascii="Arial" w:hAnsi="Arial" w:cs="Arial"/>
          <w:lang w:val="en-GB"/>
        </w:rPr>
        <w:t xml:space="preserve"> before those of relatives,</w:t>
      </w:r>
      <w:r w:rsidR="00E87074" w:rsidRPr="006F28E4">
        <w:rPr>
          <w:rFonts w:ascii="Arial" w:hAnsi="Arial" w:cs="Arial"/>
          <w:lang w:val="en-GB"/>
        </w:rPr>
        <w:t xml:space="preserve"> in order to</w:t>
      </w:r>
      <w:r w:rsidR="000262F2" w:rsidRPr="006F28E4">
        <w:rPr>
          <w:rFonts w:ascii="Arial" w:hAnsi="Arial" w:cs="Arial"/>
          <w:lang w:val="en-GB"/>
        </w:rPr>
        <w:t xml:space="preserve"> both</w:t>
      </w:r>
      <w:r w:rsidR="00E87074" w:rsidRPr="006F28E4">
        <w:rPr>
          <w:rFonts w:ascii="Arial" w:hAnsi="Arial" w:cs="Arial"/>
          <w:lang w:val="en-GB"/>
        </w:rPr>
        <w:t xml:space="preserve"> acknowledge their role to channel the views of their constituency and promote their </w:t>
      </w:r>
      <w:r w:rsidR="00FC657E" w:rsidRPr="006F28E4">
        <w:rPr>
          <w:rFonts w:ascii="Arial" w:hAnsi="Arial" w:cs="Arial"/>
          <w:lang w:val="en-GB"/>
        </w:rPr>
        <w:t>empowerment</w:t>
      </w:r>
      <w:r w:rsidR="007207C8" w:rsidRPr="006F28E4">
        <w:rPr>
          <w:rFonts w:ascii="Arial" w:hAnsi="Arial" w:cs="Arial"/>
          <w:lang w:val="en-GB"/>
        </w:rPr>
        <w:t xml:space="preserve"> </w:t>
      </w:r>
      <w:r w:rsidR="00FC657E" w:rsidRPr="006F28E4">
        <w:rPr>
          <w:rFonts w:ascii="Arial" w:hAnsi="Arial" w:cs="Arial"/>
          <w:lang w:val="en-GB"/>
        </w:rPr>
        <w:t>for</w:t>
      </w:r>
      <w:r w:rsidR="007207C8" w:rsidRPr="006F28E4">
        <w:rPr>
          <w:rFonts w:ascii="Arial" w:hAnsi="Arial" w:cs="Arial"/>
          <w:lang w:val="en-GB"/>
        </w:rPr>
        <w:t xml:space="preserve"> advocacy</w:t>
      </w:r>
      <w:r w:rsidR="00E87074" w:rsidRPr="006F28E4">
        <w:rPr>
          <w:rFonts w:ascii="Arial" w:hAnsi="Arial" w:cs="Arial"/>
          <w:lang w:val="en-GB"/>
        </w:rPr>
        <w:t>.</w:t>
      </w:r>
      <w:r w:rsidR="0067161A" w:rsidRPr="006F28E4">
        <w:rPr>
          <w:rFonts w:ascii="Arial" w:hAnsi="Arial" w:cs="Arial"/>
          <w:lang w:val="en-GB"/>
        </w:rPr>
        <w:t xml:space="preserve"> </w:t>
      </w:r>
    </w:p>
    <w:p w14:paraId="163A5A6A" w14:textId="77777777" w:rsidR="00AD5845" w:rsidRPr="006F28E4" w:rsidRDefault="00AD5845" w:rsidP="00AD6853">
      <w:pPr>
        <w:spacing w:after="0" w:line="240" w:lineRule="auto"/>
        <w:jc w:val="both"/>
        <w:rPr>
          <w:rFonts w:ascii="Arial" w:hAnsi="Arial" w:cs="Arial"/>
          <w:lang w:val="en-GB"/>
        </w:rPr>
      </w:pPr>
    </w:p>
    <w:p w14:paraId="21028EBF" w14:textId="17F98E92" w:rsidR="00AD5845" w:rsidRPr="006F28E4" w:rsidRDefault="00AD5845" w:rsidP="00AD6853">
      <w:pPr>
        <w:spacing w:after="0" w:line="240" w:lineRule="auto"/>
        <w:jc w:val="both"/>
        <w:rPr>
          <w:rFonts w:ascii="Arial" w:hAnsi="Arial" w:cs="Arial"/>
          <w:lang w:val="en-GB"/>
        </w:rPr>
      </w:pPr>
      <w:r w:rsidRPr="006F28E4">
        <w:rPr>
          <w:rFonts w:ascii="Arial" w:hAnsi="Arial" w:cs="Arial"/>
          <w:lang w:val="en-GB"/>
        </w:rPr>
        <w:lastRenderedPageBreak/>
        <w:t>The CRC Committee h</w:t>
      </w:r>
      <w:r w:rsidR="000250B5" w:rsidRPr="006F28E4">
        <w:rPr>
          <w:rFonts w:ascii="Arial" w:hAnsi="Arial" w:cs="Arial"/>
          <w:lang w:val="en-GB"/>
        </w:rPr>
        <w:t>as call</w:t>
      </w:r>
      <w:r w:rsidR="007207C8" w:rsidRPr="006F28E4">
        <w:rPr>
          <w:rFonts w:ascii="Arial" w:hAnsi="Arial" w:cs="Arial"/>
          <w:lang w:val="en-GB"/>
        </w:rPr>
        <w:t>ed</w:t>
      </w:r>
      <w:r w:rsidR="000250B5" w:rsidRPr="006F28E4">
        <w:rPr>
          <w:rFonts w:ascii="Arial" w:hAnsi="Arial" w:cs="Arial"/>
          <w:lang w:val="en-GB"/>
        </w:rPr>
        <w:t xml:space="preserve"> States to support children “to form their own child-led organizations and initiatives, which will create space for meaningful participation and representation.”</w:t>
      </w:r>
      <w:r w:rsidR="000250B5" w:rsidRPr="006F28E4">
        <w:rPr>
          <w:rStyle w:val="Refdenotaalpie"/>
          <w:rFonts w:ascii="Arial" w:hAnsi="Arial" w:cs="Arial"/>
          <w:lang w:val="en-GB"/>
        </w:rPr>
        <w:footnoteReference w:id="14"/>
      </w:r>
      <w:r w:rsidR="00E87074" w:rsidRPr="006F28E4">
        <w:rPr>
          <w:rFonts w:ascii="Arial" w:hAnsi="Arial" w:cs="Arial"/>
          <w:lang w:val="en-GB"/>
        </w:rPr>
        <w:t xml:space="preserve"> Furthermore, in connection to adolescents, that Committee has stressed that “[a]</w:t>
      </w:r>
      <w:proofErr w:type="spellStart"/>
      <w:r w:rsidRPr="006F28E4">
        <w:rPr>
          <w:rFonts w:ascii="Arial" w:hAnsi="Arial" w:cs="Arial"/>
          <w:lang w:val="en-GB"/>
        </w:rPr>
        <w:t>dolescents</w:t>
      </w:r>
      <w:proofErr w:type="spellEnd"/>
      <w:r w:rsidRPr="006F28E4">
        <w:rPr>
          <w:rFonts w:ascii="Arial" w:hAnsi="Arial" w:cs="Arial"/>
          <w:lang w:val="en-GB"/>
        </w:rPr>
        <w:t xml:space="preserve"> can connect with peers, engage in political processes and increase their sense of agency to make informed decisions and choices, and therefore need to be supported in forming organizations through which they can participate in a variety of</w:t>
      </w:r>
      <w:r w:rsidR="00E87074" w:rsidRPr="006F28E4">
        <w:rPr>
          <w:rFonts w:ascii="Arial" w:hAnsi="Arial" w:cs="Arial"/>
          <w:lang w:val="en-GB"/>
        </w:rPr>
        <w:t xml:space="preserve"> means, including digital media,”</w:t>
      </w:r>
      <w:r w:rsidR="00E87074" w:rsidRPr="006F28E4">
        <w:rPr>
          <w:rStyle w:val="Refdenotaalpie"/>
          <w:rFonts w:ascii="Arial" w:hAnsi="Arial" w:cs="Arial"/>
          <w:lang w:val="en-GB"/>
        </w:rPr>
        <w:footnoteReference w:id="15"/>
      </w:r>
      <w:r w:rsidR="00E87074" w:rsidRPr="006F28E4">
        <w:rPr>
          <w:rFonts w:ascii="Arial" w:hAnsi="Arial" w:cs="Arial"/>
          <w:lang w:val="en-GB"/>
        </w:rPr>
        <w:t xml:space="preserve"> and that “</w:t>
      </w:r>
      <w:r w:rsidR="00E87074" w:rsidRPr="006F28E4">
        <w:rPr>
          <w:rFonts w:ascii="Arial" w:hAnsi="Arial" w:cs="Arial"/>
          <w:b/>
          <w:lang w:val="en-GB"/>
        </w:rPr>
        <w:t>[l]</w:t>
      </w:r>
      <w:proofErr w:type="spellStart"/>
      <w:r w:rsidRPr="006F28E4">
        <w:rPr>
          <w:rFonts w:ascii="Arial" w:hAnsi="Arial" w:cs="Arial"/>
          <w:b/>
          <w:lang w:val="en-GB"/>
        </w:rPr>
        <w:t>egal</w:t>
      </w:r>
      <w:proofErr w:type="spellEnd"/>
      <w:r w:rsidRPr="006F28E4">
        <w:rPr>
          <w:rFonts w:ascii="Arial" w:hAnsi="Arial" w:cs="Arial"/>
          <w:b/>
          <w:lang w:val="en-GB"/>
        </w:rPr>
        <w:t xml:space="preserve"> recognition </w:t>
      </w:r>
      <w:r w:rsidRPr="006F28E4">
        <w:rPr>
          <w:rFonts w:ascii="Arial" w:hAnsi="Arial" w:cs="Arial"/>
          <w:lang w:val="en-GB"/>
        </w:rPr>
        <w:t xml:space="preserve">should be afforded to adolescents to establish their own </w:t>
      </w:r>
      <w:r w:rsidRPr="006F28E4">
        <w:rPr>
          <w:rFonts w:ascii="Arial" w:hAnsi="Arial" w:cs="Arial"/>
          <w:b/>
          <w:lang w:val="en-GB"/>
        </w:rPr>
        <w:t>associations</w:t>
      </w:r>
      <w:r w:rsidRPr="006F28E4">
        <w:rPr>
          <w:rFonts w:ascii="Arial" w:hAnsi="Arial" w:cs="Arial"/>
          <w:lang w:val="en-GB"/>
        </w:rPr>
        <w:t xml:space="preserve">, </w:t>
      </w:r>
      <w:r w:rsidRPr="006F28E4">
        <w:rPr>
          <w:rFonts w:ascii="Arial" w:hAnsi="Arial" w:cs="Arial"/>
          <w:b/>
          <w:lang w:val="en-GB"/>
        </w:rPr>
        <w:t>clubs</w:t>
      </w:r>
      <w:r w:rsidRPr="006F28E4">
        <w:rPr>
          <w:rFonts w:ascii="Arial" w:hAnsi="Arial" w:cs="Arial"/>
          <w:lang w:val="en-GB"/>
        </w:rPr>
        <w:t xml:space="preserve">, </w:t>
      </w:r>
      <w:r w:rsidRPr="006F28E4">
        <w:rPr>
          <w:rFonts w:ascii="Arial" w:hAnsi="Arial" w:cs="Arial"/>
          <w:b/>
          <w:lang w:val="en-GB"/>
        </w:rPr>
        <w:t>organiz</w:t>
      </w:r>
      <w:r w:rsidR="00E87074" w:rsidRPr="006F28E4">
        <w:rPr>
          <w:rFonts w:ascii="Arial" w:hAnsi="Arial" w:cs="Arial"/>
          <w:b/>
          <w:lang w:val="en-GB"/>
        </w:rPr>
        <w:t>ations</w:t>
      </w:r>
      <w:r w:rsidR="00E87074" w:rsidRPr="006F28E4">
        <w:rPr>
          <w:rFonts w:ascii="Arial" w:hAnsi="Arial" w:cs="Arial"/>
          <w:lang w:val="en-GB"/>
        </w:rPr>
        <w:t xml:space="preserve">, </w:t>
      </w:r>
      <w:r w:rsidR="00E87074" w:rsidRPr="006F28E4">
        <w:rPr>
          <w:rFonts w:ascii="Arial" w:hAnsi="Arial" w:cs="Arial"/>
          <w:b/>
          <w:lang w:val="en-GB"/>
        </w:rPr>
        <w:t>parliaments</w:t>
      </w:r>
      <w:r w:rsidR="00E87074" w:rsidRPr="006F28E4">
        <w:rPr>
          <w:rFonts w:ascii="Arial" w:hAnsi="Arial" w:cs="Arial"/>
          <w:lang w:val="en-GB"/>
        </w:rPr>
        <w:t xml:space="preserve"> and </w:t>
      </w:r>
      <w:r w:rsidR="00E87074" w:rsidRPr="006F28E4">
        <w:rPr>
          <w:rFonts w:ascii="Arial" w:hAnsi="Arial" w:cs="Arial"/>
          <w:b/>
          <w:lang w:val="en-GB"/>
        </w:rPr>
        <w:t>forums</w:t>
      </w:r>
      <w:r w:rsidR="00E87074" w:rsidRPr="006F28E4">
        <w:rPr>
          <w:rFonts w:ascii="Arial" w:hAnsi="Arial" w:cs="Arial"/>
          <w:lang w:val="en-GB"/>
        </w:rPr>
        <w:t>…”</w:t>
      </w:r>
      <w:r w:rsidR="00E87074" w:rsidRPr="006F28E4">
        <w:rPr>
          <w:rStyle w:val="Refdenotaalpie"/>
          <w:rFonts w:ascii="Arial" w:hAnsi="Arial" w:cs="Arial"/>
          <w:lang w:val="en-GB"/>
        </w:rPr>
        <w:footnoteReference w:id="16"/>
      </w:r>
      <w:r w:rsidR="000E3E9D" w:rsidRPr="006F28E4">
        <w:rPr>
          <w:rFonts w:ascii="Arial" w:hAnsi="Arial" w:cs="Arial"/>
          <w:lang w:val="en-GB"/>
        </w:rPr>
        <w:t xml:space="preserve"> Furthermore, “[a]</w:t>
      </w:r>
      <w:proofErr w:type="spellStart"/>
      <w:r w:rsidR="000E3E9D" w:rsidRPr="006F28E4">
        <w:rPr>
          <w:rFonts w:ascii="Arial" w:hAnsi="Arial" w:cs="Arial"/>
          <w:lang w:val="en-GB"/>
        </w:rPr>
        <w:t>dolescents</w:t>
      </w:r>
      <w:proofErr w:type="spellEnd"/>
      <w:r w:rsidR="000E3E9D" w:rsidRPr="006F28E4">
        <w:rPr>
          <w:rFonts w:ascii="Arial" w:hAnsi="Arial" w:cs="Arial"/>
          <w:lang w:val="en-GB"/>
        </w:rPr>
        <w:t xml:space="preserve"> with disabilities should, in addition, be provided with opportunities for </w:t>
      </w:r>
      <w:r w:rsidR="000E3E9D" w:rsidRPr="006F28E4">
        <w:rPr>
          <w:rFonts w:ascii="Arial" w:hAnsi="Arial" w:cs="Arial"/>
          <w:b/>
          <w:lang w:val="en-GB"/>
        </w:rPr>
        <w:t>supported decision-making</w:t>
      </w:r>
      <w:r w:rsidR="000E3E9D" w:rsidRPr="006F28E4">
        <w:rPr>
          <w:rFonts w:ascii="Arial" w:hAnsi="Arial" w:cs="Arial"/>
          <w:lang w:val="en-GB"/>
        </w:rPr>
        <w:t xml:space="preserve"> in order to facilitate their active participation in all matters concerning them.”</w:t>
      </w:r>
      <w:r w:rsidR="000E3E9D" w:rsidRPr="006F28E4">
        <w:rPr>
          <w:rStyle w:val="Refdenotaalpie"/>
          <w:rFonts w:ascii="Arial" w:hAnsi="Arial" w:cs="Arial"/>
          <w:lang w:val="en-GB"/>
        </w:rPr>
        <w:footnoteReference w:id="17"/>
      </w:r>
      <w:r w:rsidR="000E3E9D" w:rsidRPr="006F28E4">
        <w:rPr>
          <w:rFonts w:ascii="Arial" w:hAnsi="Arial" w:cs="Arial"/>
          <w:lang w:val="en-GB"/>
        </w:rPr>
        <w:t xml:space="preserve">  </w:t>
      </w:r>
    </w:p>
    <w:p w14:paraId="210B3684" w14:textId="77777777" w:rsidR="003D735E" w:rsidRPr="006F28E4" w:rsidRDefault="003D735E" w:rsidP="00AD6853">
      <w:pPr>
        <w:spacing w:after="0" w:line="240" w:lineRule="auto"/>
        <w:jc w:val="both"/>
        <w:rPr>
          <w:rFonts w:ascii="Arial" w:hAnsi="Arial" w:cs="Arial"/>
          <w:lang w:val="en-GB"/>
        </w:rPr>
      </w:pPr>
    </w:p>
    <w:p w14:paraId="46372F75" w14:textId="3EBC8FAE" w:rsidR="003D735E" w:rsidRPr="006F28E4" w:rsidRDefault="003D735E" w:rsidP="00AD6853">
      <w:pPr>
        <w:spacing w:after="0" w:line="240" w:lineRule="auto"/>
        <w:jc w:val="both"/>
        <w:rPr>
          <w:rFonts w:ascii="Arial" w:hAnsi="Arial" w:cs="Arial"/>
          <w:lang w:val="en-GB"/>
        </w:rPr>
      </w:pPr>
      <w:r w:rsidRPr="006F28E4">
        <w:rPr>
          <w:rFonts w:ascii="Arial" w:hAnsi="Arial" w:cs="Arial"/>
          <w:lang w:val="en-GB"/>
        </w:rPr>
        <w:t>The list highlighted above gives account of an issue that may particularly im</w:t>
      </w:r>
      <w:r w:rsidR="0058016A" w:rsidRPr="006F28E4">
        <w:rPr>
          <w:rFonts w:ascii="Arial" w:hAnsi="Arial" w:cs="Arial"/>
          <w:lang w:val="en-GB"/>
        </w:rPr>
        <w:t>pact ch</w:t>
      </w:r>
      <w:r w:rsidR="00FC657E" w:rsidRPr="006F28E4">
        <w:rPr>
          <w:rFonts w:ascii="Arial" w:hAnsi="Arial" w:cs="Arial"/>
          <w:lang w:val="en-GB"/>
        </w:rPr>
        <w:t>ildren with disabilities. A</w:t>
      </w:r>
      <w:r w:rsidR="0058016A" w:rsidRPr="006F28E4">
        <w:rPr>
          <w:rFonts w:ascii="Arial" w:hAnsi="Arial" w:cs="Arial"/>
          <w:lang w:val="en-GB"/>
        </w:rPr>
        <w:t xml:space="preserve">s children may not be allowed to register associations, groups, etc., States must both acknowledge and promote that children-led </w:t>
      </w:r>
      <w:r w:rsidR="0058016A" w:rsidRPr="006F28E4">
        <w:rPr>
          <w:rFonts w:ascii="Arial" w:hAnsi="Arial" w:cs="Arial"/>
          <w:b/>
          <w:lang w:val="en-GB"/>
        </w:rPr>
        <w:t>unregistered</w:t>
      </w:r>
      <w:r w:rsidR="0058016A" w:rsidRPr="006F28E4">
        <w:rPr>
          <w:rFonts w:ascii="Arial" w:hAnsi="Arial" w:cs="Arial"/>
          <w:lang w:val="en-GB"/>
        </w:rPr>
        <w:t xml:space="preserve"> associations, informa</w:t>
      </w:r>
      <w:r w:rsidR="00841FC1" w:rsidRPr="006F28E4">
        <w:rPr>
          <w:rFonts w:ascii="Arial" w:hAnsi="Arial" w:cs="Arial"/>
          <w:lang w:val="en-GB"/>
        </w:rPr>
        <w:t>l groups, schools-based student</w:t>
      </w:r>
      <w:r w:rsidR="0058016A" w:rsidRPr="006F28E4">
        <w:rPr>
          <w:rFonts w:ascii="Arial" w:hAnsi="Arial" w:cs="Arial"/>
          <w:lang w:val="en-GB"/>
        </w:rPr>
        <w:t xml:space="preserve"> forums, parliaments</w:t>
      </w:r>
      <w:r w:rsidR="00B73F64" w:rsidRPr="006F28E4">
        <w:rPr>
          <w:rFonts w:ascii="Arial" w:hAnsi="Arial" w:cs="Arial"/>
          <w:lang w:val="en-GB"/>
        </w:rPr>
        <w:t>, etc., are closely consulted and</w:t>
      </w:r>
      <w:r w:rsidR="0058016A" w:rsidRPr="006F28E4">
        <w:rPr>
          <w:rFonts w:ascii="Arial" w:hAnsi="Arial" w:cs="Arial"/>
          <w:lang w:val="en-GB"/>
        </w:rPr>
        <w:t xml:space="preserve"> actively involved on issues that concerns them.</w:t>
      </w:r>
      <w:r w:rsidR="0058016A" w:rsidRPr="006F28E4">
        <w:rPr>
          <w:rStyle w:val="Refdenotaalpie"/>
          <w:rFonts w:ascii="Arial" w:hAnsi="Arial" w:cs="Arial"/>
          <w:lang w:val="en-GB"/>
        </w:rPr>
        <w:footnoteReference w:id="18"/>
      </w:r>
      <w:r w:rsidR="001D0D3B" w:rsidRPr="006F28E4">
        <w:rPr>
          <w:rFonts w:ascii="Arial" w:hAnsi="Arial" w:cs="Arial"/>
          <w:lang w:val="en-GB"/>
        </w:rPr>
        <w:t xml:space="preserve"> </w:t>
      </w:r>
    </w:p>
    <w:p w14:paraId="2F7D665B" w14:textId="77777777" w:rsidR="0067161A" w:rsidRPr="006F28E4" w:rsidRDefault="0067161A" w:rsidP="00AD6853">
      <w:pPr>
        <w:spacing w:after="0" w:line="240" w:lineRule="auto"/>
        <w:jc w:val="both"/>
        <w:rPr>
          <w:rFonts w:ascii="Arial" w:hAnsi="Arial" w:cs="Arial"/>
          <w:lang w:val="en-GB"/>
        </w:rPr>
      </w:pPr>
    </w:p>
    <w:p w14:paraId="7DEC3B86" w14:textId="20CF5559" w:rsidR="005D4285" w:rsidRPr="006F28E4" w:rsidRDefault="0067161A" w:rsidP="0067161A">
      <w:pPr>
        <w:spacing w:after="0" w:line="240" w:lineRule="auto"/>
        <w:jc w:val="both"/>
        <w:rPr>
          <w:rFonts w:ascii="Arial" w:hAnsi="Arial" w:cs="Arial"/>
          <w:lang w:val="en-GB"/>
        </w:rPr>
      </w:pPr>
      <w:r w:rsidRPr="006F28E4">
        <w:rPr>
          <w:rFonts w:ascii="Arial" w:hAnsi="Arial" w:cs="Arial"/>
          <w:lang w:val="en-GB"/>
        </w:rPr>
        <w:t xml:space="preserve">Further, in line with Article 7(3) of the CRPD, </w:t>
      </w:r>
      <w:r w:rsidR="00D46461" w:rsidRPr="006F28E4">
        <w:rPr>
          <w:rFonts w:ascii="Arial" w:hAnsi="Arial" w:cs="Arial"/>
          <w:lang w:val="en-GB"/>
        </w:rPr>
        <w:t>States must</w:t>
      </w:r>
      <w:r w:rsidRPr="006F28E4">
        <w:rPr>
          <w:rFonts w:ascii="Arial" w:hAnsi="Arial" w:cs="Arial"/>
          <w:lang w:val="en-GB"/>
        </w:rPr>
        <w:t xml:space="preserve"> ensure children with disabilities are able to express themselves </w:t>
      </w:r>
      <w:r w:rsidRPr="006F28E4">
        <w:rPr>
          <w:rFonts w:ascii="Arial" w:hAnsi="Arial" w:cs="Arial"/>
          <w:b/>
          <w:lang w:val="en-GB"/>
        </w:rPr>
        <w:t>freely</w:t>
      </w:r>
      <w:r w:rsidRPr="006F28E4">
        <w:rPr>
          <w:rFonts w:ascii="Arial" w:hAnsi="Arial" w:cs="Arial"/>
          <w:lang w:val="en-GB"/>
        </w:rPr>
        <w:t xml:space="preserve"> and count with disability and age-appropriate assistance </w:t>
      </w:r>
      <w:r w:rsidR="00FC657E" w:rsidRPr="006F28E4">
        <w:rPr>
          <w:rFonts w:ascii="Arial" w:hAnsi="Arial" w:cs="Arial"/>
          <w:lang w:val="en-GB"/>
        </w:rPr>
        <w:t xml:space="preserve">to realize that right. </w:t>
      </w:r>
      <w:r w:rsidRPr="006F28E4">
        <w:rPr>
          <w:rFonts w:ascii="Arial" w:hAnsi="Arial" w:cs="Arial"/>
          <w:lang w:val="en-GB"/>
        </w:rPr>
        <w:t xml:space="preserve">IDA believes that States should foresee </w:t>
      </w:r>
      <w:r w:rsidRPr="006F28E4">
        <w:rPr>
          <w:rFonts w:ascii="Arial" w:hAnsi="Arial" w:cs="Arial"/>
          <w:b/>
          <w:lang w:val="en-GB"/>
        </w:rPr>
        <w:t>specific pr</w:t>
      </w:r>
      <w:r w:rsidR="00D46461" w:rsidRPr="006F28E4">
        <w:rPr>
          <w:rFonts w:ascii="Arial" w:hAnsi="Arial" w:cs="Arial"/>
          <w:b/>
          <w:lang w:val="en-GB"/>
        </w:rPr>
        <w:t>ocesses</w:t>
      </w:r>
      <w:r w:rsidR="00D46461" w:rsidRPr="006F28E4">
        <w:rPr>
          <w:rFonts w:ascii="Arial" w:hAnsi="Arial" w:cs="Arial"/>
          <w:lang w:val="en-GB"/>
        </w:rPr>
        <w:t xml:space="preserve"> for them to participate, different from adult-oriented processes, in order to avoid any constraint in the expression of their views.</w:t>
      </w:r>
      <w:r w:rsidR="00B94ECA" w:rsidRPr="006F28E4">
        <w:rPr>
          <w:rFonts w:ascii="Arial" w:hAnsi="Arial" w:cs="Arial"/>
          <w:lang w:val="en-GB"/>
        </w:rPr>
        <w:t xml:space="preserve"> Consequently, it is important to recall, and incorporate in the text of the draft, </w:t>
      </w:r>
      <w:r w:rsidR="00B94ECA" w:rsidRPr="006F28E4">
        <w:rPr>
          <w:rFonts w:ascii="Arial" w:hAnsi="Arial" w:cs="Arial"/>
          <w:b/>
          <w:lang w:val="en-GB"/>
        </w:rPr>
        <w:t>the mandatory requirements established by the CRC Committee</w:t>
      </w:r>
      <w:r w:rsidR="00B94ECA" w:rsidRPr="006F28E4">
        <w:rPr>
          <w:rFonts w:ascii="Arial" w:hAnsi="Arial" w:cs="Arial"/>
          <w:lang w:val="en-GB"/>
        </w:rPr>
        <w:t xml:space="preserve"> for “[a]</w:t>
      </w:r>
      <w:proofErr w:type="spellStart"/>
      <w:r w:rsidR="00B94ECA" w:rsidRPr="006F28E4">
        <w:rPr>
          <w:rFonts w:ascii="Arial" w:hAnsi="Arial" w:cs="Arial"/>
          <w:lang w:val="en-GB"/>
        </w:rPr>
        <w:t>ll</w:t>
      </w:r>
      <w:proofErr w:type="spellEnd"/>
      <w:r w:rsidR="00B94ECA" w:rsidRPr="006F28E4">
        <w:rPr>
          <w:rFonts w:ascii="Arial" w:hAnsi="Arial" w:cs="Arial"/>
          <w:lang w:val="en-GB"/>
        </w:rPr>
        <w:t xml:space="preserve"> processes in which a child or children are heard and participate […]: </w:t>
      </w:r>
      <w:r w:rsidR="00FC657E" w:rsidRPr="006F28E4">
        <w:rPr>
          <w:rFonts w:ascii="Arial" w:hAnsi="Arial" w:cs="Arial"/>
          <w:lang w:val="en-GB"/>
        </w:rPr>
        <w:t>“</w:t>
      </w:r>
      <w:r w:rsidR="00B94ECA" w:rsidRPr="006F28E4">
        <w:rPr>
          <w:rFonts w:ascii="Arial" w:hAnsi="Arial" w:cs="Arial"/>
          <w:lang w:val="en-GB"/>
        </w:rPr>
        <w:t>(a) Transparent and informative; (b) Voluntary; (c) Respectful; (d) Relevant; (e) Child-friendly; (f) Inclusive; (g) Supported by training; (h) Safe and sensi</w:t>
      </w:r>
      <w:r w:rsidR="001663EB" w:rsidRPr="006F28E4">
        <w:rPr>
          <w:rFonts w:ascii="Arial" w:hAnsi="Arial" w:cs="Arial"/>
          <w:lang w:val="en-GB"/>
        </w:rPr>
        <w:t>tive to risk; (</w:t>
      </w:r>
      <w:proofErr w:type="spellStart"/>
      <w:r w:rsidR="001663EB" w:rsidRPr="006F28E4">
        <w:rPr>
          <w:rFonts w:ascii="Arial" w:hAnsi="Arial" w:cs="Arial"/>
          <w:lang w:val="en-GB"/>
        </w:rPr>
        <w:t>i</w:t>
      </w:r>
      <w:proofErr w:type="spellEnd"/>
      <w:r w:rsidR="001663EB" w:rsidRPr="006F28E4">
        <w:rPr>
          <w:rFonts w:ascii="Arial" w:hAnsi="Arial" w:cs="Arial"/>
          <w:lang w:val="en-GB"/>
        </w:rPr>
        <w:t xml:space="preserve">) </w:t>
      </w:r>
      <w:r w:rsidR="00FC657E" w:rsidRPr="006F28E4">
        <w:rPr>
          <w:rFonts w:ascii="Arial" w:hAnsi="Arial" w:cs="Arial"/>
          <w:lang w:val="en-GB"/>
        </w:rPr>
        <w:t>Accountable.“</w:t>
      </w:r>
      <w:r w:rsidR="00B94ECA" w:rsidRPr="006F28E4">
        <w:rPr>
          <w:rStyle w:val="Refdenotaalpie"/>
          <w:rFonts w:ascii="Arial" w:hAnsi="Arial" w:cs="Arial"/>
          <w:lang w:val="en-GB"/>
        </w:rPr>
        <w:footnoteReference w:id="19"/>
      </w:r>
    </w:p>
    <w:p w14:paraId="1B3B3678" w14:textId="77777777" w:rsidR="0067161A" w:rsidRPr="006F28E4" w:rsidRDefault="0067161A" w:rsidP="0067161A">
      <w:pPr>
        <w:spacing w:after="0" w:line="240" w:lineRule="auto"/>
        <w:jc w:val="both"/>
        <w:rPr>
          <w:rFonts w:ascii="Arial" w:hAnsi="Arial" w:cs="Arial"/>
          <w:lang w:val="en-GB"/>
        </w:rPr>
      </w:pPr>
    </w:p>
    <w:p w14:paraId="1761FD2B" w14:textId="00C21C17" w:rsidR="002713E2" w:rsidRPr="006F28E4" w:rsidRDefault="00611F4D" w:rsidP="00AD6853">
      <w:pPr>
        <w:spacing w:after="0" w:line="240" w:lineRule="auto"/>
        <w:jc w:val="both"/>
        <w:rPr>
          <w:rFonts w:ascii="Arial" w:hAnsi="Arial" w:cs="Arial"/>
          <w:b/>
          <w:i/>
          <w:lang w:val="en-GB"/>
        </w:rPr>
      </w:pPr>
      <w:r w:rsidRPr="006F28E4">
        <w:rPr>
          <w:rFonts w:ascii="Arial" w:hAnsi="Arial" w:cs="Arial"/>
          <w:b/>
          <w:i/>
          <w:lang w:val="en-GB"/>
        </w:rPr>
        <w:t xml:space="preserve">b) </w:t>
      </w:r>
      <w:r w:rsidR="002713E2" w:rsidRPr="006F28E4">
        <w:rPr>
          <w:rFonts w:ascii="Arial" w:hAnsi="Arial" w:cs="Arial"/>
          <w:b/>
          <w:i/>
          <w:lang w:val="en-GB"/>
        </w:rPr>
        <w:t>Organisations of “relatives” of children with disabilities and their supportive role</w:t>
      </w:r>
    </w:p>
    <w:p w14:paraId="253A2840" w14:textId="77777777" w:rsidR="002713E2" w:rsidRPr="006F28E4" w:rsidRDefault="002713E2" w:rsidP="00AD6853">
      <w:pPr>
        <w:spacing w:after="0" w:line="240" w:lineRule="auto"/>
        <w:jc w:val="both"/>
        <w:rPr>
          <w:rFonts w:ascii="Arial" w:hAnsi="Arial" w:cs="Arial"/>
          <w:lang w:val="en-GB"/>
        </w:rPr>
      </w:pPr>
    </w:p>
    <w:p w14:paraId="1C657ECA" w14:textId="77777777" w:rsidR="002713E2" w:rsidRPr="006F28E4" w:rsidRDefault="008104CF" w:rsidP="002713E2">
      <w:pPr>
        <w:spacing w:after="0" w:line="240" w:lineRule="auto"/>
        <w:jc w:val="both"/>
        <w:rPr>
          <w:rFonts w:ascii="Arial" w:hAnsi="Arial" w:cs="Arial"/>
          <w:lang w:val="en-GB"/>
        </w:rPr>
      </w:pPr>
      <w:r w:rsidRPr="006F28E4">
        <w:rPr>
          <w:rFonts w:ascii="Arial" w:hAnsi="Arial" w:cs="Arial"/>
          <w:lang w:val="en-GB"/>
        </w:rPr>
        <w:t xml:space="preserve">Highlighting the </w:t>
      </w:r>
      <w:r w:rsidR="00632CBA" w:rsidRPr="006F28E4">
        <w:rPr>
          <w:rFonts w:ascii="Arial" w:hAnsi="Arial" w:cs="Arial"/>
          <w:lang w:val="en-GB"/>
        </w:rPr>
        <w:t xml:space="preserve">pressing </w:t>
      </w:r>
      <w:r w:rsidRPr="006F28E4">
        <w:rPr>
          <w:rFonts w:ascii="Arial" w:hAnsi="Arial" w:cs="Arial"/>
          <w:lang w:val="en-GB"/>
        </w:rPr>
        <w:t xml:space="preserve">need to give </w:t>
      </w:r>
      <w:r w:rsidR="002713E2" w:rsidRPr="006F28E4">
        <w:rPr>
          <w:rFonts w:ascii="Arial" w:hAnsi="Arial" w:cs="Arial"/>
          <w:lang w:val="en-GB"/>
        </w:rPr>
        <w:t xml:space="preserve">voice and </w:t>
      </w:r>
      <w:r w:rsidRPr="006F28E4">
        <w:rPr>
          <w:rFonts w:ascii="Arial" w:hAnsi="Arial" w:cs="Arial"/>
          <w:lang w:val="en-GB"/>
        </w:rPr>
        <w:t xml:space="preserve">prominence to organisations of children with disabilities does not preclude the important acknowledgement of </w:t>
      </w:r>
      <w:r w:rsidRPr="006F28E4">
        <w:rPr>
          <w:rFonts w:ascii="Arial" w:hAnsi="Arial" w:cs="Arial"/>
          <w:b/>
          <w:lang w:val="en-GB"/>
        </w:rPr>
        <w:t>organisations of relatives</w:t>
      </w:r>
      <w:r w:rsidRPr="006F28E4">
        <w:rPr>
          <w:rStyle w:val="Refdenotaalpie"/>
          <w:rFonts w:ascii="Arial" w:hAnsi="Arial" w:cs="Arial"/>
          <w:b/>
          <w:lang w:val="en-GB"/>
        </w:rPr>
        <w:footnoteReference w:id="20"/>
      </w:r>
      <w:r w:rsidRPr="006F28E4">
        <w:rPr>
          <w:rFonts w:ascii="Arial" w:hAnsi="Arial" w:cs="Arial"/>
          <w:b/>
          <w:lang w:val="en-GB"/>
        </w:rPr>
        <w:t xml:space="preserve"> of children with disabilities</w:t>
      </w:r>
      <w:r w:rsidR="002713E2" w:rsidRPr="006F28E4">
        <w:rPr>
          <w:rFonts w:ascii="Arial" w:hAnsi="Arial" w:cs="Arial"/>
          <w:lang w:val="en-GB"/>
        </w:rPr>
        <w:t>.</w:t>
      </w:r>
      <w:r w:rsidRPr="006F28E4">
        <w:rPr>
          <w:rFonts w:ascii="Arial" w:hAnsi="Arial" w:cs="Arial"/>
          <w:lang w:val="en-GB"/>
        </w:rPr>
        <w:t xml:space="preserve"> </w:t>
      </w:r>
      <w:r w:rsidR="002713E2" w:rsidRPr="006F28E4">
        <w:rPr>
          <w:rFonts w:ascii="Arial" w:hAnsi="Arial" w:cs="Arial"/>
          <w:lang w:val="en-GB"/>
        </w:rPr>
        <w:t>They</w:t>
      </w:r>
      <w:r w:rsidRPr="006F28E4">
        <w:rPr>
          <w:rFonts w:ascii="Arial" w:hAnsi="Arial" w:cs="Arial"/>
          <w:lang w:val="en-GB"/>
        </w:rPr>
        <w:t xml:space="preserve"> play a key role</w:t>
      </w:r>
      <w:r w:rsidR="00632CBA" w:rsidRPr="006F28E4">
        <w:rPr>
          <w:rFonts w:ascii="Arial" w:hAnsi="Arial" w:cs="Arial"/>
          <w:lang w:val="en-GB"/>
        </w:rPr>
        <w:t xml:space="preserve"> worldwide</w:t>
      </w:r>
      <w:r w:rsidRPr="006F28E4">
        <w:rPr>
          <w:rFonts w:ascii="Arial" w:hAnsi="Arial" w:cs="Arial"/>
          <w:lang w:val="en-GB"/>
        </w:rPr>
        <w:t xml:space="preserve"> in advancing the rights of children with disabilities</w:t>
      </w:r>
      <w:r w:rsidR="00D7534F" w:rsidRPr="006F28E4">
        <w:rPr>
          <w:rFonts w:ascii="Arial" w:hAnsi="Arial" w:cs="Arial"/>
          <w:lang w:val="en-GB"/>
        </w:rPr>
        <w:t xml:space="preserve"> and promoting their autonomy and participation</w:t>
      </w:r>
      <w:r w:rsidRPr="006F28E4">
        <w:rPr>
          <w:rFonts w:ascii="Arial" w:hAnsi="Arial" w:cs="Arial"/>
          <w:lang w:val="en-GB"/>
        </w:rPr>
        <w:t>, notably in connection with children with intellectual disabilities, autistic children and other marginalised groups</w:t>
      </w:r>
      <w:r w:rsidR="00D7534F" w:rsidRPr="006F28E4">
        <w:rPr>
          <w:rFonts w:ascii="Arial" w:hAnsi="Arial" w:cs="Arial"/>
          <w:lang w:val="en-GB"/>
        </w:rPr>
        <w:t xml:space="preserve"> of children</w:t>
      </w:r>
      <w:r w:rsidRPr="006F28E4">
        <w:rPr>
          <w:rFonts w:ascii="Arial" w:hAnsi="Arial" w:cs="Arial"/>
          <w:lang w:val="en-GB"/>
        </w:rPr>
        <w:t>.</w:t>
      </w:r>
      <w:r w:rsidR="00632CBA" w:rsidRPr="006F28E4">
        <w:rPr>
          <w:rFonts w:ascii="Arial" w:hAnsi="Arial" w:cs="Arial"/>
          <w:lang w:val="en-GB"/>
        </w:rPr>
        <w:t xml:space="preserve"> </w:t>
      </w:r>
    </w:p>
    <w:p w14:paraId="19498D53" w14:textId="77777777" w:rsidR="002713E2" w:rsidRPr="006F28E4" w:rsidRDefault="002713E2" w:rsidP="002713E2">
      <w:pPr>
        <w:spacing w:after="0" w:line="240" w:lineRule="auto"/>
        <w:jc w:val="both"/>
        <w:rPr>
          <w:rFonts w:ascii="Arial" w:hAnsi="Arial" w:cs="Arial"/>
          <w:lang w:val="en-GB"/>
        </w:rPr>
      </w:pPr>
    </w:p>
    <w:p w14:paraId="539A5A09" w14:textId="18CABA9B" w:rsidR="008104CF" w:rsidRPr="006F28E4" w:rsidRDefault="002713E2" w:rsidP="002713E2">
      <w:pPr>
        <w:spacing w:after="0" w:line="240" w:lineRule="auto"/>
        <w:jc w:val="both"/>
        <w:rPr>
          <w:rFonts w:ascii="Arial" w:hAnsi="Arial" w:cs="Arial"/>
          <w:lang w:val="en-GB"/>
        </w:rPr>
      </w:pPr>
      <w:r w:rsidRPr="006F28E4">
        <w:rPr>
          <w:rFonts w:ascii="Arial" w:hAnsi="Arial" w:cs="Arial"/>
          <w:lang w:val="en-GB"/>
        </w:rPr>
        <w:t xml:space="preserve">However, it must be stressed that, </w:t>
      </w:r>
      <w:r w:rsidR="00184F53" w:rsidRPr="006F28E4">
        <w:rPr>
          <w:rFonts w:ascii="Arial" w:hAnsi="Arial" w:cs="Arial"/>
          <w:lang w:val="en-GB"/>
        </w:rPr>
        <w:t>according to Article 7</w:t>
      </w:r>
      <w:r w:rsidR="00657277" w:rsidRPr="006F28E4">
        <w:rPr>
          <w:rFonts w:ascii="Arial" w:hAnsi="Arial" w:cs="Arial"/>
          <w:lang w:val="en-GB"/>
        </w:rPr>
        <w:t>(3)</w:t>
      </w:r>
      <w:r w:rsidR="00184F53" w:rsidRPr="006F28E4">
        <w:rPr>
          <w:rFonts w:ascii="Arial" w:hAnsi="Arial" w:cs="Arial"/>
          <w:lang w:val="en-GB"/>
        </w:rPr>
        <w:t xml:space="preserve"> of the CRPD</w:t>
      </w:r>
      <w:r w:rsidRPr="006F28E4">
        <w:rPr>
          <w:rFonts w:ascii="Arial" w:hAnsi="Arial" w:cs="Arial"/>
          <w:lang w:val="en-GB"/>
        </w:rPr>
        <w:t>,</w:t>
      </w:r>
      <w:r w:rsidR="00184F53" w:rsidRPr="006F28E4">
        <w:rPr>
          <w:rFonts w:ascii="Arial" w:hAnsi="Arial" w:cs="Arial"/>
          <w:lang w:val="en-GB"/>
        </w:rPr>
        <w:t xml:space="preserve"> applied</w:t>
      </w:r>
      <w:r w:rsidRPr="006F28E4">
        <w:rPr>
          <w:rFonts w:ascii="Arial" w:hAnsi="Arial" w:cs="Arial"/>
          <w:lang w:val="en-GB"/>
        </w:rPr>
        <w:t xml:space="preserve"> </w:t>
      </w:r>
      <w:r w:rsidR="00184F53" w:rsidRPr="006F28E4">
        <w:rPr>
          <w:rFonts w:ascii="Arial" w:hAnsi="Arial" w:cs="Arial"/>
          <w:lang w:val="en-GB"/>
        </w:rPr>
        <w:t>to</w:t>
      </w:r>
      <w:r w:rsidRPr="006F28E4">
        <w:rPr>
          <w:rFonts w:ascii="Arial" w:hAnsi="Arial" w:cs="Arial"/>
          <w:lang w:val="en-GB"/>
        </w:rPr>
        <w:t xml:space="preserve"> the context of these organisations</w:t>
      </w:r>
      <w:r w:rsidR="00184F53" w:rsidRPr="006F28E4">
        <w:rPr>
          <w:rFonts w:ascii="Arial" w:hAnsi="Arial" w:cs="Arial"/>
          <w:lang w:val="en-GB"/>
        </w:rPr>
        <w:t>,</w:t>
      </w:r>
      <w:r w:rsidRPr="006F28E4">
        <w:rPr>
          <w:rFonts w:ascii="Arial" w:hAnsi="Arial" w:cs="Arial"/>
          <w:lang w:val="en-GB"/>
        </w:rPr>
        <w:t xml:space="preserve"> </w:t>
      </w:r>
      <w:r w:rsidR="006F6542" w:rsidRPr="006F28E4">
        <w:rPr>
          <w:rFonts w:ascii="Arial" w:hAnsi="Arial" w:cs="Arial"/>
          <w:lang w:val="en-GB"/>
        </w:rPr>
        <w:t>“children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w:t>
      </w:r>
      <w:r w:rsidR="00E70E22" w:rsidRPr="006F28E4">
        <w:rPr>
          <w:rFonts w:ascii="Arial" w:hAnsi="Arial" w:cs="Arial"/>
          <w:lang w:val="en-GB"/>
        </w:rPr>
        <w:t xml:space="preserve">.” </w:t>
      </w:r>
      <w:r w:rsidRPr="006F28E4">
        <w:rPr>
          <w:rFonts w:ascii="Arial" w:hAnsi="Arial" w:cs="Arial"/>
          <w:lang w:val="en-GB"/>
        </w:rPr>
        <w:t xml:space="preserve">This particular element, together with children-led organisations, is key for ensuring that the views of children with disabilities make </w:t>
      </w:r>
      <w:r w:rsidR="00657277" w:rsidRPr="006F28E4">
        <w:rPr>
          <w:rFonts w:ascii="Arial" w:hAnsi="Arial" w:cs="Arial"/>
          <w:lang w:val="en-GB"/>
        </w:rPr>
        <w:t xml:space="preserve">their </w:t>
      </w:r>
      <w:r w:rsidRPr="006F28E4">
        <w:rPr>
          <w:rFonts w:ascii="Arial" w:hAnsi="Arial" w:cs="Arial"/>
          <w:lang w:val="en-GB"/>
        </w:rPr>
        <w:t xml:space="preserve">way through the particular institutional setting towards the public decision making process, as an input from specific right-holders.     </w:t>
      </w:r>
    </w:p>
    <w:p w14:paraId="5E06D485" w14:textId="77777777" w:rsidR="001B5773" w:rsidRPr="006F28E4" w:rsidRDefault="001B5773" w:rsidP="001B5773">
      <w:pPr>
        <w:spacing w:after="60" w:line="240" w:lineRule="auto"/>
        <w:jc w:val="both"/>
        <w:rPr>
          <w:rFonts w:ascii="Arial" w:hAnsi="Arial" w:cs="Arial"/>
          <w:b/>
          <w:lang w:val="en-GB"/>
        </w:rPr>
      </w:pPr>
    </w:p>
    <w:p w14:paraId="50C2EF1A" w14:textId="77777777" w:rsidR="00473CCA" w:rsidRPr="006F28E4" w:rsidRDefault="00473CCA" w:rsidP="001B5773">
      <w:pPr>
        <w:spacing w:after="60" w:line="240" w:lineRule="auto"/>
        <w:jc w:val="both"/>
        <w:rPr>
          <w:rFonts w:ascii="Arial" w:hAnsi="Arial" w:cs="Arial"/>
          <w:b/>
          <w:lang w:val="en-GB"/>
        </w:rPr>
      </w:pPr>
    </w:p>
    <w:p w14:paraId="041CC038" w14:textId="77777777" w:rsidR="001B5773" w:rsidRPr="006F28E4" w:rsidRDefault="001B5773" w:rsidP="001B5773">
      <w:pPr>
        <w:spacing w:after="60" w:line="240" w:lineRule="auto"/>
        <w:jc w:val="both"/>
        <w:rPr>
          <w:rFonts w:ascii="Arial" w:hAnsi="Arial" w:cs="Arial"/>
          <w:b/>
          <w:lang w:val="en-GB"/>
        </w:rPr>
      </w:pPr>
      <w:r w:rsidRPr="006F28E4">
        <w:rPr>
          <w:rFonts w:ascii="Arial" w:hAnsi="Arial" w:cs="Arial"/>
          <w:b/>
          <w:lang w:val="en-GB"/>
        </w:rPr>
        <w:lastRenderedPageBreak/>
        <w:t xml:space="preserve">II)-D) CONFLICT OF INTERESTS </w:t>
      </w:r>
    </w:p>
    <w:p w14:paraId="621DD791" w14:textId="77777777" w:rsidR="001B5773" w:rsidRPr="006F28E4" w:rsidRDefault="001B5773" w:rsidP="001B5773">
      <w:pPr>
        <w:spacing w:after="60" w:line="240" w:lineRule="auto"/>
        <w:jc w:val="both"/>
        <w:rPr>
          <w:rFonts w:ascii="Arial" w:hAnsi="Arial" w:cs="Arial"/>
          <w:b/>
          <w:lang w:val="en-GB"/>
        </w:rPr>
      </w:pPr>
    </w:p>
    <w:p w14:paraId="4F024153" w14:textId="557B7153" w:rsidR="00641885" w:rsidRPr="006F28E4" w:rsidRDefault="001B5773" w:rsidP="001B5773">
      <w:pPr>
        <w:spacing w:after="60" w:line="240" w:lineRule="auto"/>
        <w:jc w:val="both"/>
        <w:rPr>
          <w:rFonts w:ascii="Arial" w:hAnsi="Arial" w:cs="Arial"/>
          <w:lang w:val="en-GB"/>
        </w:rPr>
      </w:pPr>
      <w:r w:rsidRPr="006F28E4">
        <w:rPr>
          <w:rFonts w:ascii="Arial" w:hAnsi="Arial" w:cs="Arial"/>
          <w:lang w:val="en-GB"/>
        </w:rPr>
        <w:t>IDA welcomes that the Committee addressed the issue of “conflict of interests” in paragraph 15, in connection with “organizations ‘</w:t>
      </w:r>
      <w:r w:rsidRPr="006F28E4">
        <w:rPr>
          <w:rFonts w:ascii="Arial" w:hAnsi="Arial" w:cs="Arial"/>
          <w:b/>
          <w:lang w:val="en-GB"/>
        </w:rPr>
        <w:t>for’</w:t>
      </w:r>
      <w:r w:rsidRPr="006F28E4">
        <w:rPr>
          <w:rFonts w:ascii="Arial" w:hAnsi="Arial" w:cs="Arial"/>
          <w:lang w:val="en-GB"/>
        </w:rPr>
        <w:t xml:space="preserve"> persons with disabilities” (service providers</w:t>
      </w:r>
      <w:r w:rsidR="00717C33" w:rsidRPr="006F28E4">
        <w:rPr>
          <w:rFonts w:ascii="Arial" w:hAnsi="Arial" w:cs="Arial"/>
          <w:lang w:val="en-GB"/>
        </w:rPr>
        <w:t>), which allegedly advocating for the rights of persons with disabilities, might be actually advocating for their own gain.</w:t>
      </w:r>
      <w:r w:rsidRPr="006F28E4">
        <w:rPr>
          <w:rFonts w:ascii="Arial" w:hAnsi="Arial" w:cs="Arial"/>
          <w:lang w:val="en-GB"/>
        </w:rPr>
        <w:t xml:space="preserve"> Nevertheless, we bel</w:t>
      </w:r>
      <w:r w:rsidR="00641885" w:rsidRPr="006F28E4">
        <w:rPr>
          <w:rFonts w:ascii="Arial" w:hAnsi="Arial" w:cs="Arial"/>
          <w:lang w:val="en-GB"/>
        </w:rPr>
        <w:t>ieve this issue should be dealt</w:t>
      </w:r>
      <w:r w:rsidR="00473CCA" w:rsidRPr="006F28E4">
        <w:rPr>
          <w:rFonts w:ascii="Arial" w:hAnsi="Arial" w:cs="Arial"/>
          <w:lang w:val="en-GB"/>
        </w:rPr>
        <w:t xml:space="preserve"> with</w:t>
      </w:r>
      <w:r w:rsidR="00641885" w:rsidRPr="006F28E4">
        <w:rPr>
          <w:rFonts w:ascii="Arial" w:hAnsi="Arial" w:cs="Arial"/>
          <w:lang w:val="en-GB"/>
        </w:rPr>
        <w:t xml:space="preserve"> </w:t>
      </w:r>
      <w:r w:rsidR="00473CCA" w:rsidRPr="006F28E4">
        <w:rPr>
          <w:rFonts w:ascii="Arial" w:hAnsi="Arial" w:cs="Arial"/>
          <w:lang w:val="en-GB"/>
        </w:rPr>
        <w:t xml:space="preserve">also </w:t>
      </w:r>
      <w:r w:rsidR="00641885" w:rsidRPr="006F28E4">
        <w:rPr>
          <w:rFonts w:ascii="Arial" w:hAnsi="Arial" w:cs="Arial"/>
          <w:lang w:val="en-GB"/>
        </w:rPr>
        <w:t>in a more general manner, as other cases of conflict of interests could eventually take place,</w:t>
      </w:r>
      <w:r w:rsidR="00AC1C4F" w:rsidRPr="006F28E4">
        <w:rPr>
          <w:rFonts w:ascii="Arial" w:hAnsi="Arial" w:cs="Arial"/>
          <w:lang w:val="en-GB"/>
        </w:rPr>
        <w:t xml:space="preserve"> </w:t>
      </w:r>
      <w:r w:rsidR="00641885" w:rsidRPr="006F28E4">
        <w:rPr>
          <w:rFonts w:ascii="Arial" w:hAnsi="Arial" w:cs="Arial"/>
          <w:lang w:val="en-GB"/>
        </w:rPr>
        <w:t xml:space="preserve">especially in the context of larger consultations where OPDs participate together with other stakeholders. </w:t>
      </w:r>
      <w:r w:rsidR="00AC1C4F" w:rsidRPr="006F28E4">
        <w:rPr>
          <w:rFonts w:ascii="Arial" w:hAnsi="Arial" w:cs="Arial"/>
          <w:lang w:val="en-GB"/>
        </w:rPr>
        <w:t>An example could be the case of a OPD representative who is also a public servant or has political ties to his government. Other examples could be imagined.</w:t>
      </w:r>
    </w:p>
    <w:p w14:paraId="6730E1FA" w14:textId="77777777" w:rsidR="00641885" w:rsidRPr="006F28E4" w:rsidRDefault="00641885" w:rsidP="001B5773">
      <w:pPr>
        <w:spacing w:after="60" w:line="240" w:lineRule="auto"/>
        <w:jc w:val="both"/>
        <w:rPr>
          <w:rFonts w:ascii="Arial" w:hAnsi="Arial" w:cs="Arial"/>
          <w:lang w:val="en-GB"/>
        </w:rPr>
      </w:pPr>
    </w:p>
    <w:p w14:paraId="2DE3B9C8" w14:textId="10D716DF" w:rsidR="001B5773" w:rsidRDefault="00641885" w:rsidP="001B5773">
      <w:pPr>
        <w:spacing w:after="60" w:line="240" w:lineRule="auto"/>
        <w:jc w:val="both"/>
        <w:rPr>
          <w:rFonts w:ascii="Arial" w:hAnsi="Arial" w:cs="Arial"/>
          <w:lang w:val="en-GB"/>
        </w:rPr>
      </w:pPr>
      <w:r w:rsidRPr="006F28E4">
        <w:rPr>
          <w:rFonts w:ascii="Arial" w:hAnsi="Arial" w:cs="Arial"/>
          <w:lang w:val="en-GB"/>
        </w:rPr>
        <w:t>A specific paragraph could address this issue before paragraph 15. The Committee could request that mechanisms to detect and/or denounce conflict of interests of representatives of OPDs or other stakeholders are put in place</w:t>
      </w:r>
      <w:r w:rsidR="00717C33" w:rsidRPr="006F28E4">
        <w:rPr>
          <w:rFonts w:ascii="Arial" w:hAnsi="Arial" w:cs="Arial"/>
          <w:lang w:val="en-GB"/>
        </w:rPr>
        <w:t xml:space="preserve"> to prevent their negative impacts</w:t>
      </w:r>
      <w:r w:rsidRPr="006F28E4">
        <w:rPr>
          <w:rFonts w:ascii="Arial" w:hAnsi="Arial" w:cs="Arial"/>
          <w:lang w:val="en-GB"/>
        </w:rPr>
        <w:t>, be it both in connection with larger consultations where OPDs participate and with consultations that might be undertaken only with OPDs, under Articles 4.3 of the CRPD.</w:t>
      </w:r>
    </w:p>
    <w:p w14:paraId="6391690E" w14:textId="77777777" w:rsidR="00367ACC" w:rsidRDefault="00367ACC" w:rsidP="001B5773">
      <w:pPr>
        <w:spacing w:after="60" w:line="240" w:lineRule="auto"/>
        <w:jc w:val="both"/>
        <w:rPr>
          <w:rFonts w:ascii="Arial" w:hAnsi="Arial" w:cs="Arial"/>
          <w:lang w:val="en-GB"/>
        </w:rPr>
      </w:pPr>
    </w:p>
    <w:p w14:paraId="5C7829AE" w14:textId="6D4B34E1" w:rsidR="00367ACC" w:rsidRPr="006F28E4" w:rsidRDefault="00367ACC" w:rsidP="001B5773">
      <w:pPr>
        <w:spacing w:after="60" w:line="240" w:lineRule="auto"/>
        <w:jc w:val="both"/>
        <w:rPr>
          <w:rFonts w:ascii="Arial" w:hAnsi="Arial" w:cs="Arial"/>
          <w:lang w:val="en-GB"/>
        </w:rPr>
      </w:pPr>
      <w:r>
        <w:rPr>
          <w:rFonts w:ascii="Arial" w:hAnsi="Arial" w:cs="Arial"/>
          <w:lang w:val="en-GB"/>
        </w:rPr>
        <w:t>In addition, this should also be included under the section</w:t>
      </w:r>
      <w:r w:rsidR="007459A2">
        <w:rPr>
          <w:rFonts w:ascii="Arial" w:hAnsi="Arial" w:cs="Arial"/>
          <w:lang w:val="en-GB"/>
        </w:rPr>
        <w:t xml:space="preserve"> III of the draft regarding obligations of States </w:t>
      </w:r>
      <w:proofErr w:type="gramStart"/>
      <w:r w:rsidR="007459A2">
        <w:rPr>
          <w:rFonts w:ascii="Arial" w:hAnsi="Arial" w:cs="Arial"/>
          <w:lang w:val="en-GB"/>
        </w:rPr>
        <w:t>parties,</w:t>
      </w:r>
      <w:proofErr w:type="gramEnd"/>
      <w:r w:rsidR="007459A2">
        <w:rPr>
          <w:rFonts w:ascii="Arial" w:hAnsi="Arial" w:cs="Arial"/>
          <w:lang w:val="en-GB"/>
        </w:rPr>
        <w:t xml:space="preserve"> our suggestion is to include the issue of protecting the right to be consulted by clearly setting legal or administrative standards to prevent the possible conflict of interests, under the draft’s paragraph</w:t>
      </w:r>
      <w:r w:rsidR="00921F68">
        <w:rPr>
          <w:rFonts w:ascii="Arial" w:hAnsi="Arial" w:cs="Arial"/>
          <w:lang w:val="en-GB"/>
        </w:rPr>
        <w:t xml:space="preserve"> 36.</w:t>
      </w:r>
    </w:p>
    <w:p w14:paraId="4E1E868D" w14:textId="77777777" w:rsidR="001B5773" w:rsidRPr="006F28E4" w:rsidRDefault="001B5773" w:rsidP="000B6543">
      <w:pPr>
        <w:rPr>
          <w:rFonts w:ascii="Arial" w:hAnsi="Arial" w:cs="Arial"/>
          <w:b/>
          <w:lang w:val="en-GB"/>
        </w:rPr>
      </w:pPr>
    </w:p>
    <w:p w14:paraId="548E2CDF" w14:textId="2A3834DF" w:rsidR="00D04F68" w:rsidRPr="006F28E4" w:rsidRDefault="0058016A" w:rsidP="00303FFB">
      <w:pPr>
        <w:jc w:val="both"/>
        <w:rPr>
          <w:rFonts w:ascii="Arial" w:hAnsi="Arial" w:cs="Arial"/>
          <w:b/>
          <w:lang w:val="en-GB"/>
        </w:rPr>
      </w:pPr>
      <w:r w:rsidRPr="006F28E4">
        <w:rPr>
          <w:rFonts w:ascii="Arial" w:hAnsi="Arial" w:cs="Arial"/>
          <w:b/>
          <w:lang w:val="en-GB"/>
        </w:rPr>
        <w:t>III</w:t>
      </w:r>
      <w:r w:rsidR="00F242FB" w:rsidRPr="006F28E4">
        <w:rPr>
          <w:rFonts w:ascii="Arial" w:hAnsi="Arial" w:cs="Arial"/>
          <w:b/>
          <w:lang w:val="en-GB"/>
        </w:rPr>
        <w:t xml:space="preserve"> - </w:t>
      </w:r>
      <w:r w:rsidR="00322F9C" w:rsidRPr="006F28E4">
        <w:rPr>
          <w:rFonts w:ascii="Arial" w:hAnsi="Arial" w:cs="Arial"/>
          <w:b/>
          <w:lang w:val="en-GB"/>
        </w:rPr>
        <w:t xml:space="preserve">ENABLING ENVIRONMENT </w:t>
      </w:r>
      <w:r w:rsidR="00303FFB" w:rsidRPr="006F28E4">
        <w:rPr>
          <w:rFonts w:ascii="Arial" w:hAnsi="Arial" w:cs="Arial"/>
          <w:b/>
          <w:lang w:val="en-GB"/>
        </w:rPr>
        <w:t xml:space="preserve">FOR INDEPENDENT ORGANISATIONS OF PERSONS WITH DISABILITIES: ADRESSING RESTRICTIONS ON THE </w:t>
      </w:r>
      <w:r w:rsidR="00CA63B7" w:rsidRPr="006F28E4">
        <w:rPr>
          <w:rFonts w:ascii="Arial" w:hAnsi="Arial" w:cs="Arial"/>
          <w:b/>
          <w:lang w:val="en-GB"/>
        </w:rPr>
        <w:t>RIGHT TO FREEDOM OF ASSOCIATION.</w:t>
      </w:r>
      <w:r w:rsidR="00303FFB" w:rsidRPr="006F28E4">
        <w:rPr>
          <w:rFonts w:ascii="Arial" w:hAnsi="Arial" w:cs="Arial"/>
          <w:b/>
          <w:lang w:val="en-GB"/>
        </w:rPr>
        <w:t xml:space="preserve"> REGISTRATION AND </w:t>
      </w:r>
      <w:r w:rsidR="00637B47" w:rsidRPr="006F28E4">
        <w:rPr>
          <w:rFonts w:ascii="Arial" w:hAnsi="Arial" w:cs="Arial"/>
          <w:b/>
          <w:lang w:val="en-GB"/>
        </w:rPr>
        <w:t>INDEPENDENCE.</w:t>
      </w:r>
    </w:p>
    <w:p w14:paraId="1EDEB703" w14:textId="069F1A1D" w:rsidR="00AF4EB3" w:rsidRPr="006F28E4" w:rsidRDefault="00AF4EB3" w:rsidP="00690767">
      <w:pPr>
        <w:spacing w:after="0" w:line="240" w:lineRule="auto"/>
        <w:jc w:val="both"/>
        <w:rPr>
          <w:rFonts w:ascii="Arial" w:hAnsi="Arial" w:cs="Arial"/>
          <w:lang w:val="en-GB"/>
        </w:rPr>
      </w:pPr>
      <w:r w:rsidRPr="006F28E4">
        <w:rPr>
          <w:rFonts w:ascii="Arial" w:hAnsi="Arial" w:cs="Arial"/>
          <w:lang w:val="en-GB"/>
        </w:rPr>
        <w:t xml:space="preserve">IDA welcomes that the </w:t>
      </w:r>
      <w:r w:rsidR="00C57A68" w:rsidRPr="006F28E4">
        <w:rPr>
          <w:rFonts w:ascii="Arial" w:hAnsi="Arial" w:cs="Arial"/>
          <w:lang w:val="en-GB"/>
        </w:rPr>
        <w:t>draft</w:t>
      </w:r>
      <w:r w:rsidRPr="006F28E4">
        <w:rPr>
          <w:rFonts w:ascii="Arial" w:hAnsi="Arial" w:cs="Arial"/>
          <w:lang w:val="en-GB"/>
        </w:rPr>
        <w:t xml:space="preserve"> </w:t>
      </w:r>
      <w:r w:rsidR="00C57A68" w:rsidRPr="006F28E4">
        <w:rPr>
          <w:rFonts w:ascii="Arial" w:hAnsi="Arial" w:cs="Arial"/>
          <w:lang w:val="en-GB"/>
        </w:rPr>
        <w:t xml:space="preserve">refers to States duty </w:t>
      </w:r>
      <w:r w:rsidRPr="006F28E4">
        <w:rPr>
          <w:rFonts w:ascii="Arial" w:hAnsi="Arial" w:cs="Arial"/>
          <w:lang w:val="en-GB"/>
        </w:rPr>
        <w:t xml:space="preserve">to develop an </w:t>
      </w:r>
      <w:r w:rsidR="00FC6788" w:rsidRPr="006F28E4">
        <w:rPr>
          <w:rFonts w:ascii="Arial" w:hAnsi="Arial" w:cs="Arial"/>
          <w:lang w:val="en-GB"/>
        </w:rPr>
        <w:t>“enabling environment for the establishment and functioning of DPOs/OPDs</w:t>
      </w:r>
      <w:r w:rsidR="00F97324" w:rsidRPr="006F28E4">
        <w:rPr>
          <w:rFonts w:ascii="Arial" w:hAnsi="Arial" w:cs="Arial"/>
          <w:lang w:val="en-GB"/>
        </w:rPr>
        <w:t>,</w:t>
      </w:r>
      <w:r w:rsidR="00FC6788" w:rsidRPr="006F28E4">
        <w:rPr>
          <w:rFonts w:ascii="Arial" w:hAnsi="Arial" w:cs="Arial"/>
          <w:lang w:val="en-GB"/>
        </w:rPr>
        <w:t>”</w:t>
      </w:r>
      <w:r w:rsidR="00FC6788" w:rsidRPr="006F28E4">
        <w:rPr>
          <w:rStyle w:val="Refdenotaalpie"/>
          <w:rFonts w:ascii="Arial" w:hAnsi="Arial" w:cs="Arial"/>
          <w:lang w:val="en-GB"/>
        </w:rPr>
        <w:footnoteReference w:id="21"/>
      </w:r>
      <w:r w:rsidR="00F97324" w:rsidRPr="006F28E4">
        <w:rPr>
          <w:rFonts w:ascii="Arial" w:hAnsi="Arial" w:cs="Arial"/>
          <w:lang w:val="en-GB"/>
        </w:rPr>
        <w:t xml:space="preserve"> in line with Article 29(b)(ii) of the CRPD</w:t>
      </w:r>
      <w:r w:rsidR="0002539D" w:rsidRPr="006F28E4">
        <w:rPr>
          <w:rFonts w:ascii="Arial" w:hAnsi="Arial" w:cs="Arial"/>
          <w:lang w:val="en-GB"/>
        </w:rPr>
        <w:t xml:space="preserve"> and previous Concluding Observations</w:t>
      </w:r>
      <w:r w:rsidR="00F97324" w:rsidRPr="006F28E4">
        <w:rPr>
          <w:rFonts w:ascii="Arial" w:hAnsi="Arial" w:cs="Arial"/>
          <w:lang w:val="en-GB"/>
        </w:rPr>
        <w:t>.</w:t>
      </w:r>
      <w:r w:rsidR="0002539D" w:rsidRPr="006F28E4">
        <w:rPr>
          <w:rStyle w:val="Refdenotaalpie"/>
          <w:rFonts w:ascii="Arial" w:hAnsi="Arial" w:cs="Arial"/>
          <w:lang w:val="en-GB"/>
        </w:rPr>
        <w:footnoteReference w:id="22"/>
      </w:r>
      <w:r w:rsidR="00F97324" w:rsidRPr="006F28E4">
        <w:rPr>
          <w:rFonts w:ascii="Arial" w:hAnsi="Arial" w:cs="Arial"/>
          <w:lang w:val="en-GB"/>
        </w:rPr>
        <w:t xml:space="preserve"> </w:t>
      </w:r>
      <w:r w:rsidR="00C57A68" w:rsidRPr="006F28E4">
        <w:rPr>
          <w:rFonts w:ascii="Arial" w:hAnsi="Arial" w:cs="Arial"/>
          <w:lang w:val="en-GB"/>
        </w:rPr>
        <w:t>H</w:t>
      </w:r>
      <w:r w:rsidR="00F97324" w:rsidRPr="006F28E4">
        <w:rPr>
          <w:rFonts w:ascii="Arial" w:hAnsi="Arial" w:cs="Arial"/>
          <w:lang w:val="en-GB"/>
        </w:rPr>
        <w:t>owever,</w:t>
      </w:r>
      <w:r w:rsidR="00FC6788" w:rsidRPr="006F28E4">
        <w:rPr>
          <w:rFonts w:ascii="Arial" w:hAnsi="Arial" w:cs="Arial"/>
          <w:lang w:val="en-GB"/>
        </w:rPr>
        <w:t xml:space="preserve"> </w:t>
      </w:r>
      <w:r w:rsidR="00C57A68" w:rsidRPr="006F28E4">
        <w:rPr>
          <w:rFonts w:ascii="Arial" w:hAnsi="Arial" w:cs="Arial"/>
          <w:lang w:val="en-GB"/>
        </w:rPr>
        <w:t>IDA suggests</w:t>
      </w:r>
      <w:r w:rsidR="00FC6788" w:rsidRPr="006F28E4">
        <w:rPr>
          <w:rFonts w:ascii="Arial" w:hAnsi="Arial" w:cs="Arial"/>
          <w:lang w:val="en-GB"/>
        </w:rPr>
        <w:t xml:space="preserve"> </w:t>
      </w:r>
      <w:r w:rsidR="00C57A68" w:rsidRPr="006F28E4">
        <w:rPr>
          <w:rFonts w:ascii="Arial" w:hAnsi="Arial" w:cs="Arial"/>
          <w:lang w:val="en-GB"/>
        </w:rPr>
        <w:t xml:space="preserve">that </w:t>
      </w:r>
      <w:r w:rsidR="00FC6788" w:rsidRPr="006F28E4">
        <w:rPr>
          <w:rFonts w:ascii="Arial" w:hAnsi="Arial" w:cs="Arial"/>
          <w:lang w:val="en-GB"/>
        </w:rPr>
        <w:t>the draft would benefit from a stronger approach</w:t>
      </w:r>
      <w:r w:rsidR="00C57A68" w:rsidRPr="006F28E4">
        <w:rPr>
          <w:rFonts w:ascii="Arial" w:hAnsi="Arial" w:cs="Arial"/>
          <w:lang w:val="en-GB"/>
        </w:rPr>
        <w:t>,</w:t>
      </w:r>
      <w:r w:rsidR="00FC6788" w:rsidRPr="006F28E4">
        <w:rPr>
          <w:rFonts w:ascii="Arial" w:hAnsi="Arial" w:cs="Arial"/>
          <w:lang w:val="en-GB"/>
        </w:rPr>
        <w:t xml:space="preserve"> </w:t>
      </w:r>
      <w:r w:rsidR="00C57A68" w:rsidRPr="006F28E4">
        <w:rPr>
          <w:rFonts w:ascii="Arial" w:hAnsi="Arial" w:cs="Arial"/>
          <w:lang w:val="en-GB"/>
        </w:rPr>
        <w:t>including issues</w:t>
      </w:r>
      <w:r w:rsidR="00FC6788" w:rsidRPr="006F28E4">
        <w:rPr>
          <w:rFonts w:ascii="Arial" w:hAnsi="Arial" w:cs="Arial"/>
          <w:lang w:val="en-GB"/>
        </w:rPr>
        <w:t xml:space="preserve"> related to the right of freedom of association. </w:t>
      </w:r>
      <w:r w:rsidRPr="006F28E4">
        <w:rPr>
          <w:rFonts w:ascii="Arial" w:hAnsi="Arial" w:cs="Arial"/>
          <w:lang w:val="en-GB"/>
        </w:rPr>
        <w:t xml:space="preserve"> </w:t>
      </w:r>
    </w:p>
    <w:p w14:paraId="652D75C1" w14:textId="77777777" w:rsidR="00E16A79" w:rsidRPr="006F28E4" w:rsidRDefault="00E16A79" w:rsidP="00690767">
      <w:pPr>
        <w:spacing w:after="0" w:line="240" w:lineRule="auto"/>
        <w:jc w:val="both"/>
        <w:rPr>
          <w:rFonts w:ascii="Arial" w:hAnsi="Arial" w:cs="Arial"/>
          <w:lang w:val="en-GB"/>
        </w:rPr>
      </w:pPr>
    </w:p>
    <w:p w14:paraId="180C34FD" w14:textId="3AA4B333" w:rsidR="007A759A" w:rsidRPr="006F28E4" w:rsidRDefault="00FC6788" w:rsidP="00690767">
      <w:pPr>
        <w:spacing w:after="0" w:line="240" w:lineRule="auto"/>
        <w:jc w:val="both"/>
        <w:rPr>
          <w:rFonts w:ascii="Arial" w:hAnsi="Arial" w:cs="Arial"/>
          <w:lang w:val="en-GB"/>
        </w:rPr>
      </w:pPr>
      <w:r w:rsidRPr="006F28E4">
        <w:rPr>
          <w:rFonts w:ascii="Arial" w:hAnsi="Arial" w:cs="Arial"/>
          <w:lang w:val="en-GB"/>
        </w:rPr>
        <w:t>In many contexts, civil society actors currently</w:t>
      </w:r>
      <w:r w:rsidR="00E16A79" w:rsidRPr="006F28E4">
        <w:rPr>
          <w:rFonts w:ascii="Arial" w:hAnsi="Arial" w:cs="Arial"/>
          <w:lang w:val="en-GB"/>
        </w:rPr>
        <w:t xml:space="preserve"> operate within restricted legal boundaries</w:t>
      </w:r>
      <w:r w:rsidR="00E16A79" w:rsidRPr="006F28E4">
        <w:rPr>
          <w:rStyle w:val="Refdenotaalpie"/>
          <w:rFonts w:ascii="Arial" w:hAnsi="Arial" w:cs="Arial"/>
          <w:lang w:val="en-GB"/>
        </w:rPr>
        <w:footnoteReference w:id="23"/>
      </w:r>
      <w:r w:rsidR="00E16A79" w:rsidRPr="006F28E4">
        <w:rPr>
          <w:rFonts w:ascii="Arial" w:hAnsi="Arial" w:cs="Arial"/>
          <w:lang w:val="en-GB"/>
        </w:rPr>
        <w:t xml:space="preserve"> and/or</w:t>
      </w:r>
      <w:r w:rsidRPr="006F28E4">
        <w:rPr>
          <w:rFonts w:ascii="Arial" w:hAnsi="Arial" w:cs="Arial"/>
          <w:lang w:val="en-GB"/>
        </w:rPr>
        <w:t xml:space="preserve"> face several restrictions to their freedom of </w:t>
      </w:r>
      <w:r w:rsidR="00661758" w:rsidRPr="006F28E4">
        <w:rPr>
          <w:rFonts w:ascii="Arial" w:hAnsi="Arial" w:cs="Arial"/>
          <w:lang w:val="en-GB"/>
        </w:rPr>
        <w:t>association</w:t>
      </w:r>
      <w:r w:rsidR="00BC4CC8" w:rsidRPr="006F28E4">
        <w:rPr>
          <w:rFonts w:ascii="Arial" w:hAnsi="Arial" w:cs="Arial"/>
          <w:lang w:val="en-GB"/>
        </w:rPr>
        <w:t>,</w:t>
      </w:r>
      <w:r w:rsidRPr="006F28E4">
        <w:rPr>
          <w:rFonts w:ascii="Arial" w:hAnsi="Arial" w:cs="Arial"/>
          <w:lang w:val="en-GB"/>
        </w:rPr>
        <w:t xml:space="preserve"> </w:t>
      </w:r>
      <w:r w:rsidR="00BC4CC8" w:rsidRPr="006F28E4">
        <w:rPr>
          <w:rFonts w:ascii="Arial" w:hAnsi="Arial" w:cs="Arial"/>
          <w:lang w:val="en-GB"/>
        </w:rPr>
        <w:t>operational capacities, freedom of expression, and their right to participation,</w:t>
      </w:r>
      <w:r w:rsidRPr="006F28E4">
        <w:rPr>
          <w:rFonts w:ascii="Arial" w:hAnsi="Arial" w:cs="Arial"/>
          <w:lang w:val="en-GB"/>
        </w:rPr>
        <w:t xml:space="preserve"> including by fear </w:t>
      </w:r>
      <w:r w:rsidR="00C57A68" w:rsidRPr="006F28E4">
        <w:rPr>
          <w:rFonts w:ascii="Arial" w:hAnsi="Arial" w:cs="Arial"/>
          <w:lang w:val="en-GB"/>
        </w:rPr>
        <w:t xml:space="preserve">of </w:t>
      </w:r>
      <w:r w:rsidRPr="006F28E4">
        <w:rPr>
          <w:rFonts w:ascii="Arial" w:hAnsi="Arial" w:cs="Arial"/>
          <w:lang w:val="en-GB"/>
        </w:rPr>
        <w:t>reprisals by governments, limitations or prohibition of advocacy activities when relying on foreign funding</w:t>
      </w:r>
      <w:r w:rsidR="00C57A68" w:rsidRPr="006F28E4">
        <w:rPr>
          <w:rFonts w:ascii="Arial" w:hAnsi="Arial" w:cs="Arial"/>
          <w:lang w:val="en-GB"/>
        </w:rPr>
        <w:t>, and alike</w:t>
      </w:r>
      <w:r w:rsidRPr="006F28E4">
        <w:rPr>
          <w:rFonts w:ascii="Arial" w:hAnsi="Arial" w:cs="Arial"/>
          <w:lang w:val="en-GB"/>
        </w:rPr>
        <w:t>.</w:t>
      </w:r>
      <w:r w:rsidR="00E16A79" w:rsidRPr="006F28E4">
        <w:rPr>
          <w:rFonts w:ascii="Arial" w:hAnsi="Arial" w:cs="Arial"/>
          <w:lang w:val="en-GB"/>
        </w:rPr>
        <w:t xml:space="preserve"> </w:t>
      </w:r>
      <w:r w:rsidR="000B3418" w:rsidRPr="006F28E4">
        <w:rPr>
          <w:rFonts w:ascii="Arial" w:hAnsi="Arial" w:cs="Arial"/>
          <w:lang w:val="en-GB"/>
        </w:rPr>
        <w:t>R</w:t>
      </w:r>
      <w:r w:rsidR="00E16A79" w:rsidRPr="006F28E4">
        <w:rPr>
          <w:rFonts w:ascii="Arial" w:hAnsi="Arial" w:cs="Arial"/>
          <w:lang w:val="en-GB"/>
        </w:rPr>
        <w:t>egistration is</w:t>
      </w:r>
      <w:r w:rsidR="000B3418" w:rsidRPr="006F28E4">
        <w:rPr>
          <w:rFonts w:ascii="Arial" w:hAnsi="Arial" w:cs="Arial"/>
          <w:lang w:val="en-GB"/>
        </w:rPr>
        <w:t xml:space="preserve"> often</w:t>
      </w:r>
      <w:r w:rsidR="00E16A79" w:rsidRPr="006F28E4">
        <w:rPr>
          <w:rFonts w:ascii="Arial" w:hAnsi="Arial" w:cs="Arial"/>
          <w:lang w:val="en-GB"/>
        </w:rPr>
        <w:t xml:space="preserve"> mandatory but interposes administrative, bureaucratic</w:t>
      </w:r>
      <w:r w:rsidR="006A0BB8" w:rsidRPr="006F28E4">
        <w:rPr>
          <w:rFonts w:ascii="Arial" w:hAnsi="Arial" w:cs="Arial"/>
          <w:lang w:val="en-GB"/>
        </w:rPr>
        <w:t>, accessibility</w:t>
      </w:r>
      <w:r w:rsidR="00E16A79" w:rsidRPr="006F28E4">
        <w:rPr>
          <w:rFonts w:ascii="Arial" w:hAnsi="Arial" w:cs="Arial"/>
          <w:lang w:val="en-GB"/>
        </w:rPr>
        <w:t xml:space="preserve"> and cost-related </w:t>
      </w:r>
      <w:r w:rsidR="00E16A79" w:rsidRPr="006F28E4">
        <w:rPr>
          <w:rFonts w:ascii="Arial" w:hAnsi="Arial" w:cs="Arial"/>
          <w:b/>
          <w:lang w:val="en-GB"/>
        </w:rPr>
        <w:t>barriers</w:t>
      </w:r>
      <w:r w:rsidR="00E16A79" w:rsidRPr="006F28E4">
        <w:rPr>
          <w:rFonts w:ascii="Arial" w:hAnsi="Arial" w:cs="Arial"/>
          <w:lang w:val="en-GB"/>
        </w:rPr>
        <w:t xml:space="preserve"> a</w:t>
      </w:r>
      <w:r w:rsidR="006A0BB8" w:rsidRPr="006F28E4">
        <w:rPr>
          <w:rFonts w:ascii="Arial" w:hAnsi="Arial" w:cs="Arial"/>
          <w:lang w:val="en-GB"/>
        </w:rPr>
        <w:t xml:space="preserve">nd even </w:t>
      </w:r>
      <w:r w:rsidR="00BC4CC8" w:rsidRPr="006F28E4">
        <w:rPr>
          <w:rFonts w:ascii="Arial" w:hAnsi="Arial" w:cs="Arial"/>
          <w:lang w:val="en-GB"/>
        </w:rPr>
        <w:t>arbitrary</w:t>
      </w:r>
      <w:r w:rsidR="006A0BB8" w:rsidRPr="006F28E4">
        <w:rPr>
          <w:rFonts w:ascii="Arial" w:hAnsi="Arial" w:cs="Arial"/>
          <w:lang w:val="en-GB"/>
        </w:rPr>
        <w:t xml:space="preserve"> rejections.</w:t>
      </w:r>
      <w:r w:rsidR="007A759A" w:rsidRPr="006F28E4">
        <w:rPr>
          <w:rFonts w:ascii="Arial" w:hAnsi="Arial" w:cs="Arial"/>
          <w:lang w:val="en-GB"/>
        </w:rPr>
        <w:t xml:space="preserve"> Furthermore, pervasive violations of Article 12 of the CRPD throug</w:t>
      </w:r>
      <w:r w:rsidR="0040402A" w:rsidRPr="006F28E4">
        <w:rPr>
          <w:rFonts w:ascii="Arial" w:hAnsi="Arial" w:cs="Arial"/>
          <w:lang w:val="en-GB"/>
        </w:rPr>
        <w:t>h deprivation of legal capacity</w:t>
      </w:r>
      <w:r w:rsidR="007A759A" w:rsidRPr="006F28E4">
        <w:rPr>
          <w:rFonts w:ascii="Arial" w:hAnsi="Arial" w:cs="Arial"/>
          <w:lang w:val="en-GB"/>
        </w:rPr>
        <w:t xml:space="preserve"> prevent many persons with disabilities from developing and registering their own organisations. </w:t>
      </w:r>
      <w:r w:rsidR="006A0BB8" w:rsidRPr="006F28E4">
        <w:rPr>
          <w:rFonts w:ascii="Arial" w:hAnsi="Arial" w:cs="Arial"/>
          <w:lang w:val="en-GB"/>
        </w:rPr>
        <w:t xml:space="preserve"> </w:t>
      </w:r>
    </w:p>
    <w:p w14:paraId="33A53805" w14:textId="77777777" w:rsidR="007A759A" w:rsidRPr="006F28E4" w:rsidRDefault="007A759A" w:rsidP="00690767">
      <w:pPr>
        <w:spacing w:after="0" w:line="240" w:lineRule="auto"/>
        <w:jc w:val="both"/>
        <w:rPr>
          <w:rFonts w:ascii="Arial" w:hAnsi="Arial" w:cs="Arial"/>
          <w:lang w:val="en-GB"/>
        </w:rPr>
      </w:pPr>
    </w:p>
    <w:p w14:paraId="16AF1102" w14:textId="5B7B82E4" w:rsidR="00EF2964" w:rsidRPr="006F28E4" w:rsidRDefault="006A0BB8" w:rsidP="00690767">
      <w:pPr>
        <w:spacing w:after="0" w:line="240" w:lineRule="auto"/>
        <w:jc w:val="both"/>
        <w:rPr>
          <w:rFonts w:ascii="Arial" w:hAnsi="Arial" w:cs="Arial"/>
          <w:lang w:val="en-GB"/>
        </w:rPr>
      </w:pPr>
      <w:r w:rsidRPr="006F28E4">
        <w:rPr>
          <w:rFonts w:ascii="Arial" w:hAnsi="Arial" w:cs="Arial"/>
          <w:lang w:val="en-GB"/>
        </w:rPr>
        <w:t>These factors provoke that “numerous organizations representing persons with disabilities remain unregistered</w:t>
      </w:r>
      <w:r w:rsidR="0040402A" w:rsidRPr="006F28E4">
        <w:rPr>
          <w:rFonts w:ascii="Arial" w:hAnsi="Arial" w:cs="Arial"/>
          <w:lang w:val="en-GB"/>
        </w:rPr>
        <w:t>.</w:t>
      </w:r>
      <w:r w:rsidRPr="006F28E4">
        <w:rPr>
          <w:rFonts w:ascii="Arial" w:hAnsi="Arial" w:cs="Arial"/>
          <w:lang w:val="en-GB"/>
        </w:rPr>
        <w:t>”</w:t>
      </w:r>
      <w:r w:rsidR="00BC4CC8" w:rsidRPr="006F28E4">
        <w:rPr>
          <w:rStyle w:val="Refdenotaalpie"/>
          <w:rFonts w:ascii="Arial" w:hAnsi="Arial" w:cs="Arial"/>
          <w:lang w:val="en-GB"/>
        </w:rPr>
        <w:footnoteReference w:id="24"/>
      </w:r>
      <w:r w:rsidR="00CA63B7" w:rsidRPr="006F28E4">
        <w:rPr>
          <w:rFonts w:ascii="Arial" w:hAnsi="Arial" w:cs="Arial"/>
          <w:lang w:val="en-GB"/>
        </w:rPr>
        <w:t xml:space="preserve"> </w:t>
      </w:r>
      <w:r w:rsidR="00D87AF7" w:rsidRPr="006F28E4">
        <w:rPr>
          <w:rFonts w:ascii="Arial" w:hAnsi="Arial" w:cs="Arial"/>
          <w:lang w:val="en-GB"/>
        </w:rPr>
        <w:t xml:space="preserve">IDA </w:t>
      </w:r>
      <w:r w:rsidR="000F073D" w:rsidRPr="006F28E4">
        <w:rPr>
          <w:rFonts w:ascii="Arial" w:hAnsi="Arial" w:cs="Arial"/>
          <w:lang w:val="en-GB"/>
        </w:rPr>
        <w:t>believes that t</w:t>
      </w:r>
      <w:r w:rsidR="006811CA" w:rsidRPr="006F28E4">
        <w:rPr>
          <w:rFonts w:ascii="Arial" w:hAnsi="Arial" w:cs="Arial"/>
          <w:lang w:val="en-GB"/>
        </w:rPr>
        <w:t>he draft general comment should</w:t>
      </w:r>
      <w:r w:rsidR="000B3418" w:rsidRPr="006F28E4">
        <w:rPr>
          <w:rFonts w:ascii="Arial" w:hAnsi="Arial" w:cs="Arial"/>
          <w:lang w:val="en-GB"/>
        </w:rPr>
        <w:t xml:space="preserve"> be more straightforward in </w:t>
      </w:r>
      <w:r w:rsidR="006811CA" w:rsidRPr="006F28E4">
        <w:rPr>
          <w:rFonts w:ascii="Arial" w:hAnsi="Arial" w:cs="Arial"/>
          <w:lang w:val="en-GB"/>
        </w:rPr>
        <w:t>address</w:t>
      </w:r>
      <w:r w:rsidR="00443FD8" w:rsidRPr="006F28E4">
        <w:rPr>
          <w:rFonts w:ascii="Arial" w:hAnsi="Arial" w:cs="Arial"/>
          <w:lang w:val="en-GB"/>
        </w:rPr>
        <w:t>ing this</w:t>
      </w:r>
      <w:r w:rsidR="000F4645" w:rsidRPr="006F28E4">
        <w:rPr>
          <w:rFonts w:ascii="Arial" w:hAnsi="Arial" w:cs="Arial"/>
          <w:lang w:val="en-GB"/>
        </w:rPr>
        <w:t xml:space="preserve"> kind of issues, most likely under the section o</w:t>
      </w:r>
      <w:r w:rsidR="00EA6F6A" w:rsidRPr="006F28E4">
        <w:rPr>
          <w:rFonts w:ascii="Arial" w:hAnsi="Arial" w:cs="Arial"/>
          <w:lang w:val="en-GB"/>
        </w:rPr>
        <w:t>n State obligations adding a specific paragraph.</w:t>
      </w:r>
      <w:r w:rsidR="00BC4CC8" w:rsidRPr="006F28E4">
        <w:rPr>
          <w:rFonts w:ascii="Arial" w:hAnsi="Arial" w:cs="Arial"/>
          <w:lang w:val="en-GB"/>
        </w:rPr>
        <w:t xml:space="preserve"> We feel that by providing clear-cut definitions in </w:t>
      </w:r>
      <w:r w:rsidR="00BC4CC8" w:rsidRPr="006F28E4">
        <w:rPr>
          <w:rFonts w:ascii="Arial" w:hAnsi="Arial" w:cs="Arial"/>
          <w:lang w:val="en-GB"/>
        </w:rPr>
        <w:lastRenderedPageBreak/>
        <w:t xml:space="preserve">para. 14 and not referring </w:t>
      </w:r>
      <w:r w:rsidR="007726A0" w:rsidRPr="006F28E4">
        <w:rPr>
          <w:rFonts w:ascii="Arial" w:hAnsi="Arial" w:cs="Arial"/>
          <w:lang w:val="en-GB"/>
        </w:rPr>
        <w:t>to these issues might give room to the wrong impression that the CRPD Committee only considers legally registered organisations.</w:t>
      </w:r>
    </w:p>
    <w:p w14:paraId="1E6C8BEC" w14:textId="77777777" w:rsidR="00EF2964" w:rsidRPr="006F28E4" w:rsidRDefault="00EF2964" w:rsidP="00690767">
      <w:pPr>
        <w:spacing w:after="0" w:line="240" w:lineRule="auto"/>
        <w:jc w:val="both"/>
        <w:rPr>
          <w:rFonts w:ascii="Arial" w:hAnsi="Arial" w:cs="Arial"/>
          <w:lang w:val="en-GB"/>
        </w:rPr>
      </w:pPr>
    </w:p>
    <w:p w14:paraId="31DDB0CB" w14:textId="77777777" w:rsidR="0005593D" w:rsidRPr="006F28E4" w:rsidRDefault="0005593D" w:rsidP="00690767">
      <w:pPr>
        <w:spacing w:after="0" w:line="240" w:lineRule="auto"/>
        <w:jc w:val="both"/>
        <w:rPr>
          <w:rFonts w:ascii="Arial" w:hAnsi="Arial" w:cs="Arial"/>
          <w:lang w:val="en-GB"/>
        </w:rPr>
      </w:pPr>
    </w:p>
    <w:p w14:paraId="20D423FB" w14:textId="77777777" w:rsidR="0005593D" w:rsidRPr="006F28E4" w:rsidRDefault="0005593D" w:rsidP="00690767">
      <w:pPr>
        <w:spacing w:after="0" w:line="240" w:lineRule="auto"/>
        <w:jc w:val="both"/>
        <w:rPr>
          <w:rFonts w:ascii="Arial" w:hAnsi="Arial" w:cs="Arial"/>
          <w:lang w:val="en-GB"/>
        </w:rPr>
      </w:pPr>
    </w:p>
    <w:p w14:paraId="05750B8F" w14:textId="77777777" w:rsidR="0005593D" w:rsidRPr="006F28E4" w:rsidRDefault="0005593D" w:rsidP="00690767">
      <w:pPr>
        <w:spacing w:after="0" w:line="240" w:lineRule="auto"/>
        <w:jc w:val="both"/>
        <w:rPr>
          <w:rFonts w:ascii="Arial" w:hAnsi="Arial" w:cs="Arial"/>
          <w:lang w:val="en-GB"/>
        </w:rPr>
      </w:pPr>
    </w:p>
    <w:p w14:paraId="21DCDF2D" w14:textId="3CB95C24" w:rsidR="00CA63B7" w:rsidRPr="006F28E4" w:rsidRDefault="00BC2D60" w:rsidP="00690767">
      <w:pPr>
        <w:spacing w:after="0" w:line="240" w:lineRule="auto"/>
        <w:jc w:val="both"/>
        <w:rPr>
          <w:rFonts w:ascii="Arial" w:hAnsi="Arial" w:cs="Arial"/>
          <w:b/>
          <w:lang w:val="en-GB"/>
        </w:rPr>
      </w:pPr>
      <w:r w:rsidRPr="006F28E4">
        <w:rPr>
          <w:rFonts w:ascii="Arial" w:hAnsi="Arial" w:cs="Arial"/>
          <w:b/>
          <w:lang w:val="en-GB"/>
        </w:rPr>
        <w:t xml:space="preserve">III-A) THE RIGHT OF FREEDOM OF ASSOCIATION VIS-À-VIS OFFICIAL REGISTRATION SYSTEMS </w:t>
      </w:r>
    </w:p>
    <w:p w14:paraId="61431169" w14:textId="77777777" w:rsidR="00CA63B7" w:rsidRPr="006F28E4" w:rsidRDefault="00CA63B7" w:rsidP="00690767">
      <w:pPr>
        <w:spacing w:after="0" w:line="240" w:lineRule="auto"/>
        <w:jc w:val="both"/>
        <w:rPr>
          <w:rFonts w:ascii="Arial" w:hAnsi="Arial" w:cs="Arial"/>
          <w:lang w:val="en-GB"/>
        </w:rPr>
      </w:pPr>
    </w:p>
    <w:p w14:paraId="28E06E5F" w14:textId="73E6C38F" w:rsidR="00652D63" w:rsidRPr="006F28E4" w:rsidRDefault="007726A0" w:rsidP="00690767">
      <w:pPr>
        <w:spacing w:after="0" w:line="240" w:lineRule="auto"/>
        <w:jc w:val="both"/>
        <w:rPr>
          <w:rFonts w:ascii="Arial" w:hAnsi="Arial" w:cs="Arial"/>
          <w:lang w:val="en-GB"/>
        </w:rPr>
      </w:pPr>
      <w:r w:rsidRPr="006F28E4">
        <w:rPr>
          <w:rFonts w:ascii="Arial" w:hAnsi="Arial" w:cs="Arial"/>
          <w:lang w:val="en-GB"/>
        </w:rPr>
        <w:t>In our view, t</w:t>
      </w:r>
      <w:r w:rsidR="00EA6F6A" w:rsidRPr="006F28E4">
        <w:rPr>
          <w:rFonts w:ascii="Arial" w:hAnsi="Arial" w:cs="Arial"/>
          <w:lang w:val="en-GB"/>
        </w:rPr>
        <w:t xml:space="preserve">he Committee should </w:t>
      </w:r>
      <w:r w:rsidR="00EA6F6A" w:rsidRPr="006F28E4">
        <w:rPr>
          <w:rFonts w:ascii="Arial" w:hAnsi="Arial" w:cs="Arial"/>
          <w:b/>
          <w:lang w:val="en-GB"/>
        </w:rPr>
        <w:t>begin by clearly stating</w:t>
      </w:r>
      <w:r w:rsidR="00EA6F6A" w:rsidRPr="006F28E4">
        <w:rPr>
          <w:rFonts w:ascii="Arial" w:hAnsi="Arial" w:cs="Arial"/>
          <w:lang w:val="en-GB"/>
        </w:rPr>
        <w:t xml:space="preserve"> that “the right to freedom of association </w:t>
      </w:r>
      <w:r w:rsidR="00EA6F6A" w:rsidRPr="006F28E4">
        <w:rPr>
          <w:rFonts w:ascii="Arial" w:hAnsi="Arial" w:cs="Arial"/>
          <w:b/>
          <w:lang w:val="en-GB"/>
        </w:rPr>
        <w:t>equally protects associations that are not registered</w:t>
      </w:r>
      <w:r w:rsidR="00EA6F6A" w:rsidRPr="006F28E4">
        <w:rPr>
          <w:rFonts w:ascii="Arial" w:hAnsi="Arial" w:cs="Arial"/>
          <w:lang w:val="en-GB"/>
        </w:rPr>
        <w:t>”</w:t>
      </w:r>
      <w:r w:rsidR="00EA6F6A" w:rsidRPr="006F28E4">
        <w:rPr>
          <w:rStyle w:val="Refdenotaalpie"/>
          <w:rFonts w:ascii="Arial" w:hAnsi="Arial" w:cs="Arial"/>
          <w:lang w:val="en-GB"/>
        </w:rPr>
        <w:footnoteReference w:id="25"/>
      </w:r>
      <w:r w:rsidR="000B1A64" w:rsidRPr="006F28E4">
        <w:rPr>
          <w:rFonts w:ascii="Arial" w:hAnsi="Arial" w:cs="Arial"/>
          <w:lang w:val="en-GB"/>
        </w:rPr>
        <w:t xml:space="preserve"> </w:t>
      </w:r>
      <w:r w:rsidR="00F50E63" w:rsidRPr="006F28E4">
        <w:rPr>
          <w:rFonts w:ascii="Arial" w:hAnsi="Arial" w:cs="Arial"/>
          <w:lang w:val="en-GB"/>
        </w:rPr>
        <w:t xml:space="preserve">and </w:t>
      </w:r>
      <w:r w:rsidR="00652D63" w:rsidRPr="006F28E4">
        <w:rPr>
          <w:rFonts w:ascii="Arial" w:hAnsi="Arial" w:cs="Arial"/>
          <w:lang w:val="en-GB"/>
        </w:rPr>
        <w:t xml:space="preserve">that States must </w:t>
      </w:r>
      <w:r w:rsidR="00912F79" w:rsidRPr="006F28E4">
        <w:rPr>
          <w:rFonts w:ascii="Arial" w:hAnsi="Arial" w:cs="Arial"/>
          <w:lang w:val="en-GB"/>
        </w:rPr>
        <w:t>not</w:t>
      </w:r>
      <w:r w:rsidR="00652D63" w:rsidRPr="006F28E4">
        <w:rPr>
          <w:rFonts w:ascii="Arial" w:hAnsi="Arial" w:cs="Arial"/>
          <w:lang w:val="en-GB"/>
        </w:rPr>
        <w:t xml:space="preserve"> </w:t>
      </w:r>
      <w:r w:rsidR="00912F79" w:rsidRPr="006F28E4">
        <w:rPr>
          <w:rFonts w:ascii="Arial" w:hAnsi="Arial" w:cs="Arial"/>
          <w:lang w:val="en-GB"/>
        </w:rPr>
        <w:t>require</w:t>
      </w:r>
      <w:r w:rsidR="00652D63" w:rsidRPr="006F28E4">
        <w:rPr>
          <w:rFonts w:ascii="Arial" w:hAnsi="Arial" w:cs="Arial"/>
          <w:lang w:val="en-GB"/>
        </w:rPr>
        <w:t xml:space="preserve"> </w:t>
      </w:r>
      <w:r w:rsidR="00912F79" w:rsidRPr="006F28E4">
        <w:rPr>
          <w:rFonts w:ascii="Arial" w:hAnsi="Arial" w:cs="Arial"/>
          <w:lang w:val="en-GB"/>
        </w:rPr>
        <w:t>“</w:t>
      </w:r>
      <w:r w:rsidR="00652D63" w:rsidRPr="006F28E4">
        <w:rPr>
          <w:rFonts w:ascii="Arial" w:hAnsi="Arial" w:cs="Arial"/>
          <w:lang w:val="en-GB"/>
        </w:rPr>
        <w:t>a legal entity to be established or an organization for persons with disabilities to be registered as a precondition to the exercise of freedom of association.</w:t>
      </w:r>
      <w:r w:rsidR="00912F79" w:rsidRPr="006F28E4">
        <w:rPr>
          <w:rFonts w:ascii="Arial" w:hAnsi="Arial" w:cs="Arial"/>
          <w:lang w:val="en-GB"/>
        </w:rPr>
        <w:t>”</w:t>
      </w:r>
      <w:r w:rsidR="00652D63" w:rsidRPr="006F28E4">
        <w:rPr>
          <w:rStyle w:val="Refdenotaalpie"/>
          <w:rFonts w:ascii="Arial" w:hAnsi="Arial" w:cs="Arial"/>
          <w:lang w:val="en-GB"/>
        </w:rPr>
        <w:footnoteReference w:id="26"/>
      </w:r>
      <w:r w:rsidR="00912F79" w:rsidRPr="006F28E4">
        <w:rPr>
          <w:rFonts w:ascii="Arial" w:hAnsi="Arial" w:cs="Arial"/>
          <w:lang w:val="en-GB"/>
        </w:rPr>
        <w:t xml:space="preserve"> </w:t>
      </w:r>
      <w:r w:rsidR="000B1A64" w:rsidRPr="006F28E4">
        <w:rPr>
          <w:rFonts w:ascii="Arial" w:hAnsi="Arial" w:cs="Arial"/>
          <w:lang w:val="en-GB"/>
        </w:rPr>
        <w:t xml:space="preserve">Secondly, it should stress that any regulation of the right of freedom of association should </w:t>
      </w:r>
      <w:r w:rsidR="00D41285" w:rsidRPr="006F28E4">
        <w:rPr>
          <w:rFonts w:ascii="Arial" w:hAnsi="Arial" w:cs="Arial"/>
          <w:lang w:val="en-GB"/>
        </w:rPr>
        <w:t xml:space="preserve">be </w:t>
      </w:r>
      <w:r w:rsidR="000B1A64" w:rsidRPr="006F28E4">
        <w:rPr>
          <w:rFonts w:ascii="Arial" w:hAnsi="Arial" w:cs="Arial"/>
          <w:lang w:val="en-GB"/>
        </w:rPr>
        <w:t xml:space="preserve">“prescribed by law and </w:t>
      </w:r>
      <w:r w:rsidR="008E714E" w:rsidRPr="006F28E4">
        <w:rPr>
          <w:rFonts w:ascii="Arial" w:hAnsi="Arial" w:cs="Arial"/>
          <w:lang w:val="en-GB"/>
        </w:rPr>
        <w:t>[…]</w:t>
      </w:r>
      <w:r w:rsidR="000B1A64" w:rsidRPr="006F28E4">
        <w:rPr>
          <w:rFonts w:ascii="Arial" w:hAnsi="Arial" w:cs="Arial"/>
          <w:lang w:val="en-GB"/>
        </w:rPr>
        <w:t xml:space="preserve"> necessary to protect a legitimate interest in a democratic society,”</w:t>
      </w:r>
      <w:r w:rsidR="000B1A64" w:rsidRPr="006F28E4">
        <w:rPr>
          <w:rStyle w:val="Refdenotaalpie"/>
          <w:rFonts w:ascii="Arial" w:hAnsi="Arial" w:cs="Arial"/>
          <w:lang w:val="en-GB"/>
        </w:rPr>
        <w:footnoteReference w:id="27"/>
      </w:r>
      <w:r w:rsidR="000B1A64" w:rsidRPr="006F28E4">
        <w:rPr>
          <w:rFonts w:ascii="Arial" w:hAnsi="Arial" w:cs="Arial"/>
          <w:lang w:val="en-GB"/>
        </w:rPr>
        <w:t xml:space="preserve"> requiring this standard to be construed narrowly</w:t>
      </w:r>
      <w:r w:rsidR="006A0BB8" w:rsidRPr="006F28E4">
        <w:rPr>
          <w:rFonts w:ascii="Arial" w:hAnsi="Arial" w:cs="Arial"/>
          <w:lang w:val="en-GB"/>
        </w:rPr>
        <w:t xml:space="preserve"> a</w:t>
      </w:r>
      <w:r w:rsidR="008E714E" w:rsidRPr="006F28E4">
        <w:rPr>
          <w:rFonts w:ascii="Arial" w:hAnsi="Arial" w:cs="Arial"/>
          <w:lang w:val="en-GB"/>
        </w:rPr>
        <w:t xml:space="preserve">s it impacts on the exercise of </w:t>
      </w:r>
      <w:r w:rsidR="006A0BB8" w:rsidRPr="006F28E4">
        <w:rPr>
          <w:rFonts w:ascii="Arial" w:hAnsi="Arial" w:cs="Arial"/>
          <w:lang w:val="en-GB"/>
        </w:rPr>
        <w:t>human right</w:t>
      </w:r>
      <w:r w:rsidR="00652D63" w:rsidRPr="006F28E4">
        <w:rPr>
          <w:rFonts w:ascii="Arial" w:hAnsi="Arial" w:cs="Arial"/>
          <w:lang w:val="en-GB"/>
        </w:rPr>
        <w:t>s</w:t>
      </w:r>
      <w:r w:rsidR="006A0BB8" w:rsidRPr="006F28E4">
        <w:rPr>
          <w:rFonts w:ascii="Arial" w:hAnsi="Arial" w:cs="Arial"/>
          <w:lang w:val="en-GB"/>
        </w:rPr>
        <w:t>.</w:t>
      </w:r>
      <w:r w:rsidR="00652D63" w:rsidRPr="006F28E4">
        <w:rPr>
          <w:rFonts w:ascii="Arial" w:hAnsi="Arial" w:cs="Arial"/>
          <w:lang w:val="en-GB"/>
        </w:rPr>
        <w:t xml:space="preserve"> Furthermore, individuals involved in unregistered associations should be able to undert</w:t>
      </w:r>
      <w:r w:rsidR="008E714E" w:rsidRPr="006F28E4">
        <w:rPr>
          <w:rFonts w:ascii="Arial" w:hAnsi="Arial" w:cs="Arial"/>
          <w:lang w:val="en-GB"/>
        </w:rPr>
        <w:t xml:space="preserve">ake activities and be free from </w:t>
      </w:r>
      <w:r w:rsidR="00652D63" w:rsidRPr="006F28E4">
        <w:rPr>
          <w:rFonts w:ascii="Arial" w:hAnsi="Arial" w:cs="Arial"/>
          <w:lang w:val="en-GB"/>
        </w:rPr>
        <w:t>criminal sanctions,</w:t>
      </w:r>
      <w:r w:rsidR="00652D63" w:rsidRPr="006F28E4">
        <w:rPr>
          <w:rStyle w:val="Refdenotaalpie"/>
          <w:rFonts w:ascii="Arial" w:hAnsi="Arial" w:cs="Arial"/>
          <w:lang w:val="en-GB"/>
        </w:rPr>
        <w:footnoteReference w:id="28"/>
      </w:r>
      <w:r w:rsidR="00652D63" w:rsidRPr="006F28E4">
        <w:rPr>
          <w:rFonts w:ascii="Arial" w:hAnsi="Arial" w:cs="Arial"/>
          <w:lang w:val="en-GB"/>
        </w:rPr>
        <w:t xml:space="preserve"> or any other </w:t>
      </w:r>
      <w:r w:rsidR="00B8280E" w:rsidRPr="006F28E4">
        <w:rPr>
          <w:rFonts w:ascii="Arial" w:hAnsi="Arial" w:cs="Arial"/>
          <w:lang w:val="en-GB"/>
        </w:rPr>
        <w:t xml:space="preserve">arbitrary </w:t>
      </w:r>
      <w:r w:rsidR="00652D63" w:rsidRPr="006F28E4">
        <w:rPr>
          <w:rFonts w:ascii="Arial" w:hAnsi="Arial" w:cs="Arial"/>
          <w:lang w:val="en-GB"/>
        </w:rPr>
        <w:t>persecution by the State</w:t>
      </w:r>
      <w:r w:rsidR="00B8280E" w:rsidRPr="006F28E4">
        <w:rPr>
          <w:rFonts w:ascii="Arial" w:hAnsi="Arial" w:cs="Arial"/>
          <w:lang w:val="en-GB"/>
        </w:rPr>
        <w:t>, directed to discourage or constraint their activities</w:t>
      </w:r>
      <w:r w:rsidR="00652D63" w:rsidRPr="006F28E4">
        <w:rPr>
          <w:rFonts w:ascii="Arial" w:hAnsi="Arial" w:cs="Arial"/>
          <w:lang w:val="en-GB"/>
        </w:rPr>
        <w:t>, as well as be entitled to participate in broad consultations</w:t>
      </w:r>
      <w:r w:rsidR="00912F79" w:rsidRPr="006F28E4">
        <w:rPr>
          <w:rFonts w:ascii="Arial" w:hAnsi="Arial" w:cs="Arial"/>
          <w:lang w:val="en-GB"/>
        </w:rPr>
        <w:t xml:space="preserve"> under Article</w:t>
      </w:r>
      <w:r w:rsidR="00652D63" w:rsidRPr="006F28E4">
        <w:rPr>
          <w:rFonts w:ascii="Arial" w:hAnsi="Arial" w:cs="Arial"/>
          <w:lang w:val="en-GB"/>
        </w:rPr>
        <w:t xml:space="preserve"> 4.3 of the CRPD.</w:t>
      </w:r>
    </w:p>
    <w:p w14:paraId="6B6F3821" w14:textId="77777777" w:rsidR="000B1A64" w:rsidRPr="006F28E4" w:rsidRDefault="000B1A64" w:rsidP="00690767">
      <w:pPr>
        <w:spacing w:after="0" w:line="240" w:lineRule="auto"/>
        <w:jc w:val="both"/>
        <w:rPr>
          <w:rFonts w:ascii="Arial" w:hAnsi="Arial" w:cs="Arial"/>
          <w:lang w:val="en-GB"/>
        </w:rPr>
      </w:pPr>
    </w:p>
    <w:p w14:paraId="170C5D24" w14:textId="6EC0F2E5" w:rsidR="004835C9" w:rsidRPr="006F28E4" w:rsidRDefault="00FC2E79" w:rsidP="00690767">
      <w:pPr>
        <w:spacing w:after="0" w:line="240" w:lineRule="auto"/>
        <w:jc w:val="both"/>
        <w:rPr>
          <w:rFonts w:ascii="Arial" w:hAnsi="Arial" w:cs="Arial"/>
          <w:lang w:val="en-GB"/>
        </w:rPr>
      </w:pPr>
      <w:r w:rsidRPr="006F28E4">
        <w:rPr>
          <w:rFonts w:ascii="Arial" w:hAnsi="Arial" w:cs="Arial"/>
          <w:lang w:val="en-GB"/>
        </w:rPr>
        <w:t>That said and ensured,</w:t>
      </w:r>
      <w:r w:rsidR="00CA63B7" w:rsidRPr="006F28E4">
        <w:rPr>
          <w:rFonts w:ascii="Arial" w:hAnsi="Arial" w:cs="Arial"/>
          <w:lang w:val="en-GB"/>
        </w:rPr>
        <w:t xml:space="preserve"> and in order to ensure OPDs are able </w:t>
      </w:r>
      <w:r w:rsidR="00CA63B7" w:rsidRPr="006F28E4">
        <w:rPr>
          <w:rFonts w:ascii="Arial" w:hAnsi="Arial" w:cs="Arial"/>
          <w:b/>
          <w:lang w:val="en-GB"/>
        </w:rPr>
        <w:t>to register and exercise their right to participate</w:t>
      </w:r>
      <w:r w:rsidR="00CA63B7" w:rsidRPr="006F28E4">
        <w:rPr>
          <w:rFonts w:ascii="Arial" w:hAnsi="Arial" w:cs="Arial"/>
          <w:lang w:val="en-GB"/>
        </w:rPr>
        <w:t xml:space="preserve"> under Articles 4.3 and 33.3,</w:t>
      </w:r>
      <w:r w:rsidRPr="006F28E4">
        <w:rPr>
          <w:rFonts w:ascii="Arial" w:hAnsi="Arial" w:cs="Arial"/>
          <w:lang w:val="en-GB"/>
        </w:rPr>
        <w:t xml:space="preserve"> States should also provide with “registration systems that are simple, flexible, expeditious, fully accessible, non-onerous and/or even free of charge, to facilitate the registration of organizations of persons with disabilities.”</w:t>
      </w:r>
      <w:r w:rsidRPr="006F28E4">
        <w:rPr>
          <w:rStyle w:val="Refdenotaalpie"/>
          <w:rFonts w:ascii="Arial" w:hAnsi="Arial" w:cs="Arial"/>
          <w:lang w:val="en-GB"/>
        </w:rPr>
        <w:footnoteReference w:id="29"/>
      </w:r>
      <w:r w:rsidRPr="006F28E4">
        <w:rPr>
          <w:rFonts w:ascii="Arial" w:hAnsi="Arial" w:cs="Arial"/>
          <w:lang w:val="en-GB"/>
        </w:rPr>
        <w:t xml:space="preserve"> In this sense, the </w:t>
      </w:r>
      <w:r w:rsidR="00D41285" w:rsidRPr="006F28E4">
        <w:rPr>
          <w:rFonts w:ascii="Arial" w:hAnsi="Arial" w:cs="Arial"/>
          <w:lang w:val="en-GB"/>
        </w:rPr>
        <w:t xml:space="preserve">Special Rapporteur on the rights to freedom of peaceful assembly and of association </w:t>
      </w:r>
      <w:r w:rsidRPr="006F28E4">
        <w:rPr>
          <w:rFonts w:ascii="Arial" w:hAnsi="Arial" w:cs="Arial"/>
          <w:lang w:val="en-GB"/>
        </w:rPr>
        <w:t>has refer</w:t>
      </w:r>
      <w:r w:rsidR="008E714E" w:rsidRPr="006F28E4">
        <w:rPr>
          <w:rFonts w:ascii="Arial" w:hAnsi="Arial" w:cs="Arial"/>
          <w:lang w:val="en-GB"/>
        </w:rPr>
        <w:t>red</w:t>
      </w:r>
      <w:r w:rsidRPr="006F28E4">
        <w:rPr>
          <w:rFonts w:ascii="Arial" w:hAnsi="Arial" w:cs="Arial"/>
          <w:lang w:val="en-GB"/>
        </w:rPr>
        <w:t xml:space="preserve"> to the issue of delays in registration stating that, regardless of the scheme adopted, “registration bodies must be bound to act immediately and laws should set short time limits to respond to submissions and applications respectively</w:t>
      </w:r>
      <w:r w:rsidR="00D41285" w:rsidRPr="006F28E4">
        <w:rPr>
          <w:rFonts w:ascii="Arial" w:hAnsi="Arial" w:cs="Arial"/>
          <w:lang w:val="en-GB"/>
        </w:rPr>
        <w:t>.</w:t>
      </w:r>
      <w:r w:rsidRPr="006F28E4">
        <w:rPr>
          <w:rFonts w:ascii="Arial" w:hAnsi="Arial" w:cs="Arial"/>
          <w:lang w:val="en-GB"/>
        </w:rPr>
        <w:t>”</w:t>
      </w:r>
      <w:r w:rsidRPr="006F28E4">
        <w:rPr>
          <w:rStyle w:val="Refdenotaalpie"/>
          <w:rFonts w:ascii="Arial" w:hAnsi="Arial" w:cs="Arial"/>
          <w:lang w:val="en-GB"/>
        </w:rPr>
        <w:footnoteReference w:id="30"/>
      </w:r>
    </w:p>
    <w:p w14:paraId="147BC097" w14:textId="77777777" w:rsidR="000B6543" w:rsidRPr="006F28E4" w:rsidRDefault="000B6543" w:rsidP="00A16B7E">
      <w:pPr>
        <w:spacing w:after="0" w:line="240" w:lineRule="auto"/>
        <w:jc w:val="both"/>
        <w:rPr>
          <w:rFonts w:ascii="Arial" w:hAnsi="Arial" w:cs="Arial"/>
          <w:b/>
          <w:lang w:val="en-GB"/>
        </w:rPr>
      </w:pPr>
    </w:p>
    <w:p w14:paraId="66E512CA" w14:textId="4CA84AE6" w:rsidR="00CA63B7" w:rsidRPr="006F28E4" w:rsidRDefault="002D5A79" w:rsidP="00A16B7E">
      <w:pPr>
        <w:spacing w:after="0" w:line="240" w:lineRule="auto"/>
        <w:jc w:val="both"/>
        <w:rPr>
          <w:rFonts w:ascii="Arial" w:hAnsi="Arial" w:cs="Arial"/>
          <w:lang w:val="en-GB"/>
        </w:rPr>
      </w:pPr>
      <w:r w:rsidRPr="006F28E4">
        <w:rPr>
          <w:rFonts w:ascii="Arial" w:hAnsi="Arial" w:cs="Arial"/>
          <w:lang w:val="en-GB"/>
        </w:rPr>
        <w:t xml:space="preserve">In occasions, access to funds is prevented by lack of registration. However, </w:t>
      </w:r>
      <w:r w:rsidRPr="006F28E4">
        <w:rPr>
          <w:rFonts w:ascii="Arial" w:hAnsi="Arial" w:cs="Arial"/>
          <w:b/>
          <w:lang w:val="en-GB"/>
        </w:rPr>
        <w:t>both registered or unregistered organization</w:t>
      </w:r>
      <w:r w:rsidR="006B7E7D" w:rsidRPr="006F28E4">
        <w:rPr>
          <w:rFonts w:ascii="Arial" w:hAnsi="Arial" w:cs="Arial"/>
          <w:b/>
          <w:lang w:val="en-GB"/>
        </w:rPr>
        <w:t>s</w:t>
      </w:r>
      <w:r w:rsidRPr="006F28E4">
        <w:rPr>
          <w:rFonts w:ascii="Arial" w:hAnsi="Arial" w:cs="Arial"/>
          <w:lang w:val="en-GB"/>
        </w:rPr>
        <w:t xml:space="preserve"> should be “able to seek and secure funds and resources from domestic and international donors, including private individuals, private companies, CSOs, States and international organizations.”</w:t>
      </w:r>
      <w:r w:rsidRPr="006F28E4">
        <w:rPr>
          <w:rStyle w:val="Refdenotaalpie"/>
          <w:rFonts w:ascii="Arial" w:hAnsi="Arial" w:cs="Arial"/>
          <w:lang w:val="en-GB"/>
        </w:rPr>
        <w:footnoteReference w:id="31"/>
      </w:r>
      <w:r w:rsidRPr="006F28E4">
        <w:rPr>
          <w:rFonts w:ascii="Arial" w:hAnsi="Arial" w:cs="Arial"/>
          <w:lang w:val="en-GB"/>
        </w:rPr>
        <w:t xml:space="preserve"> In this sense, States should not impose any requirement that obstruct access to resources. </w:t>
      </w:r>
    </w:p>
    <w:p w14:paraId="0D1196A7" w14:textId="77777777" w:rsidR="00FB60D6" w:rsidRPr="006F28E4" w:rsidRDefault="00FB60D6" w:rsidP="00A16B7E">
      <w:pPr>
        <w:spacing w:after="0" w:line="240" w:lineRule="auto"/>
        <w:jc w:val="both"/>
        <w:rPr>
          <w:rFonts w:ascii="Arial" w:hAnsi="Arial" w:cs="Arial"/>
          <w:b/>
          <w:lang w:val="en-GB"/>
        </w:rPr>
      </w:pPr>
    </w:p>
    <w:p w14:paraId="3AFE616E" w14:textId="382DB014" w:rsidR="005619C3" w:rsidRPr="006F28E4" w:rsidRDefault="00BC2D60" w:rsidP="005619C3">
      <w:pPr>
        <w:spacing w:after="0" w:line="240" w:lineRule="auto"/>
        <w:jc w:val="both"/>
        <w:rPr>
          <w:rFonts w:ascii="Arial" w:hAnsi="Arial" w:cs="Arial"/>
          <w:b/>
          <w:lang w:val="en-GB"/>
        </w:rPr>
      </w:pPr>
      <w:r w:rsidRPr="006F28E4">
        <w:rPr>
          <w:rFonts w:ascii="Arial" w:hAnsi="Arial" w:cs="Arial"/>
          <w:b/>
          <w:lang w:val="en-GB"/>
        </w:rPr>
        <w:t>III-B) THE RIGHT OF FREEDOM OF ASSOCIATION AND INDEPENDENCE OF ORGANISATIONS</w:t>
      </w:r>
    </w:p>
    <w:p w14:paraId="5F3979B1" w14:textId="77777777" w:rsidR="005619C3" w:rsidRPr="006F28E4" w:rsidRDefault="005619C3" w:rsidP="00A16B7E">
      <w:pPr>
        <w:spacing w:after="0" w:line="240" w:lineRule="auto"/>
        <w:jc w:val="both"/>
        <w:rPr>
          <w:rFonts w:ascii="Arial" w:hAnsi="Arial" w:cs="Arial"/>
          <w:b/>
          <w:lang w:val="en-GB"/>
        </w:rPr>
      </w:pPr>
    </w:p>
    <w:p w14:paraId="58D5B23E" w14:textId="24CC1CA5" w:rsidR="005619C3" w:rsidRPr="006F28E4" w:rsidRDefault="005619C3" w:rsidP="00A16B7E">
      <w:pPr>
        <w:spacing w:after="0" w:line="240" w:lineRule="auto"/>
        <w:jc w:val="both"/>
        <w:rPr>
          <w:rFonts w:ascii="Arial" w:hAnsi="Arial" w:cs="Arial"/>
          <w:lang w:val="en-GB"/>
        </w:rPr>
      </w:pPr>
      <w:r w:rsidRPr="006F28E4">
        <w:rPr>
          <w:rFonts w:ascii="Arial" w:hAnsi="Arial" w:cs="Arial"/>
          <w:lang w:val="en-GB"/>
        </w:rPr>
        <w:t>T</w:t>
      </w:r>
      <w:r w:rsidR="006B7E7D" w:rsidRPr="006F28E4">
        <w:rPr>
          <w:rFonts w:ascii="Arial" w:hAnsi="Arial" w:cs="Arial"/>
          <w:lang w:val="en-GB"/>
        </w:rPr>
        <w:t>he draft general comment</w:t>
      </w:r>
      <w:r w:rsidRPr="006F28E4">
        <w:rPr>
          <w:rFonts w:ascii="Arial" w:hAnsi="Arial" w:cs="Arial"/>
          <w:lang w:val="en-GB"/>
        </w:rPr>
        <w:t xml:space="preserve"> </w:t>
      </w:r>
      <w:r w:rsidR="006B7E7D" w:rsidRPr="006F28E4">
        <w:rPr>
          <w:rFonts w:ascii="Arial" w:hAnsi="Arial" w:cs="Arial"/>
          <w:lang w:val="en-GB"/>
        </w:rPr>
        <w:t>refers to “</w:t>
      </w:r>
      <w:r w:rsidRPr="006F28E4">
        <w:rPr>
          <w:rFonts w:ascii="Arial" w:hAnsi="Arial" w:cs="Arial"/>
          <w:lang w:val="en-GB"/>
        </w:rPr>
        <w:t>guaranteeing the</w:t>
      </w:r>
      <w:r w:rsidR="006B7E7D" w:rsidRPr="006F28E4">
        <w:rPr>
          <w:rFonts w:ascii="Arial" w:hAnsi="Arial" w:cs="Arial"/>
          <w:lang w:val="en-GB"/>
        </w:rPr>
        <w:t xml:space="preserve"> independence</w:t>
      </w:r>
      <w:r w:rsidRPr="006F28E4">
        <w:rPr>
          <w:rFonts w:ascii="Arial" w:hAnsi="Arial" w:cs="Arial"/>
          <w:lang w:val="en-GB"/>
        </w:rPr>
        <w:t xml:space="preserve"> [of organisations]</w:t>
      </w:r>
      <w:r w:rsidR="006B7E7D" w:rsidRPr="006F28E4">
        <w:rPr>
          <w:rFonts w:ascii="Arial" w:hAnsi="Arial" w:cs="Arial"/>
          <w:lang w:val="en-GB"/>
        </w:rPr>
        <w:t xml:space="preserve"> and autonomy from the State party</w:t>
      </w:r>
      <w:r w:rsidRPr="006F28E4">
        <w:rPr>
          <w:rFonts w:ascii="Arial" w:hAnsi="Arial" w:cs="Arial"/>
          <w:lang w:val="en-GB"/>
        </w:rPr>
        <w:t>.</w:t>
      </w:r>
      <w:r w:rsidR="006B7E7D" w:rsidRPr="006F28E4">
        <w:rPr>
          <w:rFonts w:ascii="Arial" w:hAnsi="Arial" w:cs="Arial"/>
          <w:lang w:val="en-GB"/>
        </w:rPr>
        <w:t>”</w:t>
      </w:r>
      <w:r w:rsidR="006B7E7D" w:rsidRPr="006F28E4">
        <w:rPr>
          <w:rStyle w:val="Refdenotaalpie"/>
          <w:rFonts w:ascii="Arial" w:hAnsi="Arial" w:cs="Arial"/>
          <w:lang w:val="en-GB"/>
        </w:rPr>
        <w:footnoteReference w:id="32"/>
      </w:r>
      <w:r w:rsidR="009E0A76" w:rsidRPr="006F28E4">
        <w:rPr>
          <w:rFonts w:ascii="Arial" w:hAnsi="Arial" w:cs="Arial"/>
          <w:lang w:val="en-GB"/>
        </w:rPr>
        <w:t xml:space="preserve"> </w:t>
      </w:r>
      <w:r w:rsidRPr="006F28E4">
        <w:rPr>
          <w:rFonts w:ascii="Arial" w:hAnsi="Arial" w:cs="Arial"/>
          <w:lang w:val="en-GB"/>
        </w:rPr>
        <w:t xml:space="preserve">Nevertheless, </w:t>
      </w:r>
      <w:r w:rsidR="009E0A76" w:rsidRPr="006F28E4">
        <w:rPr>
          <w:rFonts w:ascii="Arial" w:hAnsi="Arial" w:cs="Arial"/>
          <w:lang w:val="en-GB"/>
        </w:rPr>
        <w:t>IDA believes</w:t>
      </w:r>
      <w:r w:rsidRPr="006F28E4">
        <w:rPr>
          <w:rFonts w:ascii="Arial" w:hAnsi="Arial" w:cs="Arial"/>
          <w:lang w:val="en-GB"/>
        </w:rPr>
        <w:t xml:space="preserve"> that</w:t>
      </w:r>
      <w:r w:rsidR="00637B47" w:rsidRPr="006F28E4">
        <w:rPr>
          <w:rFonts w:ascii="Arial" w:hAnsi="Arial" w:cs="Arial"/>
          <w:lang w:val="en-GB"/>
        </w:rPr>
        <w:t xml:space="preserve"> the text should address</w:t>
      </w:r>
      <w:r w:rsidRPr="006F28E4">
        <w:rPr>
          <w:rFonts w:ascii="Arial" w:hAnsi="Arial" w:cs="Arial"/>
          <w:lang w:val="en-GB"/>
        </w:rPr>
        <w:t xml:space="preserve"> the notion of independence </w:t>
      </w:r>
      <w:r w:rsidR="00637B47" w:rsidRPr="006F28E4">
        <w:rPr>
          <w:rFonts w:ascii="Arial" w:hAnsi="Arial" w:cs="Arial"/>
          <w:lang w:val="en-GB"/>
        </w:rPr>
        <w:t>in more concrete terms throughout the general comment, in connection with the right of freedom of association, and related issues.</w:t>
      </w:r>
    </w:p>
    <w:p w14:paraId="3147ACB9" w14:textId="77777777" w:rsidR="00637B47" w:rsidRPr="006F28E4" w:rsidRDefault="00637B47" w:rsidP="00A16B7E">
      <w:pPr>
        <w:spacing w:after="0" w:line="240" w:lineRule="auto"/>
        <w:jc w:val="both"/>
        <w:rPr>
          <w:rFonts w:ascii="Arial" w:hAnsi="Arial" w:cs="Arial"/>
          <w:lang w:val="en-GB"/>
        </w:rPr>
      </w:pPr>
    </w:p>
    <w:p w14:paraId="3C93265A" w14:textId="7C823773" w:rsidR="0099040B" w:rsidRPr="006F28E4" w:rsidRDefault="0099040B" w:rsidP="00A16B7E">
      <w:pPr>
        <w:spacing w:after="0" w:line="240" w:lineRule="auto"/>
        <w:jc w:val="both"/>
        <w:rPr>
          <w:rFonts w:ascii="Arial" w:hAnsi="Arial" w:cs="Arial"/>
          <w:lang w:val="en-GB"/>
        </w:rPr>
      </w:pPr>
      <w:r w:rsidRPr="006F28E4">
        <w:rPr>
          <w:rFonts w:ascii="Arial" w:hAnsi="Arial" w:cs="Arial"/>
          <w:lang w:val="en-GB"/>
        </w:rPr>
        <w:lastRenderedPageBreak/>
        <w:t>Experience</w:t>
      </w:r>
      <w:r w:rsidR="00D41285" w:rsidRPr="006F28E4">
        <w:rPr>
          <w:rFonts w:ascii="Arial" w:hAnsi="Arial" w:cs="Arial"/>
          <w:lang w:val="en-GB"/>
        </w:rPr>
        <w:t xml:space="preserve"> </w:t>
      </w:r>
      <w:r w:rsidRPr="006F28E4">
        <w:rPr>
          <w:rFonts w:ascii="Arial" w:hAnsi="Arial" w:cs="Arial"/>
          <w:lang w:val="en-GB"/>
        </w:rPr>
        <w:t>shows</w:t>
      </w:r>
      <w:r w:rsidR="00D41285" w:rsidRPr="006F28E4">
        <w:rPr>
          <w:rFonts w:ascii="Arial" w:hAnsi="Arial" w:cs="Arial"/>
          <w:lang w:val="en-GB"/>
        </w:rPr>
        <w:t xml:space="preserve">, in many contexts, </w:t>
      </w:r>
      <w:r w:rsidR="001F5913" w:rsidRPr="006F28E4">
        <w:rPr>
          <w:rFonts w:ascii="Arial" w:hAnsi="Arial" w:cs="Arial"/>
          <w:lang w:val="en-GB"/>
        </w:rPr>
        <w:t>that organisations politically</w:t>
      </w:r>
      <w:r w:rsidRPr="006F28E4">
        <w:rPr>
          <w:rFonts w:ascii="Arial" w:hAnsi="Arial" w:cs="Arial"/>
          <w:lang w:val="en-GB"/>
        </w:rPr>
        <w:t xml:space="preserve"> aligned with the government,</w:t>
      </w:r>
      <w:r w:rsidR="001F5913" w:rsidRPr="006F28E4">
        <w:rPr>
          <w:rFonts w:ascii="Arial" w:hAnsi="Arial" w:cs="Arial"/>
          <w:lang w:val="en-GB"/>
        </w:rPr>
        <w:t xml:space="preserve"> and even intertwined institutionally,</w:t>
      </w:r>
      <w:r w:rsidRPr="006F28E4">
        <w:rPr>
          <w:rFonts w:ascii="Arial" w:hAnsi="Arial" w:cs="Arial"/>
          <w:lang w:val="en-GB"/>
        </w:rPr>
        <w:t xml:space="preserve"> have a privileged position as interlocutors with the authorities and </w:t>
      </w:r>
      <w:r w:rsidR="008A32D9" w:rsidRPr="006F28E4">
        <w:rPr>
          <w:rFonts w:ascii="Arial" w:hAnsi="Arial" w:cs="Arial"/>
          <w:lang w:val="en-GB"/>
        </w:rPr>
        <w:t>may</w:t>
      </w:r>
      <w:r w:rsidRPr="006F28E4">
        <w:rPr>
          <w:rFonts w:ascii="Arial" w:hAnsi="Arial" w:cs="Arial"/>
          <w:lang w:val="en-GB"/>
        </w:rPr>
        <w:t xml:space="preserve"> monopoliz</w:t>
      </w:r>
      <w:r w:rsidR="00A058AF" w:rsidRPr="006F28E4">
        <w:rPr>
          <w:rFonts w:ascii="Arial" w:hAnsi="Arial" w:cs="Arial"/>
          <w:lang w:val="en-GB"/>
        </w:rPr>
        <w:t>e</w:t>
      </w:r>
      <w:r w:rsidRPr="006F28E4">
        <w:rPr>
          <w:rFonts w:ascii="Arial" w:hAnsi="Arial" w:cs="Arial"/>
          <w:lang w:val="en-GB"/>
        </w:rPr>
        <w:t xml:space="preserve"> State funding</w:t>
      </w:r>
      <w:r w:rsidR="008A32D9" w:rsidRPr="006F28E4">
        <w:rPr>
          <w:rFonts w:ascii="Arial" w:hAnsi="Arial" w:cs="Arial"/>
          <w:lang w:val="en-GB"/>
        </w:rPr>
        <w:t>, leaving</w:t>
      </w:r>
      <w:r w:rsidRPr="006F28E4">
        <w:rPr>
          <w:rFonts w:ascii="Arial" w:hAnsi="Arial" w:cs="Arial"/>
          <w:lang w:val="en-GB"/>
        </w:rPr>
        <w:t xml:space="preserve"> very limited space, or none, for independent organisations to flourish and participate in the public sphere putting forward their views. </w:t>
      </w:r>
      <w:r w:rsidR="00A058AF" w:rsidRPr="006F28E4">
        <w:rPr>
          <w:rFonts w:ascii="Arial" w:hAnsi="Arial" w:cs="Arial"/>
          <w:lang w:val="en-GB"/>
        </w:rPr>
        <w:t>Further, g</w:t>
      </w:r>
      <w:r w:rsidRPr="006F28E4">
        <w:rPr>
          <w:rFonts w:ascii="Arial" w:hAnsi="Arial" w:cs="Arial"/>
          <w:lang w:val="en-GB"/>
        </w:rPr>
        <w:t xml:space="preserve">overnments make use of different mechanisms to silent dissident </w:t>
      </w:r>
      <w:r w:rsidR="008A32D9" w:rsidRPr="006F28E4">
        <w:rPr>
          <w:rFonts w:ascii="Arial" w:hAnsi="Arial" w:cs="Arial"/>
          <w:lang w:val="en-GB"/>
        </w:rPr>
        <w:t>views</w:t>
      </w:r>
      <w:r w:rsidRPr="006F28E4">
        <w:rPr>
          <w:rFonts w:ascii="Arial" w:hAnsi="Arial" w:cs="Arial"/>
          <w:lang w:val="en-GB"/>
        </w:rPr>
        <w:t>, such as reprisals, funding cuts, interventions under the guise of investigations for transparency and accountability, and alike.</w:t>
      </w:r>
      <w:r w:rsidR="00A058AF" w:rsidRPr="006F28E4">
        <w:rPr>
          <w:rFonts w:ascii="Arial" w:hAnsi="Arial" w:cs="Arial"/>
          <w:lang w:val="en-GB"/>
        </w:rPr>
        <w:t xml:space="preserve"> In occasions, even organisations that have fluent interaction with and receive funding from the State might find themselves in a situation </w:t>
      </w:r>
      <w:r w:rsidR="008E714E" w:rsidRPr="006F28E4">
        <w:rPr>
          <w:rFonts w:ascii="Arial" w:hAnsi="Arial" w:cs="Arial"/>
          <w:lang w:val="en-GB"/>
        </w:rPr>
        <w:t>that</w:t>
      </w:r>
      <w:r w:rsidR="00A058AF" w:rsidRPr="006F28E4">
        <w:rPr>
          <w:rFonts w:ascii="Arial" w:hAnsi="Arial" w:cs="Arial"/>
          <w:lang w:val="en-GB"/>
        </w:rPr>
        <w:t xml:space="preserve"> curtails their autonomy to express disagreement, both at the national or international levels.</w:t>
      </w:r>
    </w:p>
    <w:p w14:paraId="64F4C15E" w14:textId="77777777" w:rsidR="00A058AF" w:rsidRPr="006F28E4" w:rsidRDefault="00A058AF" w:rsidP="00A16B7E">
      <w:pPr>
        <w:spacing w:after="0" w:line="240" w:lineRule="auto"/>
        <w:jc w:val="both"/>
        <w:rPr>
          <w:rFonts w:ascii="Arial" w:hAnsi="Arial" w:cs="Arial"/>
          <w:lang w:val="en-GB"/>
        </w:rPr>
      </w:pPr>
    </w:p>
    <w:p w14:paraId="5D2BD1EE" w14:textId="67FA7E1B" w:rsidR="00296747" w:rsidRPr="006F28E4" w:rsidRDefault="0099040B" w:rsidP="00A16B7E">
      <w:pPr>
        <w:spacing w:after="0" w:line="240" w:lineRule="auto"/>
        <w:jc w:val="both"/>
        <w:rPr>
          <w:rFonts w:ascii="Arial" w:hAnsi="Arial" w:cs="Arial"/>
          <w:lang w:val="en-GB"/>
        </w:rPr>
      </w:pPr>
      <w:r w:rsidRPr="006F28E4">
        <w:rPr>
          <w:rFonts w:ascii="Arial" w:hAnsi="Arial" w:cs="Arial"/>
          <w:lang w:val="en-GB"/>
        </w:rPr>
        <w:t xml:space="preserve">In this regard, the CRPD Committee should send a </w:t>
      </w:r>
      <w:r w:rsidRPr="006F28E4">
        <w:rPr>
          <w:rFonts w:ascii="Arial" w:hAnsi="Arial" w:cs="Arial"/>
          <w:b/>
          <w:lang w:val="en-GB"/>
        </w:rPr>
        <w:t>strong message to States</w:t>
      </w:r>
      <w:r w:rsidRPr="006F28E4">
        <w:rPr>
          <w:rFonts w:ascii="Arial" w:hAnsi="Arial" w:cs="Arial"/>
          <w:lang w:val="en-GB"/>
        </w:rPr>
        <w:t xml:space="preserve"> </w:t>
      </w:r>
      <w:r w:rsidR="00A70B6D" w:rsidRPr="006F28E4">
        <w:rPr>
          <w:rFonts w:ascii="Arial" w:hAnsi="Arial" w:cs="Arial"/>
          <w:lang w:val="en-GB"/>
        </w:rPr>
        <w:t xml:space="preserve">to ensure by law and in practice the independence of organisations of persons with disabilities. In this even, the general comment should </w:t>
      </w:r>
      <w:r w:rsidR="009E0A76" w:rsidRPr="006F28E4">
        <w:rPr>
          <w:rFonts w:ascii="Arial" w:hAnsi="Arial" w:cs="Arial"/>
          <w:lang w:val="en-GB"/>
        </w:rPr>
        <w:t>explicit</w:t>
      </w:r>
      <w:r w:rsidR="005619C3" w:rsidRPr="006F28E4">
        <w:rPr>
          <w:rFonts w:ascii="Arial" w:hAnsi="Arial" w:cs="Arial"/>
          <w:lang w:val="en-GB"/>
        </w:rPr>
        <w:t>ly</w:t>
      </w:r>
      <w:r w:rsidRPr="006F28E4">
        <w:rPr>
          <w:rFonts w:ascii="Arial" w:hAnsi="Arial" w:cs="Arial"/>
          <w:lang w:val="en-GB"/>
        </w:rPr>
        <w:t xml:space="preserve"> mention </w:t>
      </w:r>
      <w:r w:rsidR="009E0A76" w:rsidRPr="006F28E4">
        <w:rPr>
          <w:rFonts w:ascii="Arial" w:hAnsi="Arial" w:cs="Arial"/>
          <w:lang w:val="en-GB"/>
        </w:rPr>
        <w:t>that OPDs have the right to “operate free from State interference in their affairs; their members should be free to determine their statutes, structure and activities and to make decisions without State intrusion</w:t>
      </w:r>
      <w:r w:rsidR="005619C3" w:rsidRPr="006F28E4">
        <w:rPr>
          <w:rFonts w:ascii="Arial" w:hAnsi="Arial" w:cs="Arial"/>
          <w:lang w:val="en-GB"/>
        </w:rPr>
        <w:t>.</w:t>
      </w:r>
      <w:r w:rsidR="009E0A76" w:rsidRPr="006F28E4">
        <w:rPr>
          <w:rFonts w:ascii="Arial" w:hAnsi="Arial" w:cs="Arial"/>
          <w:lang w:val="en-GB"/>
        </w:rPr>
        <w:t>”</w:t>
      </w:r>
      <w:r w:rsidR="009E0A76" w:rsidRPr="006F28E4">
        <w:rPr>
          <w:rStyle w:val="Refdenotaalpie"/>
          <w:rFonts w:ascii="Arial" w:hAnsi="Arial" w:cs="Arial"/>
          <w:lang w:val="en-GB"/>
        </w:rPr>
        <w:footnoteReference w:id="33"/>
      </w:r>
      <w:r w:rsidR="005619C3" w:rsidRPr="006F28E4">
        <w:rPr>
          <w:rFonts w:ascii="Arial" w:hAnsi="Arial" w:cs="Arial"/>
          <w:lang w:val="en-GB"/>
        </w:rPr>
        <w:t xml:space="preserve"> </w:t>
      </w:r>
      <w:r w:rsidR="008A32D9" w:rsidRPr="006F28E4">
        <w:rPr>
          <w:rFonts w:ascii="Arial" w:hAnsi="Arial" w:cs="Arial"/>
          <w:lang w:val="en-GB"/>
        </w:rPr>
        <w:t xml:space="preserve">In particular, to address possible internal disputes, </w:t>
      </w:r>
      <w:r w:rsidR="00296747" w:rsidRPr="006F28E4">
        <w:rPr>
          <w:rFonts w:ascii="Arial" w:hAnsi="Arial" w:cs="Arial"/>
          <w:lang w:val="en-GB"/>
        </w:rPr>
        <w:t>organisations’ representatives should have “unfettered access to an independent and impartial judicial body.”</w:t>
      </w:r>
      <w:r w:rsidR="00296747" w:rsidRPr="006F28E4">
        <w:rPr>
          <w:rStyle w:val="Refdenotaalpie"/>
          <w:rFonts w:ascii="Arial" w:hAnsi="Arial" w:cs="Arial"/>
          <w:lang w:val="en-GB"/>
        </w:rPr>
        <w:footnoteReference w:id="34"/>
      </w:r>
    </w:p>
    <w:p w14:paraId="53689391" w14:textId="77777777" w:rsidR="00A70B6D" w:rsidRPr="006F28E4" w:rsidRDefault="00A70B6D" w:rsidP="00A16B7E">
      <w:pPr>
        <w:spacing w:after="0" w:line="240" w:lineRule="auto"/>
        <w:jc w:val="both"/>
        <w:rPr>
          <w:rFonts w:ascii="Arial" w:hAnsi="Arial" w:cs="Arial"/>
          <w:lang w:val="en-GB"/>
        </w:rPr>
      </w:pPr>
    </w:p>
    <w:p w14:paraId="6D64109F" w14:textId="755AC211" w:rsidR="00B3186E" w:rsidRPr="006F28E4" w:rsidRDefault="004569C3" w:rsidP="00690767">
      <w:pPr>
        <w:spacing w:after="0" w:line="240" w:lineRule="auto"/>
        <w:jc w:val="both"/>
        <w:rPr>
          <w:rFonts w:ascii="Arial" w:hAnsi="Arial" w:cs="Arial"/>
          <w:lang w:val="en-GB"/>
        </w:rPr>
      </w:pPr>
      <w:r w:rsidRPr="006F28E4">
        <w:rPr>
          <w:rFonts w:ascii="Arial" w:hAnsi="Arial" w:cs="Arial"/>
          <w:lang w:val="en-GB"/>
        </w:rPr>
        <w:t>In connection with</w:t>
      </w:r>
      <w:r w:rsidR="00A058AF" w:rsidRPr="006F28E4">
        <w:rPr>
          <w:rFonts w:ascii="Arial" w:hAnsi="Arial" w:cs="Arial"/>
          <w:lang w:val="en-GB"/>
        </w:rPr>
        <w:t xml:space="preserve"> </w:t>
      </w:r>
      <w:r w:rsidR="00E818D3" w:rsidRPr="006F28E4">
        <w:rPr>
          <w:rFonts w:ascii="Arial" w:hAnsi="Arial" w:cs="Arial"/>
          <w:b/>
          <w:lang w:val="en-GB"/>
        </w:rPr>
        <w:t>“non-conditional public funding,</w:t>
      </w:r>
      <w:r w:rsidR="00A058AF" w:rsidRPr="006F28E4">
        <w:rPr>
          <w:rFonts w:ascii="Arial" w:hAnsi="Arial" w:cs="Arial"/>
          <w:b/>
          <w:lang w:val="en-GB"/>
        </w:rPr>
        <w:t>”</w:t>
      </w:r>
      <w:r w:rsidR="00A058AF" w:rsidRPr="006F28E4">
        <w:rPr>
          <w:rStyle w:val="Refdenotaalpie"/>
          <w:rFonts w:ascii="Arial" w:hAnsi="Arial" w:cs="Arial"/>
          <w:lang w:val="en-GB"/>
        </w:rPr>
        <w:footnoteReference w:id="35"/>
      </w:r>
      <w:r w:rsidR="00A058AF" w:rsidRPr="006F28E4">
        <w:rPr>
          <w:rFonts w:ascii="Arial" w:hAnsi="Arial" w:cs="Arial"/>
          <w:lang w:val="en-GB"/>
        </w:rPr>
        <w:t xml:space="preserve"> </w:t>
      </w:r>
      <w:r w:rsidRPr="006F28E4">
        <w:rPr>
          <w:rFonts w:ascii="Arial" w:hAnsi="Arial" w:cs="Arial"/>
          <w:lang w:val="en-GB"/>
        </w:rPr>
        <w:t xml:space="preserve">IDA believes </w:t>
      </w:r>
      <w:r w:rsidR="00A058AF" w:rsidRPr="006F28E4">
        <w:rPr>
          <w:rFonts w:ascii="Arial" w:hAnsi="Arial" w:cs="Arial"/>
          <w:lang w:val="en-GB"/>
        </w:rPr>
        <w:t xml:space="preserve">it might be good to provide </w:t>
      </w:r>
      <w:r w:rsidR="00A058AF" w:rsidRPr="006F28E4">
        <w:rPr>
          <w:rFonts w:ascii="Arial" w:hAnsi="Arial" w:cs="Arial"/>
          <w:b/>
          <w:lang w:val="en-GB"/>
        </w:rPr>
        <w:t>more concrete guidance</w:t>
      </w:r>
      <w:r w:rsidR="00A058AF" w:rsidRPr="006F28E4">
        <w:rPr>
          <w:rFonts w:ascii="Arial" w:hAnsi="Arial" w:cs="Arial"/>
          <w:lang w:val="en-GB"/>
        </w:rPr>
        <w:t xml:space="preserve">, as to ensure mechanisms are put in place to </w:t>
      </w:r>
      <w:r w:rsidR="00E818D3" w:rsidRPr="006F28E4">
        <w:rPr>
          <w:rFonts w:ascii="Arial" w:hAnsi="Arial" w:cs="Arial"/>
          <w:lang w:val="en-GB"/>
        </w:rPr>
        <w:t>ensure independence</w:t>
      </w:r>
      <w:r w:rsidR="00E818D3" w:rsidRPr="006F28E4">
        <w:rPr>
          <w:rStyle w:val="Refdenotaalpie"/>
          <w:rFonts w:ascii="Arial" w:hAnsi="Arial" w:cs="Arial"/>
          <w:lang w:val="en-GB"/>
        </w:rPr>
        <w:footnoteReference w:id="36"/>
      </w:r>
      <w:r w:rsidR="00E818D3" w:rsidRPr="006F28E4">
        <w:rPr>
          <w:rFonts w:ascii="Arial" w:hAnsi="Arial" w:cs="Arial"/>
          <w:lang w:val="en-GB"/>
        </w:rPr>
        <w:t xml:space="preserve"> and </w:t>
      </w:r>
      <w:r w:rsidR="00A058AF" w:rsidRPr="006F28E4">
        <w:rPr>
          <w:rFonts w:ascii="Arial" w:hAnsi="Arial" w:cs="Arial"/>
          <w:lang w:val="en-GB"/>
        </w:rPr>
        <w:t>prevent</w:t>
      </w:r>
      <w:r w:rsidR="00E818D3" w:rsidRPr="006F28E4">
        <w:rPr>
          <w:rFonts w:ascii="Arial" w:hAnsi="Arial" w:cs="Arial"/>
          <w:lang w:val="en-GB"/>
        </w:rPr>
        <w:t xml:space="preserve"> potential</w:t>
      </w:r>
      <w:r w:rsidR="00A058AF" w:rsidRPr="006F28E4">
        <w:rPr>
          <w:rFonts w:ascii="Arial" w:hAnsi="Arial" w:cs="Arial"/>
          <w:lang w:val="en-GB"/>
        </w:rPr>
        <w:t xml:space="preserve"> funding cuts as reprisals. </w:t>
      </w:r>
      <w:r w:rsidR="00174BF2" w:rsidRPr="006F28E4">
        <w:rPr>
          <w:rFonts w:ascii="Arial" w:hAnsi="Arial" w:cs="Arial"/>
          <w:lang w:val="en-GB"/>
        </w:rPr>
        <w:t>T</w:t>
      </w:r>
      <w:r w:rsidR="00A70B6D" w:rsidRPr="006F28E4">
        <w:rPr>
          <w:rFonts w:ascii="Arial" w:hAnsi="Arial" w:cs="Arial"/>
          <w:lang w:val="en-GB"/>
        </w:rPr>
        <w:t xml:space="preserve">he draft </w:t>
      </w:r>
      <w:r w:rsidR="007E535C" w:rsidRPr="006F28E4">
        <w:rPr>
          <w:rFonts w:ascii="Arial" w:hAnsi="Arial" w:cs="Arial"/>
          <w:lang w:val="en-GB"/>
        </w:rPr>
        <w:t>should</w:t>
      </w:r>
      <w:r w:rsidRPr="006F28E4">
        <w:rPr>
          <w:rFonts w:ascii="Arial" w:hAnsi="Arial" w:cs="Arial"/>
          <w:lang w:val="en-GB"/>
        </w:rPr>
        <w:t xml:space="preserve"> first</w:t>
      </w:r>
      <w:r w:rsidR="00A70B6D" w:rsidRPr="006F28E4">
        <w:rPr>
          <w:rFonts w:ascii="Arial" w:hAnsi="Arial" w:cs="Arial"/>
          <w:lang w:val="en-GB"/>
        </w:rPr>
        <w:t xml:space="preserve"> suggest that funding schemes </w:t>
      </w:r>
      <w:r w:rsidR="00A70B6D" w:rsidRPr="006F28E4">
        <w:rPr>
          <w:rFonts w:ascii="Arial" w:hAnsi="Arial" w:cs="Arial"/>
          <w:b/>
          <w:lang w:val="en-GB"/>
        </w:rPr>
        <w:t xml:space="preserve">should </w:t>
      </w:r>
      <w:r w:rsidR="00BF5F0E" w:rsidRPr="006F28E4">
        <w:rPr>
          <w:rFonts w:ascii="Arial" w:hAnsi="Arial" w:cs="Arial"/>
          <w:b/>
          <w:lang w:val="en-GB"/>
        </w:rPr>
        <w:t>be set</w:t>
      </w:r>
      <w:r w:rsidR="00E818D3" w:rsidRPr="006F28E4">
        <w:rPr>
          <w:rFonts w:ascii="Arial" w:hAnsi="Arial" w:cs="Arial"/>
          <w:b/>
          <w:lang w:val="en-GB"/>
        </w:rPr>
        <w:t xml:space="preserve"> up</w:t>
      </w:r>
      <w:r w:rsidR="00BF5F0E" w:rsidRPr="006F28E4">
        <w:rPr>
          <w:rFonts w:ascii="Arial" w:hAnsi="Arial" w:cs="Arial"/>
          <w:b/>
          <w:lang w:val="en-GB"/>
        </w:rPr>
        <w:t xml:space="preserve"> in legislation</w:t>
      </w:r>
      <w:r w:rsidR="00A70B6D" w:rsidRPr="006F28E4">
        <w:rPr>
          <w:rFonts w:ascii="Arial" w:hAnsi="Arial" w:cs="Arial"/>
          <w:lang w:val="en-GB"/>
        </w:rPr>
        <w:t xml:space="preserve">, regulating </w:t>
      </w:r>
      <w:r w:rsidR="00174BF2" w:rsidRPr="006F28E4">
        <w:rPr>
          <w:rFonts w:ascii="Arial" w:hAnsi="Arial" w:cs="Arial"/>
          <w:lang w:val="en-GB"/>
        </w:rPr>
        <w:t>mechanisms</w:t>
      </w:r>
      <w:r w:rsidR="00A70B6D" w:rsidRPr="006F28E4">
        <w:rPr>
          <w:rFonts w:ascii="Arial" w:hAnsi="Arial" w:cs="Arial"/>
          <w:lang w:val="en-GB"/>
        </w:rPr>
        <w:t xml:space="preserve"> </w:t>
      </w:r>
      <w:r w:rsidR="00DA4B6C" w:rsidRPr="006F28E4">
        <w:rPr>
          <w:rFonts w:ascii="Arial" w:hAnsi="Arial" w:cs="Arial"/>
          <w:lang w:val="en-GB"/>
        </w:rPr>
        <w:t xml:space="preserve">to ensure </w:t>
      </w:r>
      <w:r w:rsidR="00DA4B6C" w:rsidRPr="006F28E4">
        <w:rPr>
          <w:rFonts w:ascii="Arial" w:hAnsi="Arial" w:cs="Arial"/>
          <w:b/>
          <w:lang w:val="en-GB"/>
        </w:rPr>
        <w:t>equitable distribution</w:t>
      </w:r>
      <w:r w:rsidR="00DA4B6C" w:rsidRPr="006F28E4">
        <w:rPr>
          <w:rFonts w:ascii="Arial" w:hAnsi="Arial" w:cs="Arial"/>
          <w:lang w:val="en-GB"/>
        </w:rPr>
        <w:t xml:space="preserve"> among different organisations</w:t>
      </w:r>
      <w:r w:rsidR="00DE7F1F" w:rsidRPr="006F28E4">
        <w:rPr>
          <w:rFonts w:ascii="Arial" w:hAnsi="Arial" w:cs="Arial"/>
          <w:lang w:val="en-GB"/>
        </w:rPr>
        <w:t xml:space="preserve">, to prevent </w:t>
      </w:r>
      <w:r w:rsidR="00FF1E19" w:rsidRPr="006F28E4">
        <w:rPr>
          <w:rFonts w:ascii="Arial" w:hAnsi="Arial" w:cs="Arial"/>
          <w:lang w:val="en-GB"/>
        </w:rPr>
        <w:t>arbitrary favouritisms and</w:t>
      </w:r>
      <w:r w:rsidR="00DE7F1F" w:rsidRPr="006F28E4">
        <w:rPr>
          <w:rFonts w:ascii="Arial" w:hAnsi="Arial" w:cs="Arial"/>
          <w:lang w:val="en-GB"/>
        </w:rPr>
        <w:t xml:space="preserve"> practices</w:t>
      </w:r>
      <w:r w:rsidR="00FF1E19" w:rsidRPr="006F28E4">
        <w:rPr>
          <w:rFonts w:ascii="Arial" w:hAnsi="Arial" w:cs="Arial"/>
          <w:lang w:val="en-GB"/>
        </w:rPr>
        <w:t xml:space="preserve"> (e.g. prioritising service providers)</w:t>
      </w:r>
      <w:r w:rsidR="00DE7F1F" w:rsidRPr="006F28E4">
        <w:rPr>
          <w:rFonts w:ascii="Arial" w:hAnsi="Arial" w:cs="Arial"/>
          <w:lang w:val="en-GB"/>
        </w:rPr>
        <w:t xml:space="preserve"> by the government branch. </w:t>
      </w:r>
      <w:r w:rsidRPr="006F28E4">
        <w:rPr>
          <w:rFonts w:ascii="Arial" w:hAnsi="Arial" w:cs="Arial"/>
          <w:lang w:val="en-GB"/>
        </w:rPr>
        <w:t>In this vein</w:t>
      </w:r>
      <w:r w:rsidR="00174BF2" w:rsidRPr="006F28E4">
        <w:rPr>
          <w:rFonts w:ascii="Arial" w:hAnsi="Arial" w:cs="Arial"/>
          <w:lang w:val="en-GB"/>
        </w:rPr>
        <w:t>, mechanisms should ensure that funding coming directly or indirectly from governments cannot be withdrawn on the basis of disagreement between the government and OP</w:t>
      </w:r>
      <w:r w:rsidR="004A383D">
        <w:rPr>
          <w:rFonts w:ascii="Arial" w:hAnsi="Arial" w:cs="Arial"/>
          <w:lang w:val="en-GB"/>
        </w:rPr>
        <w:t>D</w:t>
      </w:r>
      <w:r w:rsidR="00174BF2" w:rsidRPr="006F28E4">
        <w:rPr>
          <w:rFonts w:ascii="Arial" w:hAnsi="Arial" w:cs="Arial"/>
          <w:lang w:val="en-GB"/>
        </w:rPr>
        <w:t xml:space="preserve">s. </w:t>
      </w:r>
      <w:r w:rsidRPr="006F28E4">
        <w:rPr>
          <w:rFonts w:ascii="Arial" w:hAnsi="Arial" w:cs="Arial"/>
          <w:lang w:val="en-GB"/>
        </w:rPr>
        <w:t>Secondly</w:t>
      </w:r>
      <w:r w:rsidR="00174BF2" w:rsidRPr="006F28E4">
        <w:rPr>
          <w:rFonts w:ascii="Arial" w:hAnsi="Arial" w:cs="Arial"/>
          <w:lang w:val="en-GB"/>
        </w:rPr>
        <w:t>,</w:t>
      </w:r>
      <w:r w:rsidR="00A70B6D" w:rsidRPr="006F28E4">
        <w:rPr>
          <w:rFonts w:ascii="Arial" w:hAnsi="Arial" w:cs="Arial"/>
          <w:lang w:val="en-GB"/>
        </w:rPr>
        <w:t xml:space="preserve"> </w:t>
      </w:r>
      <w:r w:rsidR="00BF5F0E" w:rsidRPr="006F28E4">
        <w:rPr>
          <w:rFonts w:ascii="Arial" w:hAnsi="Arial" w:cs="Arial"/>
          <w:lang w:val="en-GB"/>
        </w:rPr>
        <w:t>th</w:t>
      </w:r>
      <w:r w:rsidR="00174BF2" w:rsidRPr="006F28E4">
        <w:rPr>
          <w:rFonts w:ascii="Arial" w:hAnsi="Arial" w:cs="Arial"/>
          <w:lang w:val="en-GB"/>
        </w:rPr>
        <w:t>e</w:t>
      </w:r>
      <w:r w:rsidR="00DE7F1F" w:rsidRPr="006F28E4">
        <w:rPr>
          <w:rFonts w:ascii="Arial" w:hAnsi="Arial" w:cs="Arial"/>
          <w:lang w:val="en-GB"/>
        </w:rPr>
        <w:t xml:space="preserve"> legislative framework should</w:t>
      </w:r>
      <w:r w:rsidR="00A70B6D" w:rsidRPr="006F28E4">
        <w:rPr>
          <w:rFonts w:ascii="Arial" w:hAnsi="Arial" w:cs="Arial"/>
          <w:lang w:val="en-GB"/>
        </w:rPr>
        <w:t xml:space="preserve"> foresee </w:t>
      </w:r>
      <w:r w:rsidR="00A70B6D" w:rsidRPr="006F28E4">
        <w:rPr>
          <w:rFonts w:ascii="Arial" w:hAnsi="Arial" w:cs="Arial"/>
          <w:b/>
          <w:lang w:val="en-GB"/>
        </w:rPr>
        <w:t>sustainable core institutional funding</w:t>
      </w:r>
      <w:r w:rsidR="00A70B6D" w:rsidRPr="006F28E4">
        <w:rPr>
          <w:rFonts w:ascii="Arial" w:hAnsi="Arial" w:cs="Arial"/>
          <w:lang w:val="en-GB"/>
        </w:rPr>
        <w:t>, instead of li</w:t>
      </w:r>
      <w:r w:rsidR="00BF5F0E" w:rsidRPr="006F28E4">
        <w:rPr>
          <w:rFonts w:ascii="Arial" w:hAnsi="Arial" w:cs="Arial"/>
          <w:lang w:val="en-GB"/>
        </w:rPr>
        <w:t>miting to project-based funding, as to provide for OPDs’ autonomy in deciding their advocacy agenda.</w:t>
      </w:r>
      <w:r w:rsidR="00A22200" w:rsidRPr="006F28E4">
        <w:rPr>
          <w:rFonts w:ascii="Arial" w:hAnsi="Arial" w:cs="Arial"/>
          <w:lang w:val="en-GB"/>
        </w:rPr>
        <w:t xml:space="preserve"> Thirdly, States must ensure that funding comes together with </w:t>
      </w:r>
      <w:r w:rsidR="00A22200" w:rsidRPr="006F28E4">
        <w:rPr>
          <w:rFonts w:ascii="Arial" w:hAnsi="Arial" w:cs="Arial"/>
          <w:b/>
          <w:lang w:val="en-GB"/>
        </w:rPr>
        <w:t>long term capacity building support</w:t>
      </w:r>
      <w:r w:rsidRPr="006F28E4">
        <w:rPr>
          <w:rFonts w:ascii="Arial" w:hAnsi="Arial" w:cs="Arial"/>
          <w:b/>
          <w:lang w:val="en-GB"/>
        </w:rPr>
        <w:t xml:space="preserve"> </w:t>
      </w:r>
      <w:r w:rsidR="00A22200" w:rsidRPr="006F28E4">
        <w:rPr>
          <w:rFonts w:ascii="Arial" w:hAnsi="Arial" w:cs="Arial"/>
          <w:lang w:val="en-GB"/>
        </w:rPr>
        <w:t>to increase the capacity of OPDs and enable them to duly exercise their right to be closely consulted and actively involved.</w:t>
      </w:r>
      <w:r w:rsidRPr="006F28E4">
        <w:rPr>
          <w:rFonts w:ascii="Arial" w:hAnsi="Arial" w:cs="Arial"/>
          <w:lang w:val="en-GB"/>
        </w:rPr>
        <w:t xml:space="preserve"> Finally, </w:t>
      </w:r>
      <w:r w:rsidRPr="006F28E4">
        <w:rPr>
          <w:rFonts w:ascii="Arial" w:hAnsi="Arial" w:cs="Arial"/>
          <w:b/>
          <w:lang w:val="en-GB"/>
        </w:rPr>
        <w:t>reasonable accommodation and necessary support</w:t>
      </w:r>
      <w:r w:rsidRPr="006F28E4">
        <w:rPr>
          <w:rFonts w:ascii="Arial" w:hAnsi="Arial" w:cs="Arial"/>
          <w:lang w:val="en-GB"/>
        </w:rPr>
        <w:t xml:space="preserve"> should always be provided to enable persons with disabilities to participate in capacity building, as well as to be a representative of an OPD and to take part in the work of an umbrella organisation.</w:t>
      </w:r>
      <w:r w:rsidRPr="006F28E4">
        <w:rPr>
          <w:rFonts w:ascii="Arial" w:hAnsi="Arial" w:cs="Arial"/>
          <w:b/>
          <w:lang w:val="en-GB"/>
        </w:rPr>
        <w:t xml:space="preserve"> </w:t>
      </w:r>
    </w:p>
    <w:p w14:paraId="3F09EC92" w14:textId="77777777" w:rsidR="009F3B85" w:rsidRPr="006F28E4" w:rsidRDefault="009F3B85" w:rsidP="00690767">
      <w:pPr>
        <w:spacing w:after="0" w:line="240" w:lineRule="auto"/>
        <w:jc w:val="both"/>
        <w:rPr>
          <w:rFonts w:ascii="Arial" w:hAnsi="Arial" w:cs="Arial"/>
          <w:b/>
          <w:lang w:val="en-GB"/>
        </w:rPr>
      </w:pPr>
    </w:p>
    <w:p w14:paraId="181CC9A7" w14:textId="25D96ECC" w:rsidR="00F242FB" w:rsidRPr="006F28E4" w:rsidRDefault="0058016A" w:rsidP="00690767">
      <w:pPr>
        <w:spacing w:after="0" w:line="240" w:lineRule="auto"/>
        <w:jc w:val="both"/>
        <w:rPr>
          <w:rFonts w:ascii="Arial" w:hAnsi="Arial" w:cs="Arial"/>
          <w:b/>
          <w:lang w:val="en-GB"/>
        </w:rPr>
      </w:pPr>
      <w:r w:rsidRPr="006F28E4">
        <w:rPr>
          <w:rFonts w:ascii="Arial" w:hAnsi="Arial" w:cs="Arial"/>
          <w:b/>
          <w:lang w:val="en-GB"/>
        </w:rPr>
        <w:t>IV</w:t>
      </w:r>
      <w:r w:rsidR="00F242FB" w:rsidRPr="006F28E4">
        <w:rPr>
          <w:rFonts w:ascii="Arial" w:hAnsi="Arial" w:cs="Arial"/>
          <w:b/>
          <w:lang w:val="en-GB"/>
        </w:rPr>
        <w:t xml:space="preserve">- </w:t>
      </w:r>
      <w:r w:rsidR="00FE747D" w:rsidRPr="006F28E4">
        <w:rPr>
          <w:rFonts w:ascii="Arial" w:hAnsi="Arial" w:cs="Arial"/>
          <w:b/>
          <w:lang w:val="en-GB"/>
        </w:rPr>
        <w:t xml:space="preserve">COMMENTS ON </w:t>
      </w:r>
      <w:r w:rsidR="00F242FB" w:rsidRPr="006F28E4">
        <w:rPr>
          <w:rFonts w:ascii="Arial" w:hAnsi="Arial" w:cs="Arial"/>
          <w:b/>
          <w:lang w:val="en-GB"/>
        </w:rPr>
        <w:t>STATE OBLIGATIONS</w:t>
      </w:r>
      <w:r w:rsidR="009077E0" w:rsidRPr="006F28E4">
        <w:rPr>
          <w:rFonts w:ascii="Arial" w:hAnsi="Arial" w:cs="Arial"/>
          <w:b/>
          <w:lang w:val="en-GB"/>
        </w:rPr>
        <w:t xml:space="preserve"> REGARDING THE RIGHT TO PARTICIPATION OF PERSONS WITH DISABILITIES</w:t>
      </w:r>
      <w:r w:rsidR="00F242FB" w:rsidRPr="006F28E4">
        <w:rPr>
          <w:rFonts w:ascii="Arial" w:hAnsi="Arial" w:cs="Arial"/>
          <w:b/>
          <w:lang w:val="en-GB"/>
        </w:rPr>
        <w:t xml:space="preserve"> UNDER 4.3 AND 33.3</w:t>
      </w:r>
    </w:p>
    <w:p w14:paraId="5523D076" w14:textId="517095AE" w:rsidR="00E31D6B" w:rsidRPr="006F28E4" w:rsidRDefault="00E31D6B" w:rsidP="00690767">
      <w:pPr>
        <w:spacing w:after="0" w:line="240" w:lineRule="auto"/>
        <w:jc w:val="both"/>
        <w:rPr>
          <w:rFonts w:ascii="Arial" w:hAnsi="Arial" w:cs="Arial"/>
          <w:lang w:val="en-GB"/>
        </w:rPr>
      </w:pPr>
    </w:p>
    <w:p w14:paraId="76F163C8" w14:textId="5EA5CAB9" w:rsidR="00A36BDE" w:rsidRPr="006F28E4" w:rsidRDefault="00BC2D60" w:rsidP="00690767">
      <w:pPr>
        <w:spacing w:after="0" w:line="240" w:lineRule="auto"/>
        <w:jc w:val="both"/>
        <w:rPr>
          <w:rFonts w:ascii="Arial" w:hAnsi="Arial" w:cs="Arial"/>
          <w:b/>
          <w:lang w:val="en-GB"/>
        </w:rPr>
      </w:pPr>
      <w:r w:rsidRPr="006F28E4">
        <w:rPr>
          <w:rFonts w:ascii="Arial" w:hAnsi="Arial" w:cs="Arial"/>
          <w:b/>
          <w:lang w:val="en-GB"/>
        </w:rPr>
        <w:t>IV-A) IMMEDIATE REALISATION OF THE RIGHT TO BE CONSULTED AND ACTIVELY INVOLVED</w:t>
      </w:r>
    </w:p>
    <w:p w14:paraId="52235210" w14:textId="77777777" w:rsidR="00A36BDE" w:rsidRPr="006F28E4" w:rsidRDefault="00A36BDE" w:rsidP="00A36BDE">
      <w:pPr>
        <w:spacing w:after="0" w:line="240" w:lineRule="auto"/>
        <w:jc w:val="both"/>
        <w:rPr>
          <w:rFonts w:ascii="Arial" w:hAnsi="Arial" w:cs="Arial"/>
          <w:lang w:val="en-GB"/>
        </w:rPr>
      </w:pPr>
    </w:p>
    <w:p w14:paraId="585D57F6" w14:textId="77777777" w:rsidR="00FE747D" w:rsidRPr="006F28E4" w:rsidRDefault="00F661A7" w:rsidP="00A36BDE">
      <w:pPr>
        <w:spacing w:after="0" w:line="240" w:lineRule="auto"/>
        <w:jc w:val="both"/>
        <w:rPr>
          <w:rFonts w:ascii="Arial" w:hAnsi="Arial" w:cs="Arial"/>
          <w:lang w:val="en-GB"/>
        </w:rPr>
      </w:pPr>
      <w:r w:rsidRPr="006F28E4">
        <w:rPr>
          <w:rFonts w:ascii="Arial" w:hAnsi="Arial" w:cs="Arial"/>
          <w:lang w:val="en-GB"/>
        </w:rPr>
        <w:t>IDA welcomes that the draft explicitly characterises the right to participation as a</w:t>
      </w:r>
      <w:r w:rsidR="00A36BDE" w:rsidRPr="006F28E4">
        <w:rPr>
          <w:rFonts w:ascii="Arial" w:hAnsi="Arial" w:cs="Arial"/>
          <w:lang w:val="en-GB"/>
        </w:rPr>
        <w:t xml:space="preserve"> civil and political right</w:t>
      </w:r>
      <w:r w:rsidRPr="006F28E4">
        <w:rPr>
          <w:rFonts w:ascii="Arial" w:hAnsi="Arial" w:cs="Arial"/>
          <w:lang w:val="en-GB"/>
        </w:rPr>
        <w:t xml:space="preserve"> of immediate realisati</w:t>
      </w:r>
      <w:r w:rsidR="00A36BDE" w:rsidRPr="006F28E4">
        <w:rPr>
          <w:rFonts w:ascii="Arial" w:hAnsi="Arial" w:cs="Arial"/>
          <w:lang w:val="en-GB"/>
        </w:rPr>
        <w:t>on,</w:t>
      </w:r>
      <w:r w:rsidRPr="006F28E4">
        <w:rPr>
          <w:rStyle w:val="Refdenotaalpie"/>
          <w:rFonts w:ascii="Arial" w:hAnsi="Arial" w:cs="Arial"/>
          <w:lang w:val="en-GB"/>
        </w:rPr>
        <w:footnoteReference w:id="37"/>
      </w:r>
      <w:r w:rsidR="00A36BDE" w:rsidRPr="006F28E4">
        <w:rPr>
          <w:rFonts w:ascii="Arial" w:hAnsi="Arial" w:cs="Arial"/>
          <w:lang w:val="en-GB"/>
        </w:rPr>
        <w:t xml:space="preserve"> including also the required provision of support for its exercise.</w:t>
      </w:r>
      <w:r w:rsidR="00A36BDE" w:rsidRPr="006F28E4">
        <w:rPr>
          <w:rStyle w:val="Refdenotaalpie"/>
          <w:rFonts w:ascii="Arial" w:hAnsi="Arial" w:cs="Arial"/>
          <w:lang w:val="en-GB"/>
        </w:rPr>
        <w:footnoteReference w:id="38"/>
      </w:r>
      <w:r w:rsidR="00874455" w:rsidRPr="006F28E4">
        <w:rPr>
          <w:rFonts w:ascii="Arial" w:hAnsi="Arial" w:cs="Arial"/>
          <w:lang w:val="en-GB"/>
        </w:rPr>
        <w:t xml:space="preserve"> </w:t>
      </w:r>
      <w:r w:rsidR="00A36BDE" w:rsidRPr="006F28E4">
        <w:rPr>
          <w:rFonts w:ascii="Arial" w:hAnsi="Arial" w:cs="Arial"/>
          <w:lang w:val="en-GB"/>
        </w:rPr>
        <w:t xml:space="preserve">As these elements are key, IDA believes that they should be drafted in a more straightforward manner in the beginning of para. 29, to leave no space to weaker interpretations. </w:t>
      </w:r>
    </w:p>
    <w:p w14:paraId="13E069C1" w14:textId="77777777" w:rsidR="00FE747D" w:rsidRPr="006F28E4" w:rsidRDefault="00FE747D" w:rsidP="00A36BDE">
      <w:pPr>
        <w:spacing w:after="0" w:line="240" w:lineRule="auto"/>
        <w:jc w:val="both"/>
        <w:rPr>
          <w:rFonts w:ascii="Arial" w:hAnsi="Arial" w:cs="Arial"/>
          <w:lang w:val="en-GB"/>
        </w:rPr>
      </w:pPr>
    </w:p>
    <w:p w14:paraId="07D7C054" w14:textId="77698237" w:rsidR="00A36BDE" w:rsidRPr="006F28E4" w:rsidRDefault="00A36BDE" w:rsidP="00A36BDE">
      <w:pPr>
        <w:spacing w:after="0" w:line="240" w:lineRule="auto"/>
        <w:jc w:val="both"/>
        <w:rPr>
          <w:rFonts w:ascii="Arial" w:hAnsi="Arial" w:cs="Arial"/>
          <w:lang w:val="en-GB"/>
        </w:rPr>
      </w:pPr>
      <w:r w:rsidRPr="006F28E4">
        <w:rPr>
          <w:rFonts w:ascii="Arial" w:hAnsi="Arial" w:cs="Arial"/>
          <w:lang w:val="en-GB"/>
        </w:rPr>
        <w:t>In connection to this,</w:t>
      </w:r>
      <w:r w:rsidR="00874455" w:rsidRPr="006F28E4">
        <w:rPr>
          <w:rFonts w:ascii="Arial" w:hAnsi="Arial" w:cs="Arial"/>
          <w:lang w:val="en-GB"/>
        </w:rPr>
        <w:t xml:space="preserve"> and </w:t>
      </w:r>
      <w:r w:rsidR="00FE747D" w:rsidRPr="006F28E4">
        <w:rPr>
          <w:rFonts w:ascii="Arial" w:hAnsi="Arial" w:cs="Arial"/>
          <w:lang w:val="en-GB"/>
        </w:rPr>
        <w:t xml:space="preserve">while </w:t>
      </w:r>
      <w:r w:rsidR="00874455" w:rsidRPr="006F28E4">
        <w:rPr>
          <w:rFonts w:ascii="Arial" w:hAnsi="Arial" w:cs="Arial"/>
          <w:lang w:val="en-GB"/>
        </w:rPr>
        <w:t>implied in the previous point,</w:t>
      </w:r>
      <w:r w:rsidRPr="006F28E4">
        <w:rPr>
          <w:rFonts w:ascii="Arial" w:hAnsi="Arial" w:cs="Arial"/>
          <w:lang w:val="en-GB"/>
        </w:rPr>
        <w:t xml:space="preserve"> IDA considers </w:t>
      </w:r>
      <w:r w:rsidR="00FE747D" w:rsidRPr="006F28E4">
        <w:rPr>
          <w:rFonts w:ascii="Arial" w:hAnsi="Arial" w:cs="Arial"/>
          <w:lang w:val="en-GB"/>
        </w:rPr>
        <w:t>important to include an</w:t>
      </w:r>
      <w:r w:rsidRPr="006F28E4">
        <w:rPr>
          <w:rFonts w:ascii="Arial" w:hAnsi="Arial" w:cs="Arial"/>
          <w:lang w:val="en-GB"/>
        </w:rPr>
        <w:t xml:space="preserve"> explicit statement clarifying that lack of resources cannot be put forward not to </w:t>
      </w:r>
      <w:r w:rsidRPr="006F28E4">
        <w:rPr>
          <w:rFonts w:ascii="Arial" w:hAnsi="Arial" w:cs="Arial"/>
          <w:lang w:val="en-GB"/>
        </w:rPr>
        <w:lastRenderedPageBreak/>
        <w:t>undertake close consultations</w:t>
      </w:r>
      <w:r w:rsidR="00E215AB" w:rsidRPr="006F28E4">
        <w:rPr>
          <w:rFonts w:ascii="Arial" w:hAnsi="Arial" w:cs="Arial"/>
          <w:lang w:val="en-GB"/>
        </w:rPr>
        <w:t xml:space="preserve"> with and actively involve OPDs</w:t>
      </w:r>
      <w:r w:rsidRPr="006F28E4">
        <w:rPr>
          <w:rFonts w:ascii="Arial" w:hAnsi="Arial" w:cs="Arial"/>
          <w:lang w:val="en-GB"/>
        </w:rPr>
        <w:t xml:space="preserve">. </w:t>
      </w:r>
      <w:r w:rsidR="00FE747D" w:rsidRPr="006F28E4">
        <w:rPr>
          <w:rFonts w:ascii="Arial" w:hAnsi="Arial" w:cs="Arial"/>
          <w:lang w:val="en-GB"/>
        </w:rPr>
        <w:t>Regarding</w:t>
      </w:r>
      <w:r w:rsidR="00AE4897" w:rsidRPr="006F28E4">
        <w:rPr>
          <w:rFonts w:ascii="Arial" w:hAnsi="Arial" w:cs="Arial"/>
          <w:lang w:val="en-GB"/>
        </w:rPr>
        <w:t xml:space="preserve"> the placement of these points, it might be better to mention them as well in paragraphs 18 and 19, under “Scope of Article 4.3”.</w:t>
      </w:r>
    </w:p>
    <w:p w14:paraId="2A0098C8" w14:textId="77777777" w:rsidR="002A0DAE" w:rsidRPr="006F28E4" w:rsidRDefault="002A0DAE" w:rsidP="00690767">
      <w:pPr>
        <w:spacing w:after="0" w:line="240" w:lineRule="auto"/>
        <w:jc w:val="both"/>
        <w:rPr>
          <w:rFonts w:ascii="Arial" w:hAnsi="Arial" w:cs="Arial"/>
          <w:b/>
          <w:lang w:val="en-GB"/>
        </w:rPr>
      </w:pPr>
    </w:p>
    <w:p w14:paraId="25B55DA9" w14:textId="77777777" w:rsidR="00E215AB" w:rsidRPr="006F28E4" w:rsidRDefault="00E215AB" w:rsidP="00690767">
      <w:pPr>
        <w:spacing w:after="0" w:line="240" w:lineRule="auto"/>
        <w:jc w:val="both"/>
        <w:rPr>
          <w:rFonts w:ascii="Arial" w:hAnsi="Arial" w:cs="Arial"/>
          <w:b/>
          <w:lang w:val="en-GB"/>
        </w:rPr>
      </w:pPr>
    </w:p>
    <w:p w14:paraId="39D6E29A" w14:textId="77777777" w:rsidR="00E215AB" w:rsidRPr="006F28E4" w:rsidRDefault="00E215AB" w:rsidP="00690767">
      <w:pPr>
        <w:spacing w:after="0" w:line="240" w:lineRule="auto"/>
        <w:jc w:val="both"/>
        <w:rPr>
          <w:rFonts w:ascii="Arial" w:hAnsi="Arial" w:cs="Arial"/>
          <w:b/>
          <w:lang w:val="en-GB"/>
        </w:rPr>
      </w:pPr>
    </w:p>
    <w:p w14:paraId="03C00F5B" w14:textId="77777777" w:rsidR="00E215AB" w:rsidRPr="006F28E4" w:rsidRDefault="00E215AB" w:rsidP="00690767">
      <w:pPr>
        <w:spacing w:after="0" w:line="240" w:lineRule="auto"/>
        <w:jc w:val="both"/>
        <w:rPr>
          <w:rFonts w:ascii="Arial" w:hAnsi="Arial" w:cs="Arial"/>
          <w:b/>
          <w:lang w:val="en-GB"/>
        </w:rPr>
      </w:pPr>
    </w:p>
    <w:p w14:paraId="19BE401E" w14:textId="37953C93" w:rsidR="00AE4897" w:rsidRPr="006F28E4" w:rsidRDefault="00BC2D60" w:rsidP="00690767">
      <w:pPr>
        <w:spacing w:after="0" w:line="240" w:lineRule="auto"/>
        <w:jc w:val="both"/>
        <w:rPr>
          <w:rFonts w:ascii="Arial" w:hAnsi="Arial" w:cs="Arial"/>
          <w:b/>
          <w:i/>
          <w:lang w:val="en-GB"/>
        </w:rPr>
      </w:pPr>
      <w:r w:rsidRPr="006F28E4">
        <w:rPr>
          <w:rFonts w:ascii="Arial" w:hAnsi="Arial" w:cs="Arial"/>
          <w:b/>
          <w:lang w:val="en-GB"/>
        </w:rPr>
        <w:t xml:space="preserve">IV-B) </w:t>
      </w:r>
      <w:r w:rsidR="00C93CF6" w:rsidRPr="006F28E4">
        <w:rPr>
          <w:rFonts w:ascii="Arial" w:hAnsi="Arial" w:cs="Arial"/>
          <w:b/>
          <w:lang w:val="en-GB"/>
        </w:rPr>
        <w:t>INTERACTIONS OF ARTICLES 4.3 AND 33.3 WITH 33.1 AND 33.2</w:t>
      </w:r>
    </w:p>
    <w:p w14:paraId="32AE912C" w14:textId="77777777" w:rsidR="00AE4897" w:rsidRPr="006F28E4" w:rsidRDefault="00AE4897" w:rsidP="00690767">
      <w:pPr>
        <w:spacing w:after="0" w:line="240" w:lineRule="auto"/>
        <w:jc w:val="both"/>
        <w:rPr>
          <w:rFonts w:ascii="Arial" w:hAnsi="Arial" w:cs="Arial"/>
          <w:b/>
          <w:lang w:val="en-GB"/>
        </w:rPr>
      </w:pPr>
    </w:p>
    <w:p w14:paraId="2D953AD0" w14:textId="64C2E594" w:rsidR="00AE4897" w:rsidRPr="006F28E4" w:rsidRDefault="00AE4897" w:rsidP="00690767">
      <w:pPr>
        <w:spacing w:after="0" w:line="240" w:lineRule="auto"/>
        <w:jc w:val="both"/>
        <w:rPr>
          <w:rFonts w:ascii="Arial" w:hAnsi="Arial" w:cs="Arial"/>
          <w:lang w:val="en-GB"/>
        </w:rPr>
      </w:pPr>
      <w:r w:rsidRPr="006F28E4">
        <w:rPr>
          <w:rFonts w:ascii="Arial" w:hAnsi="Arial" w:cs="Arial"/>
          <w:lang w:val="en-GB"/>
        </w:rPr>
        <w:t>IDA believes that paragraph 26 of the draft general comment has a confusing drafting and might be mixing different elements of the Articles considered.</w:t>
      </w:r>
      <w:r w:rsidR="00CE7708" w:rsidRPr="006F28E4">
        <w:rPr>
          <w:rFonts w:ascii="Arial" w:hAnsi="Arial" w:cs="Arial"/>
          <w:lang w:val="en-GB"/>
        </w:rPr>
        <w:t xml:space="preserve"> Further,</w:t>
      </w:r>
      <w:r w:rsidR="003364DD" w:rsidRPr="006F28E4">
        <w:rPr>
          <w:rFonts w:ascii="Arial" w:hAnsi="Arial" w:cs="Arial"/>
          <w:lang w:val="en-GB"/>
        </w:rPr>
        <w:t xml:space="preserve"> the</w:t>
      </w:r>
      <w:r w:rsidR="00CE7708" w:rsidRPr="006F28E4">
        <w:rPr>
          <w:rFonts w:ascii="Arial" w:hAnsi="Arial" w:cs="Arial"/>
          <w:lang w:val="en-GB"/>
        </w:rPr>
        <w:t xml:space="preserve"> placement</w:t>
      </w:r>
      <w:r w:rsidR="003364DD" w:rsidRPr="006F28E4">
        <w:rPr>
          <w:rFonts w:ascii="Arial" w:hAnsi="Arial" w:cs="Arial"/>
          <w:lang w:val="en-GB"/>
        </w:rPr>
        <w:t xml:space="preserve"> of some elements</w:t>
      </w:r>
      <w:r w:rsidR="00CE7708" w:rsidRPr="006F28E4">
        <w:rPr>
          <w:rFonts w:ascii="Arial" w:hAnsi="Arial" w:cs="Arial"/>
          <w:lang w:val="en-GB"/>
        </w:rPr>
        <w:t xml:space="preserve"> under the title “</w:t>
      </w:r>
      <w:r w:rsidR="00CE7708" w:rsidRPr="006F28E4">
        <w:rPr>
          <w:rFonts w:ascii="Arial" w:hAnsi="Arial" w:cs="Arial"/>
          <w:b/>
          <w:lang w:val="en-GB"/>
        </w:rPr>
        <w:t>Article 33.3: The involvement of civil society</w:t>
      </w:r>
      <w:r w:rsidR="00CE7708" w:rsidRPr="006F28E4">
        <w:rPr>
          <w:rFonts w:ascii="Arial" w:hAnsi="Arial" w:cs="Arial"/>
          <w:lang w:val="en-GB"/>
        </w:rPr>
        <w:t>” would be inadequate.</w:t>
      </w:r>
      <w:r w:rsidRPr="006F28E4">
        <w:rPr>
          <w:rFonts w:ascii="Arial" w:hAnsi="Arial" w:cs="Arial"/>
          <w:lang w:val="en-GB"/>
        </w:rPr>
        <w:t xml:space="preserve"> If we may, we would like to provide our version of the points that are sought to be addressed</w:t>
      </w:r>
      <w:r w:rsidR="00F21A6B" w:rsidRPr="006F28E4">
        <w:rPr>
          <w:rFonts w:ascii="Arial" w:hAnsi="Arial" w:cs="Arial"/>
          <w:lang w:val="en-GB"/>
        </w:rPr>
        <w:t>, and we would like to suggest that the Committee reflects on the adequate placing of the different elements</w:t>
      </w:r>
      <w:r w:rsidR="00FE747D" w:rsidRPr="006F28E4">
        <w:rPr>
          <w:rFonts w:ascii="Arial" w:hAnsi="Arial" w:cs="Arial"/>
          <w:lang w:val="en-GB"/>
        </w:rPr>
        <w:t>.</w:t>
      </w:r>
    </w:p>
    <w:p w14:paraId="61FAB31A" w14:textId="77777777" w:rsidR="00AE4897" w:rsidRPr="006F28E4" w:rsidRDefault="00AE4897" w:rsidP="00690767">
      <w:pPr>
        <w:spacing w:after="0" w:line="240" w:lineRule="auto"/>
        <w:jc w:val="both"/>
        <w:rPr>
          <w:rFonts w:ascii="Arial" w:hAnsi="Arial" w:cs="Arial"/>
          <w:lang w:val="en-GB"/>
        </w:rPr>
      </w:pPr>
    </w:p>
    <w:p w14:paraId="494C0679" w14:textId="77777777" w:rsidR="00BC2D60" w:rsidRPr="006F28E4" w:rsidRDefault="00AE4897" w:rsidP="00690767">
      <w:pPr>
        <w:spacing w:after="0" w:line="240" w:lineRule="auto"/>
        <w:jc w:val="both"/>
        <w:rPr>
          <w:rFonts w:ascii="Arial" w:hAnsi="Arial" w:cs="Arial"/>
          <w:b/>
          <w:i/>
          <w:lang w:val="en-GB"/>
        </w:rPr>
      </w:pPr>
      <w:r w:rsidRPr="006F28E4">
        <w:rPr>
          <w:rFonts w:ascii="Arial" w:hAnsi="Arial" w:cs="Arial"/>
          <w:b/>
          <w:i/>
          <w:lang w:val="en-GB"/>
        </w:rPr>
        <w:t>a) Consultation and involvement under Article 4.3 prior to implement articles 33.1 and 33.2</w:t>
      </w:r>
      <w:r w:rsidR="009077E0" w:rsidRPr="006F28E4">
        <w:rPr>
          <w:rFonts w:ascii="Arial" w:hAnsi="Arial" w:cs="Arial"/>
          <w:b/>
          <w:i/>
          <w:lang w:val="en-GB"/>
        </w:rPr>
        <w:t xml:space="preserve">. </w:t>
      </w:r>
    </w:p>
    <w:p w14:paraId="09372BBC" w14:textId="77777777" w:rsidR="00BC2D60" w:rsidRPr="006F28E4" w:rsidRDefault="00BC2D60" w:rsidP="00690767">
      <w:pPr>
        <w:spacing w:after="0" w:line="240" w:lineRule="auto"/>
        <w:jc w:val="both"/>
        <w:rPr>
          <w:rFonts w:ascii="Arial" w:hAnsi="Arial" w:cs="Arial"/>
          <w:lang w:val="en-GB"/>
        </w:rPr>
      </w:pPr>
    </w:p>
    <w:p w14:paraId="21E3D200" w14:textId="04A1350A" w:rsidR="00AE4897" w:rsidRPr="006F28E4" w:rsidRDefault="009077E0" w:rsidP="00690767">
      <w:pPr>
        <w:spacing w:after="0" w:line="240" w:lineRule="auto"/>
        <w:jc w:val="both"/>
        <w:rPr>
          <w:rFonts w:ascii="Arial" w:hAnsi="Arial" w:cs="Arial"/>
          <w:lang w:val="en-GB"/>
        </w:rPr>
      </w:pPr>
      <w:r w:rsidRPr="006F28E4">
        <w:rPr>
          <w:rFonts w:ascii="Arial" w:hAnsi="Arial" w:cs="Arial"/>
          <w:lang w:val="en-GB"/>
        </w:rPr>
        <w:t xml:space="preserve">IDA strongly support that the State must consult with and actively involve organisations of persons with disabilities when deciding and/or reviewing the establishment of focal points and coordination mechanisms under Article 33.1, and of independent monitoring mechanism under Article 33.2. OPDs’ experience and views can contribute in identifying weaknesses and challenges to overcome when reflecting upon the more effective institutional frameworks for national implementation and monitoring. </w:t>
      </w:r>
    </w:p>
    <w:p w14:paraId="69D252DC" w14:textId="77777777" w:rsidR="001A529C" w:rsidRPr="006F28E4" w:rsidRDefault="001A529C" w:rsidP="00690767">
      <w:pPr>
        <w:spacing w:after="0" w:line="240" w:lineRule="auto"/>
        <w:jc w:val="both"/>
        <w:rPr>
          <w:rFonts w:ascii="Arial" w:hAnsi="Arial" w:cs="Arial"/>
          <w:lang w:val="en-GB"/>
        </w:rPr>
      </w:pPr>
    </w:p>
    <w:p w14:paraId="24957795" w14:textId="13272F3B" w:rsidR="00BC2D60" w:rsidRPr="006F28E4" w:rsidRDefault="001A529C" w:rsidP="00690767">
      <w:pPr>
        <w:spacing w:after="0" w:line="240" w:lineRule="auto"/>
        <w:jc w:val="both"/>
        <w:rPr>
          <w:rFonts w:ascii="Arial" w:hAnsi="Arial" w:cs="Arial"/>
          <w:b/>
          <w:i/>
          <w:lang w:val="en-GB"/>
        </w:rPr>
      </w:pPr>
      <w:r w:rsidRPr="006F28E4">
        <w:rPr>
          <w:rFonts w:ascii="Arial" w:hAnsi="Arial" w:cs="Arial"/>
          <w:b/>
          <w:i/>
          <w:lang w:val="en-GB"/>
        </w:rPr>
        <w:t xml:space="preserve">b) </w:t>
      </w:r>
      <w:r w:rsidR="00C642A5" w:rsidRPr="006F28E4">
        <w:rPr>
          <w:rFonts w:ascii="Arial" w:hAnsi="Arial" w:cs="Arial"/>
          <w:b/>
          <w:i/>
          <w:lang w:val="en-GB"/>
        </w:rPr>
        <w:t>Establishing focal points and/or coordination mechanisms</w:t>
      </w:r>
      <w:r w:rsidR="000453C7" w:rsidRPr="006F28E4">
        <w:rPr>
          <w:rFonts w:ascii="Arial" w:hAnsi="Arial" w:cs="Arial"/>
          <w:b/>
          <w:i/>
          <w:lang w:val="en-GB"/>
        </w:rPr>
        <w:t xml:space="preserve"> </w:t>
      </w:r>
      <w:r w:rsidR="006311DF" w:rsidRPr="006F28E4">
        <w:rPr>
          <w:rFonts w:ascii="Arial" w:hAnsi="Arial" w:cs="Arial"/>
          <w:b/>
          <w:i/>
          <w:lang w:val="en-GB"/>
        </w:rPr>
        <w:t>under Article 31</w:t>
      </w:r>
      <w:r w:rsidR="00C642A5" w:rsidRPr="006F28E4">
        <w:rPr>
          <w:rFonts w:ascii="Arial" w:hAnsi="Arial" w:cs="Arial"/>
          <w:b/>
          <w:i/>
          <w:lang w:val="en-GB"/>
        </w:rPr>
        <w:t>.1 must not be confused with obligations under 4.3 of the CRPD</w:t>
      </w:r>
    </w:p>
    <w:p w14:paraId="071F8ED6" w14:textId="77777777" w:rsidR="00BC2D60" w:rsidRPr="006F28E4" w:rsidRDefault="00BC2D60" w:rsidP="00690767">
      <w:pPr>
        <w:spacing w:after="0" w:line="240" w:lineRule="auto"/>
        <w:jc w:val="both"/>
        <w:rPr>
          <w:rFonts w:ascii="Arial" w:hAnsi="Arial" w:cs="Arial"/>
          <w:highlight w:val="yellow"/>
          <w:lang w:val="en-GB"/>
        </w:rPr>
      </w:pPr>
    </w:p>
    <w:p w14:paraId="142E97BE" w14:textId="43196E4D" w:rsidR="005020FB" w:rsidRPr="006F28E4" w:rsidRDefault="005020FB" w:rsidP="00690767">
      <w:pPr>
        <w:spacing w:after="0" w:line="240" w:lineRule="auto"/>
        <w:jc w:val="both"/>
        <w:rPr>
          <w:rFonts w:ascii="Arial" w:hAnsi="Arial" w:cs="Arial"/>
          <w:lang w:val="en-GB"/>
        </w:rPr>
      </w:pPr>
      <w:r w:rsidRPr="006F28E4">
        <w:rPr>
          <w:rFonts w:ascii="Arial" w:hAnsi="Arial" w:cs="Arial"/>
          <w:lang w:val="en-GB"/>
        </w:rPr>
        <w:t xml:space="preserve">IDA believes there is a pervasive confusion between the obligation to undertake </w:t>
      </w:r>
      <w:r w:rsidRPr="006F28E4">
        <w:rPr>
          <w:rFonts w:ascii="Arial" w:hAnsi="Arial" w:cs="Arial"/>
          <w:b/>
          <w:lang w:val="en-GB"/>
        </w:rPr>
        <w:t>broad consultations</w:t>
      </w:r>
      <w:r w:rsidRPr="006F28E4">
        <w:rPr>
          <w:rFonts w:ascii="Arial" w:hAnsi="Arial" w:cs="Arial"/>
          <w:lang w:val="en-GB"/>
        </w:rPr>
        <w:t xml:space="preserve"> with</w:t>
      </w:r>
      <w:r w:rsidR="00FF2F28" w:rsidRPr="006F28E4">
        <w:rPr>
          <w:rFonts w:ascii="Arial" w:hAnsi="Arial" w:cs="Arial"/>
          <w:lang w:val="en-GB"/>
        </w:rPr>
        <w:t xml:space="preserve"> and actively involve</w:t>
      </w:r>
      <w:r w:rsidRPr="006F28E4">
        <w:rPr>
          <w:rFonts w:ascii="Arial" w:hAnsi="Arial" w:cs="Arial"/>
          <w:lang w:val="en-GB"/>
        </w:rPr>
        <w:t xml:space="preserve"> organisations of persons with disabilities under Article 4.3, and the obligation to establish focal points and/or coordination mechanisms under Article 33.1. In April 2018, IDA </w:t>
      </w:r>
      <w:r w:rsidR="00FF2F28" w:rsidRPr="006F28E4">
        <w:rPr>
          <w:rFonts w:ascii="Arial" w:hAnsi="Arial" w:cs="Arial"/>
          <w:lang w:val="en-GB"/>
        </w:rPr>
        <w:t>undertook</w:t>
      </w:r>
      <w:r w:rsidRPr="006F28E4">
        <w:rPr>
          <w:rFonts w:ascii="Arial" w:hAnsi="Arial" w:cs="Arial"/>
          <w:lang w:val="en-GB"/>
        </w:rPr>
        <w:t xml:space="preserve"> an online consultation to gather information and views by OPDs representative and allies. It was astonishing to note that, when asked about the realisation of broad </w:t>
      </w:r>
      <w:r w:rsidR="007014FE" w:rsidRPr="006F28E4">
        <w:rPr>
          <w:rFonts w:ascii="Arial" w:hAnsi="Arial" w:cs="Arial"/>
          <w:lang w:val="en-GB"/>
        </w:rPr>
        <w:t>consultations with persons with disabilities, respondents tend</w:t>
      </w:r>
      <w:r w:rsidR="008163CA" w:rsidRPr="006F28E4">
        <w:rPr>
          <w:rFonts w:ascii="Arial" w:hAnsi="Arial" w:cs="Arial"/>
          <w:lang w:val="en-GB"/>
        </w:rPr>
        <w:t>ed</w:t>
      </w:r>
      <w:r w:rsidR="007014FE" w:rsidRPr="006F28E4">
        <w:rPr>
          <w:rFonts w:ascii="Arial" w:hAnsi="Arial" w:cs="Arial"/>
          <w:lang w:val="en-GB"/>
        </w:rPr>
        <w:t xml:space="preserve"> to </w:t>
      </w:r>
      <w:r w:rsidR="003A378F" w:rsidRPr="006F28E4">
        <w:rPr>
          <w:rFonts w:ascii="Arial" w:hAnsi="Arial" w:cs="Arial"/>
          <w:lang w:val="en-GB"/>
        </w:rPr>
        <w:t>reply focusing on the existence of disability</w:t>
      </w:r>
      <w:r w:rsidR="008163CA" w:rsidRPr="006F28E4">
        <w:rPr>
          <w:rFonts w:ascii="Arial" w:hAnsi="Arial" w:cs="Arial"/>
          <w:lang w:val="en-GB"/>
        </w:rPr>
        <w:t xml:space="preserve"> agencies or advisory bodies </w:t>
      </w:r>
      <w:r w:rsidR="003A378F" w:rsidRPr="006F28E4">
        <w:rPr>
          <w:rFonts w:ascii="Arial" w:hAnsi="Arial" w:cs="Arial"/>
          <w:lang w:val="en-GB"/>
        </w:rPr>
        <w:t>that sometimes include some re</w:t>
      </w:r>
      <w:r w:rsidR="008163CA" w:rsidRPr="006F28E4">
        <w:rPr>
          <w:rFonts w:ascii="Arial" w:hAnsi="Arial" w:cs="Arial"/>
          <w:lang w:val="en-GB"/>
        </w:rPr>
        <w:t>presentatives of OPDs and other CSOs related to disability issues</w:t>
      </w:r>
      <w:r w:rsidR="003A378F" w:rsidRPr="006F28E4">
        <w:rPr>
          <w:rFonts w:ascii="Arial" w:hAnsi="Arial" w:cs="Arial"/>
          <w:lang w:val="en-GB"/>
        </w:rPr>
        <w:t>.</w:t>
      </w:r>
      <w:r w:rsidR="007014FE" w:rsidRPr="006F28E4">
        <w:rPr>
          <w:rFonts w:ascii="Arial" w:hAnsi="Arial" w:cs="Arial"/>
          <w:lang w:val="en-GB"/>
        </w:rPr>
        <w:t xml:space="preserve"> </w:t>
      </w:r>
    </w:p>
    <w:p w14:paraId="5A801762" w14:textId="77777777" w:rsidR="005020FB" w:rsidRPr="006F28E4" w:rsidRDefault="005020FB" w:rsidP="00690767">
      <w:pPr>
        <w:spacing w:after="0" w:line="240" w:lineRule="auto"/>
        <w:jc w:val="both"/>
        <w:rPr>
          <w:rFonts w:ascii="Arial" w:hAnsi="Arial" w:cs="Arial"/>
          <w:highlight w:val="yellow"/>
          <w:lang w:val="en-GB"/>
        </w:rPr>
      </w:pPr>
    </w:p>
    <w:p w14:paraId="370240DC" w14:textId="2C8CAB4E" w:rsidR="00770DA0" w:rsidRPr="006F28E4" w:rsidRDefault="000453C7" w:rsidP="00690767">
      <w:pPr>
        <w:spacing w:after="0" w:line="240" w:lineRule="auto"/>
        <w:jc w:val="both"/>
        <w:rPr>
          <w:rFonts w:ascii="Arial" w:hAnsi="Arial" w:cs="Arial"/>
          <w:lang w:val="en-GB"/>
        </w:rPr>
      </w:pPr>
      <w:r w:rsidRPr="006F28E4">
        <w:rPr>
          <w:rFonts w:ascii="Arial" w:hAnsi="Arial" w:cs="Arial"/>
          <w:lang w:val="en-GB"/>
        </w:rPr>
        <w:t xml:space="preserve">The Special Rapporteur on the Rights of Persons with Disabilities has addressed this interaction, explaining that </w:t>
      </w:r>
      <w:r w:rsidR="006C3B28" w:rsidRPr="006F28E4">
        <w:rPr>
          <w:rFonts w:ascii="Arial" w:hAnsi="Arial" w:cs="Arial"/>
          <w:lang w:val="en-GB"/>
        </w:rPr>
        <w:t>“</w:t>
      </w:r>
      <w:r w:rsidR="00685DB3" w:rsidRPr="006F28E4">
        <w:rPr>
          <w:rFonts w:ascii="Arial" w:hAnsi="Arial" w:cs="Arial"/>
          <w:lang w:val="en-GB"/>
        </w:rPr>
        <w:t>[w]</w:t>
      </w:r>
      <w:proofErr w:type="spellStart"/>
      <w:r w:rsidR="006C3B28" w:rsidRPr="006F28E4">
        <w:rPr>
          <w:rFonts w:ascii="Arial" w:hAnsi="Arial" w:cs="Arial"/>
          <w:lang w:val="en-GB"/>
        </w:rPr>
        <w:t>hile</w:t>
      </w:r>
      <w:proofErr w:type="spellEnd"/>
      <w:r w:rsidR="006C3B28" w:rsidRPr="006F28E4">
        <w:rPr>
          <w:rFonts w:ascii="Arial" w:hAnsi="Arial" w:cs="Arial"/>
          <w:lang w:val="en-GB"/>
        </w:rPr>
        <w:t xml:space="preserve"> disability lead agencies can be effective for strengthening the relationship between the State and civil society, they should be </w:t>
      </w:r>
      <w:r w:rsidR="006C3B28" w:rsidRPr="006F28E4">
        <w:rPr>
          <w:rFonts w:ascii="Arial" w:hAnsi="Arial" w:cs="Arial"/>
          <w:b/>
          <w:u w:val="single"/>
          <w:lang w:val="en-GB"/>
        </w:rPr>
        <w:t>complementary to direct consultations and dialogue through other formal mechanisms</w:t>
      </w:r>
      <w:r w:rsidR="006C3B28" w:rsidRPr="006F28E4">
        <w:rPr>
          <w:rFonts w:ascii="Arial" w:hAnsi="Arial" w:cs="Arial"/>
          <w:lang w:val="en-GB"/>
        </w:rPr>
        <w:t xml:space="preserve"> as their structure usually limits the number and diversity of representative organization</w:t>
      </w:r>
      <w:r w:rsidR="00685DB3" w:rsidRPr="006F28E4">
        <w:rPr>
          <w:rFonts w:ascii="Arial" w:hAnsi="Arial" w:cs="Arial"/>
          <w:lang w:val="en-GB"/>
        </w:rPr>
        <w:t>s of persons with disabilities</w:t>
      </w:r>
      <w:r w:rsidR="006C3B28" w:rsidRPr="006F28E4">
        <w:rPr>
          <w:rFonts w:ascii="Arial" w:hAnsi="Arial" w:cs="Arial"/>
          <w:lang w:val="en-GB"/>
        </w:rPr>
        <w:t>.”</w:t>
      </w:r>
      <w:r w:rsidR="003364DD" w:rsidRPr="006F28E4">
        <w:rPr>
          <w:rStyle w:val="Refdenotaalpie"/>
          <w:rFonts w:ascii="Arial" w:hAnsi="Arial" w:cs="Arial"/>
          <w:lang w:val="en-GB"/>
        </w:rPr>
        <w:footnoteReference w:id="39"/>
      </w:r>
      <w:r w:rsidR="00C33BFB" w:rsidRPr="006F28E4">
        <w:rPr>
          <w:rFonts w:ascii="Arial" w:hAnsi="Arial" w:cs="Arial"/>
          <w:lang w:val="en-GB"/>
        </w:rPr>
        <w:t xml:space="preserve"> </w:t>
      </w:r>
      <w:r w:rsidR="00770DA0" w:rsidRPr="006F28E4">
        <w:rPr>
          <w:rFonts w:ascii="Arial" w:hAnsi="Arial" w:cs="Arial"/>
          <w:lang w:val="en-GB"/>
        </w:rPr>
        <w:t>Further, “[S]</w:t>
      </w:r>
      <w:proofErr w:type="spellStart"/>
      <w:r w:rsidR="00770DA0" w:rsidRPr="006F28E4">
        <w:rPr>
          <w:rFonts w:ascii="Arial" w:hAnsi="Arial" w:cs="Arial"/>
          <w:lang w:val="en-GB"/>
        </w:rPr>
        <w:t>tates</w:t>
      </w:r>
      <w:proofErr w:type="spellEnd"/>
      <w:r w:rsidR="00770DA0" w:rsidRPr="006F28E4">
        <w:rPr>
          <w:rFonts w:ascii="Arial" w:hAnsi="Arial" w:cs="Arial"/>
          <w:lang w:val="en-GB"/>
        </w:rPr>
        <w:t xml:space="preserve"> must promote the participation of representative organizations of persons with disabilities </w:t>
      </w:r>
      <w:r w:rsidR="00770DA0" w:rsidRPr="006F28E4">
        <w:rPr>
          <w:rFonts w:ascii="Arial" w:hAnsi="Arial" w:cs="Arial"/>
          <w:b/>
          <w:lang w:val="en-GB"/>
        </w:rPr>
        <w:t>beyond</w:t>
      </w:r>
      <w:r w:rsidR="00770DA0" w:rsidRPr="006F28E4">
        <w:rPr>
          <w:rFonts w:ascii="Arial" w:hAnsi="Arial" w:cs="Arial"/>
          <w:lang w:val="en-GB"/>
        </w:rPr>
        <w:t xml:space="preserve"> disability-specific consultative bodies and mechanisms</w:t>
      </w:r>
      <w:r w:rsidR="00F61DF9" w:rsidRPr="006F28E4">
        <w:rPr>
          <w:rFonts w:ascii="Arial" w:hAnsi="Arial" w:cs="Arial"/>
          <w:lang w:val="en-GB"/>
        </w:rPr>
        <w:t>,</w:t>
      </w:r>
      <w:r w:rsidR="00770DA0" w:rsidRPr="006F28E4">
        <w:rPr>
          <w:rFonts w:ascii="Arial" w:hAnsi="Arial" w:cs="Arial"/>
          <w:lang w:val="en-GB"/>
        </w:rPr>
        <w:t>”</w:t>
      </w:r>
      <w:r w:rsidR="00770DA0" w:rsidRPr="006F28E4">
        <w:rPr>
          <w:rStyle w:val="Refdenotaalpie"/>
          <w:rFonts w:ascii="Arial" w:hAnsi="Arial" w:cs="Arial"/>
          <w:lang w:val="en-GB"/>
        </w:rPr>
        <w:footnoteReference w:id="40"/>
      </w:r>
      <w:r w:rsidR="00770DA0" w:rsidRPr="006F28E4">
        <w:rPr>
          <w:rFonts w:ascii="Arial" w:hAnsi="Arial" w:cs="Arial"/>
          <w:lang w:val="en-GB"/>
        </w:rPr>
        <w:t xml:space="preserve"> </w:t>
      </w:r>
      <w:r w:rsidR="00F61DF9" w:rsidRPr="006F28E4">
        <w:rPr>
          <w:rFonts w:ascii="Arial" w:hAnsi="Arial" w:cs="Arial"/>
          <w:lang w:val="en-GB"/>
        </w:rPr>
        <w:t xml:space="preserve">in </w:t>
      </w:r>
      <w:r w:rsidR="000408EA" w:rsidRPr="006F28E4">
        <w:rPr>
          <w:rFonts w:ascii="Arial" w:hAnsi="Arial" w:cs="Arial"/>
          <w:lang w:val="en-GB"/>
        </w:rPr>
        <w:t>other</w:t>
      </w:r>
      <w:r w:rsidR="00F61DF9" w:rsidRPr="006F28E4">
        <w:rPr>
          <w:rFonts w:ascii="Arial" w:hAnsi="Arial" w:cs="Arial"/>
          <w:lang w:val="en-GB"/>
        </w:rPr>
        <w:t xml:space="preserve"> forums where wider civil society participates.</w:t>
      </w:r>
    </w:p>
    <w:p w14:paraId="5FCB2F2D" w14:textId="77777777" w:rsidR="00770DA0" w:rsidRPr="006F28E4" w:rsidRDefault="00770DA0" w:rsidP="00690767">
      <w:pPr>
        <w:spacing w:after="0" w:line="240" w:lineRule="auto"/>
        <w:jc w:val="both"/>
        <w:rPr>
          <w:rFonts w:ascii="Arial" w:hAnsi="Arial" w:cs="Arial"/>
          <w:highlight w:val="yellow"/>
          <w:lang w:val="en-GB"/>
        </w:rPr>
      </w:pPr>
    </w:p>
    <w:p w14:paraId="732171AB" w14:textId="2B949BC4" w:rsidR="001A529C" w:rsidRPr="006F28E4" w:rsidRDefault="00F61DF9" w:rsidP="00690767">
      <w:pPr>
        <w:spacing w:after="0" w:line="240" w:lineRule="auto"/>
        <w:jc w:val="both"/>
        <w:rPr>
          <w:rFonts w:ascii="Arial" w:hAnsi="Arial" w:cs="Arial"/>
          <w:lang w:val="en-GB"/>
        </w:rPr>
      </w:pPr>
      <w:r w:rsidRPr="006F28E4">
        <w:rPr>
          <w:rFonts w:ascii="Arial" w:hAnsi="Arial" w:cs="Arial"/>
          <w:lang w:val="en-GB"/>
        </w:rPr>
        <w:t>IDA believes that focal points and/or coordination mechanisms must of course</w:t>
      </w:r>
      <w:r w:rsidR="0046296D" w:rsidRPr="006F28E4">
        <w:rPr>
          <w:rFonts w:ascii="Arial" w:hAnsi="Arial" w:cs="Arial"/>
          <w:lang w:val="en-GB"/>
        </w:rPr>
        <w:t xml:space="preserve"> be established throughout the State, at all level of governments, and</w:t>
      </w:r>
      <w:r w:rsidRPr="006F28E4">
        <w:rPr>
          <w:rFonts w:ascii="Arial" w:hAnsi="Arial" w:cs="Arial"/>
          <w:lang w:val="en-GB"/>
        </w:rPr>
        <w:t xml:space="preserve"> be open to gather views from representative organisations of persons with disabilities, but, </w:t>
      </w:r>
      <w:r w:rsidRPr="006F28E4">
        <w:rPr>
          <w:rFonts w:ascii="Arial" w:hAnsi="Arial" w:cs="Arial"/>
          <w:b/>
          <w:lang w:val="en-GB"/>
        </w:rPr>
        <w:t>while potentially contributing</w:t>
      </w:r>
      <w:r w:rsidRPr="006F28E4">
        <w:rPr>
          <w:rFonts w:ascii="Arial" w:hAnsi="Arial" w:cs="Arial"/>
          <w:lang w:val="en-GB"/>
        </w:rPr>
        <w:t xml:space="preserve">, </w:t>
      </w:r>
      <w:r w:rsidRPr="006F28E4">
        <w:rPr>
          <w:rFonts w:ascii="Arial" w:hAnsi="Arial" w:cs="Arial"/>
          <w:b/>
          <w:lang w:val="en-GB"/>
        </w:rPr>
        <w:t xml:space="preserve">they do not at all exhaust in themselves the obligation to undertake broad consultations </w:t>
      </w:r>
      <w:r w:rsidR="000408EA" w:rsidRPr="006F28E4">
        <w:rPr>
          <w:rFonts w:ascii="Arial" w:hAnsi="Arial" w:cs="Arial"/>
          <w:b/>
          <w:lang w:val="en-GB"/>
        </w:rPr>
        <w:t xml:space="preserve">and actively involve OPDs </w:t>
      </w:r>
      <w:r w:rsidRPr="006F28E4">
        <w:rPr>
          <w:rFonts w:ascii="Arial" w:hAnsi="Arial" w:cs="Arial"/>
          <w:b/>
          <w:lang w:val="en-GB"/>
        </w:rPr>
        <w:t xml:space="preserve">under Article 4.3. </w:t>
      </w:r>
      <w:r w:rsidR="00C33BFB" w:rsidRPr="006F28E4">
        <w:rPr>
          <w:rFonts w:ascii="Arial" w:hAnsi="Arial" w:cs="Arial"/>
          <w:lang w:val="en-GB"/>
        </w:rPr>
        <w:t>This point</w:t>
      </w:r>
      <w:r w:rsidR="00935FA4" w:rsidRPr="006F28E4">
        <w:rPr>
          <w:rFonts w:ascii="Arial" w:hAnsi="Arial" w:cs="Arial"/>
          <w:lang w:val="en-GB"/>
        </w:rPr>
        <w:t xml:space="preserve">, which by now is </w:t>
      </w:r>
      <w:r w:rsidR="00935FA4" w:rsidRPr="006F28E4">
        <w:rPr>
          <w:rFonts w:ascii="Arial" w:hAnsi="Arial" w:cs="Arial"/>
          <w:lang w:val="en-GB"/>
        </w:rPr>
        <w:lastRenderedPageBreak/>
        <w:t>only reflected on paragraph 73 of the draft,</w:t>
      </w:r>
      <w:r w:rsidR="00C33BFB" w:rsidRPr="006F28E4">
        <w:rPr>
          <w:rFonts w:ascii="Arial" w:hAnsi="Arial" w:cs="Arial"/>
          <w:lang w:val="en-GB"/>
        </w:rPr>
        <w:t xml:space="preserve"> could be better placed either in the</w:t>
      </w:r>
      <w:r w:rsidR="00935FA4" w:rsidRPr="006F28E4">
        <w:rPr>
          <w:rFonts w:ascii="Arial" w:hAnsi="Arial" w:cs="Arial"/>
          <w:lang w:val="en-GB"/>
        </w:rPr>
        <w:t xml:space="preserve"> section “Scope of Article 4.3” </w:t>
      </w:r>
      <w:r w:rsidR="00C33BFB" w:rsidRPr="006F28E4">
        <w:rPr>
          <w:rFonts w:ascii="Arial" w:hAnsi="Arial" w:cs="Arial"/>
          <w:b/>
          <w:lang w:val="en-GB"/>
        </w:rPr>
        <w:t xml:space="preserve">to be </w:t>
      </w:r>
      <w:r w:rsidR="00770DA0" w:rsidRPr="006F28E4">
        <w:rPr>
          <w:rFonts w:ascii="Arial" w:hAnsi="Arial" w:cs="Arial"/>
          <w:b/>
          <w:lang w:val="en-GB"/>
        </w:rPr>
        <w:t>absolutely</w:t>
      </w:r>
      <w:r w:rsidR="00C33BFB" w:rsidRPr="006F28E4">
        <w:rPr>
          <w:rFonts w:ascii="Arial" w:hAnsi="Arial" w:cs="Arial"/>
          <w:b/>
          <w:lang w:val="en-GB"/>
        </w:rPr>
        <w:t xml:space="preserve"> clear</w:t>
      </w:r>
      <w:r w:rsidR="004F0D34" w:rsidRPr="006F28E4">
        <w:rPr>
          <w:rFonts w:ascii="Arial" w:hAnsi="Arial" w:cs="Arial"/>
          <w:b/>
          <w:lang w:val="en-GB"/>
        </w:rPr>
        <w:t xml:space="preserve"> from the outset</w:t>
      </w:r>
      <w:r w:rsidR="00C33BFB" w:rsidRPr="006F28E4">
        <w:rPr>
          <w:rFonts w:ascii="Arial" w:hAnsi="Arial" w:cs="Arial"/>
          <w:b/>
          <w:lang w:val="en-GB"/>
        </w:rPr>
        <w:t xml:space="preserve"> that the existence of those kinds of bodies do not imply compliance with Article 4.3</w:t>
      </w:r>
      <w:r w:rsidR="00AE1EFF" w:rsidRPr="006F28E4">
        <w:rPr>
          <w:rFonts w:ascii="Arial" w:hAnsi="Arial" w:cs="Arial"/>
          <w:b/>
          <w:lang w:val="en-GB"/>
        </w:rPr>
        <w:t xml:space="preserve"> of the CRPD</w:t>
      </w:r>
      <w:r w:rsidR="00AE1EFF" w:rsidRPr="006F28E4">
        <w:rPr>
          <w:rFonts w:ascii="Arial" w:hAnsi="Arial" w:cs="Arial"/>
          <w:lang w:val="en-GB"/>
        </w:rPr>
        <w:t>.</w:t>
      </w:r>
    </w:p>
    <w:p w14:paraId="6AA818AD" w14:textId="77777777" w:rsidR="00BC2D60" w:rsidRPr="006F28E4" w:rsidRDefault="00BC2D60" w:rsidP="00690767">
      <w:pPr>
        <w:spacing w:after="0" w:line="240" w:lineRule="auto"/>
        <w:jc w:val="both"/>
        <w:rPr>
          <w:rFonts w:ascii="Arial" w:hAnsi="Arial" w:cs="Arial"/>
          <w:lang w:val="en-GB"/>
        </w:rPr>
      </w:pPr>
    </w:p>
    <w:p w14:paraId="4F16A34A" w14:textId="06DDCC17" w:rsidR="00BC2D60" w:rsidRPr="006F28E4" w:rsidRDefault="00C33BFB" w:rsidP="00690767">
      <w:pPr>
        <w:spacing w:after="0" w:line="240" w:lineRule="auto"/>
        <w:jc w:val="both"/>
        <w:rPr>
          <w:rFonts w:ascii="Arial" w:hAnsi="Arial" w:cs="Arial"/>
          <w:b/>
          <w:i/>
          <w:lang w:val="en-GB"/>
        </w:rPr>
      </w:pPr>
      <w:r w:rsidRPr="006F28E4">
        <w:rPr>
          <w:rFonts w:ascii="Arial" w:hAnsi="Arial" w:cs="Arial"/>
          <w:b/>
          <w:i/>
          <w:lang w:val="en-GB"/>
        </w:rPr>
        <w:t xml:space="preserve">c) </w:t>
      </w:r>
      <w:r w:rsidR="00AE1EFF" w:rsidRPr="006F28E4">
        <w:rPr>
          <w:rFonts w:ascii="Arial" w:hAnsi="Arial" w:cs="Arial"/>
          <w:b/>
          <w:i/>
          <w:lang w:val="en-GB"/>
        </w:rPr>
        <w:t>Article</w:t>
      </w:r>
      <w:r w:rsidR="00BC2D60" w:rsidRPr="006F28E4">
        <w:rPr>
          <w:rFonts w:ascii="Arial" w:hAnsi="Arial" w:cs="Arial"/>
          <w:b/>
          <w:i/>
          <w:lang w:val="en-GB"/>
        </w:rPr>
        <w:t>s</w:t>
      </w:r>
      <w:r w:rsidR="00AE1EFF" w:rsidRPr="006F28E4">
        <w:rPr>
          <w:rFonts w:ascii="Arial" w:hAnsi="Arial" w:cs="Arial"/>
          <w:b/>
          <w:i/>
          <w:lang w:val="en-GB"/>
        </w:rPr>
        <w:t xml:space="preserve"> 33.2</w:t>
      </w:r>
      <w:r w:rsidR="00BC2D60" w:rsidRPr="006F28E4">
        <w:rPr>
          <w:rFonts w:ascii="Arial" w:hAnsi="Arial" w:cs="Arial"/>
          <w:b/>
          <w:i/>
          <w:lang w:val="en-GB"/>
        </w:rPr>
        <w:t xml:space="preserve"> and 33.3</w:t>
      </w:r>
      <w:r w:rsidR="00AE1EFF" w:rsidRPr="006F28E4">
        <w:rPr>
          <w:rFonts w:ascii="Arial" w:hAnsi="Arial" w:cs="Arial"/>
          <w:b/>
          <w:i/>
          <w:lang w:val="en-GB"/>
        </w:rPr>
        <w:t xml:space="preserve"> </w:t>
      </w:r>
      <w:r w:rsidR="00D81FF4" w:rsidRPr="006F28E4">
        <w:rPr>
          <w:rFonts w:ascii="Arial" w:hAnsi="Arial" w:cs="Arial"/>
          <w:b/>
          <w:i/>
          <w:lang w:val="en-GB"/>
        </w:rPr>
        <w:t>on participation of civil society in monitoring processes</w:t>
      </w:r>
    </w:p>
    <w:p w14:paraId="6F7794C5" w14:textId="77777777" w:rsidR="00BC2D60" w:rsidRPr="006F28E4" w:rsidRDefault="00BC2D60" w:rsidP="00690767">
      <w:pPr>
        <w:spacing w:after="0" w:line="240" w:lineRule="auto"/>
        <w:jc w:val="both"/>
        <w:rPr>
          <w:rFonts w:ascii="Arial" w:hAnsi="Arial" w:cs="Arial"/>
          <w:lang w:val="en-GB"/>
        </w:rPr>
      </w:pPr>
    </w:p>
    <w:p w14:paraId="674CD498" w14:textId="77777777" w:rsidR="00170472" w:rsidRPr="006F28E4" w:rsidRDefault="00170472" w:rsidP="00690767">
      <w:pPr>
        <w:spacing w:after="0" w:line="240" w:lineRule="auto"/>
        <w:jc w:val="both"/>
        <w:rPr>
          <w:rFonts w:ascii="Arial" w:hAnsi="Arial" w:cs="Arial"/>
          <w:lang w:val="en-GB"/>
        </w:rPr>
      </w:pPr>
    </w:p>
    <w:p w14:paraId="0984C0DC" w14:textId="77777777" w:rsidR="00170472" w:rsidRPr="006F28E4" w:rsidRDefault="00170472" w:rsidP="00690767">
      <w:pPr>
        <w:spacing w:after="0" w:line="240" w:lineRule="auto"/>
        <w:jc w:val="both"/>
        <w:rPr>
          <w:rFonts w:ascii="Arial" w:hAnsi="Arial" w:cs="Arial"/>
          <w:lang w:val="en-GB"/>
        </w:rPr>
      </w:pPr>
    </w:p>
    <w:p w14:paraId="44E77224" w14:textId="77777777" w:rsidR="00170472" w:rsidRPr="006F28E4" w:rsidRDefault="00170472" w:rsidP="00690767">
      <w:pPr>
        <w:spacing w:after="0" w:line="240" w:lineRule="auto"/>
        <w:jc w:val="both"/>
        <w:rPr>
          <w:rFonts w:ascii="Arial" w:hAnsi="Arial" w:cs="Arial"/>
          <w:lang w:val="en-GB"/>
        </w:rPr>
      </w:pPr>
    </w:p>
    <w:p w14:paraId="7E12AE15" w14:textId="77777777" w:rsidR="00170472" w:rsidRPr="006F28E4" w:rsidRDefault="00170472" w:rsidP="00690767">
      <w:pPr>
        <w:spacing w:after="0" w:line="240" w:lineRule="auto"/>
        <w:jc w:val="both"/>
        <w:rPr>
          <w:rFonts w:ascii="Arial" w:hAnsi="Arial" w:cs="Arial"/>
          <w:lang w:val="en-GB"/>
        </w:rPr>
      </w:pPr>
    </w:p>
    <w:p w14:paraId="2DAD681F" w14:textId="77777777" w:rsidR="00170472" w:rsidRPr="006F28E4" w:rsidRDefault="00170472" w:rsidP="00690767">
      <w:pPr>
        <w:spacing w:after="0" w:line="240" w:lineRule="auto"/>
        <w:jc w:val="both"/>
        <w:rPr>
          <w:rFonts w:ascii="Arial" w:hAnsi="Arial" w:cs="Arial"/>
          <w:lang w:val="en-GB"/>
        </w:rPr>
      </w:pPr>
    </w:p>
    <w:p w14:paraId="429F1C12" w14:textId="62073A0E" w:rsidR="00BC2D60" w:rsidRPr="006F28E4" w:rsidRDefault="00BC2D60" w:rsidP="00690767">
      <w:pPr>
        <w:spacing w:after="0" w:line="240" w:lineRule="auto"/>
        <w:jc w:val="both"/>
        <w:rPr>
          <w:rFonts w:ascii="Arial" w:hAnsi="Arial" w:cs="Arial"/>
          <w:lang w:val="en-GB"/>
        </w:rPr>
      </w:pPr>
      <w:r w:rsidRPr="006F28E4">
        <w:rPr>
          <w:rFonts w:ascii="Arial" w:hAnsi="Arial" w:cs="Arial"/>
          <w:lang w:val="en-GB"/>
        </w:rPr>
        <w:t xml:space="preserve">Article 33.2 </w:t>
      </w:r>
      <w:r w:rsidR="00AE1EFF" w:rsidRPr="006F28E4">
        <w:rPr>
          <w:rFonts w:ascii="Arial" w:hAnsi="Arial" w:cs="Arial"/>
          <w:lang w:val="en-GB"/>
        </w:rPr>
        <w:t>requires the existence of an independent monitoring mechanism</w:t>
      </w:r>
      <w:r w:rsidR="003364DD" w:rsidRPr="006F28E4">
        <w:rPr>
          <w:rFonts w:ascii="Arial" w:hAnsi="Arial" w:cs="Arial"/>
          <w:lang w:val="en-GB"/>
        </w:rPr>
        <w:t>, respectful of the Paris Principles</w:t>
      </w:r>
      <w:r w:rsidR="00AE1EFF" w:rsidRPr="006F28E4">
        <w:rPr>
          <w:rFonts w:ascii="Arial" w:hAnsi="Arial" w:cs="Arial"/>
          <w:lang w:val="en-GB"/>
        </w:rPr>
        <w:t>,</w:t>
      </w:r>
      <w:r w:rsidR="003364DD" w:rsidRPr="006F28E4">
        <w:rPr>
          <w:rStyle w:val="Refdenotaalpie"/>
          <w:rFonts w:ascii="Arial" w:hAnsi="Arial" w:cs="Arial"/>
          <w:lang w:val="en-GB"/>
        </w:rPr>
        <w:footnoteReference w:id="41"/>
      </w:r>
      <w:r w:rsidRPr="006F28E4">
        <w:rPr>
          <w:rFonts w:ascii="Arial" w:hAnsi="Arial" w:cs="Arial"/>
          <w:lang w:val="en-GB"/>
        </w:rPr>
        <w:t xml:space="preserve"> and well resourced.</w:t>
      </w:r>
      <w:r w:rsidR="003364DD" w:rsidRPr="006F28E4">
        <w:rPr>
          <w:rStyle w:val="Refdenotaalpie"/>
          <w:rFonts w:ascii="Arial" w:hAnsi="Arial" w:cs="Arial"/>
          <w:lang w:val="en-GB"/>
        </w:rPr>
        <w:footnoteReference w:id="42"/>
      </w:r>
      <w:r w:rsidR="00AE1EFF" w:rsidRPr="006F28E4">
        <w:rPr>
          <w:rFonts w:ascii="Arial" w:hAnsi="Arial" w:cs="Arial"/>
          <w:lang w:val="en-GB"/>
        </w:rPr>
        <w:t xml:space="preserve"> </w:t>
      </w:r>
      <w:r w:rsidRPr="006F28E4">
        <w:rPr>
          <w:rFonts w:ascii="Arial" w:hAnsi="Arial" w:cs="Arial"/>
          <w:lang w:val="en-GB"/>
        </w:rPr>
        <w:t>Meanwhile,</w:t>
      </w:r>
      <w:r w:rsidR="00AE1EFF" w:rsidRPr="006F28E4">
        <w:rPr>
          <w:rFonts w:ascii="Arial" w:hAnsi="Arial" w:cs="Arial"/>
          <w:lang w:val="en-GB"/>
        </w:rPr>
        <w:t xml:space="preserve"> </w:t>
      </w:r>
      <w:r w:rsidR="00AE1EFF" w:rsidRPr="006F28E4">
        <w:rPr>
          <w:rFonts w:ascii="Arial" w:hAnsi="Arial" w:cs="Arial"/>
          <w:b/>
          <w:lang w:val="en-GB"/>
        </w:rPr>
        <w:t>article 33.3</w:t>
      </w:r>
      <w:r w:rsidR="00AE1EFF" w:rsidRPr="006F28E4">
        <w:rPr>
          <w:rFonts w:ascii="Arial" w:hAnsi="Arial" w:cs="Arial"/>
          <w:lang w:val="en-GB"/>
        </w:rPr>
        <w:t xml:space="preserve"> </w:t>
      </w:r>
      <w:r w:rsidR="003364DD" w:rsidRPr="006F28E4">
        <w:rPr>
          <w:rFonts w:ascii="Arial" w:hAnsi="Arial" w:cs="Arial"/>
          <w:lang w:val="en-GB"/>
        </w:rPr>
        <w:t>requires that “civil society, in particular persons with disabilities and their representative organisations, [are] involved and participate fully in the monitoring process”.</w:t>
      </w:r>
      <w:r w:rsidR="00170472" w:rsidRPr="006F28E4">
        <w:rPr>
          <w:rFonts w:ascii="Arial" w:hAnsi="Arial" w:cs="Arial"/>
          <w:lang w:val="en-GB"/>
        </w:rPr>
        <w:t xml:space="preserve"> </w:t>
      </w:r>
    </w:p>
    <w:p w14:paraId="68DD3603" w14:textId="77777777" w:rsidR="00BC2D60" w:rsidRPr="006F28E4" w:rsidRDefault="00BC2D60" w:rsidP="00690767">
      <w:pPr>
        <w:spacing w:after="0" w:line="240" w:lineRule="auto"/>
        <w:jc w:val="both"/>
        <w:rPr>
          <w:rFonts w:ascii="Arial" w:hAnsi="Arial" w:cs="Arial"/>
          <w:lang w:val="en-GB"/>
        </w:rPr>
      </w:pPr>
    </w:p>
    <w:p w14:paraId="130894C9" w14:textId="77777777" w:rsidR="00170472" w:rsidRPr="006F28E4" w:rsidRDefault="00170472" w:rsidP="00690767">
      <w:pPr>
        <w:spacing w:after="0" w:line="240" w:lineRule="auto"/>
        <w:jc w:val="both"/>
        <w:rPr>
          <w:rFonts w:ascii="Arial" w:hAnsi="Arial" w:cs="Arial"/>
          <w:lang w:val="en-GB"/>
        </w:rPr>
      </w:pPr>
      <w:r w:rsidRPr="006F28E4">
        <w:rPr>
          <w:rFonts w:ascii="Arial" w:hAnsi="Arial" w:cs="Arial"/>
          <w:lang w:val="en-GB"/>
        </w:rPr>
        <w:t>Some</w:t>
      </w:r>
      <w:r w:rsidR="003364DD" w:rsidRPr="006F28E4">
        <w:rPr>
          <w:rFonts w:ascii="Arial" w:hAnsi="Arial" w:cs="Arial"/>
          <w:lang w:val="en-GB"/>
        </w:rPr>
        <w:t xml:space="preserve"> key points follow. Firstly, the independent monitoring mechanism must involve “civil society” in the monitoring. Secondly, these includes OPDs, </w:t>
      </w:r>
      <w:r w:rsidR="003364DD" w:rsidRPr="006F28E4">
        <w:rPr>
          <w:rFonts w:ascii="Arial" w:hAnsi="Arial" w:cs="Arial"/>
          <w:b/>
          <w:lang w:val="en-GB"/>
        </w:rPr>
        <w:t>but also</w:t>
      </w:r>
      <w:r w:rsidR="003364DD" w:rsidRPr="006F28E4">
        <w:rPr>
          <w:rFonts w:ascii="Arial" w:hAnsi="Arial" w:cs="Arial"/>
          <w:lang w:val="en-GB"/>
        </w:rPr>
        <w:t xml:space="preserve"> other CSOs, suc</w:t>
      </w:r>
      <w:r w:rsidR="00506804" w:rsidRPr="006F28E4">
        <w:rPr>
          <w:rFonts w:ascii="Arial" w:hAnsi="Arial" w:cs="Arial"/>
          <w:lang w:val="en-GB"/>
        </w:rPr>
        <w:t>h as Human Rights Organisations, whose expertise can contribute in terms of monitoring.</w:t>
      </w:r>
      <w:r w:rsidRPr="006F28E4">
        <w:rPr>
          <w:rFonts w:ascii="Arial" w:hAnsi="Arial" w:cs="Arial"/>
          <w:lang w:val="en-GB"/>
        </w:rPr>
        <w:t xml:space="preserve"> Thirdly, and consequently, an independent monitoring body can meet the requirements of Art. 33(2) and (3) only if it is structured in such a way that OPDs are actively involved in the monitoring process by asking them for their advice and by securing that their voice is heard and recognized in the reports and analysis undertaken by the monitoring body.</w:t>
      </w:r>
    </w:p>
    <w:p w14:paraId="64255F36" w14:textId="4B40A5DB" w:rsidR="00C33BFB" w:rsidRPr="006F28E4" w:rsidRDefault="00170472" w:rsidP="00690767">
      <w:pPr>
        <w:spacing w:after="0" w:line="240" w:lineRule="auto"/>
        <w:jc w:val="both"/>
        <w:rPr>
          <w:rFonts w:ascii="Arial" w:hAnsi="Arial" w:cs="Arial"/>
          <w:lang w:val="en-GB"/>
        </w:rPr>
      </w:pPr>
      <w:r w:rsidRPr="006F28E4">
        <w:rPr>
          <w:rFonts w:ascii="Arial" w:hAnsi="Arial" w:cs="Arial"/>
          <w:lang w:val="en-GB"/>
        </w:rPr>
        <w:t xml:space="preserve">  </w:t>
      </w:r>
    </w:p>
    <w:p w14:paraId="6E549C94" w14:textId="77777777" w:rsidR="008E7954" w:rsidRPr="006F28E4" w:rsidRDefault="008E7954" w:rsidP="00690767">
      <w:pPr>
        <w:spacing w:after="0" w:line="240" w:lineRule="auto"/>
        <w:jc w:val="both"/>
        <w:rPr>
          <w:rFonts w:ascii="Arial" w:hAnsi="Arial" w:cs="Arial"/>
          <w:lang w:val="en-GB"/>
        </w:rPr>
      </w:pPr>
    </w:p>
    <w:p w14:paraId="1F8619C6" w14:textId="43A3F956" w:rsidR="002D68D1" w:rsidRPr="006F28E4" w:rsidRDefault="002D68D1" w:rsidP="00690767">
      <w:pPr>
        <w:spacing w:after="0" w:line="240" w:lineRule="auto"/>
        <w:jc w:val="both"/>
        <w:rPr>
          <w:rFonts w:ascii="Arial" w:hAnsi="Arial" w:cs="Arial"/>
          <w:lang w:val="en-GB"/>
        </w:rPr>
      </w:pPr>
      <w:r w:rsidRPr="006F28E4">
        <w:rPr>
          <w:rFonts w:ascii="Arial" w:hAnsi="Arial" w:cs="Arial"/>
          <w:b/>
          <w:lang w:val="en-GB"/>
        </w:rPr>
        <w:t xml:space="preserve">IV-C) </w:t>
      </w:r>
      <w:r w:rsidR="00990B07" w:rsidRPr="006F28E4">
        <w:rPr>
          <w:rFonts w:ascii="Arial" w:hAnsi="Arial" w:cs="Arial"/>
          <w:b/>
          <w:lang w:val="en-GB"/>
        </w:rPr>
        <w:t>THE OBLIGATION TO ENSURE ACCESSIBILITY TO ALL PERSONS WITH DISABILITIES OF ALL THE INFORMATION, FACILITIES AND PROCEDURES TO ENSURE THE RIGHT TO PARTICIPATION OF PERSONS WITH DISABILITIES</w:t>
      </w:r>
      <w:r w:rsidR="00990B07" w:rsidRPr="006F28E4">
        <w:rPr>
          <w:rFonts w:ascii="Arial" w:hAnsi="Arial" w:cs="Arial"/>
          <w:lang w:val="en-GB"/>
        </w:rPr>
        <w:t xml:space="preserve"> </w:t>
      </w:r>
    </w:p>
    <w:p w14:paraId="7697753A" w14:textId="77777777" w:rsidR="002D68D1" w:rsidRPr="006F28E4" w:rsidRDefault="002D68D1" w:rsidP="00690767">
      <w:pPr>
        <w:spacing w:after="0" w:line="240" w:lineRule="auto"/>
        <w:jc w:val="both"/>
        <w:rPr>
          <w:rFonts w:ascii="Arial" w:hAnsi="Arial" w:cs="Arial"/>
          <w:lang w:val="en-GB"/>
        </w:rPr>
      </w:pPr>
    </w:p>
    <w:p w14:paraId="319259B1" w14:textId="34A2A32E" w:rsidR="00990B07" w:rsidRPr="006F28E4" w:rsidRDefault="00990B07" w:rsidP="00690767">
      <w:pPr>
        <w:spacing w:after="0" w:line="240" w:lineRule="auto"/>
        <w:jc w:val="both"/>
        <w:rPr>
          <w:rFonts w:ascii="Arial" w:hAnsi="Arial" w:cs="Arial"/>
          <w:lang w:val="en-GB"/>
        </w:rPr>
      </w:pPr>
      <w:r w:rsidRPr="006F28E4">
        <w:rPr>
          <w:rFonts w:ascii="Arial" w:hAnsi="Arial" w:cs="Arial"/>
          <w:lang w:val="en-GB"/>
        </w:rPr>
        <w:t xml:space="preserve">IDA welcomes the effort of the CRPD Committee to highlight the obligation of ensure accessibility in connection to Articles 4.3 and 33.3. However, we </w:t>
      </w:r>
      <w:r w:rsidR="00757C10" w:rsidRPr="006F28E4">
        <w:rPr>
          <w:rFonts w:ascii="Arial" w:hAnsi="Arial" w:cs="Arial"/>
          <w:lang w:val="en-GB"/>
        </w:rPr>
        <w:t>call</w:t>
      </w:r>
      <w:r w:rsidRPr="006F28E4">
        <w:rPr>
          <w:rFonts w:ascii="Arial" w:hAnsi="Arial" w:cs="Arial"/>
          <w:lang w:val="en-GB"/>
        </w:rPr>
        <w:t xml:space="preserve"> the Committee to further stress this key obligation and provide more detailed guidance on what it would entail in practice, in particular to face current trends that may exclude some constituencies.</w:t>
      </w:r>
    </w:p>
    <w:p w14:paraId="2C181BF6" w14:textId="77777777" w:rsidR="00990B07" w:rsidRPr="006F28E4" w:rsidRDefault="00990B07" w:rsidP="00690767">
      <w:pPr>
        <w:spacing w:after="0" w:line="240" w:lineRule="auto"/>
        <w:jc w:val="both"/>
        <w:rPr>
          <w:rFonts w:ascii="Arial" w:hAnsi="Arial" w:cs="Arial"/>
          <w:lang w:val="en-GB"/>
        </w:rPr>
      </w:pPr>
    </w:p>
    <w:p w14:paraId="628FECAE" w14:textId="63C165ED" w:rsidR="00990B07" w:rsidRPr="006F28E4" w:rsidRDefault="00990B07" w:rsidP="00690767">
      <w:pPr>
        <w:spacing w:after="0" w:line="240" w:lineRule="auto"/>
        <w:jc w:val="both"/>
        <w:rPr>
          <w:rFonts w:ascii="Arial" w:hAnsi="Arial" w:cs="Arial"/>
          <w:lang w:val="en-GB"/>
        </w:rPr>
      </w:pPr>
      <w:r w:rsidRPr="006F28E4">
        <w:rPr>
          <w:rFonts w:ascii="Arial" w:hAnsi="Arial" w:cs="Arial"/>
          <w:lang w:val="en-GB"/>
        </w:rPr>
        <w:t>The right to participation of persons with disabilities requires to highlight firstly</w:t>
      </w:r>
      <w:r w:rsidR="001F564B" w:rsidRPr="006F28E4">
        <w:rPr>
          <w:rFonts w:ascii="Arial" w:hAnsi="Arial" w:cs="Arial"/>
          <w:lang w:val="en-GB"/>
        </w:rPr>
        <w:t>, and broadly,</w:t>
      </w:r>
      <w:r w:rsidRPr="006F28E4">
        <w:rPr>
          <w:rFonts w:ascii="Arial" w:hAnsi="Arial" w:cs="Arial"/>
          <w:lang w:val="en-GB"/>
        </w:rPr>
        <w:t xml:space="preserve"> that all means of </w:t>
      </w:r>
      <w:r w:rsidR="001F564B" w:rsidRPr="006F28E4">
        <w:rPr>
          <w:rFonts w:ascii="Arial" w:hAnsi="Arial" w:cs="Arial"/>
          <w:lang w:val="en-GB"/>
        </w:rPr>
        <w:t>communication, dissemination of information and interaction between publ</w:t>
      </w:r>
      <w:r w:rsidR="00757C10" w:rsidRPr="006F28E4">
        <w:rPr>
          <w:rFonts w:ascii="Arial" w:hAnsi="Arial" w:cs="Arial"/>
          <w:lang w:val="en-GB"/>
        </w:rPr>
        <w:t>ic agencies and citizens are mad</w:t>
      </w:r>
      <w:r w:rsidR="001F564B" w:rsidRPr="006F28E4">
        <w:rPr>
          <w:rFonts w:ascii="Arial" w:hAnsi="Arial" w:cs="Arial"/>
          <w:lang w:val="en-GB"/>
        </w:rPr>
        <w:t>e accessible to all persons with disabilities in line with Articles 3</w:t>
      </w:r>
      <w:r w:rsidR="00F173C1" w:rsidRPr="006F28E4">
        <w:rPr>
          <w:rFonts w:ascii="Arial" w:hAnsi="Arial" w:cs="Arial"/>
          <w:lang w:val="en-GB"/>
        </w:rPr>
        <w:t>(f),</w:t>
      </w:r>
      <w:r w:rsidR="001F564B" w:rsidRPr="006F28E4">
        <w:rPr>
          <w:rFonts w:ascii="Arial" w:hAnsi="Arial" w:cs="Arial"/>
          <w:lang w:val="en-GB"/>
        </w:rPr>
        <w:t xml:space="preserve"> 9</w:t>
      </w:r>
      <w:r w:rsidR="00F173C1" w:rsidRPr="006F28E4">
        <w:rPr>
          <w:rFonts w:ascii="Arial" w:hAnsi="Arial" w:cs="Arial"/>
          <w:lang w:val="en-GB"/>
        </w:rPr>
        <w:t xml:space="preserve"> and 21</w:t>
      </w:r>
      <w:r w:rsidR="001F564B" w:rsidRPr="006F28E4">
        <w:rPr>
          <w:rFonts w:ascii="Arial" w:hAnsi="Arial" w:cs="Arial"/>
          <w:lang w:val="en-GB"/>
        </w:rPr>
        <w:t xml:space="preserve"> of the CRPD, by ensuring physical accessibility of all public facilities and the provision of alternative formats and means of communication, including Braille, sign language interpretation, audio-description, Easy to Read format, tactile communication, among many others. </w:t>
      </w:r>
      <w:r w:rsidR="00C51179" w:rsidRPr="006F28E4">
        <w:rPr>
          <w:rFonts w:ascii="Arial" w:hAnsi="Arial" w:cs="Arial"/>
          <w:lang w:val="en-GB"/>
        </w:rPr>
        <w:t xml:space="preserve">In particular, it should be stressed that </w:t>
      </w:r>
      <w:r w:rsidR="00C51179" w:rsidRPr="006F28E4">
        <w:rPr>
          <w:rFonts w:ascii="Arial" w:hAnsi="Arial" w:cs="Arial"/>
          <w:b/>
          <w:lang w:val="en-GB"/>
        </w:rPr>
        <w:t>websites of public bodies</w:t>
      </w:r>
      <w:r w:rsidR="00C51179" w:rsidRPr="006F28E4">
        <w:rPr>
          <w:rFonts w:ascii="Arial" w:hAnsi="Arial" w:cs="Arial"/>
          <w:lang w:val="en-GB"/>
        </w:rPr>
        <w:t xml:space="preserve"> must comply with accessibility standards.</w:t>
      </w:r>
      <w:r w:rsidR="00C51179" w:rsidRPr="006F28E4">
        <w:rPr>
          <w:rStyle w:val="Refdenotaalpie"/>
          <w:rFonts w:ascii="Arial" w:hAnsi="Arial" w:cs="Arial"/>
          <w:lang w:val="en-GB"/>
        </w:rPr>
        <w:footnoteReference w:id="43"/>
      </w:r>
      <w:r w:rsidR="001F564B" w:rsidRPr="006F28E4">
        <w:rPr>
          <w:rFonts w:ascii="Arial" w:hAnsi="Arial" w:cs="Arial"/>
          <w:lang w:val="en-GB"/>
        </w:rPr>
        <w:t xml:space="preserve">  </w:t>
      </w:r>
    </w:p>
    <w:p w14:paraId="774562B7" w14:textId="77777777" w:rsidR="00100E3A" w:rsidRPr="006F28E4" w:rsidRDefault="00100E3A" w:rsidP="00690767">
      <w:pPr>
        <w:spacing w:after="0" w:line="240" w:lineRule="auto"/>
        <w:jc w:val="both"/>
        <w:rPr>
          <w:rFonts w:ascii="Arial" w:hAnsi="Arial" w:cs="Arial"/>
          <w:lang w:val="en-GB"/>
        </w:rPr>
      </w:pPr>
    </w:p>
    <w:p w14:paraId="7C790AA0" w14:textId="0D701DC7" w:rsidR="00C51179" w:rsidRPr="006F28E4" w:rsidRDefault="00F173C1" w:rsidP="00690767">
      <w:pPr>
        <w:spacing w:after="0" w:line="240" w:lineRule="auto"/>
        <w:jc w:val="both"/>
        <w:rPr>
          <w:rFonts w:ascii="Arial" w:hAnsi="Arial" w:cs="Arial"/>
          <w:b/>
          <w:lang w:val="en-GB"/>
        </w:rPr>
      </w:pPr>
      <w:r w:rsidRPr="006F28E4">
        <w:rPr>
          <w:rFonts w:ascii="Arial" w:hAnsi="Arial" w:cs="Arial"/>
          <w:lang w:val="en-GB"/>
        </w:rPr>
        <w:t>More specifically related to Articles 4.3 and 33</w:t>
      </w:r>
      <w:r w:rsidR="00C51179" w:rsidRPr="006F28E4">
        <w:rPr>
          <w:rFonts w:ascii="Arial" w:hAnsi="Arial" w:cs="Arial"/>
          <w:lang w:val="en-GB"/>
        </w:rPr>
        <w:t>.3</w:t>
      </w:r>
      <w:r w:rsidRPr="006F28E4">
        <w:rPr>
          <w:rFonts w:ascii="Arial" w:hAnsi="Arial" w:cs="Arial"/>
          <w:lang w:val="en-GB"/>
        </w:rPr>
        <w:t xml:space="preserve">, it would be essential that the general comment </w:t>
      </w:r>
      <w:r w:rsidR="00100E3A" w:rsidRPr="006F28E4">
        <w:rPr>
          <w:rFonts w:ascii="Arial" w:hAnsi="Arial" w:cs="Arial"/>
          <w:lang w:val="en-GB"/>
        </w:rPr>
        <w:t xml:space="preserve">elaborates, referring concrete practices, on the need that </w:t>
      </w:r>
      <w:r w:rsidR="00100E3A" w:rsidRPr="006F28E4">
        <w:rPr>
          <w:rFonts w:ascii="Arial" w:hAnsi="Arial" w:cs="Arial"/>
          <w:b/>
          <w:lang w:val="en-GB"/>
        </w:rPr>
        <w:t>planning</w:t>
      </w:r>
      <w:r w:rsidR="00100E3A" w:rsidRPr="006F28E4">
        <w:rPr>
          <w:rFonts w:ascii="Arial" w:hAnsi="Arial" w:cs="Arial"/>
          <w:lang w:val="en-GB"/>
        </w:rPr>
        <w:t xml:space="preserve"> of public meetings for consultation, surveys and online consultations,</w:t>
      </w:r>
      <w:r w:rsidR="00C51179" w:rsidRPr="006F28E4">
        <w:rPr>
          <w:rFonts w:ascii="Arial" w:hAnsi="Arial" w:cs="Arial"/>
          <w:lang w:val="en-GB"/>
        </w:rPr>
        <w:t xml:space="preserve"> </w:t>
      </w:r>
      <w:r w:rsidR="00C51179" w:rsidRPr="006F28E4">
        <w:rPr>
          <w:rFonts w:ascii="Arial" w:hAnsi="Arial" w:cs="Arial"/>
          <w:b/>
          <w:lang w:val="en-GB"/>
        </w:rPr>
        <w:t xml:space="preserve">comply with accessibility standards and </w:t>
      </w:r>
      <w:r w:rsidR="00C51179" w:rsidRPr="006F28E4">
        <w:rPr>
          <w:rFonts w:ascii="Arial" w:hAnsi="Arial" w:cs="Arial"/>
          <w:lang w:val="en-GB"/>
        </w:rPr>
        <w:t>explicitly foresee sufficient time for responses, to take into consideration the time connected to the diverse accessibility needs.</w:t>
      </w:r>
      <w:r w:rsidR="00C51179" w:rsidRPr="006F28E4">
        <w:rPr>
          <w:rFonts w:ascii="Arial" w:hAnsi="Arial" w:cs="Arial"/>
          <w:b/>
          <w:lang w:val="en-GB"/>
        </w:rPr>
        <w:t xml:space="preserve"> </w:t>
      </w:r>
      <w:r w:rsidR="00C51179" w:rsidRPr="006F28E4">
        <w:rPr>
          <w:rFonts w:ascii="Arial" w:hAnsi="Arial" w:cs="Arial"/>
          <w:b/>
          <w:u w:val="single"/>
          <w:lang w:val="en-GB"/>
        </w:rPr>
        <w:t xml:space="preserve">Very importantly, States must </w:t>
      </w:r>
      <w:r w:rsidR="00C51179" w:rsidRPr="006F28E4">
        <w:rPr>
          <w:rFonts w:ascii="Arial" w:hAnsi="Arial" w:cs="Arial"/>
          <w:b/>
          <w:u w:val="single"/>
          <w:lang w:val="en-GB"/>
        </w:rPr>
        <w:lastRenderedPageBreak/>
        <w:t>proactively and constantly seek involvement of all constituencies among persons with disabilities</w:t>
      </w:r>
      <w:r w:rsidR="00C51179" w:rsidRPr="006F28E4">
        <w:rPr>
          <w:rFonts w:ascii="Arial" w:hAnsi="Arial" w:cs="Arial"/>
          <w:lang w:val="en-GB"/>
        </w:rPr>
        <w:t>. Monitoring attendance of meetings and online participation needs to be stressed as key to identify</w:t>
      </w:r>
      <w:r w:rsidR="00757C10" w:rsidRPr="006F28E4">
        <w:rPr>
          <w:rFonts w:ascii="Arial" w:hAnsi="Arial" w:cs="Arial"/>
          <w:lang w:val="en-GB"/>
        </w:rPr>
        <w:t xml:space="preserve"> deficits on accessibility and</w:t>
      </w:r>
      <w:r w:rsidR="00C51179" w:rsidRPr="006F28E4">
        <w:rPr>
          <w:rFonts w:ascii="Arial" w:hAnsi="Arial" w:cs="Arial"/>
          <w:lang w:val="en-GB"/>
        </w:rPr>
        <w:t xml:space="preserve"> gaps in representation of different constituencies and evaluate alternatives to continue fostering involvement. </w:t>
      </w:r>
    </w:p>
    <w:p w14:paraId="030C08E3" w14:textId="77777777" w:rsidR="00C51179" w:rsidRPr="006F28E4" w:rsidRDefault="00C51179" w:rsidP="00690767">
      <w:pPr>
        <w:spacing w:after="0" w:line="240" w:lineRule="auto"/>
        <w:jc w:val="both"/>
        <w:rPr>
          <w:rFonts w:ascii="Arial" w:hAnsi="Arial" w:cs="Arial"/>
          <w:lang w:val="en-GB"/>
        </w:rPr>
      </w:pPr>
    </w:p>
    <w:p w14:paraId="001428C4" w14:textId="21330541" w:rsidR="00062407" w:rsidRPr="006F28E4" w:rsidRDefault="00062407" w:rsidP="00F30ACE">
      <w:pPr>
        <w:spacing w:after="0" w:line="240" w:lineRule="auto"/>
        <w:jc w:val="both"/>
        <w:rPr>
          <w:rFonts w:ascii="Arial" w:hAnsi="Arial" w:cs="Arial"/>
          <w:lang w:val="en-GB"/>
        </w:rPr>
      </w:pPr>
      <w:r w:rsidRPr="006F28E4">
        <w:rPr>
          <w:rFonts w:ascii="Arial" w:hAnsi="Arial" w:cs="Arial"/>
          <w:lang w:val="en-GB"/>
        </w:rPr>
        <w:t xml:space="preserve">Nowadays, there is </w:t>
      </w:r>
      <w:r w:rsidRPr="006F28E4">
        <w:rPr>
          <w:rFonts w:ascii="Arial" w:hAnsi="Arial" w:cs="Arial"/>
          <w:b/>
          <w:lang w:val="en-GB"/>
        </w:rPr>
        <w:t>increased</w:t>
      </w:r>
      <w:r w:rsidR="00C51179" w:rsidRPr="006F28E4">
        <w:rPr>
          <w:rFonts w:ascii="Arial" w:hAnsi="Arial" w:cs="Arial"/>
          <w:b/>
          <w:lang w:val="en-GB"/>
        </w:rPr>
        <w:t xml:space="preserve"> reliance on online methods</w:t>
      </w:r>
      <w:r w:rsidR="00C51179" w:rsidRPr="006F28E4">
        <w:rPr>
          <w:rFonts w:ascii="Arial" w:hAnsi="Arial" w:cs="Arial"/>
          <w:lang w:val="en-GB"/>
        </w:rPr>
        <w:t xml:space="preserve">, e.g. online consultations through specialised websites (e.g. </w:t>
      </w:r>
      <w:proofErr w:type="spellStart"/>
      <w:r w:rsidR="00C51179" w:rsidRPr="006F28E4">
        <w:rPr>
          <w:rFonts w:ascii="Arial" w:hAnsi="Arial" w:cs="Arial"/>
          <w:lang w:val="en-GB"/>
        </w:rPr>
        <w:t>GoogleForms</w:t>
      </w:r>
      <w:proofErr w:type="spellEnd"/>
      <w:r w:rsidR="00C51179" w:rsidRPr="006F28E4">
        <w:rPr>
          <w:rFonts w:ascii="Arial" w:hAnsi="Arial" w:cs="Arial"/>
          <w:lang w:val="en-GB"/>
        </w:rPr>
        <w:t xml:space="preserve">, </w:t>
      </w:r>
      <w:proofErr w:type="spellStart"/>
      <w:r w:rsidR="00C51179" w:rsidRPr="006F28E4">
        <w:rPr>
          <w:rFonts w:ascii="Arial" w:hAnsi="Arial" w:cs="Arial"/>
          <w:lang w:val="en-GB"/>
        </w:rPr>
        <w:t>SurveyMonkey</w:t>
      </w:r>
      <w:proofErr w:type="spellEnd"/>
      <w:r w:rsidR="00C51179" w:rsidRPr="006F28E4">
        <w:rPr>
          <w:rFonts w:ascii="Arial" w:hAnsi="Arial" w:cs="Arial"/>
          <w:lang w:val="en-GB"/>
        </w:rPr>
        <w:t>, etc.)</w:t>
      </w:r>
      <w:r w:rsidRPr="006F28E4">
        <w:rPr>
          <w:rFonts w:ascii="Arial" w:hAnsi="Arial" w:cs="Arial"/>
          <w:lang w:val="en-GB"/>
        </w:rPr>
        <w:t xml:space="preserve"> and</w:t>
      </w:r>
      <w:r w:rsidR="005C2138" w:rsidRPr="006F28E4">
        <w:rPr>
          <w:rFonts w:ascii="Arial" w:hAnsi="Arial" w:cs="Arial"/>
          <w:lang w:val="en-GB"/>
        </w:rPr>
        <w:t xml:space="preserve"> online meetings through specialised platforms (e.g. </w:t>
      </w:r>
      <w:r w:rsidR="00F30ACE" w:rsidRPr="006F28E4">
        <w:rPr>
          <w:rFonts w:ascii="Arial" w:hAnsi="Arial" w:cs="Arial"/>
          <w:lang w:val="en-GB"/>
        </w:rPr>
        <w:t xml:space="preserve">Google Hangout, CISCO </w:t>
      </w:r>
      <w:proofErr w:type="spellStart"/>
      <w:r w:rsidR="00F30ACE" w:rsidRPr="006F28E4">
        <w:rPr>
          <w:rFonts w:ascii="Arial" w:hAnsi="Arial" w:cs="Arial"/>
          <w:lang w:val="en-GB"/>
        </w:rPr>
        <w:t>WebEX</w:t>
      </w:r>
      <w:proofErr w:type="spellEnd"/>
      <w:r w:rsidR="00F30ACE" w:rsidRPr="006F28E4">
        <w:rPr>
          <w:rFonts w:ascii="Arial" w:hAnsi="Arial" w:cs="Arial"/>
          <w:lang w:val="en-GB"/>
        </w:rPr>
        <w:t xml:space="preserve">, </w:t>
      </w:r>
      <w:r w:rsidR="005C2138" w:rsidRPr="006F28E4">
        <w:rPr>
          <w:rFonts w:ascii="Arial" w:hAnsi="Arial" w:cs="Arial"/>
          <w:lang w:val="en-GB"/>
        </w:rPr>
        <w:t>GoToMeeting</w:t>
      </w:r>
      <w:r w:rsidRPr="006F28E4">
        <w:rPr>
          <w:rFonts w:ascii="Arial" w:hAnsi="Arial" w:cs="Arial"/>
          <w:lang w:val="en-GB"/>
        </w:rPr>
        <w:t xml:space="preserve">, accompanied by the increased use of ICTs. While these elements allow for remote participation, IDA believes that </w:t>
      </w:r>
      <w:r w:rsidRPr="006F28E4">
        <w:rPr>
          <w:rFonts w:ascii="Arial" w:hAnsi="Arial" w:cs="Arial"/>
          <w:b/>
          <w:lang w:val="en-GB"/>
        </w:rPr>
        <w:t>shortcomings o</w:t>
      </w:r>
      <w:r w:rsidR="00F30ACE" w:rsidRPr="006F28E4">
        <w:rPr>
          <w:rFonts w:ascii="Arial" w:hAnsi="Arial" w:cs="Arial"/>
          <w:b/>
          <w:lang w:val="en-GB"/>
        </w:rPr>
        <w:t xml:space="preserve">n accessibility that exclude persons with disabilities </w:t>
      </w:r>
      <w:r w:rsidRPr="006F28E4">
        <w:rPr>
          <w:rFonts w:ascii="Arial" w:hAnsi="Arial" w:cs="Arial"/>
          <w:b/>
          <w:lang w:val="en-GB"/>
        </w:rPr>
        <w:t>must</w:t>
      </w:r>
      <w:r w:rsidR="00F30ACE" w:rsidRPr="006F28E4">
        <w:rPr>
          <w:rFonts w:ascii="Arial" w:hAnsi="Arial" w:cs="Arial"/>
          <w:b/>
          <w:lang w:val="en-GB"/>
        </w:rPr>
        <w:t xml:space="preserve"> be stressed. </w:t>
      </w:r>
      <w:r w:rsidR="00F30ACE" w:rsidRPr="006F28E4">
        <w:rPr>
          <w:rFonts w:ascii="Arial" w:hAnsi="Arial" w:cs="Arial"/>
          <w:lang w:val="en-GB"/>
        </w:rPr>
        <w:t>For instance, many tools are not accessible to blind persons</w:t>
      </w:r>
      <w:r w:rsidR="00757C10" w:rsidRPr="006F28E4">
        <w:rPr>
          <w:rFonts w:ascii="Arial" w:hAnsi="Arial" w:cs="Arial"/>
          <w:lang w:val="en-GB"/>
        </w:rPr>
        <w:t>,</w:t>
      </w:r>
      <w:r w:rsidR="00F30ACE" w:rsidRPr="006F28E4">
        <w:rPr>
          <w:rFonts w:ascii="Arial" w:hAnsi="Arial" w:cs="Arial"/>
          <w:lang w:val="en-GB"/>
        </w:rPr>
        <w:t xml:space="preserve"> and persons with intellectual disabilities might be excluded, be it for the complexity of the tool being used or because of the way information is presented (not in Easy to Read format). </w:t>
      </w:r>
    </w:p>
    <w:p w14:paraId="033462D8" w14:textId="77777777" w:rsidR="00062407" w:rsidRPr="006F28E4" w:rsidRDefault="00062407" w:rsidP="00F30ACE">
      <w:pPr>
        <w:spacing w:after="0" w:line="240" w:lineRule="auto"/>
        <w:jc w:val="both"/>
        <w:rPr>
          <w:rFonts w:ascii="Arial" w:hAnsi="Arial" w:cs="Arial"/>
          <w:lang w:val="en-GB"/>
        </w:rPr>
      </w:pPr>
    </w:p>
    <w:p w14:paraId="76333E80" w14:textId="2F49C8AB" w:rsidR="00990B07" w:rsidRPr="006F28E4" w:rsidRDefault="00F30ACE" w:rsidP="00990B07">
      <w:pPr>
        <w:spacing w:after="0" w:line="240" w:lineRule="auto"/>
        <w:jc w:val="both"/>
        <w:rPr>
          <w:rFonts w:ascii="Arial" w:hAnsi="Arial" w:cs="Arial"/>
          <w:lang w:val="en-GB"/>
        </w:rPr>
      </w:pPr>
      <w:r w:rsidRPr="006F28E4">
        <w:rPr>
          <w:rFonts w:ascii="Arial" w:hAnsi="Arial" w:cs="Arial"/>
          <w:lang w:val="en-GB"/>
        </w:rPr>
        <w:t>We kindly ask the Committee to request States to: a) encourage s</w:t>
      </w:r>
      <w:r w:rsidR="00757C10" w:rsidRPr="006F28E4">
        <w:rPr>
          <w:rFonts w:ascii="Arial" w:hAnsi="Arial" w:cs="Arial"/>
          <w:lang w:val="en-GB"/>
        </w:rPr>
        <w:t>ervice providers of these</w:t>
      </w:r>
      <w:r w:rsidRPr="006F28E4">
        <w:rPr>
          <w:rFonts w:ascii="Arial" w:hAnsi="Arial" w:cs="Arial"/>
          <w:lang w:val="en-GB"/>
        </w:rPr>
        <w:t xml:space="preserve"> tools, mostly private sector, to undertake research </w:t>
      </w:r>
      <w:r w:rsidR="00062407" w:rsidRPr="006F28E4">
        <w:rPr>
          <w:rFonts w:ascii="Arial" w:hAnsi="Arial" w:cs="Arial"/>
          <w:lang w:val="en-GB"/>
        </w:rPr>
        <w:t xml:space="preserve">to </w:t>
      </w:r>
      <w:r w:rsidRPr="006F28E4">
        <w:rPr>
          <w:rFonts w:ascii="Arial" w:hAnsi="Arial" w:cs="Arial"/>
          <w:lang w:val="en-GB"/>
        </w:rPr>
        <w:t>improve accessibility</w:t>
      </w:r>
      <w:r w:rsidR="00062407" w:rsidRPr="006F28E4">
        <w:rPr>
          <w:rFonts w:ascii="Arial" w:hAnsi="Arial" w:cs="Arial"/>
          <w:lang w:val="en-GB"/>
        </w:rPr>
        <w:t xml:space="preserve"> of their products</w:t>
      </w:r>
      <w:r w:rsidRPr="006F28E4">
        <w:rPr>
          <w:rFonts w:ascii="Arial" w:hAnsi="Arial" w:cs="Arial"/>
          <w:lang w:val="en-GB"/>
        </w:rPr>
        <w:t xml:space="preserve"> and, b) to make sure that their own online tools are accessible and/or to provide alternative methods of consultation in accessible formats for all persons with disabilities,</w:t>
      </w:r>
      <w:r w:rsidR="00B3186E" w:rsidRPr="006F28E4">
        <w:rPr>
          <w:rFonts w:ascii="Arial" w:hAnsi="Arial" w:cs="Arial"/>
          <w:lang w:val="en-GB"/>
        </w:rPr>
        <w:t xml:space="preserve"> </w:t>
      </w:r>
      <w:r w:rsidRPr="006F28E4">
        <w:rPr>
          <w:rFonts w:ascii="Arial" w:hAnsi="Arial" w:cs="Arial"/>
          <w:lang w:val="en-GB"/>
        </w:rPr>
        <w:t>including persons with intellectual disabilities</w:t>
      </w:r>
      <w:r w:rsidR="00B3186E" w:rsidRPr="006F28E4">
        <w:rPr>
          <w:rFonts w:ascii="Arial" w:hAnsi="Arial" w:cs="Arial"/>
          <w:lang w:val="en-GB"/>
        </w:rPr>
        <w:t>, and reason</w:t>
      </w:r>
      <w:r w:rsidR="00757C10" w:rsidRPr="006F28E4">
        <w:rPr>
          <w:rFonts w:ascii="Arial" w:hAnsi="Arial" w:cs="Arial"/>
          <w:lang w:val="en-GB"/>
        </w:rPr>
        <w:t>able accommodation when required</w:t>
      </w:r>
      <w:r w:rsidRPr="006F28E4">
        <w:rPr>
          <w:rFonts w:ascii="Arial" w:hAnsi="Arial" w:cs="Arial"/>
          <w:lang w:val="en-GB"/>
        </w:rPr>
        <w:t xml:space="preserve">. </w:t>
      </w:r>
      <w:r w:rsidR="00062407" w:rsidRPr="006F28E4">
        <w:rPr>
          <w:rFonts w:ascii="Arial" w:hAnsi="Arial" w:cs="Arial"/>
          <w:lang w:val="en-GB"/>
        </w:rPr>
        <w:t>In addition, concrete references to “accessible digital formats” should be added in the general comment, including in paras.</w:t>
      </w:r>
      <w:r w:rsidR="00990B07" w:rsidRPr="006F28E4">
        <w:rPr>
          <w:rFonts w:ascii="Arial" w:hAnsi="Arial" w:cs="Arial"/>
          <w:lang w:val="en-GB"/>
        </w:rPr>
        <w:t xml:space="preserve"> 21, 38 and 63</w:t>
      </w:r>
      <w:r w:rsidR="00062407" w:rsidRPr="006F28E4">
        <w:rPr>
          <w:rFonts w:ascii="Arial" w:hAnsi="Arial" w:cs="Arial"/>
          <w:lang w:val="en-GB"/>
        </w:rPr>
        <w:t xml:space="preserve">. </w:t>
      </w:r>
    </w:p>
    <w:p w14:paraId="47359674" w14:textId="5687A029" w:rsidR="00990B07" w:rsidRPr="006F28E4" w:rsidRDefault="00990B07" w:rsidP="00690767">
      <w:pPr>
        <w:spacing w:after="0" w:line="240" w:lineRule="auto"/>
        <w:jc w:val="both"/>
        <w:rPr>
          <w:rFonts w:ascii="Arial" w:hAnsi="Arial" w:cs="Arial"/>
          <w:lang w:val="en-GB"/>
        </w:rPr>
      </w:pPr>
      <w:r w:rsidRPr="006F28E4">
        <w:rPr>
          <w:rFonts w:ascii="Arial" w:hAnsi="Arial" w:cs="Arial"/>
          <w:lang w:val="en-GB"/>
        </w:rPr>
        <w:t xml:space="preserve"> </w:t>
      </w:r>
    </w:p>
    <w:p w14:paraId="734192B7" w14:textId="77777777" w:rsidR="00C93CF6" w:rsidRPr="006F28E4" w:rsidRDefault="00C93CF6" w:rsidP="00690767">
      <w:pPr>
        <w:spacing w:after="0" w:line="240" w:lineRule="auto"/>
        <w:jc w:val="both"/>
        <w:rPr>
          <w:rFonts w:ascii="Arial" w:hAnsi="Arial" w:cs="Arial"/>
          <w:lang w:val="en-GB"/>
        </w:rPr>
      </w:pPr>
    </w:p>
    <w:p w14:paraId="3F07CC2E" w14:textId="4A1194CB" w:rsidR="008E7954" w:rsidRPr="006F28E4" w:rsidRDefault="002D68D1" w:rsidP="00690767">
      <w:pPr>
        <w:spacing w:after="0" w:line="240" w:lineRule="auto"/>
        <w:jc w:val="both"/>
        <w:rPr>
          <w:rFonts w:ascii="Arial" w:hAnsi="Arial" w:cs="Arial"/>
          <w:b/>
          <w:lang w:val="en-GB"/>
        </w:rPr>
      </w:pPr>
      <w:r w:rsidRPr="006F28E4">
        <w:rPr>
          <w:rFonts w:ascii="Arial" w:hAnsi="Arial" w:cs="Arial"/>
          <w:b/>
          <w:lang w:val="en-GB"/>
        </w:rPr>
        <w:t>IV-D</w:t>
      </w:r>
      <w:r w:rsidR="008E7954" w:rsidRPr="006F28E4">
        <w:rPr>
          <w:rFonts w:ascii="Arial" w:hAnsi="Arial" w:cs="Arial"/>
          <w:b/>
          <w:lang w:val="en-GB"/>
        </w:rPr>
        <w:t xml:space="preserve">) PARTICIPATION OF CIVIL SOCIETY, INCLUDING ORGANISATIONS OF PERSONS WITH DISABILITIES, IN MONITORING </w:t>
      </w:r>
      <w:r w:rsidR="00B12712" w:rsidRPr="006F28E4">
        <w:rPr>
          <w:rFonts w:ascii="Arial" w:hAnsi="Arial" w:cs="Arial"/>
          <w:b/>
          <w:lang w:val="en-GB"/>
        </w:rPr>
        <w:t>UNDER ARTICLE 16(</w:t>
      </w:r>
      <w:r w:rsidR="008E7954" w:rsidRPr="006F28E4">
        <w:rPr>
          <w:rFonts w:ascii="Arial" w:hAnsi="Arial" w:cs="Arial"/>
          <w:b/>
          <w:lang w:val="en-GB"/>
        </w:rPr>
        <w:t>3</w:t>
      </w:r>
      <w:r w:rsidR="00B12712" w:rsidRPr="006F28E4">
        <w:rPr>
          <w:rFonts w:ascii="Arial" w:hAnsi="Arial" w:cs="Arial"/>
          <w:b/>
          <w:lang w:val="en-GB"/>
        </w:rPr>
        <w:t>)</w:t>
      </w:r>
    </w:p>
    <w:p w14:paraId="6B01F2CE" w14:textId="77777777" w:rsidR="006C2065" w:rsidRPr="006F28E4" w:rsidRDefault="006C2065" w:rsidP="00690767">
      <w:pPr>
        <w:spacing w:after="0" w:line="240" w:lineRule="auto"/>
        <w:jc w:val="both"/>
        <w:rPr>
          <w:rFonts w:ascii="Arial" w:hAnsi="Arial" w:cs="Arial"/>
          <w:b/>
          <w:lang w:val="en-GB"/>
        </w:rPr>
      </w:pPr>
    </w:p>
    <w:p w14:paraId="609287C9" w14:textId="479C2B5B" w:rsidR="006C2065" w:rsidRPr="006F28E4" w:rsidRDefault="006C2065" w:rsidP="006C2065">
      <w:pPr>
        <w:spacing w:after="0" w:line="240" w:lineRule="auto"/>
        <w:jc w:val="both"/>
        <w:rPr>
          <w:rFonts w:ascii="Arial" w:hAnsi="Arial" w:cs="Arial"/>
          <w:lang w:val="en-GB"/>
        </w:rPr>
      </w:pPr>
      <w:r w:rsidRPr="006F28E4">
        <w:rPr>
          <w:rFonts w:ascii="Arial" w:hAnsi="Arial" w:cs="Arial"/>
          <w:lang w:val="en-GB"/>
        </w:rPr>
        <w:t xml:space="preserve">IDA notes with concern that the draft general comment does not at all address explicitly the participation of civil society, including organisations of persons with disabilities, in the monitoring required by Article 16(3), regarding the right to freedom from exploitation, violence and abuse. This should be remedied. </w:t>
      </w:r>
    </w:p>
    <w:p w14:paraId="707011CB" w14:textId="77777777" w:rsidR="006C2065" w:rsidRPr="006F28E4" w:rsidRDefault="006C2065" w:rsidP="006C2065">
      <w:pPr>
        <w:spacing w:after="0" w:line="240" w:lineRule="auto"/>
        <w:jc w:val="both"/>
        <w:rPr>
          <w:rFonts w:ascii="Arial" w:hAnsi="Arial" w:cs="Arial"/>
          <w:lang w:val="en-GB"/>
        </w:rPr>
      </w:pPr>
    </w:p>
    <w:p w14:paraId="4B2FEB42" w14:textId="339DAF02" w:rsidR="00C93CF6" w:rsidRPr="006F28E4" w:rsidRDefault="006C2065" w:rsidP="006D46E0">
      <w:pPr>
        <w:spacing w:after="0" w:line="240" w:lineRule="auto"/>
        <w:jc w:val="both"/>
        <w:rPr>
          <w:rFonts w:ascii="Arial" w:hAnsi="Arial" w:cs="Arial"/>
          <w:lang w:val="en-GB"/>
        </w:rPr>
      </w:pPr>
      <w:r w:rsidRPr="006F28E4">
        <w:rPr>
          <w:rFonts w:ascii="Arial" w:hAnsi="Arial" w:cs="Arial"/>
          <w:lang w:val="en-GB"/>
        </w:rPr>
        <w:t>Article 16(3) provides that “[</w:t>
      </w:r>
      <w:proofErr w:type="spellStart"/>
      <w:r w:rsidRPr="006F28E4">
        <w:rPr>
          <w:rFonts w:ascii="Arial" w:hAnsi="Arial" w:cs="Arial"/>
          <w:lang w:val="en-GB"/>
        </w:rPr>
        <w:t>i</w:t>
      </w:r>
      <w:proofErr w:type="spellEnd"/>
      <w:r w:rsidRPr="006F28E4">
        <w:rPr>
          <w:rFonts w:ascii="Arial" w:hAnsi="Arial" w:cs="Arial"/>
          <w:lang w:val="en-GB"/>
        </w:rPr>
        <w:t xml:space="preserve">]n order to prevent the occurrence of all forms of exploitation, violence and abuse, States Parties shall ensure that all facilities and programmes designed to serve persons with disabilities are </w:t>
      </w:r>
      <w:r w:rsidRPr="006F28E4">
        <w:rPr>
          <w:rFonts w:ascii="Arial" w:hAnsi="Arial" w:cs="Arial"/>
          <w:b/>
          <w:lang w:val="en-GB"/>
        </w:rPr>
        <w:t>effectively monitored by independent authorities</w:t>
      </w:r>
      <w:r w:rsidRPr="006F28E4">
        <w:rPr>
          <w:rFonts w:ascii="Arial" w:hAnsi="Arial" w:cs="Arial"/>
          <w:lang w:val="en-GB"/>
        </w:rPr>
        <w:t>.</w:t>
      </w:r>
      <w:r w:rsidR="00B12712" w:rsidRPr="006F28E4">
        <w:rPr>
          <w:rFonts w:ascii="Arial" w:hAnsi="Arial" w:cs="Arial"/>
          <w:lang w:val="en-GB"/>
        </w:rPr>
        <w:t>” It is well documented that pervasive grave violations of rights of persons with disabilities occur in facilities to “serve” persons with disabilities, such as psychiatric and/or residential institutions. In line with Article 33(3), IDA believes that, regardless of whether the “independent authority” assigned the task under Article 16(3) coincides or not with the independent monitoring mechanism under Article 33(2), civil society including OPDs should be actively involved in monitoring of those facilities and services.</w:t>
      </w:r>
    </w:p>
    <w:p w14:paraId="08612609" w14:textId="77777777" w:rsidR="00C93CF6" w:rsidRPr="006F28E4" w:rsidRDefault="00C93CF6" w:rsidP="00690767">
      <w:pPr>
        <w:spacing w:after="0" w:line="240" w:lineRule="auto"/>
        <w:rPr>
          <w:rFonts w:ascii="Arial" w:hAnsi="Arial" w:cs="Arial"/>
          <w:b/>
          <w:lang w:val="en-GB"/>
        </w:rPr>
      </w:pPr>
    </w:p>
    <w:p w14:paraId="434FB718" w14:textId="77777777" w:rsidR="006D46E0" w:rsidRPr="006F28E4" w:rsidRDefault="006D46E0" w:rsidP="00690767">
      <w:pPr>
        <w:spacing w:after="0" w:line="240" w:lineRule="auto"/>
        <w:rPr>
          <w:rFonts w:ascii="Arial" w:hAnsi="Arial" w:cs="Arial"/>
          <w:b/>
          <w:lang w:val="en-GB"/>
        </w:rPr>
      </w:pPr>
    </w:p>
    <w:p w14:paraId="461BA40D" w14:textId="3558F0C0" w:rsidR="00EA477C" w:rsidRPr="006F28E4" w:rsidRDefault="0058016A" w:rsidP="00312AA8">
      <w:pPr>
        <w:spacing w:after="0" w:line="240" w:lineRule="auto"/>
        <w:jc w:val="both"/>
        <w:rPr>
          <w:rFonts w:ascii="Arial" w:hAnsi="Arial" w:cs="Arial"/>
          <w:b/>
          <w:lang w:val="en-GB"/>
        </w:rPr>
      </w:pPr>
      <w:r w:rsidRPr="006F28E4">
        <w:rPr>
          <w:rFonts w:ascii="Arial" w:hAnsi="Arial" w:cs="Arial"/>
          <w:b/>
          <w:lang w:val="en-GB"/>
        </w:rPr>
        <w:t>V</w:t>
      </w:r>
      <w:r w:rsidR="009077E0" w:rsidRPr="006F28E4">
        <w:rPr>
          <w:rFonts w:ascii="Arial" w:hAnsi="Arial" w:cs="Arial"/>
          <w:b/>
          <w:lang w:val="en-GB"/>
        </w:rPr>
        <w:t>- PRACTICAL ALTERNATIVES FOR CONSULTATION AND INVOLVEMENT OF ORGANISATIONS OF PERSONS WITH DISABILITIES</w:t>
      </w:r>
    </w:p>
    <w:p w14:paraId="486D93E4" w14:textId="77777777" w:rsidR="00F242FB" w:rsidRPr="006F28E4" w:rsidRDefault="00F242FB" w:rsidP="00690767">
      <w:pPr>
        <w:spacing w:after="0" w:line="240" w:lineRule="auto"/>
        <w:rPr>
          <w:rFonts w:ascii="Arial" w:hAnsi="Arial" w:cs="Arial"/>
          <w:b/>
          <w:lang w:val="en-GB"/>
        </w:rPr>
      </w:pPr>
    </w:p>
    <w:p w14:paraId="0651A37F" w14:textId="6FD61AD3" w:rsidR="002E20EE" w:rsidRPr="006F28E4" w:rsidRDefault="00AB4615" w:rsidP="002954B7">
      <w:pPr>
        <w:spacing w:after="0" w:line="240" w:lineRule="auto"/>
        <w:jc w:val="both"/>
        <w:rPr>
          <w:rFonts w:ascii="Arial" w:hAnsi="Arial" w:cs="Arial"/>
          <w:lang w:val="en-GB"/>
        </w:rPr>
      </w:pPr>
      <w:r w:rsidRPr="006F28E4">
        <w:rPr>
          <w:rFonts w:ascii="Arial" w:hAnsi="Arial" w:cs="Arial"/>
          <w:lang w:val="en-GB"/>
        </w:rPr>
        <w:t xml:space="preserve">While very much appreciative of the guidance given to States, </w:t>
      </w:r>
      <w:r w:rsidR="002E20EE" w:rsidRPr="006F28E4">
        <w:rPr>
          <w:rFonts w:ascii="Arial" w:hAnsi="Arial" w:cs="Arial"/>
          <w:lang w:val="en-GB"/>
        </w:rPr>
        <w:t xml:space="preserve">IDA believes that the draft general comment could </w:t>
      </w:r>
      <w:r w:rsidR="002954B7" w:rsidRPr="006F28E4">
        <w:rPr>
          <w:rFonts w:ascii="Arial" w:hAnsi="Arial" w:cs="Arial"/>
          <w:lang w:val="en-GB"/>
        </w:rPr>
        <w:t xml:space="preserve">provide concrete examples </w:t>
      </w:r>
      <w:r w:rsidR="0032493F" w:rsidRPr="006F28E4">
        <w:rPr>
          <w:rFonts w:ascii="Arial" w:hAnsi="Arial" w:cs="Arial"/>
          <w:lang w:val="en-GB"/>
        </w:rPr>
        <w:t>of</w:t>
      </w:r>
      <w:r w:rsidR="002954B7" w:rsidRPr="006F28E4">
        <w:rPr>
          <w:rFonts w:ascii="Arial" w:hAnsi="Arial" w:cs="Arial"/>
          <w:lang w:val="en-GB"/>
        </w:rPr>
        <w:t xml:space="preserve"> close consultation and active involvement of persons with disabilities in pub</w:t>
      </w:r>
      <w:r w:rsidR="00BC214F" w:rsidRPr="006F28E4">
        <w:rPr>
          <w:rFonts w:ascii="Arial" w:hAnsi="Arial" w:cs="Arial"/>
          <w:lang w:val="en-GB"/>
        </w:rPr>
        <w:t>l</w:t>
      </w:r>
      <w:r w:rsidR="002954B7" w:rsidRPr="006F28E4">
        <w:rPr>
          <w:rFonts w:ascii="Arial" w:hAnsi="Arial" w:cs="Arial"/>
          <w:lang w:val="en-GB"/>
        </w:rPr>
        <w:t xml:space="preserve">ic decision making. It has to be considered that, while many State Parties already developed participatory mechanisms, either on rights of persons with disabilities or in other areas, many other States Parties might have not. </w:t>
      </w:r>
    </w:p>
    <w:p w14:paraId="17986331" w14:textId="77777777" w:rsidR="002954B7" w:rsidRPr="006F28E4" w:rsidRDefault="002954B7" w:rsidP="00690767">
      <w:pPr>
        <w:spacing w:after="0" w:line="240" w:lineRule="auto"/>
        <w:rPr>
          <w:rFonts w:ascii="Arial" w:hAnsi="Arial" w:cs="Arial"/>
          <w:b/>
          <w:lang w:val="en-GB"/>
        </w:rPr>
      </w:pPr>
    </w:p>
    <w:p w14:paraId="4C2215AF" w14:textId="68CB7E20" w:rsidR="002954B7" w:rsidRPr="006F28E4" w:rsidRDefault="002954B7" w:rsidP="002954B7">
      <w:pPr>
        <w:spacing w:after="0" w:line="240" w:lineRule="auto"/>
        <w:jc w:val="both"/>
        <w:rPr>
          <w:rFonts w:ascii="Arial" w:hAnsi="Arial" w:cs="Arial"/>
          <w:lang w:val="en-GB"/>
        </w:rPr>
      </w:pPr>
      <w:r w:rsidRPr="006F28E4">
        <w:rPr>
          <w:rFonts w:ascii="Arial" w:hAnsi="Arial" w:cs="Arial"/>
          <w:lang w:val="en-GB"/>
        </w:rPr>
        <w:t xml:space="preserve">As a first step, </w:t>
      </w:r>
      <w:r w:rsidR="00941C2F" w:rsidRPr="006F28E4">
        <w:rPr>
          <w:rFonts w:ascii="Arial" w:hAnsi="Arial" w:cs="Arial"/>
          <w:lang w:val="en-GB"/>
        </w:rPr>
        <w:t>the adoption of legislations</w:t>
      </w:r>
      <w:r w:rsidRPr="006F28E4">
        <w:rPr>
          <w:rFonts w:ascii="Arial" w:hAnsi="Arial" w:cs="Arial"/>
          <w:lang w:val="en-GB"/>
        </w:rPr>
        <w:t xml:space="preserve"> that recognise the right to participation</w:t>
      </w:r>
      <w:r w:rsidR="00FC77D1" w:rsidRPr="006F28E4">
        <w:rPr>
          <w:rFonts w:ascii="Arial" w:hAnsi="Arial" w:cs="Arial"/>
          <w:lang w:val="en-GB"/>
        </w:rPr>
        <w:t xml:space="preserve"> and involvement</w:t>
      </w:r>
      <w:r w:rsidR="00FC77D1" w:rsidRPr="006F28E4">
        <w:rPr>
          <w:rStyle w:val="Refdenotaalpie"/>
          <w:rFonts w:ascii="Arial" w:hAnsi="Arial" w:cs="Arial"/>
          <w:lang w:val="en-GB"/>
        </w:rPr>
        <w:footnoteReference w:id="44"/>
      </w:r>
      <w:r w:rsidRPr="006F28E4">
        <w:rPr>
          <w:rFonts w:ascii="Arial" w:hAnsi="Arial" w:cs="Arial"/>
          <w:lang w:val="en-GB"/>
        </w:rPr>
        <w:t xml:space="preserve"> and regulations that establish clear procedures for consultations is key to </w:t>
      </w:r>
      <w:r w:rsidRPr="006F28E4">
        <w:rPr>
          <w:rFonts w:ascii="Arial" w:hAnsi="Arial" w:cs="Arial"/>
          <w:lang w:val="en-GB"/>
        </w:rPr>
        <w:lastRenderedPageBreak/>
        <w:t xml:space="preserve">ensure clarity for all relevant stakeholders. Peru, for instance, counts with Article 14 of the Act 29.973 establishes the </w:t>
      </w:r>
      <w:r w:rsidR="00EB3058" w:rsidRPr="006F28E4">
        <w:rPr>
          <w:rFonts w:ascii="Arial" w:hAnsi="Arial" w:cs="Arial"/>
          <w:b/>
          <w:lang w:val="en-GB"/>
        </w:rPr>
        <w:t>right</w:t>
      </w:r>
      <w:r w:rsidRPr="006F28E4">
        <w:rPr>
          <w:rFonts w:ascii="Arial" w:hAnsi="Arial" w:cs="Arial"/>
          <w:b/>
          <w:lang w:val="en-GB"/>
        </w:rPr>
        <w:t xml:space="preserve"> to consult</w:t>
      </w:r>
      <w:r w:rsidR="00EB3058" w:rsidRPr="006F28E4">
        <w:rPr>
          <w:rFonts w:ascii="Arial" w:hAnsi="Arial" w:cs="Arial"/>
          <w:b/>
          <w:lang w:val="en-GB"/>
        </w:rPr>
        <w:t>ation</w:t>
      </w:r>
      <w:r w:rsidRPr="006F28E4">
        <w:rPr>
          <w:rFonts w:ascii="Arial" w:hAnsi="Arial" w:cs="Arial"/>
          <w:lang w:val="en-GB"/>
        </w:rPr>
        <w:t xml:space="preserve"> </w:t>
      </w:r>
      <w:r w:rsidR="00EB3058" w:rsidRPr="006F28E4">
        <w:rPr>
          <w:rFonts w:ascii="Arial" w:hAnsi="Arial" w:cs="Arial"/>
          <w:lang w:val="en-GB"/>
        </w:rPr>
        <w:t>of</w:t>
      </w:r>
      <w:r w:rsidRPr="006F28E4">
        <w:rPr>
          <w:rFonts w:ascii="Arial" w:hAnsi="Arial" w:cs="Arial"/>
          <w:lang w:val="en-GB"/>
        </w:rPr>
        <w:t xml:space="preserve"> representative organisations of persons with disabilities,</w:t>
      </w:r>
      <w:r w:rsidRPr="006F28E4">
        <w:rPr>
          <w:rStyle w:val="Refdenotaalpie"/>
          <w:rFonts w:ascii="Arial" w:hAnsi="Arial" w:cs="Arial"/>
          <w:lang w:val="en-GB"/>
        </w:rPr>
        <w:footnoteReference w:id="45"/>
      </w:r>
      <w:r w:rsidRPr="006F28E4">
        <w:rPr>
          <w:rFonts w:ascii="Arial" w:hAnsi="Arial" w:cs="Arial"/>
          <w:lang w:val="en-GB"/>
        </w:rPr>
        <w:t xml:space="preserve"> which is complemented </w:t>
      </w:r>
      <w:r w:rsidR="00EB3058" w:rsidRPr="006F28E4">
        <w:rPr>
          <w:rFonts w:ascii="Arial" w:hAnsi="Arial" w:cs="Arial"/>
          <w:lang w:val="en-GB"/>
        </w:rPr>
        <w:t>by a decree that foresees timeframes (30 days for providing comments), provides for accessibility of consultations and obliges to provide reasonable accommodation and support.</w:t>
      </w:r>
      <w:r w:rsidR="00EB3058" w:rsidRPr="006F28E4">
        <w:rPr>
          <w:rStyle w:val="Refdenotaalpie"/>
          <w:rFonts w:ascii="Arial" w:hAnsi="Arial" w:cs="Arial"/>
          <w:lang w:val="en-GB"/>
        </w:rPr>
        <w:footnoteReference w:id="46"/>
      </w:r>
      <w:r w:rsidR="009933D8" w:rsidRPr="006F28E4">
        <w:rPr>
          <w:rFonts w:ascii="Arial" w:hAnsi="Arial" w:cs="Arial"/>
          <w:lang w:val="en-GB"/>
        </w:rPr>
        <w:t xml:space="preserve"> </w:t>
      </w:r>
    </w:p>
    <w:p w14:paraId="52A6ADF8" w14:textId="77777777" w:rsidR="002954B7" w:rsidRPr="006F28E4" w:rsidRDefault="002954B7" w:rsidP="00690767">
      <w:pPr>
        <w:spacing w:after="0" w:line="240" w:lineRule="auto"/>
        <w:rPr>
          <w:rFonts w:ascii="Arial" w:hAnsi="Arial" w:cs="Arial"/>
          <w:b/>
          <w:lang w:val="en-GB"/>
        </w:rPr>
      </w:pPr>
    </w:p>
    <w:p w14:paraId="52B1674E" w14:textId="7F7E390D" w:rsidR="006D50B6" w:rsidRPr="006F28E4" w:rsidRDefault="00955B92" w:rsidP="006D50B6">
      <w:pPr>
        <w:spacing w:after="0" w:line="240" w:lineRule="auto"/>
        <w:jc w:val="both"/>
        <w:rPr>
          <w:rFonts w:ascii="Arial" w:hAnsi="Arial" w:cs="Arial"/>
          <w:lang w:val="en-GB"/>
        </w:rPr>
      </w:pPr>
      <w:r w:rsidRPr="006F28E4">
        <w:rPr>
          <w:rFonts w:ascii="Arial" w:hAnsi="Arial" w:cs="Arial"/>
          <w:lang w:val="en-GB"/>
        </w:rPr>
        <w:t>In the</w:t>
      </w:r>
      <w:r w:rsidR="006D50B6" w:rsidRPr="006F28E4">
        <w:rPr>
          <w:rFonts w:ascii="Arial" w:hAnsi="Arial" w:cs="Arial"/>
          <w:lang w:val="en-GB"/>
        </w:rPr>
        <w:t xml:space="preserve"> same vein, legislations and regulations should provide for the </w:t>
      </w:r>
      <w:r w:rsidR="006D50B6" w:rsidRPr="006F28E4">
        <w:rPr>
          <w:rFonts w:ascii="Arial" w:hAnsi="Arial" w:cs="Arial"/>
          <w:b/>
          <w:lang w:val="en-GB"/>
        </w:rPr>
        <w:t>mandatory realisation of public hearings</w:t>
      </w:r>
      <w:r w:rsidR="006D50B6" w:rsidRPr="006F28E4">
        <w:rPr>
          <w:rFonts w:ascii="Arial" w:hAnsi="Arial" w:cs="Arial"/>
          <w:lang w:val="en-GB"/>
        </w:rPr>
        <w:t xml:space="preserve"> prior to the adoption of decisions, especially regarding the main functions of the executive and legislative branches of government, but also the judiciary in its administrative function (regulation and administration of the justice system). This would include, e.g., all draft laws and draft regulations and policies which directly or indirectly affect persons with disabilities, at all levels of government. Additional mechanisms could be suggested, such as “round tables, participatory dialogues, […] or online consultations.”</w:t>
      </w:r>
      <w:r w:rsidR="006D50B6" w:rsidRPr="006F28E4">
        <w:rPr>
          <w:rStyle w:val="Refdenotaalpie"/>
          <w:rFonts w:ascii="Arial" w:hAnsi="Arial" w:cs="Arial"/>
          <w:lang w:val="en-GB"/>
        </w:rPr>
        <w:footnoteReference w:id="47"/>
      </w:r>
      <w:r w:rsidR="00A50116" w:rsidRPr="006F28E4">
        <w:rPr>
          <w:rFonts w:ascii="Arial" w:hAnsi="Arial" w:cs="Arial"/>
          <w:lang w:val="en-GB"/>
        </w:rPr>
        <w:t xml:space="preserve"> This last example stresses the relevance of innovative means, both in order </w:t>
      </w:r>
      <w:r w:rsidR="00FB4BDE" w:rsidRPr="006F28E4">
        <w:rPr>
          <w:rFonts w:ascii="Arial" w:hAnsi="Arial" w:cs="Arial"/>
          <w:lang w:val="en-GB"/>
        </w:rPr>
        <w:t xml:space="preserve">to ensure participation when in </w:t>
      </w:r>
      <w:r w:rsidR="00A50116" w:rsidRPr="006F28E4">
        <w:rPr>
          <w:rFonts w:ascii="Arial" w:hAnsi="Arial" w:cs="Arial"/>
          <w:lang w:val="en-GB"/>
        </w:rPr>
        <w:t xml:space="preserve">person participation is not possible for OPDs and accessibility of information via </w:t>
      </w:r>
      <w:r w:rsidR="00FB4BDE" w:rsidRPr="006F28E4">
        <w:rPr>
          <w:rFonts w:ascii="Arial" w:hAnsi="Arial" w:cs="Arial"/>
          <w:lang w:val="en-GB"/>
        </w:rPr>
        <w:t>Internet</w:t>
      </w:r>
      <w:r w:rsidR="00976959" w:rsidRPr="006F28E4">
        <w:rPr>
          <w:rFonts w:ascii="Arial" w:hAnsi="Arial" w:cs="Arial"/>
          <w:lang w:val="en-GB"/>
        </w:rPr>
        <w:t>, taking in account our previous comments under IV-C.</w:t>
      </w:r>
    </w:p>
    <w:p w14:paraId="6298F958" w14:textId="77777777" w:rsidR="006D50B6" w:rsidRPr="006F28E4" w:rsidRDefault="006D50B6" w:rsidP="006D50B6">
      <w:pPr>
        <w:spacing w:after="0" w:line="240" w:lineRule="auto"/>
        <w:jc w:val="both"/>
        <w:rPr>
          <w:rFonts w:ascii="Arial" w:hAnsi="Arial" w:cs="Arial"/>
          <w:lang w:val="en-GB"/>
        </w:rPr>
      </w:pPr>
    </w:p>
    <w:p w14:paraId="17817DE3" w14:textId="7FA9E1C5" w:rsidR="00941C2F" w:rsidRPr="006F28E4" w:rsidRDefault="00976959" w:rsidP="006D50B6">
      <w:pPr>
        <w:spacing w:after="0" w:line="240" w:lineRule="auto"/>
        <w:jc w:val="both"/>
        <w:rPr>
          <w:rFonts w:ascii="Arial" w:hAnsi="Arial" w:cs="Arial"/>
          <w:lang w:val="en-GB"/>
        </w:rPr>
      </w:pPr>
      <w:r w:rsidRPr="006F28E4">
        <w:rPr>
          <w:rFonts w:ascii="Arial" w:hAnsi="Arial" w:cs="Arial"/>
          <w:lang w:val="en-GB"/>
        </w:rPr>
        <w:t xml:space="preserve">A major example that should be explicitly addressed in detail is the </w:t>
      </w:r>
      <w:r w:rsidRPr="006F28E4">
        <w:rPr>
          <w:rFonts w:ascii="Arial" w:hAnsi="Arial" w:cs="Arial"/>
          <w:b/>
          <w:lang w:val="en-GB"/>
        </w:rPr>
        <w:t>development and implementation of legislation</w:t>
      </w:r>
      <w:r w:rsidR="009329D4" w:rsidRPr="006F28E4">
        <w:rPr>
          <w:rFonts w:ascii="Arial" w:hAnsi="Arial" w:cs="Arial"/>
          <w:b/>
          <w:lang w:val="en-GB"/>
        </w:rPr>
        <w:t xml:space="preserve"> that affect persons with disabilities directly and indirectly</w:t>
      </w:r>
      <w:r w:rsidRPr="006F28E4">
        <w:rPr>
          <w:rFonts w:ascii="Arial" w:hAnsi="Arial" w:cs="Arial"/>
          <w:lang w:val="en-GB"/>
        </w:rPr>
        <w:t xml:space="preserve">. </w:t>
      </w:r>
      <w:r w:rsidR="007F3BC8" w:rsidRPr="006F28E4">
        <w:rPr>
          <w:rFonts w:ascii="Arial" w:hAnsi="Arial" w:cs="Arial"/>
          <w:lang w:val="en-GB"/>
        </w:rPr>
        <w:t>B</w:t>
      </w:r>
      <w:r w:rsidRPr="006F28E4">
        <w:rPr>
          <w:rFonts w:ascii="Arial" w:hAnsi="Arial" w:cs="Arial"/>
          <w:lang w:val="en-GB"/>
        </w:rPr>
        <w:t xml:space="preserve">oth governments and legislators usually develop draft legislations </w:t>
      </w:r>
      <w:r w:rsidR="007F3BC8" w:rsidRPr="006F28E4">
        <w:rPr>
          <w:rFonts w:ascii="Arial" w:hAnsi="Arial" w:cs="Arial"/>
          <w:lang w:val="en-GB"/>
        </w:rPr>
        <w:t>to submit to the plenary</w:t>
      </w:r>
      <w:r w:rsidRPr="006F28E4">
        <w:rPr>
          <w:rFonts w:ascii="Arial" w:hAnsi="Arial" w:cs="Arial"/>
          <w:lang w:val="en-GB"/>
        </w:rPr>
        <w:t xml:space="preserve"> legislative body for </w:t>
      </w:r>
      <w:r w:rsidR="007F3BC8" w:rsidRPr="006F28E4">
        <w:rPr>
          <w:rFonts w:ascii="Arial" w:hAnsi="Arial" w:cs="Arial"/>
          <w:lang w:val="en-GB"/>
        </w:rPr>
        <w:t>debate, amendments and</w:t>
      </w:r>
      <w:r w:rsidRPr="006F28E4">
        <w:rPr>
          <w:rFonts w:ascii="Arial" w:hAnsi="Arial" w:cs="Arial"/>
          <w:lang w:val="en-GB"/>
        </w:rPr>
        <w:t xml:space="preserve"> adoption. The general comment should put forward as a </w:t>
      </w:r>
      <w:r w:rsidRPr="006F28E4">
        <w:rPr>
          <w:rFonts w:ascii="Arial" w:hAnsi="Arial" w:cs="Arial"/>
          <w:b/>
          <w:lang w:val="en-GB"/>
        </w:rPr>
        <w:t>general rule of procedure</w:t>
      </w:r>
      <w:r w:rsidRPr="006F28E4">
        <w:rPr>
          <w:rFonts w:ascii="Arial" w:hAnsi="Arial" w:cs="Arial"/>
          <w:lang w:val="en-GB"/>
        </w:rPr>
        <w:t xml:space="preserve"> that the relevant ministry</w:t>
      </w:r>
      <w:r w:rsidR="009329D4" w:rsidRPr="006F28E4">
        <w:rPr>
          <w:rFonts w:ascii="Arial" w:hAnsi="Arial" w:cs="Arial"/>
          <w:lang w:val="en-GB"/>
        </w:rPr>
        <w:t>/</w:t>
      </w:r>
      <w:proofErr w:type="spellStart"/>
      <w:r w:rsidR="009329D4" w:rsidRPr="006F28E4">
        <w:rPr>
          <w:rFonts w:ascii="Arial" w:hAnsi="Arial" w:cs="Arial"/>
          <w:lang w:val="en-GB"/>
        </w:rPr>
        <w:t>ies</w:t>
      </w:r>
      <w:proofErr w:type="spellEnd"/>
      <w:r w:rsidRPr="006F28E4">
        <w:rPr>
          <w:rFonts w:ascii="Arial" w:hAnsi="Arial" w:cs="Arial"/>
          <w:lang w:val="en-GB"/>
        </w:rPr>
        <w:t xml:space="preserve"> involved and/or the parliamentarian/s developing a draft proposal must involve OPDs from the outset of the discussions</w:t>
      </w:r>
      <w:r w:rsidR="007F3BC8" w:rsidRPr="006F28E4">
        <w:rPr>
          <w:rFonts w:ascii="Arial" w:hAnsi="Arial" w:cs="Arial"/>
          <w:lang w:val="en-GB"/>
        </w:rPr>
        <w:t>, before officially submitting their proposal</w:t>
      </w:r>
      <w:r w:rsidRPr="006F28E4">
        <w:rPr>
          <w:rFonts w:ascii="Arial" w:hAnsi="Arial" w:cs="Arial"/>
          <w:lang w:val="en-GB"/>
        </w:rPr>
        <w:t>.</w:t>
      </w:r>
      <w:r w:rsidR="007F3BC8" w:rsidRPr="006F28E4">
        <w:rPr>
          <w:rFonts w:ascii="Arial" w:hAnsi="Arial" w:cs="Arial"/>
          <w:lang w:val="en-GB"/>
        </w:rPr>
        <w:t xml:space="preserve"> We insist: involving OPDs should not be at discretion of the expert ministry or government or the parliamentarian/s involved, but </w:t>
      </w:r>
      <w:r w:rsidR="007F3BC8" w:rsidRPr="006F28E4">
        <w:rPr>
          <w:rFonts w:ascii="Arial" w:hAnsi="Arial" w:cs="Arial"/>
          <w:b/>
          <w:lang w:val="en-GB"/>
        </w:rPr>
        <w:t>a full-fledged obligation</w:t>
      </w:r>
      <w:r w:rsidR="0032493F" w:rsidRPr="006F28E4">
        <w:rPr>
          <w:rFonts w:ascii="Arial" w:hAnsi="Arial" w:cs="Arial"/>
          <w:b/>
          <w:lang w:val="en-GB"/>
        </w:rPr>
        <w:t xml:space="preserve"> established</w:t>
      </w:r>
      <w:r w:rsidR="007F3BC8" w:rsidRPr="006F28E4">
        <w:rPr>
          <w:rFonts w:ascii="Arial" w:hAnsi="Arial" w:cs="Arial"/>
          <w:b/>
          <w:lang w:val="en-GB"/>
        </w:rPr>
        <w:t xml:space="preserve"> in Acts on Administrative Procedural Law and on Parliamentarian Procedural Law, </w:t>
      </w:r>
      <w:r w:rsidR="007F3BC8" w:rsidRPr="006F28E4">
        <w:rPr>
          <w:rFonts w:ascii="Arial" w:hAnsi="Arial" w:cs="Arial"/>
          <w:lang w:val="en-GB"/>
        </w:rPr>
        <w:t xml:space="preserve">bylaws / guidelines within the governments, and alike, complying with all accessibility duties, ensuring provision of support and of reasonable accommodation. Similarly, </w:t>
      </w:r>
      <w:r w:rsidR="009329D4" w:rsidRPr="006F28E4">
        <w:rPr>
          <w:rFonts w:ascii="Arial" w:hAnsi="Arial" w:cs="Arial"/>
          <w:lang w:val="en-GB"/>
        </w:rPr>
        <w:t>the same obligation should be established</w:t>
      </w:r>
      <w:r w:rsidR="0032493F" w:rsidRPr="006F28E4">
        <w:rPr>
          <w:rFonts w:ascii="Arial" w:hAnsi="Arial" w:cs="Arial"/>
          <w:lang w:val="en-GB"/>
        </w:rPr>
        <w:t xml:space="preserve"> for</w:t>
      </w:r>
      <w:r w:rsidR="009329D4" w:rsidRPr="006F28E4">
        <w:rPr>
          <w:rFonts w:ascii="Arial" w:hAnsi="Arial" w:cs="Arial"/>
          <w:lang w:val="en-GB"/>
        </w:rPr>
        <w:t xml:space="preserve"> and discharged by the </w:t>
      </w:r>
      <w:r w:rsidR="007F3BC8" w:rsidRPr="006F28E4">
        <w:rPr>
          <w:rFonts w:ascii="Arial" w:hAnsi="Arial" w:cs="Arial"/>
          <w:lang w:val="en-GB"/>
        </w:rPr>
        <w:t>bodies entrusted</w:t>
      </w:r>
      <w:r w:rsidR="009329D4" w:rsidRPr="006F28E4">
        <w:rPr>
          <w:rFonts w:ascii="Arial" w:hAnsi="Arial" w:cs="Arial"/>
          <w:lang w:val="en-GB"/>
        </w:rPr>
        <w:t xml:space="preserve"> to enforce the legislation. </w:t>
      </w:r>
    </w:p>
    <w:p w14:paraId="5DC73026" w14:textId="77777777" w:rsidR="00941C2F" w:rsidRPr="006F28E4" w:rsidRDefault="00941C2F" w:rsidP="006D50B6">
      <w:pPr>
        <w:spacing w:after="0" w:line="240" w:lineRule="auto"/>
        <w:jc w:val="both"/>
        <w:rPr>
          <w:rFonts w:ascii="Arial" w:hAnsi="Arial" w:cs="Arial"/>
          <w:lang w:val="en-GB"/>
        </w:rPr>
      </w:pPr>
    </w:p>
    <w:p w14:paraId="49822FA3" w14:textId="21A29417" w:rsidR="00955B92" w:rsidRPr="006F28E4" w:rsidRDefault="006D50B6" w:rsidP="006D50B6">
      <w:pPr>
        <w:spacing w:after="0" w:line="240" w:lineRule="auto"/>
        <w:jc w:val="both"/>
        <w:rPr>
          <w:rFonts w:ascii="Arial" w:hAnsi="Arial" w:cs="Arial"/>
          <w:lang w:val="en-GB"/>
        </w:rPr>
      </w:pPr>
      <w:r w:rsidRPr="006F28E4">
        <w:rPr>
          <w:rFonts w:ascii="Arial" w:hAnsi="Arial" w:cs="Arial"/>
          <w:lang w:val="en-GB"/>
        </w:rPr>
        <w:t xml:space="preserve">Regarding the exercise of the judicial function, mainly by the judiciary but sometimes by the other branches of government, procedures should provide for </w:t>
      </w:r>
      <w:r w:rsidRPr="006F28E4">
        <w:rPr>
          <w:rFonts w:ascii="Arial" w:hAnsi="Arial" w:cs="Arial"/>
          <w:b/>
          <w:lang w:val="en-GB"/>
        </w:rPr>
        <w:t>public</w:t>
      </w:r>
      <w:r w:rsidRPr="006F28E4">
        <w:rPr>
          <w:rFonts w:ascii="Arial" w:hAnsi="Arial" w:cs="Arial"/>
          <w:lang w:val="en-GB"/>
        </w:rPr>
        <w:t xml:space="preserve"> </w:t>
      </w:r>
      <w:r w:rsidRPr="006F28E4">
        <w:rPr>
          <w:rFonts w:ascii="Arial" w:hAnsi="Arial" w:cs="Arial"/>
          <w:b/>
          <w:lang w:val="en-GB"/>
        </w:rPr>
        <w:t>calls for consultation</w:t>
      </w:r>
      <w:r w:rsidRPr="006F28E4">
        <w:rPr>
          <w:rFonts w:ascii="Arial" w:hAnsi="Arial" w:cs="Arial"/>
          <w:lang w:val="en-GB"/>
        </w:rPr>
        <w:t xml:space="preserve"> whenever the implementation of the CRPD is at stake (e.g. public calls for </w:t>
      </w:r>
      <w:r w:rsidRPr="006F28E4">
        <w:rPr>
          <w:rFonts w:ascii="Arial" w:hAnsi="Arial" w:cs="Arial"/>
          <w:b/>
          <w:lang w:val="en-GB"/>
        </w:rPr>
        <w:t>third party interventions</w:t>
      </w:r>
      <w:r w:rsidRPr="006F28E4">
        <w:rPr>
          <w:rFonts w:ascii="Arial" w:hAnsi="Arial" w:cs="Arial"/>
          <w:lang w:val="en-GB"/>
        </w:rPr>
        <w:t xml:space="preserve"> by OPDs when a judicial procedure may create jurisprudence on the interpretation of the CRPD).  </w:t>
      </w:r>
    </w:p>
    <w:p w14:paraId="0FDC4957" w14:textId="77777777" w:rsidR="006D50B6" w:rsidRPr="006F28E4" w:rsidRDefault="006D50B6" w:rsidP="00690767">
      <w:pPr>
        <w:spacing w:after="0" w:line="240" w:lineRule="auto"/>
        <w:rPr>
          <w:rFonts w:ascii="Arial" w:hAnsi="Arial" w:cs="Arial"/>
          <w:b/>
          <w:lang w:val="en-GB"/>
        </w:rPr>
      </w:pPr>
    </w:p>
    <w:p w14:paraId="484A139D" w14:textId="6995B805" w:rsidR="00C22828" w:rsidRPr="006F28E4" w:rsidRDefault="00C22828" w:rsidP="00C22828">
      <w:pPr>
        <w:spacing w:after="0" w:line="240" w:lineRule="auto"/>
        <w:jc w:val="both"/>
        <w:rPr>
          <w:rFonts w:ascii="Arial" w:hAnsi="Arial" w:cs="Arial"/>
          <w:b/>
          <w:lang w:val="en-GB"/>
        </w:rPr>
      </w:pPr>
    </w:p>
    <w:p w14:paraId="27ABB92D" w14:textId="77777777" w:rsidR="00EA477C" w:rsidRPr="006F28E4" w:rsidRDefault="00EA477C" w:rsidP="00690767">
      <w:pPr>
        <w:spacing w:after="0" w:line="240" w:lineRule="auto"/>
        <w:rPr>
          <w:rFonts w:ascii="Arial" w:hAnsi="Arial" w:cs="Arial"/>
          <w:b/>
          <w:lang w:val="en-GB"/>
        </w:rPr>
      </w:pPr>
    </w:p>
    <w:p w14:paraId="7512AF04" w14:textId="77777777" w:rsidR="0099349C" w:rsidRPr="006F28E4" w:rsidRDefault="0099349C" w:rsidP="00690767">
      <w:pPr>
        <w:spacing w:after="0" w:line="240" w:lineRule="auto"/>
        <w:rPr>
          <w:rFonts w:ascii="Arial" w:hAnsi="Arial" w:cs="Arial"/>
          <w:b/>
          <w:lang w:val="en-GB"/>
        </w:rPr>
      </w:pPr>
    </w:p>
    <w:p w14:paraId="63821815" w14:textId="77777777" w:rsidR="00D70307" w:rsidRPr="006F28E4" w:rsidRDefault="00D70307" w:rsidP="00690767">
      <w:pPr>
        <w:spacing w:after="0" w:line="240" w:lineRule="auto"/>
        <w:rPr>
          <w:rFonts w:ascii="Arial" w:hAnsi="Arial" w:cs="Arial"/>
          <w:lang w:val="en-GB"/>
        </w:rPr>
      </w:pPr>
    </w:p>
    <w:p w14:paraId="2D7163DC" w14:textId="77777777" w:rsidR="00EA477C" w:rsidRPr="006F28E4" w:rsidRDefault="00EA477C" w:rsidP="00690767">
      <w:pPr>
        <w:spacing w:after="0" w:line="240" w:lineRule="auto"/>
        <w:rPr>
          <w:rFonts w:ascii="Arial" w:hAnsi="Arial" w:cs="Arial"/>
          <w:b/>
          <w:lang w:val="en-GB"/>
        </w:rPr>
      </w:pPr>
    </w:p>
    <w:p w14:paraId="5807000B" w14:textId="77777777" w:rsidR="00974C90" w:rsidRPr="006F28E4" w:rsidRDefault="00974C90" w:rsidP="00690767">
      <w:pPr>
        <w:spacing w:after="0" w:line="240" w:lineRule="auto"/>
        <w:rPr>
          <w:rFonts w:ascii="Arial" w:hAnsi="Arial" w:cs="Arial"/>
          <w:b/>
          <w:lang w:val="en-GB"/>
        </w:rPr>
      </w:pPr>
    </w:p>
    <w:p w14:paraId="0496FA37" w14:textId="77777777" w:rsidR="00690767" w:rsidRPr="006F28E4" w:rsidRDefault="00690767" w:rsidP="00690767">
      <w:pPr>
        <w:spacing w:after="0" w:line="240" w:lineRule="auto"/>
        <w:rPr>
          <w:rFonts w:ascii="Arial" w:hAnsi="Arial" w:cs="Arial"/>
          <w:b/>
          <w:lang w:val="en-GB"/>
        </w:rPr>
      </w:pPr>
    </w:p>
    <w:p w14:paraId="50E542A1" w14:textId="2E85433E" w:rsidR="00233F62" w:rsidRPr="006F28E4" w:rsidRDefault="00CF5545" w:rsidP="00935A3A">
      <w:pPr>
        <w:rPr>
          <w:rFonts w:ascii="Arial" w:hAnsi="Arial" w:cs="Arial"/>
          <w:b/>
          <w:lang w:val="en-GB"/>
        </w:rPr>
      </w:pPr>
      <w:r w:rsidRPr="006F28E4">
        <w:rPr>
          <w:rFonts w:ascii="Arial" w:hAnsi="Arial" w:cs="Arial"/>
          <w:b/>
          <w:lang w:val="en-GB"/>
        </w:rPr>
        <w:br w:type="page"/>
      </w:r>
      <w:r w:rsidR="00005C4E" w:rsidRPr="006F28E4">
        <w:rPr>
          <w:rFonts w:ascii="Arial" w:hAnsi="Arial" w:cs="Arial"/>
          <w:b/>
          <w:lang w:val="en-GB"/>
        </w:rPr>
        <w:lastRenderedPageBreak/>
        <w:t>RECOMMENDATIONS</w:t>
      </w:r>
    </w:p>
    <w:p w14:paraId="0639EA4B" w14:textId="1E26458E" w:rsidR="00233F62" w:rsidRPr="006F28E4" w:rsidRDefault="00D315A5" w:rsidP="00690767">
      <w:pPr>
        <w:spacing w:after="0" w:line="240" w:lineRule="auto"/>
        <w:jc w:val="both"/>
        <w:rPr>
          <w:rFonts w:ascii="Arial" w:hAnsi="Arial" w:cs="Arial"/>
          <w:lang w:val="en-GB"/>
        </w:rPr>
      </w:pPr>
      <w:r w:rsidRPr="006F28E4">
        <w:rPr>
          <w:rFonts w:ascii="Arial" w:hAnsi="Arial" w:cs="Arial"/>
          <w:lang w:val="en-GB"/>
        </w:rPr>
        <w:t>For the upcoming review of the draft general comment, IDA would like to propose to the CRPD</w:t>
      </w:r>
      <w:r w:rsidR="00884F2F" w:rsidRPr="006F28E4">
        <w:rPr>
          <w:rFonts w:ascii="Arial" w:hAnsi="Arial" w:cs="Arial"/>
          <w:lang w:val="en-GB"/>
        </w:rPr>
        <w:t xml:space="preserve"> </w:t>
      </w:r>
      <w:r w:rsidRPr="006F28E4">
        <w:rPr>
          <w:rFonts w:ascii="Arial" w:hAnsi="Arial" w:cs="Arial"/>
          <w:lang w:val="en-GB"/>
        </w:rPr>
        <w:t>Committee to:</w:t>
      </w:r>
    </w:p>
    <w:p w14:paraId="27BF9D1B" w14:textId="77777777" w:rsidR="00884F2F" w:rsidRPr="006F28E4" w:rsidRDefault="00884F2F" w:rsidP="00690767">
      <w:pPr>
        <w:spacing w:after="0" w:line="240" w:lineRule="auto"/>
        <w:jc w:val="both"/>
        <w:rPr>
          <w:rFonts w:ascii="Arial" w:hAnsi="Arial" w:cs="Arial"/>
          <w:lang w:val="en-GB"/>
        </w:rPr>
      </w:pPr>
    </w:p>
    <w:p w14:paraId="3F940F28" w14:textId="69BC63D0" w:rsidR="002A0DAE" w:rsidRPr="006F28E4" w:rsidRDefault="00884F2F" w:rsidP="006F28E4">
      <w:pPr>
        <w:spacing w:after="120" w:line="240" w:lineRule="auto"/>
        <w:jc w:val="both"/>
        <w:rPr>
          <w:rFonts w:ascii="Arial" w:hAnsi="Arial" w:cs="Arial"/>
          <w:lang w:val="en-GB"/>
        </w:rPr>
      </w:pPr>
      <w:r w:rsidRPr="006F28E4">
        <w:rPr>
          <w:rFonts w:ascii="Arial" w:hAnsi="Arial" w:cs="Arial"/>
          <w:lang w:val="en-GB"/>
        </w:rPr>
        <w:t xml:space="preserve">-  </w:t>
      </w:r>
      <w:r w:rsidR="00D315A5" w:rsidRPr="006F28E4">
        <w:rPr>
          <w:rFonts w:ascii="Arial" w:hAnsi="Arial" w:cs="Arial"/>
          <w:lang w:val="en-GB"/>
        </w:rPr>
        <w:t xml:space="preserve">Call States to develop broad consultation mechanisms, including notably organisations of persons with disabilities, in order to build legitimacy of public decisions, fostering democratic principles and governance and active citizenship participation, while stressing that Articles 4.3 establishes </w:t>
      </w:r>
      <w:r w:rsidR="00D315A5" w:rsidRPr="006F28E4">
        <w:rPr>
          <w:rFonts w:ascii="Arial" w:hAnsi="Arial" w:cs="Arial"/>
          <w:b/>
          <w:lang w:val="en-GB"/>
        </w:rPr>
        <w:t>the right (legal entitlement)</w:t>
      </w:r>
      <w:r w:rsidR="006F28E4" w:rsidRPr="006F28E4">
        <w:rPr>
          <w:rFonts w:ascii="Arial" w:hAnsi="Arial" w:cs="Arial"/>
          <w:b/>
          <w:lang w:val="en-GB"/>
        </w:rPr>
        <w:t xml:space="preserve"> of persons with disabilities, through OPDs</w:t>
      </w:r>
      <w:r w:rsidR="006F28E4" w:rsidRPr="006F28E4">
        <w:rPr>
          <w:rFonts w:ascii="Arial" w:hAnsi="Arial" w:cs="Arial"/>
          <w:lang w:val="en-GB"/>
        </w:rPr>
        <w:t>,</w:t>
      </w:r>
      <w:r w:rsidR="00D315A5" w:rsidRPr="006F28E4">
        <w:rPr>
          <w:rFonts w:ascii="Arial" w:hAnsi="Arial" w:cs="Arial"/>
          <w:lang w:val="en-GB"/>
        </w:rPr>
        <w:t xml:space="preserve"> to be consulted and actively involved in CRPD implementation and monitoring, and on other decision making processes concerning the rights of persons with disabilities</w:t>
      </w:r>
      <w:r w:rsidR="0096638F" w:rsidRPr="006F28E4">
        <w:rPr>
          <w:rFonts w:ascii="Arial" w:hAnsi="Arial" w:cs="Arial"/>
          <w:lang w:val="en-GB"/>
        </w:rPr>
        <w:t>.</w:t>
      </w:r>
      <w:r w:rsidR="006F28E4" w:rsidRPr="006F28E4">
        <w:rPr>
          <w:rFonts w:ascii="Arial" w:hAnsi="Arial" w:cs="Arial"/>
          <w:lang w:val="en-GB"/>
        </w:rPr>
        <w:t xml:space="preserve"> Stress should be put on the idea of “meaningful involvement” to prevent weak interpretations of this right.</w:t>
      </w:r>
    </w:p>
    <w:p w14:paraId="5E069887" w14:textId="71BD1278" w:rsidR="00D315A5" w:rsidRPr="006F28E4" w:rsidRDefault="00D315A5" w:rsidP="006F28E4">
      <w:pPr>
        <w:spacing w:after="120" w:line="240" w:lineRule="auto"/>
        <w:jc w:val="both"/>
        <w:rPr>
          <w:rFonts w:ascii="Arial" w:hAnsi="Arial" w:cs="Arial"/>
          <w:lang w:val="en-GB"/>
        </w:rPr>
      </w:pPr>
      <w:r w:rsidRPr="006F28E4">
        <w:rPr>
          <w:rFonts w:ascii="Arial" w:hAnsi="Arial" w:cs="Arial"/>
          <w:lang w:val="en-GB"/>
        </w:rPr>
        <w:t xml:space="preserve">- </w:t>
      </w:r>
      <w:r w:rsidR="0096638F" w:rsidRPr="006F28E4">
        <w:rPr>
          <w:rFonts w:ascii="Arial" w:hAnsi="Arial" w:cs="Arial"/>
          <w:lang w:val="en-GB"/>
        </w:rPr>
        <w:t>Explicitly call States to give up passive attitudes and behaviours with regard to the rights, claims and requests articulated by organisations of persons with disabilities, and to instead openly, constantly and actively approach OPDs to facilitate their meaningful involvement, as a mandatory requirement fro</w:t>
      </w:r>
      <w:r w:rsidR="006F28E4" w:rsidRPr="006F28E4">
        <w:rPr>
          <w:rFonts w:ascii="Arial" w:hAnsi="Arial" w:cs="Arial"/>
          <w:lang w:val="en-GB"/>
        </w:rPr>
        <w:t>m</w:t>
      </w:r>
      <w:r w:rsidR="0096638F" w:rsidRPr="006F28E4">
        <w:rPr>
          <w:rFonts w:ascii="Arial" w:hAnsi="Arial" w:cs="Arial"/>
          <w:lang w:val="en-GB"/>
        </w:rPr>
        <w:t xml:space="preserve"> the first input to the final product in all decision-making processes on matters that directly and indirectly affect persons with disabilities.</w:t>
      </w:r>
    </w:p>
    <w:p w14:paraId="7D7A79F4" w14:textId="4BC92CF6" w:rsidR="006F28E4" w:rsidRPr="006F28E4" w:rsidRDefault="006F28E4" w:rsidP="006F28E4">
      <w:pPr>
        <w:spacing w:after="120" w:line="240" w:lineRule="auto"/>
        <w:jc w:val="both"/>
        <w:rPr>
          <w:rFonts w:ascii="Arial" w:hAnsi="Arial" w:cs="Arial"/>
          <w:lang w:val="en-GB"/>
        </w:rPr>
      </w:pPr>
      <w:r w:rsidRPr="006F28E4">
        <w:rPr>
          <w:rFonts w:ascii="Arial" w:hAnsi="Arial" w:cs="Arial"/>
          <w:lang w:val="en-GB"/>
        </w:rPr>
        <w:t xml:space="preserve">- </w:t>
      </w:r>
      <w:r>
        <w:rPr>
          <w:rFonts w:ascii="Arial" w:hAnsi="Arial" w:cs="Arial"/>
          <w:lang w:val="en-GB"/>
        </w:rPr>
        <w:t>Review</w:t>
      </w:r>
      <w:r w:rsidRPr="006F28E4">
        <w:rPr>
          <w:rFonts w:ascii="Arial" w:hAnsi="Arial" w:cs="Arial"/>
          <w:lang w:val="en-GB"/>
        </w:rPr>
        <w:t xml:space="preserve"> the draft general comment utilising “organisations of persons with disabilities” as preferred terminology, and adopting a broad concept of “development of policies”, as suggested in section I-B of the submission.  </w:t>
      </w:r>
    </w:p>
    <w:p w14:paraId="5DEBEC4D" w14:textId="77777777" w:rsidR="004445A0" w:rsidRDefault="006F28E4" w:rsidP="006F28E4">
      <w:pPr>
        <w:spacing w:after="120" w:line="240" w:lineRule="auto"/>
        <w:jc w:val="both"/>
        <w:rPr>
          <w:rFonts w:ascii="Arial" w:hAnsi="Arial" w:cs="Arial"/>
          <w:lang w:val="en-GB"/>
        </w:rPr>
      </w:pPr>
      <w:r w:rsidRPr="006F28E4">
        <w:rPr>
          <w:rFonts w:ascii="Arial" w:hAnsi="Arial" w:cs="Arial"/>
          <w:lang w:val="en-GB"/>
        </w:rPr>
        <w:t xml:space="preserve">- </w:t>
      </w:r>
      <w:r>
        <w:rPr>
          <w:rFonts w:ascii="Arial" w:hAnsi="Arial" w:cs="Arial"/>
          <w:lang w:val="en-GB"/>
        </w:rPr>
        <w:t>Review section II-1 of the draft general comment, incorporating our suggestions put forward in section II of</w:t>
      </w:r>
      <w:r w:rsidR="004445A0">
        <w:rPr>
          <w:rFonts w:ascii="Arial" w:hAnsi="Arial" w:cs="Arial"/>
          <w:lang w:val="en-GB"/>
        </w:rPr>
        <w:t xml:space="preserve"> this submission. In particular:</w:t>
      </w:r>
      <w:r>
        <w:rPr>
          <w:rFonts w:ascii="Arial" w:hAnsi="Arial" w:cs="Arial"/>
          <w:lang w:val="en-GB"/>
        </w:rPr>
        <w:t xml:space="preserve"> </w:t>
      </w:r>
    </w:p>
    <w:p w14:paraId="4EE3EEEC" w14:textId="77777777" w:rsidR="004445A0" w:rsidRDefault="004445A0" w:rsidP="004445A0">
      <w:pPr>
        <w:spacing w:after="0" w:line="240" w:lineRule="auto"/>
        <w:ind w:left="284"/>
        <w:jc w:val="both"/>
        <w:rPr>
          <w:rFonts w:ascii="Arial" w:hAnsi="Arial" w:cs="Arial"/>
          <w:lang w:val="en-GB"/>
        </w:rPr>
      </w:pPr>
      <w:r>
        <w:rPr>
          <w:rFonts w:ascii="Arial" w:hAnsi="Arial" w:cs="Arial"/>
          <w:lang w:val="en-GB"/>
        </w:rPr>
        <w:t xml:space="preserve">a) </w:t>
      </w:r>
      <w:r w:rsidR="006F28E4">
        <w:rPr>
          <w:rFonts w:ascii="Arial" w:hAnsi="Arial" w:cs="Arial"/>
          <w:lang w:val="en-GB"/>
        </w:rPr>
        <w:t xml:space="preserve">to stress that </w:t>
      </w:r>
      <w:r w:rsidR="006F28E4" w:rsidRPr="006F28E4">
        <w:rPr>
          <w:rFonts w:ascii="Arial" w:hAnsi="Arial" w:cs="Arial"/>
          <w:lang w:val="en-GB"/>
        </w:rPr>
        <w:t>States must not restrict the right to participate to any specific kind of actor nor compel individuals or organisations to be part of larger coalitions, but to undertake broad consultations and actively involving persons with disabilities</w:t>
      </w:r>
      <w:r>
        <w:rPr>
          <w:rFonts w:ascii="Arial" w:hAnsi="Arial" w:cs="Arial"/>
          <w:lang w:val="en-GB"/>
        </w:rPr>
        <w:t xml:space="preserve">, through their OPDs; </w:t>
      </w:r>
    </w:p>
    <w:p w14:paraId="4FD442E3" w14:textId="0DD3E358" w:rsidR="004445A0" w:rsidRDefault="004445A0" w:rsidP="004445A0">
      <w:pPr>
        <w:spacing w:after="0" w:line="240" w:lineRule="auto"/>
        <w:ind w:left="284"/>
        <w:jc w:val="both"/>
        <w:rPr>
          <w:rFonts w:ascii="Arial" w:hAnsi="Arial" w:cs="Arial"/>
          <w:lang w:val="en-GB"/>
        </w:rPr>
      </w:pPr>
      <w:r>
        <w:rPr>
          <w:rFonts w:ascii="Arial" w:hAnsi="Arial" w:cs="Arial"/>
          <w:lang w:val="en-GB"/>
        </w:rPr>
        <w:t>b) to include the category “</w:t>
      </w:r>
      <w:r w:rsidRPr="004445A0">
        <w:rPr>
          <w:rFonts w:ascii="Arial" w:hAnsi="Arial" w:cs="Arial"/>
          <w:lang w:val="en-GB"/>
        </w:rPr>
        <w:t>organisations of persons with intellectual disabilities composed and governed by persons with intellectual disabilities and family members”</w:t>
      </w:r>
      <w:r>
        <w:rPr>
          <w:rFonts w:ascii="Arial" w:hAnsi="Arial" w:cs="Arial"/>
          <w:lang w:val="en-GB"/>
        </w:rPr>
        <w:t>, considering the comments done on the role of relatives of persons with intellectual disabilities;</w:t>
      </w:r>
    </w:p>
    <w:p w14:paraId="534D2FA1" w14:textId="77777777" w:rsidR="004445A0" w:rsidRDefault="004445A0" w:rsidP="004445A0">
      <w:pPr>
        <w:spacing w:after="0" w:line="240" w:lineRule="auto"/>
        <w:ind w:left="284"/>
        <w:jc w:val="both"/>
        <w:rPr>
          <w:rFonts w:ascii="Arial" w:hAnsi="Arial" w:cs="Arial"/>
          <w:lang w:val="en-GB"/>
        </w:rPr>
      </w:pPr>
      <w:r>
        <w:rPr>
          <w:rFonts w:ascii="Arial" w:hAnsi="Arial" w:cs="Arial"/>
          <w:lang w:val="en-GB"/>
        </w:rPr>
        <w:t>c) to incorporate the international standards related to children´s freedom of association and right to express their views, in line with section II-C of this submission.</w:t>
      </w:r>
    </w:p>
    <w:p w14:paraId="788C7E1F" w14:textId="77777777" w:rsidR="004445A0" w:rsidRDefault="004445A0" w:rsidP="004445A0">
      <w:pPr>
        <w:spacing w:after="0" w:line="240" w:lineRule="auto"/>
        <w:jc w:val="both"/>
        <w:rPr>
          <w:rFonts w:ascii="Arial" w:hAnsi="Arial" w:cs="Arial"/>
          <w:lang w:val="en-GB"/>
        </w:rPr>
      </w:pPr>
    </w:p>
    <w:p w14:paraId="40CF6D43" w14:textId="441171DE" w:rsidR="004445A0" w:rsidRDefault="004445A0" w:rsidP="004445A0">
      <w:pPr>
        <w:spacing w:after="0" w:line="240" w:lineRule="auto"/>
        <w:jc w:val="both"/>
        <w:rPr>
          <w:rFonts w:ascii="Arial" w:hAnsi="Arial" w:cs="Arial"/>
          <w:lang w:val="en-GB"/>
        </w:rPr>
      </w:pPr>
      <w:r>
        <w:rPr>
          <w:rFonts w:ascii="Arial" w:hAnsi="Arial" w:cs="Arial"/>
          <w:lang w:val="en-GB"/>
        </w:rPr>
        <w:t xml:space="preserve">- To </w:t>
      </w:r>
      <w:r w:rsidR="00A47DEA">
        <w:rPr>
          <w:rFonts w:ascii="Arial" w:hAnsi="Arial" w:cs="Arial"/>
          <w:lang w:val="en-GB"/>
        </w:rPr>
        <w:t>uphold the standards</w:t>
      </w:r>
      <w:r>
        <w:rPr>
          <w:rFonts w:ascii="Arial" w:hAnsi="Arial" w:cs="Arial"/>
          <w:lang w:val="en-GB"/>
        </w:rPr>
        <w:t xml:space="preserve"> referred to the right to freedom of association address</w:t>
      </w:r>
      <w:r w:rsidR="00A47DEA">
        <w:rPr>
          <w:rFonts w:ascii="Arial" w:hAnsi="Arial" w:cs="Arial"/>
          <w:lang w:val="en-GB"/>
        </w:rPr>
        <w:t>ed</w:t>
      </w:r>
      <w:r>
        <w:rPr>
          <w:rFonts w:ascii="Arial" w:hAnsi="Arial" w:cs="Arial"/>
          <w:lang w:val="en-GB"/>
        </w:rPr>
        <w:t xml:space="preserve"> in section III</w:t>
      </w:r>
      <w:r w:rsidR="00A47DEA">
        <w:rPr>
          <w:rFonts w:ascii="Arial" w:hAnsi="Arial" w:cs="Arial"/>
          <w:lang w:val="en-GB"/>
        </w:rPr>
        <w:t xml:space="preserve"> of this submission</w:t>
      </w:r>
      <w:r>
        <w:rPr>
          <w:rFonts w:ascii="Arial" w:hAnsi="Arial" w:cs="Arial"/>
          <w:lang w:val="en-GB"/>
        </w:rPr>
        <w:t xml:space="preserve">, in particular </w:t>
      </w:r>
      <w:r w:rsidR="00A47DEA">
        <w:rPr>
          <w:rFonts w:ascii="Arial" w:hAnsi="Arial" w:cs="Arial"/>
          <w:lang w:val="en-GB"/>
        </w:rPr>
        <w:t xml:space="preserve">by </w:t>
      </w:r>
      <w:r>
        <w:rPr>
          <w:rFonts w:ascii="Arial" w:hAnsi="Arial" w:cs="Arial"/>
          <w:lang w:val="en-GB"/>
        </w:rPr>
        <w:t>calling States to:</w:t>
      </w:r>
    </w:p>
    <w:p w14:paraId="2B3DEA84" w14:textId="77777777" w:rsidR="004445A0" w:rsidRDefault="004445A0" w:rsidP="004445A0">
      <w:pPr>
        <w:spacing w:after="0" w:line="240" w:lineRule="auto"/>
        <w:ind w:left="284"/>
        <w:jc w:val="both"/>
        <w:rPr>
          <w:rFonts w:ascii="Arial" w:hAnsi="Arial" w:cs="Arial"/>
          <w:lang w:val="en-GB"/>
        </w:rPr>
      </w:pPr>
    </w:p>
    <w:p w14:paraId="5CEDD62A" w14:textId="75DF92B9" w:rsidR="004445A0" w:rsidRDefault="004445A0" w:rsidP="004445A0">
      <w:pPr>
        <w:spacing w:after="0" w:line="240" w:lineRule="auto"/>
        <w:ind w:left="284"/>
        <w:jc w:val="both"/>
        <w:rPr>
          <w:rFonts w:ascii="Arial" w:hAnsi="Arial" w:cs="Arial"/>
          <w:lang w:val="en-GB"/>
        </w:rPr>
      </w:pPr>
      <w:r>
        <w:rPr>
          <w:rFonts w:ascii="Arial" w:hAnsi="Arial" w:cs="Arial"/>
          <w:lang w:val="en-GB"/>
        </w:rPr>
        <w:t>a) to ensure non-registered organisations of persons with disabilities are protected by the law;</w:t>
      </w:r>
    </w:p>
    <w:p w14:paraId="0DB0AB0A" w14:textId="0C9CC934" w:rsidR="004445A0" w:rsidRDefault="004445A0" w:rsidP="004445A0">
      <w:pPr>
        <w:spacing w:after="0" w:line="240" w:lineRule="auto"/>
        <w:ind w:left="284"/>
        <w:jc w:val="both"/>
        <w:rPr>
          <w:rFonts w:ascii="Arial" w:hAnsi="Arial" w:cs="Arial"/>
          <w:lang w:val="en-GB"/>
        </w:rPr>
      </w:pPr>
      <w:r>
        <w:rPr>
          <w:rFonts w:ascii="Arial" w:hAnsi="Arial" w:cs="Arial"/>
          <w:lang w:val="en-GB"/>
        </w:rPr>
        <w:t xml:space="preserve">b) to ensure that registration systems are </w:t>
      </w:r>
      <w:r w:rsidRPr="004445A0">
        <w:rPr>
          <w:rFonts w:ascii="Arial" w:hAnsi="Arial" w:cs="Arial"/>
          <w:lang w:val="en-GB"/>
        </w:rPr>
        <w:t>simple, flexible, expeditious, fully accessible, non-onerous and/or even free of charge, to facilitate the registration of organizations of persons with disabilities</w:t>
      </w:r>
      <w:r>
        <w:rPr>
          <w:rFonts w:ascii="Arial" w:hAnsi="Arial" w:cs="Arial"/>
          <w:lang w:val="en-GB"/>
        </w:rPr>
        <w:t>;</w:t>
      </w:r>
    </w:p>
    <w:p w14:paraId="57A68796" w14:textId="77777777" w:rsidR="00336243" w:rsidRDefault="004445A0" w:rsidP="004445A0">
      <w:pPr>
        <w:spacing w:after="0" w:line="240" w:lineRule="auto"/>
        <w:ind w:left="284"/>
        <w:jc w:val="both"/>
        <w:rPr>
          <w:rFonts w:ascii="Arial" w:hAnsi="Arial" w:cs="Arial"/>
          <w:lang w:val="en-GB"/>
        </w:rPr>
      </w:pPr>
      <w:r>
        <w:rPr>
          <w:rFonts w:ascii="Arial" w:hAnsi="Arial" w:cs="Arial"/>
          <w:lang w:val="en-GB"/>
        </w:rPr>
        <w:t>c) to ensure that organisations of persons with disabi</w:t>
      </w:r>
      <w:r w:rsidR="00A47DEA">
        <w:rPr>
          <w:rFonts w:ascii="Arial" w:hAnsi="Arial" w:cs="Arial"/>
          <w:lang w:val="en-GB"/>
        </w:rPr>
        <w:t xml:space="preserve">lities </w:t>
      </w:r>
      <w:r w:rsidR="00A47DEA" w:rsidRPr="0060055B">
        <w:rPr>
          <w:rFonts w:ascii="Arial" w:hAnsi="Arial" w:cs="Arial"/>
          <w:b/>
          <w:lang w:val="en-GB"/>
        </w:rPr>
        <w:t>to operate independently</w:t>
      </w:r>
      <w:r w:rsidR="00A47DEA">
        <w:rPr>
          <w:rFonts w:ascii="Arial" w:hAnsi="Arial" w:cs="Arial"/>
          <w:lang w:val="en-GB"/>
        </w:rPr>
        <w:t>;</w:t>
      </w:r>
      <w:r>
        <w:rPr>
          <w:rFonts w:ascii="Arial" w:hAnsi="Arial" w:cs="Arial"/>
          <w:lang w:val="en-GB"/>
        </w:rPr>
        <w:t xml:space="preserve"> and can access </w:t>
      </w:r>
      <w:r w:rsidRPr="004445A0">
        <w:rPr>
          <w:rFonts w:ascii="Arial" w:hAnsi="Arial" w:cs="Arial"/>
          <w:lang w:val="en-GB"/>
        </w:rPr>
        <w:t>non-conditional public funding</w:t>
      </w:r>
      <w:r>
        <w:rPr>
          <w:rFonts w:ascii="Arial" w:hAnsi="Arial" w:cs="Arial"/>
          <w:lang w:val="en-GB"/>
        </w:rPr>
        <w:t>, distributed equitably and focused on sustainable core institutional funding rather than project based, to ensure autonomy in d</w:t>
      </w:r>
      <w:r w:rsidR="00A47DEA">
        <w:rPr>
          <w:rFonts w:ascii="Arial" w:hAnsi="Arial" w:cs="Arial"/>
          <w:lang w:val="en-GB"/>
        </w:rPr>
        <w:t xml:space="preserve">eciding their advocacy agenda, </w:t>
      </w:r>
    </w:p>
    <w:p w14:paraId="46D57F0D" w14:textId="3441BC8D" w:rsidR="004445A0" w:rsidRDefault="00336243" w:rsidP="004445A0">
      <w:pPr>
        <w:spacing w:after="0" w:line="240" w:lineRule="auto"/>
        <w:ind w:left="284"/>
        <w:jc w:val="both"/>
        <w:rPr>
          <w:rFonts w:ascii="Arial" w:hAnsi="Arial" w:cs="Arial"/>
          <w:lang w:val="en-GB"/>
        </w:rPr>
      </w:pPr>
      <w:r>
        <w:rPr>
          <w:rFonts w:ascii="Arial" w:hAnsi="Arial" w:cs="Arial"/>
          <w:lang w:val="en-GB"/>
        </w:rPr>
        <w:t>d) to ensure that organisations of persons with disabilities</w:t>
      </w:r>
      <w:r w:rsidRPr="006F28E4">
        <w:rPr>
          <w:rFonts w:ascii="Arial" w:hAnsi="Arial" w:cs="Arial"/>
          <w:b/>
          <w:lang w:val="en-GB"/>
        </w:rPr>
        <w:t xml:space="preserve"> </w:t>
      </w:r>
      <w:r>
        <w:rPr>
          <w:rFonts w:ascii="Arial" w:hAnsi="Arial" w:cs="Arial"/>
          <w:b/>
          <w:lang w:val="en-GB"/>
        </w:rPr>
        <w:t xml:space="preserve">are provided with </w:t>
      </w:r>
      <w:r w:rsidRPr="006F28E4">
        <w:rPr>
          <w:rFonts w:ascii="Arial" w:hAnsi="Arial" w:cs="Arial"/>
          <w:b/>
          <w:lang w:val="en-GB"/>
        </w:rPr>
        <w:t xml:space="preserve">long term capacity building support </w:t>
      </w:r>
      <w:r w:rsidRPr="006F28E4">
        <w:rPr>
          <w:rFonts w:ascii="Arial" w:hAnsi="Arial" w:cs="Arial"/>
          <w:lang w:val="en-GB"/>
        </w:rPr>
        <w:t>to increase the</w:t>
      </w:r>
      <w:r>
        <w:rPr>
          <w:rFonts w:ascii="Arial" w:hAnsi="Arial" w:cs="Arial"/>
          <w:lang w:val="en-GB"/>
        </w:rPr>
        <w:t>ir</w:t>
      </w:r>
      <w:r w:rsidRPr="006F28E4">
        <w:rPr>
          <w:rFonts w:ascii="Arial" w:hAnsi="Arial" w:cs="Arial"/>
          <w:lang w:val="en-GB"/>
        </w:rPr>
        <w:t xml:space="preserve"> capacity and enable them to duly exercise their right to be closely consulted and actively involved</w:t>
      </w:r>
      <w:r>
        <w:rPr>
          <w:rFonts w:ascii="Arial" w:hAnsi="Arial" w:cs="Arial"/>
          <w:lang w:val="en-GB"/>
        </w:rPr>
        <w:t xml:space="preserve"> in public decision making, implementation and monitoring.</w:t>
      </w:r>
    </w:p>
    <w:p w14:paraId="39CEE648" w14:textId="77777777" w:rsidR="004445A0" w:rsidRDefault="004445A0" w:rsidP="004445A0">
      <w:pPr>
        <w:spacing w:after="0" w:line="240" w:lineRule="auto"/>
        <w:jc w:val="both"/>
        <w:rPr>
          <w:rFonts w:ascii="Arial" w:hAnsi="Arial" w:cs="Arial"/>
          <w:lang w:val="en-GB"/>
        </w:rPr>
      </w:pPr>
    </w:p>
    <w:p w14:paraId="28070704" w14:textId="0196372F" w:rsidR="004445A0" w:rsidRDefault="004445A0" w:rsidP="004445A0">
      <w:pPr>
        <w:spacing w:after="0" w:line="240" w:lineRule="auto"/>
        <w:jc w:val="both"/>
        <w:rPr>
          <w:rFonts w:ascii="Arial" w:hAnsi="Arial" w:cs="Arial"/>
          <w:lang w:val="en-GB"/>
        </w:rPr>
      </w:pPr>
      <w:r>
        <w:rPr>
          <w:rFonts w:ascii="Arial" w:hAnsi="Arial" w:cs="Arial"/>
          <w:lang w:val="en-GB"/>
        </w:rPr>
        <w:t>- To incorporate the suggestions put forward i</w:t>
      </w:r>
      <w:r w:rsidR="00A47DEA">
        <w:rPr>
          <w:rFonts w:ascii="Arial" w:hAnsi="Arial" w:cs="Arial"/>
          <w:lang w:val="en-GB"/>
        </w:rPr>
        <w:t>n section IV of this submission,</w:t>
      </w:r>
      <w:r>
        <w:rPr>
          <w:rFonts w:ascii="Arial" w:hAnsi="Arial" w:cs="Arial"/>
          <w:lang w:val="en-GB"/>
        </w:rPr>
        <w:t xml:space="preserve"> </w:t>
      </w:r>
      <w:r w:rsidR="00A47DEA">
        <w:rPr>
          <w:rFonts w:ascii="Arial" w:hAnsi="Arial" w:cs="Arial"/>
          <w:lang w:val="en-GB"/>
        </w:rPr>
        <w:t xml:space="preserve">including by explicitly stating that lack of resources does not excuse non-compliance with the State obligation to consult and involve OPDs, and by reorganising the elements highlighted related to interaction between Articles 4(3), 33(1), (2) and (3). </w:t>
      </w:r>
    </w:p>
    <w:p w14:paraId="0C19FE67" w14:textId="07C6AB1E" w:rsidR="00A47DEA" w:rsidRDefault="00A47DEA" w:rsidP="004445A0">
      <w:pPr>
        <w:spacing w:after="0" w:line="240" w:lineRule="auto"/>
        <w:jc w:val="both"/>
        <w:rPr>
          <w:rFonts w:ascii="Arial" w:hAnsi="Arial" w:cs="Arial"/>
          <w:lang w:val="en-GB"/>
        </w:rPr>
      </w:pPr>
    </w:p>
    <w:p w14:paraId="6B9F5FAF" w14:textId="3D11E710" w:rsidR="00A47DEA" w:rsidRDefault="00A47DEA" w:rsidP="004445A0">
      <w:pPr>
        <w:spacing w:after="0" w:line="240" w:lineRule="auto"/>
        <w:jc w:val="both"/>
        <w:rPr>
          <w:rFonts w:ascii="Arial" w:hAnsi="Arial" w:cs="Arial"/>
          <w:lang w:val="en-GB"/>
        </w:rPr>
      </w:pPr>
      <w:r>
        <w:rPr>
          <w:rFonts w:ascii="Arial" w:hAnsi="Arial" w:cs="Arial"/>
          <w:lang w:val="en-GB"/>
        </w:rPr>
        <w:lastRenderedPageBreak/>
        <w:t xml:space="preserve">- To further elaborate on State obligation related to accessibility in the implementation of Articles 4(3) and 33(3), explicitly referring concrete elements to consider, such as the duty to ensure physical accessibility to facilities, accessibility to information and communication, including through </w:t>
      </w:r>
      <w:r w:rsidRPr="006F28E4">
        <w:rPr>
          <w:rFonts w:ascii="Arial" w:hAnsi="Arial" w:cs="Arial"/>
          <w:lang w:val="en-GB"/>
        </w:rPr>
        <w:t>Braille, sign language interpretation, audio-description, Easy to Read format, tactile communication,</w:t>
      </w:r>
      <w:r>
        <w:rPr>
          <w:rFonts w:ascii="Arial" w:hAnsi="Arial" w:cs="Arial"/>
          <w:lang w:val="en-GB"/>
        </w:rPr>
        <w:t xml:space="preserve"> and accessible digital formats,</w:t>
      </w:r>
      <w:r w:rsidRPr="006F28E4">
        <w:rPr>
          <w:rFonts w:ascii="Arial" w:hAnsi="Arial" w:cs="Arial"/>
          <w:lang w:val="en-GB"/>
        </w:rPr>
        <w:t xml:space="preserve"> among others</w:t>
      </w:r>
      <w:r w:rsidR="0060055B">
        <w:rPr>
          <w:rFonts w:ascii="Arial" w:hAnsi="Arial" w:cs="Arial"/>
          <w:lang w:val="en-GB"/>
        </w:rPr>
        <w:t>;</w:t>
      </w:r>
      <w:r>
        <w:rPr>
          <w:rFonts w:ascii="Arial" w:hAnsi="Arial" w:cs="Arial"/>
          <w:lang w:val="en-GB"/>
        </w:rPr>
        <w:t xml:space="preserve"> accessibility of procedures</w:t>
      </w:r>
      <w:r w:rsidR="0060055B">
        <w:rPr>
          <w:rFonts w:ascii="Arial" w:hAnsi="Arial" w:cs="Arial"/>
          <w:lang w:val="en-GB"/>
        </w:rPr>
        <w:t xml:space="preserve"> and provision of reasonable accommodation and support when required</w:t>
      </w:r>
      <w:r>
        <w:rPr>
          <w:rFonts w:ascii="Arial" w:hAnsi="Arial" w:cs="Arial"/>
          <w:lang w:val="en-GB"/>
        </w:rPr>
        <w:t>; and to promote research to improve innovative online based means of disseminating information and holding consultations.</w:t>
      </w:r>
    </w:p>
    <w:p w14:paraId="0B18E322" w14:textId="77777777" w:rsidR="004445A0" w:rsidRDefault="004445A0" w:rsidP="004445A0">
      <w:pPr>
        <w:spacing w:after="0" w:line="240" w:lineRule="auto"/>
        <w:jc w:val="both"/>
        <w:rPr>
          <w:rFonts w:ascii="Arial" w:hAnsi="Arial" w:cs="Arial"/>
          <w:lang w:val="en-GB"/>
        </w:rPr>
      </w:pPr>
    </w:p>
    <w:p w14:paraId="73CA66E1" w14:textId="77777777" w:rsidR="004445A0" w:rsidRDefault="004445A0" w:rsidP="004445A0">
      <w:pPr>
        <w:spacing w:after="0" w:line="240" w:lineRule="auto"/>
        <w:jc w:val="both"/>
        <w:rPr>
          <w:rFonts w:ascii="Arial" w:hAnsi="Arial" w:cs="Arial"/>
          <w:lang w:val="en-GB"/>
        </w:rPr>
      </w:pPr>
    </w:p>
    <w:p w14:paraId="7B4E034B" w14:textId="53291B43" w:rsidR="006F28E4" w:rsidRPr="006F28E4" w:rsidRDefault="004445A0" w:rsidP="006F28E4">
      <w:pPr>
        <w:spacing w:after="120" w:line="240" w:lineRule="auto"/>
        <w:jc w:val="both"/>
        <w:rPr>
          <w:rFonts w:ascii="Arial" w:hAnsi="Arial" w:cs="Arial"/>
          <w:lang w:val="en-GB"/>
        </w:rPr>
      </w:pPr>
      <w:r w:rsidRPr="004445A0">
        <w:rPr>
          <w:rFonts w:ascii="Arial" w:hAnsi="Arial" w:cs="Arial"/>
          <w:lang w:val="en-GB"/>
        </w:rPr>
        <w:t xml:space="preserve"> </w:t>
      </w:r>
      <w:r w:rsidR="006F28E4">
        <w:rPr>
          <w:rFonts w:ascii="Arial" w:hAnsi="Arial" w:cs="Arial"/>
          <w:lang w:val="en-GB"/>
        </w:rPr>
        <w:t xml:space="preserve"> </w:t>
      </w:r>
    </w:p>
    <w:p w14:paraId="54F26259" w14:textId="72DA2804" w:rsidR="00CF5545" w:rsidRPr="006F28E4" w:rsidRDefault="00CF5545">
      <w:pPr>
        <w:rPr>
          <w:rFonts w:ascii="Arial" w:hAnsi="Arial" w:cs="Arial"/>
          <w:lang w:val="en-GB"/>
        </w:rPr>
      </w:pPr>
    </w:p>
    <w:p w14:paraId="08CBF9B6" w14:textId="77777777" w:rsidR="0060055B" w:rsidRDefault="0060055B">
      <w:pPr>
        <w:rPr>
          <w:rFonts w:ascii="Arial" w:hAnsi="Arial" w:cs="Arial"/>
          <w:b/>
          <w:lang w:val="en-GB"/>
        </w:rPr>
      </w:pPr>
      <w:r>
        <w:rPr>
          <w:rFonts w:ascii="Arial" w:hAnsi="Arial" w:cs="Arial"/>
          <w:b/>
          <w:lang w:val="en-GB"/>
        </w:rPr>
        <w:br w:type="page"/>
      </w:r>
    </w:p>
    <w:p w14:paraId="6BE99DE2" w14:textId="363E22DB" w:rsidR="008C7241" w:rsidRPr="006F28E4" w:rsidRDefault="008C7241" w:rsidP="001A443D">
      <w:pPr>
        <w:spacing w:after="0" w:line="240" w:lineRule="auto"/>
        <w:jc w:val="both"/>
        <w:rPr>
          <w:rFonts w:ascii="Arial" w:hAnsi="Arial" w:cs="Arial"/>
          <w:b/>
          <w:lang w:val="en-GB"/>
        </w:rPr>
      </w:pPr>
      <w:r w:rsidRPr="006F28E4">
        <w:rPr>
          <w:rFonts w:ascii="Arial" w:hAnsi="Arial" w:cs="Arial"/>
          <w:b/>
          <w:lang w:val="en-GB"/>
        </w:rPr>
        <w:lastRenderedPageBreak/>
        <w:t>ANNEX I – Additional drafting proposals</w:t>
      </w:r>
    </w:p>
    <w:p w14:paraId="292E9725" w14:textId="77777777" w:rsidR="00851F7A" w:rsidRPr="006F28E4" w:rsidRDefault="00851F7A" w:rsidP="001A443D">
      <w:pPr>
        <w:spacing w:after="0" w:line="240" w:lineRule="auto"/>
        <w:jc w:val="both"/>
        <w:rPr>
          <w:rFonts w:ascii="Arial" w:hAnsi="Arial" w:cs="Arial"/>
          <w:lang w:val="en-GB"/>
        </w:rPr>
      </w:pPr>
    </w:p>
    <w:p w14:paraId="6C53AFDB" w14:textId="3183C771" w:rsidR="001A443D" w:rsidRPr="006F28E4" w:rsidRDefault="001A443D" w:rsidP="001A443D">
      <w:pPr>
        <w:spacing w:after="0" w:line="240" w:lineRule="auto"/>
        <w:jc w:val="both"/>
        <w:rPr>
          <w:rFonts w:ascii="Arial" w:hAnsi="Arial" w:cs="Arial"/>
          <w:lang w:val="en-GB"/>
        </w:rPr>
      </w:pPr>
      <w:r w:rsidRPr="006F28E4">
        <w:rPr>
          <w:rFonts w:ascii="Arial" w:hAnsi="Arial" w:cs="Arial"/>
          <w:b/>
          <w:lang w:val="en-GB"/>
        </w:rPr>
        <w:t>Paragraph 11, sub</w:t>
      </w:r>
      <w:r w:rsidR="00604307" w:rsidRPr="006F28E4">
        <w:rPr>
          <w:rFonts w:ascii="Arial" w:hAnsi="Arial" w:cs="Arial"/>
          <w:b/>
          <w:lang w:val="en-GB"/>
        </w:rPr>
        <w:t>-</w:t>
      </w:r>
      <w:r w:rsidRPr="006F28E4">
        <w:rPr>
          <w:rFonts w:ascii="Arial" w:hAnsi="Arial" w:cs="Arial"/>
          <w:b/>
          <w:lang w:val="en-GB"/>
        </w:rPr>
        <w:t>para (a)</w:t>
      </w:r>
    </w:p>
    <w:p w14:paraId="6F3B19DA" w14:textId="672401D8" w:rsidR="00322F9C" w:rsidRPr="006F28E4" w:rsidRDefault="00322F9C" w:rsidP="001A443D">
      <w:pPr>
        <w:spacing w:after="0" w:line="240" w:lineRule="auto"/>
        <w:jc w:val="both"/>
        <w:rPr>
          <w:rFonts w:ascii="Arial" w:hAnsi="Arial" w:cs="Arial"/>
          <w:lang w:val="en-GB"/>
        </w:rPr>
      </w:pPr>
      <w:r w:rsidRPr="006F28E4">
        <w:rPr>
          <w:rFonts w:ascii="Arial" w:hAnsi="Arial" w:cs="Arial"/>
          <w:lang w:val="en-GB"/>
        </w:rPr>
        <w:t>Change “best practices” by “good practices”</w:t>
      </w:r>
      <w:r w:rsidR="00FB4BDE" w:rsidRPr="006F28E4">
        <w:rPr>
          <w:rFonts w:ascii="Arial" w:hAnsi="Arial" w:cs="Arial"/>
          <w:lang w:val="en-GB"/>
        </w:rPr>
        <w:t>.</w:t>
      </w:r>
    </w:p>
    <w:p w14:paraId="72A9EF0A" w14:textId="77777777" w:rsidR="001A443D" w:rsidRPr="006F28E4" w:rsidRDefault="001A443D" w:rsidP="001A443D">
      <w:pPr>
        <w:spacing w:after="0" w:line="240" w:lineRule="auto"/>
        <w:jc w:val="both"/>
        <w:rPr>
          <w:rFonts w:ascii="Arial" w:hAnsi="Arial" w:cs="Arial"/>
          <w:lang w:val="en-GB"/>
        </w:rPr>
      </w:pPr>
    </w:p>
    <w:p w14:paraId="7C4449B1" w14:textId="27870548" w:rsidR="001A443D" w:rsidRPr="006F28E4" w:rsidRDefault="001A443D" w:rsidP="001A443D">
      <w:pPr>
        <w:spacing w:after="0" w:line="240" w:lineRule="auto"/>
        <w:jc w:val="both"/>
        <w:rPr>
          <w:rFonts w:ascii="Arial" w:hAnsi="Arial" w:cs="Arial"/>
          <w:b/>
          <w:lang w:val="en-GB"/>
        </w:rPr>
      </w:pPr>
      <w:r w:rsidRPr="006F28E4">
        <w:rPr>
          <w:rFonts w:ascii="Arial" w:hAnsi="Arial" w:cs="Arial"/>
          <w:b/>
          <w:lang w:val="en-GB"/>
        </w:rPr>
        <w:t>Paragraph 11, sub</w:t>
      </w:r>
      <w:r w:rsidR="00604307" w:rsidRPr="006F28E4">
        <w:rPr>
          <w:rFonts w:ascii="Arial" w:hAnsi="Arial" w:cs="Arial"/>
          <w:b/>
          <w:lang w:val="en-GB"/>
        </w:rPr>
        <w:t>-</w:t>
      </w:r>
      <w:r w:rsidRPr="006F28E4">
        <w:rPr>
          <w:rFonts w:ascii="Arial" w:hAnsi="Arial" w:cs="Arial"/>
          <w:b/>
          <w:lang w:val="en-GB"/>
        </w:rPr>
        <w:t>para (b)</w:t>
      </w:r>
      <w:r w:rsidR="00322F9C" w:rsidRPr="006F28E4">
        <w:rPr>
          <w:rFonts w:ascii="Arial" w:hAnsi="Arial" w:cs="Arial"/>
          <w:b/>
          <w:lang w:val="en-GB"/>
        </w:rPr>
        <w:t xml:space="preserve"> </w:t>
      </w:r>
    </w:p>
    <w:p w14:paraId="301C207C" w14:textId="32D5432F" w:rsidR="001A443D" w:rsidRPr="006F28E4" w:rsidRDefault="00322F9C" w:rsidP="001A443D">
      <w:pPr>
        <w:spacing w:after="0" w:line="240" w:lineRule="auto"/>
        <w:jc w:val="both"/>
        <w:rPr>
          <w:rFonts w:ascii="Arial" w:hAnsi="Arial" w:cs="Arial"/>
          <w:lang w:val="en-GB"/>
        </w:rPr>
      </w:pPr>
      <w:r w:rsidRPr="006F28E4">
        <w:rPr>
          <w:rFonts w:ascii="Arial" w:hAnsi="Arial" w:cs="Arial"/>
          <w:lang w:val="en-GB"/>
        </w:rPr>
        <w:t>“</w:t>
      </w:r>
      <w:r w:rsidR="001A443D" w:rsidRPr="006F28E4">
        <w:rPr>
          <w:rFonts w:ascii="Arial" w:hAnsi="Arial" w:cs="Arial"/>
          <w:lang w:val="en-GB"/>
        </w:rPr>
        <w:t>O</w:t>
      </w:r>
      <w:r w:rsidRPr="006F28E4">
        <w:rPr>
          <w:rFonts w:ascii="Arial" w:hAnsi="Arial" w:cs="Arial"/>
          <w:lang w:val="en-GB"/>
        </w:rPr>
        <w:t>n the basis of certain impairments” should be substituted by “due to restrictions on their legal capacity”</w:t>
      </w:r>
      <w:r w:rsidR="006D46E0" w:rsidRPr="006F28E4">
        <w:rPr>
          <w:rFonts w:ascii="Arial" w:hAnsi="Arial" w:cs="Arial"/>
          <w:lang w:val="en-GB"/>
        </w:rPr>
        <w:t>.</w:t>
      </w:r>
    </w:p>
    <w:p w14:paraId="3A7F29C8" w14:textId="77777777" w:rsidR="00604307" w:rsidRPr="006F28E4" w:rsidRDefault="00604307" w:rsidP="001A443D">
      <w:pPr>
        <w:spacing w:after="0" w:line="240" w:lineRule="auto"/>
        <w:jc w:val="both"/>
        <w:rPr>
          <w:rFonts w:ascii="Arial" w:hAnsi="Arial" w:cs="Arial"/>
          <w:lang w:val="en-GB"/>
        </w:rPr>
      </w:pPr>
    </w:p>
    <w:p w14:paraId="2897330F" w14:textId="01E25CB9" w:rsidR="001A443D" w:rsidRPr="006F28E4" w:rsidRDefault="00322F9C" w:rsidP="001A443D">
      <w:pPr>
        <w:spacing w:after="0" w:line="240" w:lineRule="auto"/>
        <w:jc w:val="both"/>
        <w:rPr>
          <w:rFonts w:ascii="Arial" w:hAnsi="Arial" w:cs="Arial"/>
          <w:b/>
          <w:lang w:val="en-GB"/>
        </w:rPr>
      </w:pPr>
      <w:r w:rsidRPr="006F28E4">
        <w:rPr>
          <w:rFonts w:ascii="Arial" w:hAnsi="Arial" w:cs="Arial"/>
          <w:b/>
          <w:lang w:val="en-GB"/>
        </w:rPr>
        <w:t>Para</w:t>
      </w:r>
      <w:r w:rsidR="001A443D" w:rsidRPr="006F28E4">
        <w:rPr>
          <w:rFonts w:ascii="Arial" w:hAnsi="Arial" w:cs="Arial"/>
          <w:b/>
          <w:lang w:val="en-GB"/>
        </w:rPr>
        <w:t>graph</w:t>
      </w:r>
      <w:r w:rsidRPr="006F28E4">
        <w:rPr>
          <w:rFonts w:ascii="Arial" w:hAnsi="Arial" w:cs="Arial"/>
          <w:b/>
          <w:lang w:val="en-GB"/>
        </w:rPr>
        <w:t xml:space="preserve"> 11, sub</w:t>
      </w:r>
      <w:r w:rsidR="00604307" w:rsidRPr="006F28E4">
        <w:rPr>
          <w:rFonts w:ascii="Arial" w:hAnsi="Arial" w:cs="Arial"/>
          <w:b/>
          <w:lang w:val="en-GB"/>
        </w:rPr>
        <w:t>-</w:t>
      </w:r>
      <w:r w:rsidRPr="006F28E4">
        <w:rPr>
          <w:rFonts w:ascii="Arial" w:hAnsi="Arial" w:cs="Arial"/>
          <w:b/>
          <w:lang w:val="en-GB"/>
        </w:rPr>
        <w:t xml:space="preserve">para (d) </w:t>
      </w:r>
    </w:p>
    <w:p w14:paraId="445F85D5" w14:textId="7C21AC20" w:rsidR="00322F9C" w:rsidRPr="006F28E4" w:rsidRDefault="00604307" w:rsidP="001A443D">
      <w:pPr>
        <w:spacing w:after="0" w:line="240" w:lineRule="auto"/>
        <w:jc w:val="both"/>
        <w:rPr>
          <w:rFonts w:ascii="Arial" w:hAnsi="Arial" w:cs="Arial"/>
          <w:lang w:val="en-GB"/>
        </w:rPr>
      </w:pPr>
      <w:r w:rsidRPr="006F28E4">
        <w:rPr>
          <w:rFonts w:ascii="Arial" w:hAnsi="Arial" w:cs="Arial"/>
          <w:lang w:val="en-GB"/>
        </w:rPr>
        <w:t>It should</w:t>
      </w:r>
      <w:r w:rsidR="00322F9C" w:rsidRPr="006F28E4">
        <w:rPr>
          <w:rFonts w:ascii="Arial" w:hAnsi="Arial" w:cs="Arial"/>
          <w:lang w:val="en-GB"/>
        </w:rPr>
        <w:t xml:space="preserve"> also include persons with multiple disabilities, and those living in rural, remote and isolated regions, and, in particular, persons with disabilities who are committed into forced institutionalization</w:t>
      </w:r>
    </w:p>
    <w:p w14:paraId="0CA1D236" w14:textId="77777777" w:rsidR="001A443D" w:rsidRPr="006F28E4" w:rsidRDefault="001A443D" w:rsidP="001A443D">
      <w:pPr>
        <w:spacing w:after="0" w:line="240" w:lineRule="auto"/>
        <w:jc w:val="both"/>
        <w:rPr>
          <w:rFonts w:ascii="Arial" w:hAnsi="Arial" w:cs="Arial"/>
          <w:lang w:val="en-GB"/>
        </w:rPr>
      </w:pPr>
    </w:p>
    <w:p w14:paraId="3FF53EDE" w14:textId="77777777" w:rsidR="00383E7B" w:rsidRPr="006F28E4" w:rsidRDefault="00383E7B" w:rsidP="001A443D">
      <w:pPr>
        <w:spacing w:after="0" w:line="240" w:lineRule="auto"/>
        <w:jc w:val="both"/>
        <w:rPr>
          <w:rFonts w:ascii="Arial" w:hAnsi="Arial" w:cs="Arial"/>
          <w:b/>
          <w:lang w:val="en-GB"/>
        </w:rPr>
      </w:pPr>
      <w:r w:rsidRPr="006F28E4">
        <w:rPr>
          <w:rFonts w:ascii="Arial" w:hAnsi="Arial" w:cs="Arial"/>
          <w:b/>
          <w:lang w:val="en-GB"/>
        </w:rPr>
        <w:t>Paragraph 11</w:t>
      </w:r>
    </w:p>
    <w:p w14:paraId="0E121C2B" w14:textId="1D32661A" w:rsidR="00322F9C" w:rsidRPr="006F28E4" w:rsidRDefault="00604307" w:rsidP="001A443D">
      <w:pPr>
        <w:spacing w:after="0" w:line="240" w:lineRule="auto"/>
        <w:jc w:val="both"/>
        <w:rPr>
          <w:rFonts w:ascii="Arial" w:hAnsi="Arial" w:cs="Arial"/>
          <w:lang w:val="en-GB"/>
        </w:rPr>
      </w:pPr>
      <w:r w:rsidRPr="006F28E4">
        <w:rPr>
          <w:rFonts w:ascii="Arial" w:hAnsi="Arial" w:cs="Arial"/>
          <w:lang w:val="en-GB"/>
        </w:rPr>
        <w:t xml:space="preserve">It </w:t>
      </w:r>
      <w:r w:rsidR="00322F9C" w:rsidRPr="006F28E4">
        <w:rPr>
          <w:rFonts w:ascii="Arial" w:hAnsi="Arial" w:cs="Arial"/>
          <w:lang w:val="en-GB"/>
        </w:rPr>
        <w:t>should also include “coalitions</w:t>
      </w:r>
      <w:r w:rsidRPr="006F28E4">
        <w:rPr>
          <w:rFonts w:ascii="Arial" w:hAnsi="Arial" w:cs="Arial"/>
          <w:lang w:val="en-GB"/>
        </w:rPr>
        <w:t>.</w:t>
      </w:r>
      <w:r w:rsidR="00322F9C" w:rsidRPr="006F28E4">
        <w:rPr>
          <w:rFonts w:ascii="Arial" w:hAnsi="Arial" w:cs="Arial"/>
          <w:lang w:val="en-GB"/>
        </w:rPr>
        <w:t>”</w:t>
      </w:r>
    </w:p>
    <w:p w14:paraId="0E714D13" w14:textId="1981B1DE" w:rsidR="00383E7B" w:rsidRPr="006F28E4" w:rsidRDefault="00383E7B" w:rsidP="001A443D">
      <w:pPr>
        <w:spacing w:after="0" w:line="240" w:lineRule="auto"/>
        <w:jc w:val="both"/>
        <w:rPr>
          <w:rFonts w:ascii="Arial" w:hAnsi="Arial" w:cs="Arial"/>
          <w:b/>
          <w:lang w:val="en-GB"/>
        </w:rPr>
      </w:pPr>
    </w:p>
    <w:p w14:paraId="37DE88A8" w14:textId="0A2B0C2C" w:rsidR="00383E7B" w:rsidRPr="006F28E4" w:rsidRDefault="00322F9C" w:rsidP="001A443D">
      <w:pPr>
        <w:spacing w:after="0" w:line="240" w:lineRule="auto"/>
        <w:jc w:val="both"/>
        <w:rPr>
          <w:rFonts w:ascii="Arial" w:hAnsi="Arial" w:cs="Arial"/>
          <w:b/>
          <w:lang w:val="en-GB"/>
        </w:rPr>
      </w:pPr>
      <w:r w:rsidRPr="006F28E4">
        <w:rPr>
          <w:rFonts w:ascii="Arial" w:hAnsi="Arial" w:cs="Arial"/>
          <w:b/>
          <w:lang w:val="en-GB"/>
        </w:rPr>
        <w:t>Para</w:t>
      </w:r>
      <w:r w:rsidR="00383E7B" w:rsidRPr="006F28E4">
        <w:rPr>
          <w:rFonts w:ascii="Arial" w:hAnsi="Arial" w:cs="Arial"/>
          <w:b/>
          <w:lang w:val="en-GB"/>
        </w:rPr>
        <w:t>graph</w:t>
      </w:r>
      <w:r w:rsidRPr="006F28E4">
        <w:rPr>
          <w:rFonts w:ascii="Arial" w:hAnsi="Arial" w:cs="Arial"/>
          <w:b/>
          <w:lang w:val="en-GB"/>
        </w:rPr>
        <w:t xml:space="preserve"> 16</w:t>
      </w:r>
    </w:p>
    <w:p w14:paraId="55E7B9D8" w14:textId="10947D39" w:rsidR="00322F9C" w:rsidRPr="006F28E4" w:rsidRDefault="00383E7B" w:rsidP="001A443D">
      <w:pPr>
        <w:spacing w:after="0" w:line="240" w:lineRule="auto"/>
        <w:jc w:val="both"/>
        <w:rPr>
          <w:rFonts w:ascii="Arial" w:hAnsi="Arial" w:cs="Arial"/>
          <w:lang w:val="en-GB"/>
        </w:rPr>
      </w:pPr>
      <w:r w:rsidRPr="006F28E4">
        <w:rPr>
          <w:rFonts w:ascii="Arial" w:hAnsi="Arial" w:cs="Arial"/>
          <w:lang w:val="en-GB"/>
        </w:rPr>
        <w:t>I</w:t>
      </w:r>
      <w:r w:rsidR="00322F9C" w:rsidRPr="006F28E4">
        <w:rPr>
          <w:rFonts w:ascii="Arial" w:hAnsi="Arial" w:cs="Arial"/>
          <w:lang w:val="en-GB"/>
        </w:rPr>
        <w:t xml:space="preserve">t should also be included that OPDs may be part of mainstream umbrella CSO that do not necessarily advocate for the rights of persons with disabilities, but that can be helpful in mainstreaming the rights of persons with disabilities. For instance, organizations of women with disabilities may be part of a broader women’s umbrella organization advocating for sexual and reproductive health and rights, and that organization of WWD </w:t>
      </w:r>
      <w:r w:rsidR="002A75ED" w:rsidRPr="006F28E4">
        <w:rPr>
          <w:rFonts w:ascii="Arial" w:hAnsi="Arial" w:cs="Arial"/>
          <w:lang w:val="en-GB"/>
        </w:rPr>
        <w:t xml:space="preserve">could </w:t>
      </w:r>
      <w:proofErr w:type="spellStart"/>
      <w:r w:rsidR="00322F9C" w:rsidRPr="006F28E4">
        <w:rPr>
          <w:rFonts w:ascii="Arial" w:hAnsi="Arial" w:cs="Arial"/>
          <w:lang w:val="en-GB"/>
        </w:rPr>
        <w:t>brings</w:t>
      </w:r>
      <w:proofErr w:type="spellEnd"/>
      <w:r w:rsidR="00322F9C" w:rsidRPr="006F28E4">
        <w:rPr>
          <w:rFonts w:ascii="Arial" w:hAnsi="Arial" w:cs="Arial"/>
          <w:lang w:val="en-GB"/>
        </w:rPr>
        <w:t xml:space="preserve"> the disability rights perspective into that advocacy effort and into the umbrella organization</w:t>
      </w:r>
    </w:p>
    <w:p w14:paraId="71FD4F35" w14:textId="77777777" w:rsidR="009B2B6D" w:rsidRPr="006F28E4" w:rsidRDefault="009B2B6D" w:rsidP="001A443D">
      <w:pPr>
        <w:spacing w:after="0" w:line="240" w:lineRule="auto"/>
        <w:jc w:val="both"/>
        <w:rPr>
          <w:rFonts w:ascii="Arial" w:hAnsi="Arial" w:cs="Arial"/>
          <w:lang w:val="en-GB"/>
        </w:rPr>
      </w:pPr>
    </w:p>
    <w:p w14:paraId="1DD4A728" w14:textId="0AD7F980" w:rsidR="009B2B6D" w:rsidRPr="006F28E4" w:rsidRDefault="009B2B6D" w:rsidP="001A443D">
      <w:pPr>
        <w:spacing w:after="0" w:line="240" w:lineRule="auto"/>
        <w:jc w:val="both"/>
        <w:rPr>
          <w:rFonts w:ascii="Arial" w:hAnsi="Arial" w:cs="Arial"/>
          <w:lang w:val="en-GB"/>
        </w:rPr>
      </w:pPr>
      <w:r w:rsidRPr="006F28E4">
        <w:rPr>
          <w:rFonts w:ascii="Arial" w:hAnsi="Arial" w:cs="Arial"/>
          <w:lang w:val="en-GB"/>
        </w:rPr>
        <w:t>IDA suggest</w:t>
      </w:r>
      <w:r w:rsidR="002A75ED" w:rsidRPr="006F28E4">
        <w:rPr>
          <w:rFonts w:ascii="Arial" w:hAnsi="Arial" w:cs="Arial"/>
          <w:lang w:val="en-GB"/>
        </w:rPr>
        <w:t>s</w:t>
      </w:r>
      <w:r w:rsidRPr="006F28E4">
        <w:rPr>
          <w:rFonts w:ascii="Arial" w:hAnsi="Arial" w:cs="Arial"/>
          <w:lang w:val="en-GB"/>
        </w:rPr>
        <w:t xml:space="preserve"> to adopt the common use as synonyms of CSOs and NGOs,</w:t>
      </w:r>
      <w:r w:rsidR="002A75ED" w:rsidRPr="006F28E4">
        <w:rPr>
          <w:rFonts w:ascii="Arial" w:hAnsi="Arial" w:cs="Arial"/>
          <w:lang w:val="en-GB"/>
        </w:rPr>
        <w:t xml:space="preserve"> to prevent confusing in the readers.</w:t>
      </w:r>
      <w:r w:rsidRPr="006F28E4">
        <w:rPr>
          <w:rFonts w:ascii="Arial" w:hAnsi="Arial" w:cs="Arial"/>
          <w:lang w:val="en-GB"/>
        </w:rPr>
        <w:t xml:space="preserve"> </w:t>
      </w:r>
      <w:r w:rsidR="00152EE0" w:rsidRPr="006F28E4">
        <w:rPr>
          <w:rFonts w:ascii="Arial" w:hAnsi="Arial" w:cs="Arial"/>
          <w:lang w:val="en-GB"/>
        </w:rPr>
        <w:t>Below our proposed version of paragraph 16:</w:t>
      </w:r>
    </w:p>
    <w:p w14:paraId="02B98000" w14:textId="77777777" w:rsidR="005C534F" w:rsidRPr="006F28E4" w:rsidRDefault="005C534F" w:rsidP="001A443D">
      <w:pPr>
        <w:spacing w:after="0" w:line="240" w:lineRule="auto"/>
        <w:jc w:val="both"/>
        <w:rPr>
          <w:rFonts w:ascii="Arial" w:hAnsi="Arial" w:cs="Arial"/>
          <w:lang w:val="en-GB"/>
        </w:rPr>
      </w:pPr>
    </w:p>
    <w:p w14:paraId="2F551709" w14:textId="70D7334D" w:rsidR="006F7F3D" w:rsidRPr="006F28E4" w:rsidRDefault="006F7F3D" w:rsidP="006F7F3D">
      <w:pPr>
        <w:spacing w:after="0" w:line="240" w:lineRule="auto"/>
        <w:jc w:val="both"/>
        <w:rPr>
          <w:rFonts w:ascii="Arial" w:hAnsi="Arial" w:cs="Arial"/>
          <w:b/>
          <w:lang w:val="en-GB"/>
        </w:rPr>
      </w:pPr>
      <w:r w:rsidRPr="006F28E4">
        <w:rPr>
          <w:rFonts w:ascii="Arial" w:hAnsi="Arial" w:cs="Arial"/>
          <w:b/>
          <w:lang w:val="en-GB"/>
        </w:rPr>
        <w:t>"16.</w:t>
      </w:r>
      <w:r w:rsidRPr="006F28E4">
        <w:rPr>
          <w:rFonts w:ascii="Arial" w:hAnsi="Arial" w:cs="Arial"/>
          <w:b/>
          <w:lang w:val="en-GB"/>
        </w:rPr>
        <w:tab/>
        <w:t xml:space="preserve">Distinction should also be made between DPOs/OPDs and civil society organizations (CSO). </w:t>
      </w:r>
      <w:r w:rsidR="00152EE0" w:rsidRPr="006F28E4">
        <w:rPr>
          <w:rFonts w:ascii="Arial" w:hAnsi="Arial" w:cs="Arial"/>
          <w:b/>
          <w:lang w:val="en-GB"/>
        </w:rPr>
        <w:t>T</w:t>
      </w:r>
      <w:r w:rsidRPr="006F28E4">
        <w:rPr>
          <w:rFonts w:ascii="Arial" w:hAnsi="Arial" w:cs="Arial"/>
          <w:b/>
          <w:lang w:val="en-GB"/>
        </w:rPr>
        <w:t xml:space="preserve">he term CSOs comprises </w:t>
      </w:r>
      <w:r w:rsidR="00152EE0" w:rsidRPr="006F28E4">
        <w:rPr>
          <w:rFonts w:ascii="Arial" w:hAnsi="Arial" w:cs="Arial"/>
          <w:b/>
          <w:lang w:val="en-GB"/>
        </w:rPr>
        <w:t>different kind of</w:t>
      </w:r>
      <w:r w:rsidRPr="006F28E4">
        <w:rPr>
          <w:rFonts w:ascii="Arial" w:hAnsi="Arial" w:cs="Arial"/>
          <w:b/>
          <w:lang w:val="en-GB"/>
        </w:rPr>
        <w:t xml:space="preserve"> organisations, including research organisations/institutes, organizations of service providers, families and other private stakeholders.</w:t>
      </w:r>
      <w:r w:rsidR="00152EE0" w:rsidRPr="006F28E4">
        <w:rPr>
          <w:rFonts w:ascii="Arial" w:hAnsi="Arial" w:cs="Arial"/>
          <w:b/>
          <w:lang w:val="en-GB"/>
        </w:rPr>
        <w:t xml:space="preserve"> DPOs/OPDs are a specific type of CSOs. OPDs may be part of mainstream umbrella CSO and/or coalitions that do not necessarily advocate specifically for the rights of persons with disabilities, but that can be helpful in mainstreaming the rights of persons with disabilities.  </w:t>
      </w:r>
      <w:r w:rsidRPr="006F28E4">
        <w:rPr>
          <w:rFonts w:ascii="Arial" w:hAnsi="Arial" w:cs="Arial"/>
          <w:b/>
          <w:lang w:val="en-GB"/>
        </w:rPr>
        <w:t xml:space="preserve">In line with Article 33.3, </w:t>
      </w:r>
      <w:r w:rsidR="00152EE0" w:rsidRPr="006F28E4">
        <w:rPr>
          <w:rFonts w:ascii="Arial" w:hAnsi="Arial" w:cs="Arial"/>
          <w:b/>
          <w:lang w:val="en-GB"/>
        </w:rPr>
        <w:t xml:space="preserve">all </w:t>
      </w:r>
      <w:r w:rsidRPr="006F28E4">
        <w:rPr>
          <w:rFonts w:ascii="Arial" w:hAnsi="Arial" w:cs="Arial"/>
          <w:b/>
          <w:lang w:val="en-GB"/>
        </w:rPr>
        <w:t>CSOs</w:t>
      </w:r>
      <w:r w:rsidR="00152EE0" w:rsidRPr="006F28E4">
        <w:rPr>
          <w:rFonts w:ascii="Arial" w:hAnsi="Arial" w:cs="Arial"/>
          <w:b/>
          <w:lang w:val="en-GB"/>
        </w:rPr>
        <w:t>, including OPDs</w:t>
      </w:r>
      <w:r w:rsidRPr="006F28E4">
        <w:rPr>
          <w:rFonts w:ascii="Arial" w:hAnsi="Arial" w:cs="Arial"/>
          <w:b/>
          <w:lang w:val="en-GB"/>
        </w:rPr>
        <w:t xml:space="preserve"> have a role to play in monitoring the Convention.</w:t>
      </w:r>
      <w:r w:rsidR="00152EE0" w:rsidRPr="006F28E4">
        <w:rPr>
          <w:rFonts w:ascii="Arial" w:hAnsi="Arial" w:cs="Arial"/>
          <w:b/>
          <w:lang w:val="en-GB"/>
        </w:rPr>
        <w:t>”</w:t>
      </w:r>
    </w:p>
    <w:p w14:paraId="36FD528F" w14:textId="77777777" w:rsidR="006F7F3D" w:rsidRPr="006F28E4" w:rsidRDefault="006F7F3D" w:rsidP="001A443D">
      <w:pPr>
        <w:spacing w:after="0" w:line="240" w:lineRule="auto"/>
        <w:jc w:val="both"/>
        <w:rPr>
          <w:rFonts w:ascii="Arial" w:hAnsi="Arial" w:cs="Arial"/>
          <w:lang w:val="en-GB"/>
        </w:rPr>
      </w:pPr>
    </w:p>
    <w:p w14:paraId="217025FE" w14:textId="77777777" w:rsidR="005C534F" w:rsidRPr="006F28E4" w:rsidRDefault="005C534F" w:rsidP="001A443D">
      <w:pPr>
        <w:spacing w:after="0" w:line="240" w:lineRule="auto"/>
        <w:jc w:val="both"/>
        <w:rPr>
          <w:rFonts w:ascii="Arial" w:hAnsi="Arial" w:cs="Arial"/>
          <w:b/>
          <w:lang w:val="en-GB"/>
        </w:rPr>
      </w:pPr>
    </w:p>
    <w:p w14:paraId="641F5968" w14:textId="607A5675" w:rsidR="00E63BD3" w:rsidRPr="006F28E4" w:rsidRDefault="00E63BD3" w:rsidP="001A443D">
      <w:pPr>
        <w:spacing w:after="0" w:line="240" w:lineRule="auto"/>
        <w:jc w:val="both"/>
        <w:rPr>
          <w:rFonts w:ascii="Arial" w:hAnsi="Arial" w:cs="Arial"/>
          <w:b/>
          <w:lang w:val="en-GB"/>
        </w:rPr>
      </w:pPr>
      <w:r w:rsidRPr="006F28E4">
        <w:rPr>
          <w:rFonts w:ascii="Arial" w:hAnsi="Arial" w:cs="Arial"/>
          <w:b/>
          <w:lang w:val="en-GB"/>
        </w:rPr>
        <w:t>Paragraph 30</w:t>
      </w:r>
    </w:p>
    <w:p w14:paraId="1D764960" w14:textId="1535BE22" w:rsidR="003D455B" w:rsidRPr="006F28E4" w:rsidRDefault="00152EE0" w:rsidP="001A443D">
      <w:pPr>
        <w:spacing w:after="0" w:line="240" w:lineRule="auto"/>
        <w:jc w:val="both"/>
        <w:rPr>
          <w:rFonts w:ascii="Arial" w:hAnsi="Arial" w:cs="Arial"/>
          <w:b/>
          <w:lang w:val="en-GB"/>
        </w:rPr>
      </w:pPr>
      <w:r w:rsidRPr="006F28E4">
        <w:rPr>
          <w:rFonts w:ascii="Arial" w:hAnsi="Arial" w:cs="Arial"/>
          <w:lang w:val="en-GB"/>
        </w:rPr>
        <w:t>“</w:t>
      </w:r>
      <w:r w:rsidR="00E63BD3" w:rsidRPr="006F28E4">
        <w:rPr>
          <w:rFonts w:ascii="Arial" w:hAnsi="Arial" w:cs="Arial"/>
          <w:lang w:val="en-GB"/>
        </w:rPr>
        <w:t>30.</w:t>
      </w:r>
      <w:r w:rsidR="00E63BD3" w:rsidRPr="006F28E4">
        <w:rPr>
          <w:rFonts w:ascii="Arial" w:hAnsi="Arial" w:cs="Arial"/>
          <w:lang w:val="en-GB"/>
        </w:rPr>
        <w:tab/>
        <w:t xml:space="preserve">States parties have an obligation to respect the right of persons with disabilities, through their </w:t>
      </w:r>
      <w:r w:rsidR="00E63BD3" w:rsidRPr="006F28E4">
        <w:rPr>
          <w:rFonts w:ascii="Arial" w:hAnsi="Arial" w:cs="Arial"/>
          <w:b/>
          <w:strike/>
          <w:lang w:val="en-GB"/>
        </w:rPr>
        <w:t>DPOs/</w:t>
      </w:r>
      <w:r w:rsidR="00E63BD3" w:rsidRPr="006F28E4">
        <w:rPr>
          <w:rFonts w:ascii="Arial" w:hAnsi="Arial" w:cs="Arial"/>
          <w:lang w:val="en-GB"/>
        </w:rPr>
        <w:t>OPDs to be closely and meaningful consulted and actively involved in decision-making processes by ensuring transparency of consultation and early involvement. States parties should not withhold information, or condition or prevent DPOs/OPDs from freely expressing their views in the consultation and involvement in decision-making, implementation and monitoring processes</w:t>
      </w:r>
      <w:r w:rsidR="00B839DF" w:rsidRPr="006F28E4">
        <w:rPr>
          <w:rFonts w:ascii="Arial" w:hAnsi="Arial" w:cs="Arial"/>
          <w:lang w:val="en-GB"/>
        </w:rPr>
        <w:t xml:space="preserve">. </w:t>
      </w:r>
      <w:r w:rsidR="00B839DF" w:rsidRPr="006F28E4">
        <w:rPr>
          <w:rFonts w:ascii="Arial" w:hAnsi="Arial" w:cs="Arial"/>
          <w:b/>
          <w:lang w:val="en-GB"/>
        </w:rPr>
        <w:t>States must not discriminate</w:t>
      </w:r>
      <w:r w:rsidR="00DF5B30" w:rsidRPr="006F28E4">
        <w:rPr>
          <w:rFonts w:ascii="Arial" w:hAnsi="Arial" w:cs="Arial"/>
          <w:b/>
          <w:lang w:val="en-GB"/>
        </w:rPr>
        <w:t xml:space="preserve"> </w:t>
      </w:r>
      <w:r w:rsidR="003D455B" w:rsidRPr="006F28E4">
        <w:rPr>
          <w:rFonts w:ascii="Arial" w:hAnsi="Arial" w:cs="Arial"/>
          <w:b/>
          <w:lang w:val="en-GB"/>
        </w:rPr>
        <w:t>nor exclude persons with disabilities and on the basis of kind of disability, age, sex, gender identity, sexual orientation, nationality, ethnic, indigenous and/or rural background, asylum-seeking and refugee status.”</w:t>
      </w:r>
    </w:p>
    <w:p w14:paraId="21B5DABA" w14:textId="77777777" w:rsidR="00E63BD3" w:rsidRPr="006F28E4" w:rsidRDefault="00E63BD3" w:rsidP="001A443D">
      <w:pPr>
        <w:spacing w:after="0" w:line="240" w:lineRule="auto"/>
        <w:jc w:val="both"/>
        <w:rPr>
          <w:rFonts w:ascii="Arial" w:hAnsi="Arial" w:cs="Arial"/>
          <w:b/>
          <w:lang w:val="en-GB"/>
        </w:rPr>
      </w:pPr>
    </w:p>
    <w:p w14:paraId="2EDBE4E1" w14:textId="20434AD2" w:rsidR="008112C0" w:rsidRPr="006F28E4" w:rsidRDefault="005C534F" w:rsidP="001A443D">
      <w:pPr>
        <w:spacing w:after="0" w:line="240" w:lineRule="auto"/>
        <w:jc w:val="both"/>
        <w:rPr>
          <w:rFonts w:ascii="Arial" w:hAnsi="Arial" w:cs="Arial"/>
          <w:b/>
          <w:lang w:val="en-GB"/>
        </w:rPr>
      </w:pPr>
      <w:r w:rsidRPr="006F28E4">
        <w:rPr>
          <w:rFonts w:ascii="Arial" w:hAnsi="Arial" w:cs="Arial"/>
          <w:b/>
          <w:lang w:val="en-GB"/>
        </w:rPr>
        <w:t>Paragraph 34</w:t>
      </w:r>
      <w:r w:rsidR="008112C0" w:rsidRPr="006F28E4">
        <w:rPr>
          <w:rFonts w:ascii="Arial" w:hAnsi="Arial" w:cs="Arial"/>
          <w:b/>
          <w:lang w:val="en-GB"/>
        </w:rPr>
        <w:t xml:space="preserve"> (to consider jointly with para. 35, as it might be useful to merge)</w:t>
      </w:r>
    </w:p>
    <w:p w14:paraId="7CEDA0C7" w14:textId="0861783F" w:rsidR="005C534F" w:rsidRPr="006F28E4" w:rsidRDefault="005C534F" w:rsidP="001A443D">
      <w:pPr>
        <w:spacing w:after="0" w:line="240" w:lineRule="auto"/>
        <w:jc w:val="both"/>
        <w:rPr>
          <w:rFonts w:ascii="Arial" w:hAnsi="Arial" w:cs="Arial"/>
          <w:lang w:val="en-GB"/>
        </w:rPr>
      </w:pPr>
      <w:r w:rsidRPr="006F28E4">
        <w:rPr>
          <w:rFonts w:ascii="Arial" w:hAnsi="Arial" w:cs="Arial"/>
          <w:lang w:val="en-GB"/>
        </w:rPr>
        <w:t>34.</w:t>
      </w:r>
      <w:r w:rsidRPr="006F28E4">
        <w:rPr>
          <w:rFonts w:ascii="Arial" w:hAnsi="Arial" w:cs="Arial"/>
          <w:lang w:val="en-GB"/>
        </w:rPr>
        <w:tab/>
      </w:r>
      <w:r w:rsidRPr="006F28E4">
        <w:rPr>
          <w:rFonts w:ascii="Arial" w:hAnsi="Arial" w:cs="Arial"/>
          <w:b/>
          <w:strike/>
          <w:lang w:val="en-GB"/>
        </w:rPr>
        <w:t>Persons with disabilities, through their DPOs/OPDs, can only effectively participate whether</w:t>
      </w:r>
      <w:r w:rsidRPr="006F28E4">
        <w:rPr>
          <w:rFonts w:ascii="Arial" w:hAnsi="Arial" w:cs="Arial"/>
          <w:b/>
          <w:lang w:val="en-GB"/>
        </w:rPr>
        <w:t xml:space="preserve"> </w:t>
      </w:r>
      <w:proofErr w:type="gramStart"/>
      <w:r w:rsidR="008112C0" w:rsidRPr="006F28E4">
        <w:rPr>
          <w:rFonts w:ascii="Arial" w:hAnsi="Arial" w:cs="Arial"/>
          <w:b/>
          <w:lang w:val="en-GB"/>
        </w:rPr>
        <w:t>T</w:t>
      </w:r>
      <w:r w:rsidR="008112C0" w:rsidRPr="006F28E4">
        <w:rPr>
          <w:rFonts w:ascii="Arial" w:hAnsi="Arial" w:cs="Arial"/>
          <w:lang w:val="en-GB"/>
        </w:rPr>
        <w:t>he</w:t>
      </w:r>
      <w:proofErr w:type="gramEnd"/>
      <w:r w:rsidRPr="006F28E4">
        <w:rPr>
          <w:rFonts w:ascii="Arial" w:hAnsi="Arial" w:cs="Arial"/>
          <w:lang w:val="en-GB"/>
        </w:rPr>
        <w:t xml:space="preserve"> views</w:t>
      </w:r>
      <w:r w:rsidR="008112C0" w:rsidRPr="006F28E4">
        <w:rPr>
          <w:rFonts w:ascii="Arial" w:hAnsi="Arial" w:cs="Arial"/>
          <w:lang w:val="en-GB"/>
        </w:rPr>
        <w:t xml:space="preserve"> </w:t>
      </w:r>
      <w:r w:rsidR="008112C0" w:rsidRPr="006F28E4">
        <w:rPr>
          <w:rFonts w:ascii="Arial" w:hAnsi="Arial" w:cs="Arial"/>
          <w:b/>
          <w:lang w:val="en-GB"/>
        </w:rPr>
        <w:t>of persons with disabilities, through their OPDs,</w:t>
      </w:r>
      <w:r w:rsidRPr="006F28E4">
        <w:rPr>
          <w:rFonts w:ascii="Arial" w:hAnsi="Arial" w:cs="Arial"/>
          <w:lang w:val="en-GB"/>
        </w:rPr>
        <w:t xml:space="preserve"> </w:t>
      </w:r>
      <w:r w:rsidRPr="006F28E4">
        <w:rPr>
          <w:rFonts w:ascii="Arial" w:hAnsi="Arial" w:cs="Arial"/>
          <w:b/>
          <w:strike/>
          <w:lang w:val="en-GB"/>
        </w:rPr>
        <w:t>are</w:t>
      </w:r>
      <w:r w:rsidRPr="006F28E4">
        <w:rPr>
          <w:rFonts w:ascii="Arial" w:hAnsi="Arial" w:cs="Arial"/>
          <w:lang w:val="en-GB"/>
        </w:rPr>
        <w:t xml:space="preserve"> </w:t>
      </w:r>
      <w:r w:rsidR="008112C0" w:rsidRPr="006F28E4">
        <w:rPr>
          <w:rFonts w:ascii="Arial" w:hAnsi="Arial" w:cs="Arial"/>
          <w:lang w:val="en-GB"/>
        </w:rPr>
        <w:t xml:space="preserve">must be </w:t>
      </w:r>
      <w:r w:rsidRPr="006F28E4">
        <w:rPr>
          <w:rFonts w:ascii="Arial" w:hAnsi="Arial" w:cs="Arial"/>
          <w:lang w:val="en-GB"/>
        </w:rPr>
        <w:t xml:space="preserve">given due weight guaranteeing that they are not only heard as a mere formality or as part of a mere tokenistic approach to consultation.  [Furthermore, their views should be </w:t>
      </w:r>
      <w:r w:rsidRPr="006F28E4">
        <w:rPr>
          <w:rFonts w:ascii="Arial" w:hAnsi="Arial" w:cs="Arial"/>
          <w:b/>
          <w:strike/>
          <w:lang w:val="en-GB"/>
        </w:rPr>
        <w:lastRenderedPageBreak/>
        <w:t>considered as no less important</w:t>
      </w:r>
      <w:r w:rsidRPr="006F28E4">
        <w:rPr>
          <w:rFonts w:ascii="Arial" w:hAnsi="Arial" w:cs="Arial"/>
          <w:lang w:val="en-GB"/>
        </w:rPr>
        <w:t xml:space="preserve"> </w:t>
      </w:r>
      <w:r w:rsidR="008112C0" w:rsidRPr="006F28E4">
        <w:rPr>
          <w:rFonts w:ascii="Arial" w:hAnsi="Arial" w:cs="Arial"/>
          <w:b/>
          <w:lang w:val="en-GB"/>
        </w:rPr>
        <w:t>given priority over those from</w:t>
      </w:r>
      <w:r w:rsidR="008112C0" w:rsidRPr="006F28E4">
        <w:rPr>
          <w:rFonts w:ascii="Arial" w:hAnsi="Arial" w:cs="Arial"/>
          <w:lang w:val="en-GB"/>
        </w:rPr>
        <w:t xml:space="preserve"> </w:t>
      </w:r>
      <w:r w:rsidRPr="006F28E4">
        <w:rPr>
          <w:rFonts w:ascii="Arial" w:hAnsi="Arial" w:cs="Arial"/>
          <w:b/>
          <w:strike/>
          <w:lang w:val="en-GB"/>
        </w:rPr>
        <w:t>than</w:t>
      </w:r>
      <w:r w:rsidRPr="006F28E4">
        <w:rPr>
          <w:rFonts w:ascii="Arial" w:hAnsi="Arial" w:cs="Arial"/>
          <w:lang w:val="en-GB"/>
        </w:rPr>
        <w:t xml:space="preserve"> other actors, under article 4.3 (see para. …)]. </w:t>
      </w:r>
      <w:r w:rsidR="008112C0" w:rsidRPr="006F28E4">
        <w:rPr>
          <w:rFonts w:ascii="Arial" w:hAnsi="Arial" w:cs="Arial"/>
          <w:lang w:val="en-GB"/>
        </w:rPr>
        <w:t>…</w:t>
      </w:r>
    </w:p>
    <w:p w14:paraId="3B925831" w14:textId="77777777" w:rsidR="005C534F" w:rsidRPr="006F28E4" w:rsidRDefault="005C534F" w:rsidP="001A443D">
      <w:pPr>
        <w:spacing w:after="0" w:line="240" w:lineRule="auto"/>
        <w:jc w:val="both"/>
        <w:rPr>
          <w:rFonts w:ascii="Arial" w:hAnsi="Arial" w:cs="Arial"/>
          <w:b/>
          <w:lang w:val="en-GB"/>
        </w:rPr>
      </w:pPr>
    </w:p>
    <w:p w14:paraId="42D27180" w14:textId="68E8787D" w:rsidR="00383E7B" w:rsidRPr="006F28E4" w:rsidRDefault="00383E7B" w:rsidP="001A443D">
      <w:pPr>
        <w:spacing w:after="0" w:line="240" w:lineRule="auto"/>
        <w:jc w:val="both"/>
        <w:rPr>
          <w:rFonts w:ascii="Arial" w:hAnsi="Arial" w:cs="Arial"/>
          <w:lang w:val="en-GB"/>
        </w:rPr>
      </w:pPr>
      <w:r w:rsidRPr="006F28E4">
        <w:rPr>
          <w:rFonts w:ascii="Arial" w:hAnsi="Arial" w:cs="Arial"/>
          <w:b/>
          <w:lang w:val="en-GB"/>
        </w:rPr>
        <w:t>Paragraph 35</w:t>
      </w:r>
      <w:r w:rsidR="00322F9C" w:rsidRPr="006F28E4">
        <w:rPr>
          <w:rFonts w:ascii="Arial" w:hAnsi="Arial" w:cs="Arial"/>
          <w:lang w:val="en-GB"/>
        </w:rPr>
        <w:t xml:space="preserve"> </w:t>
      </w:r>
    </w:p>
    <w:p w14:paraId="772EA86A" w14:textId="4BBA232F" w:rsidR="00322F9C" w:rsidRPr="006F28E4" w:rsidRDefault="00383E7B" w:rsidP="001A443D">
      <w:pPr>
        <w:spacing w:after="0" w:line="240" w:lineRule="auto"/>
        <w:jc w:val="both"/>
        <w:rPr>
          <w:rFonts w:ascii="Arial" w:hAnsi="Arial" w:cs="Arial"/>
          <w:lang w:val="en-GB" w:eastAsia="es-GT"/>
        </w:rPr>
      </w:pPr>
      <w:r w:rsidRPr="006F28E4">
        <w:rPr>
          <w:rFonts w:ascii="Arial" w:hAnsi="Arial" w:cs="Arial"/>
          <w:lang w:val="en-GB"/>
        </w:rPr>
        <w:t xml:space="preserve"> “</w:t>
      </w:r>
      <w:r w:rsidR="00322F9C" w:rsidRPr="006F28E4">
        <w:rPr>
          <w:rFonts w:ascii="Arial" w:hAnsi="Arial" w:cs="Arial"/>
          <w:lang w:val="en-GB"/>
        </w:rPr>
        <w:t xml:space="preserve">As a legal duty, States parties should </w:t>
      </w:r>
      <w:r w:rsidR="00322F9C" w:rsidRPr="006F28E4">
        <w:rPr>
          <w:rFonts w:ascii="Arial" w:hAnsi="Arial" w:cs="Arial"/>
          <w:bCs/>
          <w:lang w:val="en-GB"/>
        </w:rPr>
        <w:t xml:space="preserve">“give priority” </w:t>
      </w:r>
      <w:r w:rsidR="00322F9C" w:rsidRPr="006F28E4">
        <w:rPr>
          <w:rFonts w:ascii="Arial" w:hAnsi="Arial" w:cs="Arial"/>
          <w:lang w:val="en-GB"/>
        </w:rPr>
        <w:t xml:space="preserve">to views of DPOs/OPDs, </w:t>
      </w:r>
      <w:r w:rsidR="00322F9C" w:rsidRPr="006F28E4">
        <w:rPr>
          <w:rFonts w:ascii="Arial" w:hAnsi="Arial" w:cs="Arial"/>
          <w:b/>
          <w:bCs/>
          <w:lang w:val="en-GB"/>
        </w:rPr>
        <w:t xml:space="preserve">take into account the results of such consultations and reflect them in the decisions adopted, </w:t>
      </w:r>
      <w:r w:rsidR="00322F9C" w:rsidRPr="006F28E4">
        <w:rPr>
          <w:rFonts w:ascii="Arial" w:hAnsi="Arial" w:cs="Arial"/>
          <w:lang w:val="en-GB"/>
        </w:rPr>
        <w:t xml:space="preserve">and refrain from adopting measures that would </w:t>
      </w:r>
      <w:r w:rsidR="00322F9C" w:rsidRPr="006F28E4">
        <w:rPr>
          <w:rFonts w:ascii="Arial" w:hAnsi="Arial" w:cs="Arial"/>
          <w:bCs/>
          <w:lang w:val="en-GB"/>
        </w:rPr>
        <w:t>openly</w:t>
      </w:r>
      <w:r w:rsidR="00322F9C" w:rsidRPr="006F28E4">
        <w:rPr>
          <w:rFonts w:ascii="Arial" w:hAnsi="Arial" w:cs="Arial"/>
          <w:lang w:val="en-GB"/>
        </w:rPr>
        <w:t xml:space="preserve"> contradict the result of close consultations.</w:t>
      </w:r>
      <w:r w:rsidRPr="006F28E4">
        <w:rPr>
          <w:rFonts w:ascii="Arial" w:hAnsi="Arial" w:cs="Arial"/>
          <w:lang w:val="en-GB"/>
        </w:rPr>
        <w:t>”</w:t>
      </w:r>
      <w:r w:rsidR="00322F9C" w:rsidRPr="006F28E4">
        <w:rPr>
          <w:rFonts w:ascii="Arial" w:hAnsi="Arial" w:cs="Arial"/>
          <w:lang w:val="en-GB"/>
        </w:rPr>
        <w:t xml:space="preserve"> </w:t>
      </w:r>
    </w:p>
    <w:p w14:paraId="192B1026" w14:textId="77777777" w:rsidR="00383E7B" w:rsidRPr="006F28E4" w:rsidRDefault="00383E7B" w:rsidP="001A443D">
      <w:pPr>
        <w:spacing w:after="0" w:line="240" w:lineRule="auto"/>
        <w:jc w:val="both"/>
        <w:rPr>
          <w:rFonts w:ascii="Arial" w:hAnsi="Arial" w:cs="Arial"/>
          <w:lang w:val="en-GB" w:eastAsia="es-GT"/>
        </w:rPr>
      </w:pPr>
    </w:p>
    <w:p w14:paraId="1D04906E" w14:textId="0FC1BD45" w:rsidR="000E69AF" w:rsidRPr="006F28E4" w:rsidRDefault="000E69AF" w:rsidP="001A443D">
      <w:pPr>
        <w:spacing w:after="0" w:line="240" w:lineRule="auto"/>
        <w:jc w:val="both"/>
        <w:rPr>
          <w:rFonts w:ascii="Arial" w:hAnsi="Arial" w:cs="Arial"/>
          <w:b/>
          <w:lang w:val="en-GB" w:eastAsia="es-GT"/>
        </w:rPr>
      </w:pPr>
      <w:r w:rsidRPr="006F28E4">
        <w:rPr>
          <w:rFonts w:ascii="Arial" w:hAnsi="Arial" w:cs="Arial"/>
          <w:b/>
          <w:lang w:val="en-GB" w:eastAsia="es-GT"/>
        </w:rPr>
        <w:t>Paragraph 36 (and 38, 46, 57, 61, 62 and 63)</w:t>
      </w:r>
    </w:p>
    <w:p w14:paraId="31FB4639" w14:textId="14FB11C2" w:rsidR="000E69AF" w:rsidRPr="006F28E4" w:rsidRDefault="000E69AF" w:rsidP="001A443D">
      <w:pPr>
        <w:spacing w:after="0" w:line="240" w:lineRule="auto"/>
        <w:jc w:val="both"/>
        <w:rPr>
          <w:rFonts w:ascii="Arial" w:hAnsi="Arial" w:cs="Arial"/>
          <w:lang w:val="en-GB" w:eastAsia="es-GT"/>
        </w:rPr>
      </w:pPr>
      <w:r w:rsidRPr="006F28E4">
        <w:rPr>
          <w:rFonts w:ascii="Arial" w:hAnsi="Arial" w:cs="Arial"/>
          <w:lang w:val="en-GB" w:eastAsia="es-GT"/>
        </w:rPr>
        <w:t xml:space="preserve">IDA would like to suggest to avoid the use of “persons with intellectual </w:t>
      </w:r>
      <w:r w:rsidRPr="006F28E4">
        <w:rPr>
          <w:rFonts w:ascii="Arial" w:hAnsi="Arial" w:cs="Arial"/>
          <w:b/>
          <w:lang w:val="en-GB" w:eastAsia="es-GT"/>
        </w:rPr>
        <w:t>and/or</w:t>
      </w:r>
      <w:r w:rsidRPr="006F28E4">
        <w:rPr>
          <w:rFonts w:ascii="Arial" w:hAnsi="Arial" w:cs="Arial"/>
          <w:lang w:val="en-GB" w:eastAsia="es-GT"/>
        </w:rPr>
        <w:t xml:space="preserve"> psychosocial disabilities” and to replace it with “persons with intellectual </w:t>
      </w:r>
      <w:r w:rsidRPr="006F28E4">
        <w:rPr>
          <w:rFonts w:ascii="Arial" w:hAnsi="Arial" w:cs="Arial"/>
          <w:b/>
          <w:lang w:val="en-GB" w:eastAsia="es-GT"/>
        </w:rPr>
        <w:t>and persons with</w:t>
      </w:r>
      <w:r w:rsidRPr="006F28E4">
        <w:rPr>
          <w:rFonts w:ascii="Arial" w:hAnsi="Arial" w:cs="Arial"/>
          <w:lang w:val="en-GB" w:eastAsia="es-GT"/>
        </w:rPr>
        <w:t xml:space="preserve"> psychosocial disabilities”. This proposal seeks to prevent any confusion of two different constituencies by lay readers of the general comment.</w:t>
      </w:r>
    </w:p>
    <w:p w14:paraId="53259F21" w14:textId="77777777" w:rsidR="000E69AF" w:rsidRPr="006F28E4" w:rsidRDefault="000E69AF" w:rsidP="001A443D">
      <w:pPr>
        <w:spacing w:after="0" w:line="240" w:lineRule="auto"/>
        <w:jc w:val="both"/>
        <w:rPr>
          <w:rFonts w:ascii="Arial" w:hAnsi="Arial" w:cs="Arial"/>
          <w:lang w:val="en-GB" w:eastAsia="es-GT"/>
        </w:rPr>
      </w:pPr>
    </w:p>
    <w:p w14:paraId="331BBE7F" w14:textId="1041BA48" w:rsidR="00BB41AB" w:rsidRPr="006F28E4" w:rsidRDefault="00322F9C" w:rsidP="00F94E46">
      <w:pPr>
        <w:spacing w:after="0" w:line="240" w:lineRule="auto"/>
        <w:jc w:val="both"/>
        <w:rPr>
          <w:rFonts w:ascii="Arial" w:hAnsi="Arial" w:cs="Arial"/>
          <w:b/>
          <w:lang w:val="en-GB"/>
        </w:rPr>
      </w:pPr>
      <w:r w:rsidRPr="006F28E4">
        <w:rPr>
          <w:rFonts w:ascii="Arial" w:hAnsi="Arial" w:cs="Arial"/>
          <w:b/>
          <w:lang w:val="en-GB"/>
        </w:rPr>
        <w:t>Para</w:t>
      </w:r>
      <w:r w:rsidR="00383E7B" w:rsidRPr="006F28E4">
        <w:rPr>
          <w:rFonts w:ascii="Arial" w:hAnsi="Arial" w:cs="Arial"/>
          <w:b/>
          <w:lang w:val="en-GB"/>
        </w:rPr>
        <w:t>graph 44</w:t>
      </w:r>
    </w:p>
    <w:p w14:paraId="1C6BD366" w14:textId="69CEDD70" w:rsidR="00322F9C" w:rsidRPr="006F28E4" w:rsidRDefault="00BB41AB" w:rsidP="00BB41AB">
      <w:pPr>
        <w:spacing w:after="0" w:line="240" w:lineRule="auto"/>
        <w:ind w:right="-2"/>
        <w:jc w:val="both"/>
        <w:rPr>
          <w:rFonts w:ascii="Arial" w:hAnsi="Arial" w:cs="Arial"/>
          <w:lang w:val="en-GB"/>
        </w:rPr>
      </w:pPr>
      <w:r w:rsidRPr="006F28E4">
        <w:rPr>
          <w:rFonts w:ascii="Arial" w:hAnsi="Arial" w:cs="Arial"/>
          <w:lang w:val="en-GB"/>
        </w:rPr>
        <w:t xml:space="preserve">“Funds should not only be intended for service providers, but rather be aimed at existing and potential DPOs/OPDs focusing primarily on advocacy, </w:t>
      </w:r>
      <w:r w:rsidR="00F94E46" w:rsidRPr="006F28E4">
        <w:rPr>
          <w:rFonts w:ascii="Arial" w:hAnsi="Arial" w:cs="Arial"/>
          <w:b/>
          <w:lang w:val="en-GB"/>
        </w:rPr>
        <w:t xml:space="preserve">be </w:t>
      </w:r>
      <w:r w:rsidRPr="006F28E4">
        <w:rPr>
          <w:rFonts w:ascii="Arial" w:hAnsi="Arial" w:cs="Arial"/>
          <w:b/>
          <w:lang w:val="en-GB"/>
        </w:rPr>
        <w:t>distributed equitably among different organizations including sustainable core institutio</w:t>
      </w:r>
      <w:r w:rsidR="00F94E46" w:rsidRPr="006F28E4">
        <w:rPr>
          <w:rFonts w:ascii="Arial" w:hAnsi="Arial" w:cs="Arial"/>
          <w:b/>
          <w:lang w:val="en-GB"/>
        </w:rPr>
        <w:t>nal funding, instead of limited</w:t>
      </w:r>
      <w:r w:rsidRPr="006F28E4">
        <w:rPr>
          <w:rFonts w:ascii="Arial" w:hAnsi="Arial" w:cs="Arial"/>
          <w:b/>
          <w:lang w:val="en-GB"/>
        </w:rPr>
        <w:t xml:space="preserve"> to project-based funding, as to provide for OPDs’ autonomy in deciding their advocacy agenda.</w:t>
      </w:r>
      <w:r w:rsidR="00322F9C" w:rsidRPr="006F28E4">
        <w:rPr>
          <w:rFonts w:ascii="Arial" w:hAnsi="Arial" w:cs="Arial"/>
          <w:b/>
          <w:lang w:val="en-GB"/>
        </w:rPr>
        <w:t>”</w:t>
      </w:r>
    </w:p>
    <w:p w14:paraId="25715C85" w14:textId="77777777" w:rsidR="0089157A" w:rsidRPr="006F28E4" w:rsidRDefault="0089157A" w:rsidP="001A443D">
      <w:pPr>
        <w:spacing w:after="0" w:line="240" w:lineRule="auto"/>
        <w:jc w:val="both"/>
        <w:rPr>
          <w:rFonts w:ascii="Arial" w:hAnsi="Arial" w:cs="Arial"/>
          <w:lang w:val="en-GB"/>
        </w:rPr>
      </w:pPr>
    </w:p>
    <w:p w14:paraId="222EFC50" w14:textId="6128D2A0" w:rsidR="00383E7B" w:rsidRPr="006F28E4" w:rsidRDefault="00383E7B" w:rsidP="001A443D">
      <w:pPr>
        <w:spacing w:after="0" w:line="240" w:lineRule="auto"/>
        <w:jc w:val="both"/>
        <w:rPr>
          <w:rFonts w:ascii="Arial" w:hAnsi="Arial" w:cs="Arial"/>
          <w:b/>
          <w:lang w:val="en-GB"/>
        </w:rPr>
      </w:pPr>
      <w:r w:rsidRPr="006F28E4">
        <w:rPr>
          <w:rFonts w:ascii="Arial" w:hAnsi="Arial" w:cs="Arial"/>
          <w:b/>
          <w:lang w:val="en-GB"/>
        </w:rPr>
        <w:t>P</w:t>
      </w:r>
      <w:r w:rsidR="0089157A" w:rsidRPr="006F28E4">
        <w:rPr>
          <w:rFonts w:ascii="Arial" w:hAnsi="Arial" w:cs="Arial"/>
          <w:b/>
          <w:lang w:val="en-GB"/>
        </w:rPr>
        <w:t>ara</w:t>
      </w:r>
      <w:r w:rsidRPr="006F28E4">
        <w:rPr>
          <w:rFonts w:ascii="Arial" w:hAnsi="Arial" w:cs="Arial"/>
          <w:b/>
          <w:lang w:val="en-GB"/>
        </w:rPr>
        <w:t>graph 50</w:t>
      </w:r>
    </w:p>
    <w:p w14:paraId="3CE760CC" w14:textId="7F92539D" w:rsidR="0089157A" w:rsidRPr="006F28E4" w:rsidRDefault="0089157A" w:rsidP="001A443D">
      <w:pPr>
        <w:spacing w:after="0" w:line="240" w:lineRule="auto"/>
        <w:jc w:val="both"/>
        <w:rPr>
          <w:rFonts w:ascii="Arial" w:hAnsi="Arial" w:cs="Arial"/>
          <w:lang w:val="en-GB"/>
        </w:rPr>
      </w:pPr>
      <w:r w:rsidRPr="006F28E4">
        <w:rPr>
          <w:rFonts w:ascii="Arial" w:hAnsi="Arial" w:cs="Arial"/>
          <w:lang w:val="en-GB"/>
        </w:rPr>
        <w:t>the entire article 4 is about States’ general obligations and under this article the provision of 4.3 is included; the nature of this entire article is cross-cutting to all the other articles, but 4.3 must apply, first and before the rest of articles, to other paras in this article, most fundamentally, paras 4.1 and 4.2.</w:t>
      </w:r>
    </w:p>
    <w:p w14:paraId="62DF60BE" w14:textId="77777777" w:rsidR="00EA74AA" w:rsidRPr="006F28E4" w:rsidRDefault="00EA74AA" w:rsidP="001A443D">
      <w:pPr>
        <w:spacing w:after="0" w:line="240" w:lineRule="auto"/>
        <w:jc w:val="both"/>
        <w:rPr>
          <w:rFonts w:ascii="Arial" w:hAnsi="Arial" w:cs="Arial"/>
          <w:lang w:val="en-GB"/>
        </w:rPr>
      </w:pPr>
    </w:p>
    <w:p w14:paraId="2E8F516F" w14:textId="355CC452" w:rsidR="00EA74AA" w:rsidRPr="006F28E4" w:rsidRDefault="00EA74AA" w:rsidP="001A443D">
      <w:pPr>
        <w:spacing w:after="0" w:line="240" w:lineRule="auto"/>
        <w:jc w:val="both"/>
        <w:rPr>
          <w:rFonts w:ascii="Arial" w:hAnsi="Arial" w:cs="Arial"/>
          <w:lang w:val="en-GB"/>
        </w:rPr>
      </w:pPr>
      <w:r w:rsidRPr="006F28E4">
        <w:rPr>
          <w:rFonts w:ascii="Arial" w:hAnsi="Arial" w:cs="Arial"/>
          <w:lang w:val="en-GB"/>
        </w:rPr>
        <w:t>“50.</w:t>
      </w:r>
      <w:r w:rsidRPr="006F28E4">
        <w:rPr>
          <w:rFonts w:ascii="Arial" w:hAnsi="Arial" w:cs="Arial"/>
          <w:lang w:val="en-GB"/>
        </w:rPr>
        <w:tab/>
        <w:t xml:space="preserve">As part of the States parties’ general obligations, article 4.3 of the Convention applies to the entire Convention and is of particular importance for implementing </w:t>
      </w:r>
      <w:r w:rsidR="003A00BE" w:rsidRPr="006F28E4">
        <w:rPr>
          <w:rFonts w:ascii="Arial" w:hAnsi="Arial" w:cs="Arial"/>
          <w:lang w:val="en-GB"/>
        </w:rPr>
        <w:t xml:space="preserve">all </w:t>
      </w:r>
      <w:r w:rsidRPr="006F28E4">
        <w:rPr>
          <w:rFonts w:ascii="Arial" w:hAnsi="Arial" w:cs="Arial"/>
          <w:lang w:val="en-GB"/>
        </w:rPr>
        <w:t xml:space="preserve">other </w:t>
      </w:r>
      <w:r w:rsidR="003A00BE" w:rsidRPr="006F28E4">
        <w:rPr>
          <w:rFonts w:ascii="Arial" w:hAnsi="Arial" w:cs="Arial"/>
          <w:b/>
          <w:lang w:val="en-GB"/>
        </w:rPr>
        <w:t>obligations</w:t>
      </w:r>
      <w:r w:rsidR="003A00BE" w:rsidRPr="006F28E4">
        <w:rPr>
          <w:rFonts w:ascii="Arial" w:hAnsi="Arial" w:cs="Arial"/>
          <w:lang w:val="en-GB"/>
        </w:rPr>
        <w:t xml:space="preserve">. </w:t>
      </w:r>
      <w:r w:rsidR="003A00BE" w:rsidRPr="006F28E4">
        <w:rPr>
          <w:rFonts w:ascii="Arial" w:hAnsi="Arial" w:cs="Arial"/>
          <w:b/>
          <w:strike/>
          <w:lang w:val="en-GB"/>
        </w:rPr>
        <w:t>A</w:t>
      </w:r>
      <w:r w:rsidRPr="006F28E4">
        <w:rPr>
          <w:rFonts w:ascii="Arial" w:hAnsi="Arial" w:cs="Arial"/>
          <w:b/>
          <w:strike/>
          <w:lang w:val="en-GB"/>
        </w:rPr>
        <w:t>rticles</w:t>
      </w:r>
      <w:r w:rsidR="003A00BE" w:rsidRPr="006F28E4">
        <w:rPr>
          <w:rFonts w:ascii="Arial" w:hAnsi="Arial" w:cs="Arial"/>
          <w:b/>
          <w:lang w:val="en-GB"/>
        </w:rPr>
        <w:t xml:space="preserve"> …</w:t>
      </w:r>
      <w:r w:rsidR="003A00BE" w:rsidRPr="006F28E4">
        <w:rPr>
          <w:rFonts w:ascii="Arial" w:hAnsi="Arial" w:cs="Arial"/>
          <w:lang w:val="en-GB"/>
        </w:rPr>
        <w:t>.”</w:t>
      </w:r>
    </w:p>
    <w:p w14:paraId="36651B4F" w14:textId="77777777" w:rsidR="00BC214F" w:rsidRPr="006F28E4" w:rsidRDefault="00BC214F" w:rsidP="001A443D">
      <w:pPr>
        <w:spacing w:after="0" w:line="240" w:lineRule="auto"/>
        <w:jc w:val="both"/>
        <w:rPr>
          <w:rFonts w:ascii="Arial" w:hAnsi="Arial" w:cs="Arial"/>
          <w:lang w:val="en-GB"/>
        </w:rPr>
      </w:pPr>
    </w:p>
    <w:p w14:paraId="777E8936" w14:textId="256AA0DA" w:rsidR="00C25380" w:rsidRPr="006F28E4" w:rsidRDefault="00C25380" w:rsidP="001A443D">
      <w:pPr>
        <w:spacing w:after="0" w:line="240" w:lineRule="auto"/>
        <w:jc w:val="both"/>
        <w:rPr>
          <w:rFonts w:ascii="Arial" w:hAnsi="Arial" w:cs="Arial"/>
          <w:b/>
          <w:lang w:val="en-GB"/>
        </w:rPr>
      </w:pPr>
      <w:r w:rsidRPr="006F28E4">
        <w:rPr>
          <w:rFonts w:ascii="Arial" w:hAnsi="Arial" w:cs="Arial"/>
          <w:b/>
          <w:lang w:val="en-GB"/>
        </w:rPr>
        <w:t>Paragraph 53 and 54:</w:t>
      </w:r>
    </w:p>
    <w:p w14:paraId="08119237" w14:textId="30E8ACEC" w:rsidR="00C25380" w:rsidRPr="006F28E4" w:rsidRDefault="00C25380" w:rsidP="001A443D">
      <w:pPr>
        <w:spacing w:after="0" w:line="240" w:lineRule="auto"/>
        <w:jc w:val="both"/>
        <w:rPr>
          <w:rFonts w:ascii="Arial" w:hAnsi="Arial" w:cs="Arial"/>
          <w:lang w:val="en-GB"/>
        </w:rPr>
      </w:pPr>
      <w:r w:rsidRPr="006F28E4">
        <w:rPr>
          <w:rFonts w:ascii="Arial" w:hAnsi="Arial" w:cs="Arial"/>
          <w:lang w:val="en-GB"/>
        </w:rPr>
        <w:t>“Young persons”, as referred to paragraph 54, should also be included in paragraph 53.</w:t>
      </w:r>
    </w:p>
    <w:p w14:paraId="72915A33" w14:textId="77777777" w:rsidR="00C25380" w:rsidRPr="006F28E4" w:rsidRDefault="00C25380" w:rsidP="001A443D">
      <w:pPr>
        <w:spacing w:after="0" w:line="240" w:lineRule="auto"/>
        <w:jc w:val="both"/>
        <w:rPr>
          <w:rFonts w:ascii="Arial" w:hAnsi="Arial" w:cs="Arial"/>
          <w:lang w:val="en-GB"/>
        </w:rPr>
      </w:pPr>
    </w:p>
    <w:p w14:paraId="762536C4" w14:textId="1E5593A9" w:rsidR="00383E7B" w:rsidRPr="006F28E4" w:rsidRDefault="0089157A" w:rsidP="001A443D">
      <w:pPr>
        <w:spacing w:after="0" w:line="240" w:lineRule="auto"/>
        <w:jc w:val="both"/>
        <w:rPr>
          <w:rFonts w:ascii="Arial" w:hAnsi="Arial" w:cs="Arial"/>
          <w:b/>
          <w:lang w:val="en-GB"/>
        </w:rPr>
      </w:pPr>
      <w:r w:rsidRPr="006F28E4">
        <w:rPr>
          <w:rFonts w:ascii="Arial" w:hAnsi="Arial" w:cs="Arial"/>
          <w:b/>
          <w:lang w:val="en-GB"/>
        </w:rPr>
        <w:t>Para</w:t>
      </w:r>
      <w:r w:rsidR="00383E7B" w:rsidRPr="006F28E4">
        <w:rPr>
          <w:rFonts w:ascii="Arial" w:hAnsi="Arial" w:cs="Arial"/>
          <w:b/>
          <w:lang w:val="en-GB"/>
        </w:rPr>
        <w:t>graph 56</w:t>
      </w:r>
    </w:p>
    <w:p w14:paraId="3CAC1AE8" w14:textId="0DEFADFB" w:rsidR="0089157A" w:rsidRPr="006F28E4" w:rsidRDefault="003A00BE" w:rsidP="001A443D">
      <w:pPr>
        <w:spacing w:after="0" w:line="240" w:lineRule="auto"/>
        <w:jc w:val="both"/>
        <w:rPr>
          <w:rFonts w:ascii="Arial" w:hAnsi="Arial" w:cs="Arial"/>
          <w:lang w:val="en-GB"/>
        </w:rPr>
      </w:pPr>
      <w:r w:rsidRPr="006F28E4">
        <w:rPr>
          <w:rFonts w:ascii="Arial" w:hAnsi="Arial" w:cs="Arial"/>
          <w:lang w:val="en-GB"/>
        </w:rPr>
        <w:t>This paragraph is somehow repetitive of para 64.</w:t>
      </w:r>
      <w:r w:rsidR="0089157A" w:rsidRPr="006F28E4">
        <w:rPr>
          <w:rFonts w:ascii="Arial" w:hAnsi="Arial" w:cs="Arial"/>
          <w:lang w:val="en-GB"/>
        </w:rPr>
        <w:t xml:space="preserve"> I</w:t>
      </w:r>
      <w:r w:rsidRPr="006F28E4">
        <w:rPr>
          <w:rFonts w:ascii="Arial" w:hAnsi="Arial" w:cs="Arial"/>
          <w:lang w:val="en-GB"/>
        </w:rPr>
        <w:t>DA</w:t>
      </w:r>
      <w:r w:rsidR="0089157A" w:rsidRPr="006F28E4">
        <w:rPr>
          <w:rFonts w:ascii="Arial" w:hAnsi="Arial" w:cs="Arial"/>
          <w:lang w:val="en-GB"/>
        </w:rPr>
        <w:t xml:space="preserve"> suggest</w:t>
      </w:r>
      <w:r w:rsidRPr="006F28E4">
        <w:rPr>
          <w:rFonts w:ascii="Arial" w:hAnsi="Arial" w:cs="Arial"/>
          <w:lang w:val="en-GB"/>
        </w:rPr>
        <w:t>s</w:t>
      </w:r>
      <w:r w:rsidR="0089157A" w:rsidRPr="006F28E4">
        <w:rPr>
          <w:rFonts w:ascii="Arial" w:hAnsi="Arial" w:cs="Arial"/>
          <w:lang w:val="en-GB"/>
        </w:rPr>
        <w:t xml:space="preserve"> deleting the </w:t>
      </w:r>
      <w:r w:rsidRPr="006F28E4">
        <w:rPr>
          <w:rFonts w:ascii="Arial" w:hAnsi="Arial" w:cs="Arial"/>
          <w:lang w:val="en-GB"/>
        </w:rPr>
        <w:t xml:space="preserve">following sentence: “Children with disabilities and, when appropriate, their </w:t>
      </w:r>
      <w:proofErr w:type="gramStart"/>
      <w:r w:rsidRPr="006F28E4">
        <w:rPr>
          <w:rFonts w:ascii="Arial" w:hAnsi="Arial" w:cs="Arial"/>
          <w:lang w:val="en-GB"/>
        </w:rPr>
        <w:t>families,</w:t>
      </w:r>
      <w:proofErr w:type="gramEnd"/>
      <w:r w:rsidRPr="006F28E4">
        <w:rPr>
          <w:rFonts w:ascii="Arial" w:hAnsi="Arial" w:cs="Arial"/>
          <w:lang w:val="en-GB"/>
        </w:rPr>
        <w:t xml:space="preserve"> must be recognized as partners and not merely recipients of education“.</w:t>
      </w:r>
    </w:p>
    <w:p w14:paraId="0E53B74F" w14:textId="3EF22038" w:rsidR="0089157A" w:rsidRPr="006F28E4" w:rsidRDefault="003A00BE" w:rsidP="001A443D">
      <w:pPr>
        <w:spacing w:after="0" w:line="240" w:lineRule="auto"/>
        <w:jc w:val="both"/>
        <w:rPr>
          <w:rFonts w:ascii="Arial" w:hAnsi="Arial" w:cs="Arial"/>
          <w:lang w:val="en-GB"/>
        </w:rPr>
      </w:pPr>
      <w:r w:rsidRPr="006F28E4">
        <w:rPr>
          <w:rFonts w:ascii="Arial" w:hAnsi="Arial" w:cs="Arial"/>
          <w:lang w:val="en-GB"/>
        </w:rPr>
        <w:t xml:space="preserve"> </w:t>
      </w:r>
    </w:p>
    <w:p w14:paraId="710E6768" w14:textId="1B87B16D" w:rsidR="00B850E4" w:rsidRPr="006F28E4" w:rsidRDefault="00B850E4" w:rsidP="001A443D">
      <w:pPr>
        <w:spacing w:after="0" w:line="240" w:lineRule="auto"/>
        <w:jc w:val="both"/>
        <w:rPr>
          <w:rFonts w:ascii="Arial" w:hAnsi="Arial" w:cs="Arial"/>
          <w:b/>
          <w:lang w:val="en-GB"/>
        </w:rPr>
      </w:pPr>
      <w:r w:rsidRPr="006F28E4">
        <w:rPr>
          <w:rFonts w:ascii="Arial" w:hAnsi="Arial" w:cs="Arial"/>
          <w:b/>
          <w:lang w:val="en-GB"/>
        </w:rPr>
        <w:t>Paragraph 60</w:t>
      </w:r>
    </w:p>
    <w:p w14:paraId="6EB11BE2" w14:textId="7996492C" w:rsidR="00B850E4" w:rsidRPr="006F28E4" w:rsidRDefault="00B850E4" w:rsidP="001A443D">
      <w:pPr>
        <w:spacing w:after="0" w:line="240" w:lineRule="auto"/>
        <w:jc w:val="both"/>
        <w:rPr>
          <w:rFonts w:ascii="Arial" w:hAnsi="Arial" w:cs="Arial"/>
          <w:lang w:val="en-GB"/>
        </w:rPr>
      </w:pPr>
      <w:r w:rsidRPr="006F28E4">
        <w:rPr>
          <w:rFonts w:ascii="Arial" w:hAnsi="Arial" w:cs="Arial"/>
          <w:lang w:val="en-GB"/>
        </w:rPr>
        <w:t xml:space="preserve">“…and participation in decision-making processes should be guaranteed to all persons with disabilities, including persons with intellectual and/or </w:t>
      </w:r>
      <w:r w:rsidRPr="006F28E4">
        <w:rPr>
          <w:rFonts w:ascii="Arial" w:hAnsi="Arial" w:cs="Arial"/>
          <w:b/>
          <w:lang w:val="en-GB"/>
        </w:rPr>
        <w:t>persons with</w:t>
      </w:r>
      <w:r w:rsidRPr="006F28E4">
        <w:rPr>
          <w:rFonts w:ascii="Arial" w:hAnsi="Arial" w:cs="Arial"/>
          <w:lang w:val="en-GB"/>
        </w:rPr>
        <w:t xml:space="preserve"> psychosocial disabilities as well as children with disabilities…”</w:t>
      </w:r>
    </w:p>
    <w:p w14:paraId="50A1EA94" w14:textId="77777777" w:rsidR="00B850E4" w:rsidRPr="006F28E4" w:rsidRDefault="00B850E4" w:rsidP="001A443D">
      <w:pPr>
        <w:spacing w:after="0" w:line="240" w:lineRule="auto"/>
        <w:jc w:val="both"/>
        <w:rPr>
          <w:rFonts w:ascii="Arial" w:hAnsi="Arial" w:cs="Arial"/>
          <w:lang w:val="en-GB"/>
        </w:rPr>
      </w:pPr>
    </w:p>
    <w:p w14:paraId="5DDA1FAC" w14:textId="5DB52047" w:rsidR="00383E7B" w:rsidRPr="006F28E4" w:rsidRDefault="0089157A" w:rsidP="001A443D">
      <w:pPr>
        <w:spacing w:after="0" w:line="240" w:lineRule="auto"/>
        <w:jc w:val="both"/>
        <w:rPr>
          <w:rFonts w:ascii="Arial" w:hAnsi="Arial" w:cs="Arial"/>
          <w:b/>
          <w:lang w:val="en-GB"/>
        </w:rPr>
      </w:pPr>
      <w:r w:rsidRPr="006F28E4">
        <w:rPr>
          <w:rFonts w:ascii="Arial" w:hAnsi="Arial" w:cs="Arial"/>
          <w:b/>
          <w:lang w:val="en-GB"/>
        </w:rPr>
        <w:t>Para</w:t>
      </w:r>
      <w:r w:rsidR="00383E7B" w:rsidRPr="006F28E4">
        <w:rPr>
          <w:rFonts w:ascii="Arial" w:hAnsi="Arial" w:cs="Arial"/>
          <w:b/>
          <w:lang w:val="en-GB"/>
        </w:rPr>
        <w:t>graph</w:t>
      </w:r>
      <w:r w:rsidR="004D0F44" w:rsidRPr="006F28E4">
        <w:rPr>
          <w:rFonts w:ascii="Arial" w:hAnsi="Arial" w:cs="Arial"/>
          <w:b/>
          <w:lang w:val="en-GB"/>
        </w:rPr>
        <w:t xml:space="preserve"> 62</w:t>
      </w:r>
      <w:r w:rsidRPr="006F28E4">
        <w:rPr>
          <w:rFonts w:ascii="Arial" w:hAnsi="Arial" w:cs="Arial"/>
          <w:b/>
          <w:lang w:val="en-GB"/>
        </w:rPr>
        <w:t xml:space="preserve"> </w:t>
      </w:r>
    </w:p>
    <w:p w14:paraId="582EF41B" w14:textId="0943988A" w:rsidR="001B3B0D" w:rsidRPr="006F28E4" w:rsidRDefault="001B3B0D" w:rsidP="001A443D">
      <w:pPr>
        <w:spacing w:after="0" w:line="240" w:lineRule="auto"/>
        <w:jc w:val="both"/>
        <w:rPr>
          <w:rFonts w:ascii="Arial" w:hAnsi="Arial" w:cs="Arial"/>
          <w:lang w:val="en-GB"/>
        </w:rPr>
      </w:pPr>
      <w:r w:rsidRPr="006F28E4">
        <w:rPr>
          <w:rFonts w:ascii="Arial" w:hAnsi="Arial" w:cs="Arial"/>
          <w:lang w:val="en-GB"/>
        </w:rPr>
        <w:t xml:space="preserve">“…DPOs/OPDs must be consulted and involved, especially those representing children, women and persons with intellectual and/or </w:t>
      </w:r>
      <w:r w:rsidRPr="006F28E4">
        <w:rPr>
          <w:rFonts w:ascii="Arial" w:hAnsi="Arial" w:cs="Arial"/>
          <w:b/>
          <w:lang w:val="en-GB"/>
        </w:rPr>
        <w:t>persons with</w:t>
      </w:r>
      <w:r w:rsidRPr="006F28E4">
        <w:rPr>
          <w:rFonts w:ascii="Arial" w:hAnsi="Arial" w:cs="Arial"/>
          <w:lang w:val="en-GB"/>
        </w:rPr>
        <w:t xml:space="preserve"> psychosocial disabilities.</w:t>
      </w:r>
      <w:r w:rsidR="004D0F44" w:rsidRPr="006F28E4">
        <w:rPr>
          <w:rFonts w:ascii="Arial" w:hAnsi="Arial" w:cs="Arial"/>
          <w:lang w:val="en-GB"/>
        </w:rPr>
        <w:t xml:space="preserve"> </w:t>
      </w:r>
      <w:r w:rsidR="004D0F44" w:rsidRPr="006F28E4">
        <w:rPr>
          <w:rFonts w:ascii="Arial" w:hAnsi="Arial" w:cs="Arial"/>
          <w:b/>
          <w:lang w:val="en-GB"/>
        </w:rPr>
        <w:t>In particular, deinstitutionalisation processes require the close consultation and active involvement of persons currently living in institutions</w:t>
      </w:r>
      <w:r w:rsidRPr="006F28E4">
        <w:rPr>
          <w:rFonts w:ascii="Arial" w:hAnsi="Arial" w:cs="Arial"/>
          <w:lang w:val="en-GB"/>
        </w:rPr>
        <w:t>”</w:t>
      </w:r>
    </w:p>
    <w:p w14:paraId="08F7325C" w14:textId="77777777" w:rsidR="0089157A" w:rsidRPr="006F28E4" w:rsidRDefault="0089157A" w:rsidP="001A443D">
      <w:pPr>
        <w:spacing w:after="0" w:line="240" w:lineRule="auto"/>
        <w:jc w:val="both"/>
        <w:rPr>
          <w:rFonts w:ascii="Arial" w:hAnsi="Arial" w:cs="Arial"/>
          <w:lang w:val="en-GB"/>
        </w:rPr>
      </w:pPr>
    </w:p>
    <w:p w14:paraId="3D59B6DD" w14:textId="2AF60085" w:rsidR="001B3B0D" w:rsidRPr="006F28E4" w:rsidRDefault="001B3B0D" w:rsidP="001A443D">
      <w:pPr>
        <w:spacing w:after="0" w:line="240" w:lineRule="auto"/>
        <w:jc w:val="both"/>
        <w:rPr>
          <w:rFonts w:ascii="Arial" w:hAnsi="Arial" w:cs="Arial"/>
          <w:b/>
          <w:lang w:val="en-GB"/>
        </w:rPr>
      </w:pPr>
      <w:r w:rsidRPr="006F28E4">
        <w:rPr>
          <w:rFonts w:ascii="Arial" w:hAnsi="Arial" w:cs="Arial"/>
          <w:b/>
          <w:lang w:val="en-GB"/>
        </w:rPr>
        <w:t>Paragraph 66</w:t>
      </w:r>
    </w:p>
    <w:p w14:paraId="7C51B317" w14:textId="1FECFE91" w:rsidR="001B3B0D" w:rsidRPr="006F28E4" w:rsidRDefault="001B3B0D" w:rsidP="001A443D">
      <w:pPr>
        <w:spacing w:after="0" w:line="240" w:lineRule="auto"/>
        <w:jc w:val="both"/>
        <w:rPr>
          <w:rFonts w:ascii="Arial" w:hAnsi="Arial" w:cs="Arial"/>
          <w:lang w:val="en-GB"/>
        </w:rPr>
      </w:pPr>
      <w:r w:rsidRPr="006F28E4">
        <w:rPr>
          <w:rFonts w:ascii="Arial" w:hAnsi="Arial" w:cs="Arial"/>
          <w:lang w:val="en-GB"/>
        </w:rPr>
        <w:t xml:space="preserve">“When taking, developing and reviewing measures, strategies, programs, policies and legislation in relation to the implementation of article 28, as well as in the monitoring process thereof, States parties </w:t>
      </w:r>
      <w:r w:rsidRPr="006F28E4">
        <w:rPr>
          <w:rFonts w:ascii="Arial" w:hAnsi="Arial" w:cs="Arial"/>
          <w:b/>
          <w:lang w:val="en-GB"/>
        </w:rPr>
        <w:t xml:space="preserve">should </w:t>
      </w:r>
      <w:r w:rsidRPr="006F28E4">
        <w:rPr>
          <w:rFonts w:ascii="Arial" w:hAnsi="Arial" w:cs="Arial"/>
          <w:b/>
          <w:strike/>
          <w:lang w:val="en-GB"/>
        </w:rPr>
        <w:t>partner up</w:t>
      </w:r>
      <w:r w:rsidRPr="006F28E4">
        <w:rPr>
          <w:rFonts w:ascii="Arial" w:hAnsi="Arial" w:cs="Arial"/>
          <w:lang w:val="en-GB"/>
        </w:rPr>
        <w:t xml:space="preserve"> </w:t>
      </w:r>
      <w:r w:rsidR="007323AB" w:rsidRPr="006F28E4">
        <w:rPr>
          <w:rFonts w:ascii="Arial" w:hAnsi="Arial" w:cs="Arial"/>
          <w:b/>
          <w:lang w:val="en-GB"/>
        </w:rPr>
        <w:t xml:space="preserve">closely consult and actively involve </w:t>
      </w:r>
      <w:r w:rsidRPr="006F28E4">
        <w:rPr>
          <w:rFonts w:ascii="Arial" w:hAnsi="Arial" w:cs="Arial"/>
          <w:lang w:val="en-GB"/>
        </w:rPr>
        <w:t xml:space="preserve">with </w:t>
      </w:r>
      <w:r w:rsidRPr="006F28E4">
        <w:rPr>
          <w:rFonts w:ascii="Arial" w:hAnsi="Arial" w:cs="Arial"/>
          <w:b/>
          <w:strike/>
          <w:lang w:val="en-GB"/>
        </w:rPr>
        <w:lastRenderedPageBreak/>
        <w:t>DPOs/</w:t>
      </w:r>
      <w:r w:rsidRPr="006F28E4">
        <w:rPr>
          <w:rFonts w:ascii="Arial" w:hAnsi="Arial" w:cs="Arial"/>
          <w:lang w:val="en-GB"/>
        </w:rPr>
        <w:t>OPDs representing all kinds of disabilities to ensure the mainstream of disability and that the requirements and views of all persons with disabilities are duly taken into consideration.”</w:t>
      </w:r>
    </w:p>
    <w:p w14:paraId="35C90857" w14:textId="77777777" w:rsidR="001B3B0D" w:rsidRPr="006F28E4" w:rsidRDefault="001B3B0D" w:rsidP="001A443D">
      <w:pPr>
        <w:spacing w:after="0" w:line="240" w:lineRule="auto"/>
        <w:jc w:val="both"/>
        <w:rPr>
          <w:rFonts w:ascii="Arial" w:hAnsi="Arial" w:cs="Arial"/>
          <w:lang w:val="en-GB"/>
        </w:rPr>
      </w:pPr>
    </w:p>
    <w:p w14:paraId="5F6F69FE" w14:textId="24881F5F" w:rsidR="0085192C" w:rsidRPr="006F28E4" w:rsidRDefault="00B12712" w:rsidP="001A443D">
      <w:pPr>
        <w:spacing w:after="0" w:line="240" w:lineRule="auto"/>
        <w:jc w:val="both"/>
        <w:rPr>
          <w:rFonts w:ascii="Arial" w:hAnsi="Arial" w:cs="Arial"/>
          <w:b/>
          <w:lang w:val="en-GB"/>
        </w:rPr>
      </w:pPr>
      <w:r w:rsidRPr="006F28E4">
        <w:rPr>
          <w:rFonts w:ascii="Arial" w:hAnsi="Arial" w:cs="Arial"/>
          <w:b/>
          <w:lang w:val="en-GB"/>
        </w:rPr>
        <w:t xml:space="preserve">Paragraph 68 / </w:t>
      </w:r>
      <w:r w:rsidR="0085192C" w:rsidRPr="006F28E4">
        <w:rPr>
          <w:rFonts w:ascii="Arial" w:hAnsi="Arial" w:cs="Arial"/>
          <w:b/>
          <w:lang w:val="en-GB"/>
        </w:rPr>
        <w:t>Paragraph 69</w:t>
      </w:r>
    </w:p>
    <w:p w14:paraId="1528517C" w14:textId="6DBEB804" w:rsidR="00B12712" w:rsidRPr="006F28E4" w:rsidRDefault="00B12712" w:rsidP="001A443D">
      <w:pPr>
        <w:spacing w:after="0" w:line="240" w:lineRule="auto"/>
        <w:jc w:val="both"/>
        <w:rPr>
          <w:rFonts w:ascii="Arial" w:hAnsi="Arial" w:cs="Arial"/>
          <w:lang w:val="en-GB"/>
        </w:rPr>
      </w:pPr>
      <w:r w:rsidRPr="006F28E4">
        <w:rPr>
          <w:rFonts w:ascii="Arial" w:hAnsi="Arial" w:cs="Arial"/>
          <w:lang w:val="en-GB"/>
        </w:rPr>
        <w:t>These paragraphs could be merged into only one.</w:t>
      </w:r>
    </w:p>
    <w:p w14:paraId="46CAD0F2" w14:textId="77777777" w:rsidR="00B12712" w:rsidRPr="006F28E4" w:rsidRDefault="00B12712" w:rsidP="001A443D">
      <w:pPr>
        <w:spacing w:after="0" w:line="240" w:lineRule="auto"/>
        <w:jc w:val="both"/>
        <w:rPr>
          <w:rFonts w:ascii="Arial" w:hAnsi="Arial" w:cs="Arial"/>
          <w:b/>
          <w:lang w:val="en-GB"/>
        </w:rPr>
      </w:pPr>
    </w:p>
    <w:p w14:paraId="6BF8D224" w14:textId="5879711B" w:rsidR="0085192C" w:rsidRPr="006F28E4" w:rsidRDefault="0085192C" w:rsidP="001A443D">
      <w:pPr>
        <w:spacing w:after="0" w:line="240" w:lineRule="auto"/>
        <w:jc w:val="both"/>
        <w:rPr>
          <w:rFonts w:ascii="Arial" w:hAnsi="Arial" w:cs="Arial"/>
          <w:lang w:val="en-GB"/>
        </w:rPr>
      </w:pPr>
      <w:r w:rsidRPr="006F28E4">
        <w:rPr>
          <w:rFonts w:ascii="Arial" w:hAnsi="Arial" w:cs="Arial"/>
          <w:lang w:val="en-GB"/>
        </w:rPr>
        <w:t>“</w:t>
      </w:r>
      <w:r w:rsidR="00B12712" w:rsidRPr="006F28E4">
        <w:rPr>
          <w:rFonts w:ascii="Arial" w:hAnsi="Arial" w:cs="Arial"/>
          <w:lang w:val="en-GB"/>
        </w:rPr>
        <w:t>…</w:t>
      </w:r>
      <w:r w:rsidRPr="006F28E4">
        <w:rPr>
          <w:rFonts w:ascii="Arial" w:hAnsi="Arial" w:cs="Arial"/>
          <w:lang w:val="en-GB"/>
        </w:rPr>
        <w:t xml:space="preserve"> The system should be established to enable the formulation and implementation of policies to give effect to the Convention, through close collaboration with DPOs/OPDs, and </w:t>
      </w:r>
      <w:r w:rsidRPr="006F28E4">
        <w:rPr>
          <w:rFonts w:ascii="Arial" w:hAnsi="Arial" w:cs="Arial"/>
          <w:b/>
          <w:strike/>
          <w:lang w:val="en-GB"/>
        </w:rPr>
        <w:t>guided by</w:t>
      </w:r>
      <w:r w:rsidRPr="006F28E4">
        <w:rPr>
          <w:rFonts w:ascii="Arial" w:hAnsi="Arial" w:cs="Arial"/>
          <w:lang w:val="en-GB"/>
        </w:rPr>
        <w:t xml:space="preserve"> </w:t>
      </w:r>
      <w:r w:rsidR="007323AB" w:rsidRPr="006F28E4">
        <w:rPr>
          <w:rFonts w:ascii="Arial" w:hAnsi="Arial" w:cs="Arial"/>
          <w:b/>
          <w:lang w:val="en-GB"/>
        </w:rPr>
        <w:t>utilising</w:t>
      </w:r>
      <w:r w:rsidR="007323AB" w:rsidRPr="006F28E4">
        <w:rPr>
          <w:rStyle w:val="Refdenotaalpie"/>
          <w:rFonts w:ascii="Arial" w:hAnsi="Arial" w:cs="Arial"/>
          <w:b/>
          <w:lang w:val="en-GB"/>
        </w:rPr>
        <w:footnoteReference w:id="48"/>
      </w:r>
      <w:r w:rsidR="007323AB" w:rsidRPr="006F28E4">
        <w:rPr>
          <w:rFonts w:ascii="Arial" w:hAnsi="Arial" w:cs="Arial"/>
          <w:lang w:val="en-GB"/>
        </w:rPr>
        <w:t xml:space="preserve"> </w:t>
      </w:r>
      <w:r w:rsidRPr="006F28E4">
        <w:rPr>
          <w:rFonts w:ascii="Arial" w:hAnsi="Arial" w:cs="Arial"/>
          <w:lang w:val="en-GB"/>
        </w:rPr>
        <w:t xml:space="preserve">the Washington Group on Disability Statistics.” </w:t>
      </w:r>
    </w:p>
    <w:p w14:paraId="22AAE0CE" w14:textId="77777777" w:rsidR="0085192C" w:rsidRPr="006F28E4" w:rsidRDefault="0085192C" w:rsidP="001A443D">
      <w:pPr>
        <w:spacing w:after="0" w:line="240" w:lineRule="auto"/>
        <w:jc w:val="both"/>
        <w:rPr>
          <w:rFonts w:ascii="Arial" w:hAnsi="Arial" w:cs="Arial"/>
          <w:lang w:val="en-GB"/>
        </w:rPr>
      </w:pPr>
    </w:p>
    <w:p w14:paraId="50422FB5" w14:textId="5887181A" w:rsidR="0085192C" w:rsidRPr="006F28E4" w:rsidRDefault="00780920" w:rsidP="001A443D">
      <w:pPr>
        <w:spacing w:after="0" w:line="240" w:lineRule="auto"/>
        <w:jc w:val="both"/>
        <w:rPr>
          <w:rFonts w:ascii="Arial" w:hAnsi="Arial" w:cs="Arial"/>
          <w:b/>
          <w:lang w:val="en-GB"/>
        </w:rPr>
      </w:pPr>
      <w:r w:rsidRPr="006F28E4">
        <w:rPr>
          <w:rFonts w:ascii="Arial" w:hAnsi="Arial" w:cs="Arial"/>
          <w:b/>
          <w:lang w:val="en-GB"/>
        </w:rPr>
        <w:t>Paragraph 71</w:t>
      </w:r>
    </w:p>
    <w:p w14:paraId="349879D8" w14:textId="0BB051B6" w:rsidR="00780920" w:rsidRPr="006F28E4" w:rsidRDefault="00780920" w:rsidP="001A443D">
      <w:pPr>
        <w:spacing w:after="0" w:line="240" w:lineRule="auto"/>
        <w:jc w:val="both"/>
        <w:rPr>
          <w:rFonts w:ascii="Arial" w:hAnsi="Arial" w:cs="Arial"/>
          <w:lang w:val="en-GB"/>
        </w:rPr>
      </w:pPr>
      <w:r w:rsidRPr="006F28E4">
        <w:rPr>
          <w:rFonts w:ascii="Arial" w:hAnsi="Arial" w:cs="Arial"/>
          <w:lang w:val="en-GB"/>
        </w:rPr>
        <w:t xml:space="preserve">IDA believes that this paragraph might be repetitive. We refer to our comments in </w:t>
      </w:r>
      <w:r w:rsidRPr="006F28E4">
        <w:rPr>
          <w:rFonts w:ascii="Arial" w:hAnsi="Arial" w:cs="Arial"/>
          <w:b/>
          <w:lang w:val="en-GB"/>
        </w:rPr>
        <w:t>section IV-B</w:t>
      </w:r>
      <w:r w:rsidRPr="006F28E4">
        <w:rPr>
          <w:rFonts w:ascii="Arial" w:hAnsi="Arial" w:cs="Arial"/>
          <w:lang w:val="en-GB"/>
        </w:rPr>
        <w:t>, observing paragraph 26 of the draft general comment.</w:t>
      </w:r>
    </w:p>
    <w:p w14:paraId="158463D9" w14:textId="77777777" w:rsidR="00780920" w:rsidRPr="006F28E4" w:rsidRDefault="00780920" w:rsidP="001A443D">
      <w:pPr>
        <w:spacing w:after="0" w:line="240" w:lineRule="auto"/>
        <w:jc w:val="both"/>
        <w:rPr>
          <w:rFonts w:ascii="Arial" w:hAnsi="Arial" w:cs="Arial"/>
          <w:lang w:val="en-GB"/>
        </w:rPr>
      </w:pPr>
    </w:p>
    <w:p w14:paraId="20078FDC" w14:textId="77777777" w:rsidR="007323AB" w:rsidRPr="006F28E4" w:rsidRDefault="007323AB" w:rsidP="001A443D">
      <w:pPr>
        <w:spacing w:after="0" w:line="240" w:lineRule="auto"/>
        <w:jc w:val="both"/>
        <w:rPr>
          <w:rFonts w:ascii="Arial" w:hAnsi="Arial" w:cs="Arial"/>
          <w:b/>
          <w:lang w:val="en-GB"/>
        </w:rPr>
      </w:pPr>
    </w:p>
    <w:p w14:paraId="07CFE86A" w14:textId="3EAD7520" w:rsidR="00322F9C" w:rsidRPr="006F28E4" w:rsidRDefault="00383E7B" w:rsidP="001A443D">
      <w:pPr>
        <w:spacing w:after="0" w:line="240" w:lineRule="auto"/>
        <w:jc w:val="both"/>
        <w:rPr>
          <w:rFonts w:ascii="Arial" w:hAnsi="Arial" w:cs="Arial"/>
          <w:b/>
          <w:lang w:val="en-GB"/>
        </w:rPr>
      </w:pPr>
      <w:r w:rsidRPr="006F28E4">
        <w:rPr>
          <w:rFonts w:ascii="Arial" w:hAnsi="Arial" w:cs="Arial"/>
          <w:b/>
          <w:lang w:val="en-GB"/>
        </w:rPr>
        <w:t>Para 75, subparagraphs</w:t>
      </w:r>
      <w:r w:rsidR="007323AB" w:rsidRPr="006F28E4">
        <w:rPr>
          <w:rFonts w:ascii="Arial" w:hAnsi="Arial" w:cs="Arial"/>
          <w:b/>
          <w:lang w:val="en-GB"/>
        </w:rPr>
        <w:t>:</w:t>
      </w:r>
    </w:p>
    <w:p w14:paraId="392AEC06" w14:textId="77777777" w:rsidR="007323AB" w:rsidRPr="006F28E4" w:rsidRDefault="007323AB" w:rsidP="001A443D">
      <w:pPr>
        <w:spacing w:after="0" w:line="240" w:lineRule="auto"/>
        <w:jc w:val="both"/>
        <w:rPr>
          <w:rFonts w:ascii="Arial" w:hAnsi="Arial" w:cs="Arial"/>
          <w:b/>
          <w:lang w:val="en-GB"/>
        </w:rPr>
      </w:pPr>
    </w:p>
    <w:p w14:paraId="4E13D8E3" w14:textId="5691F9D9" w:rsidR="00322F9C" w:rsidRPr="006F28E4" w:rsidRDefault="00322F9C" w:rsidP="001A443D">
      <w:pPr>
        <w:spacing w:after="0" w:line="240" w:lineRule="auto"/>
        <w:jc w:val="both"/>
        <w:rPr>
          <w:rFonts w:ascii="Arial" w:hAnsi="Arial" w:cs="Arial"/>
          <w:lang w:val="en-GB"/>
        </w:rPr>
      </w:pPr>
      <w:r w:rsidRPr="006F28E4">
        <w:rPr>
          <w:rFonts w:ascii="Arial" w:hAnsi="Arial" w:cs="Arial"/>
          <w:b/>
          <w:lang w:val="en-GB"/>
        </w:rPr>
        <w:t>(a)</w:t>
      </w:r>
      <w:r w:rsidRPr="006F28E4">
        <w:rPr>
          <w:rFonts w:ascii="Arial" w:hAnsi="Arial" w:cs="Arial"/>
          <w:lang w:val="en-GB"/>
        </w:rPr>
        <w:t xml:space="preserve"> Repeal all laws that prevent</w:t>
      </w:r>
      <w:r w:rsidR="00383E7B" w:rsidRPr="006F28E4">
        <w:rPr>
          <w:rFonts w:ascii="Arial" w:hAnsi="Arial" w:cs="Arial"/>
          <w:lang w:val="en-GB"/>
        </w:rPr>
        <w:t xml:space="preserve"> any person with disabilities, </w:t>
      </w:r>
      <w:r w:rsidRPr="006F28E4">
        <w:rPr>
          <w:rFonts w:ascii="Arial" w:hAnsi="Arial" w:cs="Arial"/>
          <w:b/>
          <w:lang w:val="en-GB"/>
        </w:rPr>
        <w:t>including legislation that fully or part</w:t>
      </w:r>
      <w:r w:rsidR="00383E7B" w:rsidRPr="006F28E4">
        <w:rPr>
          <w:rFonts w:ascii="Arial" w:hAnsi="Arial" w:cs="Arial"/>
          <w:b/>
          <w:lang w:val="en-GB"/>
        </w:rPr>
        <w:t>ially restricts legal capacity”</w:t>
      </w:r>
    </w:p>
    <w:p w14:paraId="09E98778" w14:textId="77777777" w:rsidR="00383E7B" w:rsidRPr="006F28E4" w:rsidRDefault="00383E7B" w:rsidP="001A443D">
      <w:pPr>
        <w:spacing w:after="0" w:line="240" w:lineRule="auto"/>
        <w:jc w:val="both"/>
        <w:rPr>
          <w:rFonts w:ascii="Arial" w:hAnsi="Arial" w:cs="Arial"/>
          <w:lang w:val="en-GB"/>
        </w:rPr>
      </w:pPr>
    </w:p>
    <w:p w14:paraId="0EA0C32C" w14:textId="47E5D10F" w:rsidR="00322F9C" w:rsidRPr="006F28E4" w:rsidRDefault="00322F9C" w:rsidP="001A443D">
      <w:pPr>
        <w:spacing w:after="0" w:line="240" w:lineRule="auto"/>
        <w:jc w:val="both"/>
        <w:rPr>
          <w:rFonts w:ascii="Arial" w:hAnsi="Arial" w:cs="Arial"/>
          <w:b/>
          <w:lang w:val="en-GB"/>
        </w:rPr>
      </w:pPr>
      <w:r w:rsidRPr="006F28E4">
        <w:rPr>
          <w:rFonts w:ascii="Arial" w:hAnsi="Arial" w:cs="Arial"/>
          <w:b/>
          <w:lang w:val="en-GB"/>
        </w:rPr>
        <w:t xml:space="preserve">(d) </w:t>
      </w:r>
      <w:r w:rsidRPr="006F28E4">
        <w:rPr>
          <w:rFonts w:ascii="Arial" w:hAnsi="Arial" w:cs="Arial"/>
          <w:lang w:val="en-GB"/>
        </w:rPr>
        <w:t>“to ensure the inclusion and full participation of persons with a</w:t>
      </w:r>
      <w:r w:rsidR="007323AB" w:rsidRPr="006F28E4">
        <w:rPr>
          <w:rFonts w:ascii="Arial" w:hAnsi="Arial" w:cs="Arial"/>
          <w:lang w:val="en-GB"/>
        </w:rPr>
        <w:t xml:space="preserve">ll kinds of disabilities, </w:t>
      </w:r>
      <w:r w:rsidRPr="006F28E4">
        <w:rPr>
          <w:rFonts w:ascii="Arial" w:hAnsi="Arial" w:cs="Arial"/>
          <w:b/>
          <w:lang w:val="en-GB"/>
        </w:rPr>
        <w:t>including the most underrepresented group</w:t>
      </w:r>
      <w:r w:rsidR="007323AB" w:rsidRPr="006F28E4">
        <w:rPr>
          <w:rFonts w:ascii="Arial" w:hAnsi="Arial" w:cs="Arial"/>
          <w:b/>
          <w:lang w:val="en-GB"/>
        </w:rPr>
        <w:t>s of persons with disabilities</w:t>
      </w:r>
      <w:r w:rsidR="007323AB" w:rsidRPr="006F28E4">
        <w:rPr>
          <w:rFonts w:ascii="Arial" w:hAnsi="Arial" w:cs="Arial"/>
          <w:lang w:val="en-GB"/>
        </w:rPr>
        <w:t>”</w:t>
      </w:r>
    </w:p>
    <w:p w14:paraId="486C23BC" w14:textId="77777777" w:rsidR="00322F9C" w:rsidRPr="006F28E4" w:rsidRDefault="00322F9C" w:rsidP="001A443D">
      <w:pPr>
        <w:spacing w:after="0" w:line="240" w:lineRule="auto"/>
        <w:jc w:val="both"/>
        <w:rPr>
          <w:rFonts w:ascii="Arial" w:hAnsi="Arial" w:cs="Arial"/>
          <w:lang w:val="en-GB"/>
        </w:rPr>
      </w:pPr>
    </w:p>
    <w:p w14:paraId="77A3B856" w14:textId="53310042" w:rsidR="00322F9C" w:rsidRPr="006F28E4" w:rsidRDefault="00322F9C" w:rsidP="001A443D">
      <w:pPr>
        <w:spacing w:after="0" w:line="240" w:lineRule="auto"/>
        <w:jc w:val="both"/>
        <w:rPr>
          <w:rFonts w:ascii="Arial" w:hAnsi="Arial" w:cs="Arial"/>
          <w:lang w:val="en-GB"/>
        </w:rPr>
      </w:pPr>
      <w:r w:rsidRPr="006F28E4">
        <w:rPr>
          <w:rFonts w:ascii="Arial" w:hAnsi="Arial" w:cs="Arial"/>
          <w:b/>
          <w:lang w:val="en-GB"/>
        </w:rPr>
        <w:t>(m)</w:t>
      </w:r>
      <w:r w:rsidRPr="006F28E4">
        <w:rPr>
          <w:rFonts w:ascii="Arial" w:hAnsi="Arial" w:cs="Arial"/>
          <w:lang w:val="en-GB"/>
        </w:rPr>
        <w:t xml:space="preserve"> at the beginning of the para</w:t>
      </w:r>
      <w:r w:rsidR="00383E7B" w:rsidRPr="006F28E4">
        <w:rPr>
          <w:rFonts w:ascii="Arial" w:hAnsi="Arial" w:cs="Arial"/>
          <w:lang w:val="en-GB"/>
        </w:rPr>
        <w:t>graph</w:t>
      </w:r>
      <w:r w:rsidRPr="006F28E4">
        <w:rPr>
          <w:rFonts w:ascii="Arial" w:hAnsi="Arial" w:cs="Arial"/>
          <w:lang w:val="en-GB"/>
        </w:rPr>
        <w:t xml:space="preserve">, instead of “Provide”, the proposal is </w:t>
      </w:r>
      <w:r w:rsidRPr="006F28E4">
        <w:rPr>
          <w:rFonts w:ascii="Arial" w:hAnsi="Arial" w:cs="Arial"/>
          <w:b/>
          <w:lang w:val="en-GB"/>
        </w:rPr>
        <w:t>“Ensure the provision of”</w:t>
      </w:r>
    </w:p>
    <w:p w14:paraId="19E3CDB4" w14:textId="77777777" w:rsidR="00383E7B" w:rsidRPr="006F28E4" w:rsidRDefault="00383E7B" w:rsidP="001A443D">
      <w:pPr>
        <w:spacing w:after="0" w:line="240" w:lineRule="auto"/>
        <w:jc w:val="both"/>
        <w:rPr>
          <w:rFonts w:ascii="Arial" w:hAnsi="Arial" w:cs="Arial"/>
          <w:lang w:val="en-GB"/>
        </w:rPr>
      </w:pPr>
    </w:p>
    <w:p w14:paraId="62896B80" w14:textId="1F732963" w:rsidR="00322F9C" w:rsidRPr="006F28E4" w:rsidRDefault="00322F9C" w:rsidP="001A443D">
      <w:pPr>
        <w:spacing w:after="0" w:line="240" w:lineRule="auto"/>
        <w:jc w:val="both"/>
        <w:rPr>
          <w:rFonts w:ascii="Arial" w:hAnsi="Arial" w:cs="Arial"/>
          <w:b/>
          <w:lang w:val="en-GB"/>
        </w:rPr>
      </w:pPr>
      <w:r w:rsidRPr="006F28E4">
        <w:rPr>
          <w:rFonts w:ascii="Arial" w:hAnsi="Arial" w:cs="Arial"/>
          <w:b/>
          <w:lang w:val="en-GB"/>
        </w:rPr>
        <w:t>Add a subpara</w:t>
      </w:r>
      <w:r w:rsidR="00383E7B" w:rsidRPr="006F28E4">
        <w:rPr>
          <w:rFonts w:ascii="Arial" w:hAnsi="Arial" w:cs="Arial"/>
          <w:b/>
          <w:lang w:val="en-GB"/>
        </w:rPr>
        <w:t>graph</w:t>
      </w:r>
      <w:r w:rsidR="007323AB" w:rsidRPr="006F28E4">
        <w:rPr>
          <w:rFonts w:ascii="Arial" w:hAnsi="Arial" w:cs="Arial"/>
          <w:b/>
          <w:lang w:val="en-GB"/>
        </w:rPr>
        <w:t>:</w:t>
      </w:r>
    </w:p>
    <w:p w14:paraId="4CEDF80C" w14:textId="77777777" w:rsidR="00322F9C" w:rsidRPr="006F28E4" w:rsidRDefault="00322F9C" w:rsidP="001A443D">
      <w:pPr>
        <w:spacing w:after="0" w:line="240" w:lineRule="auto"/>
        <w:jc w:val="both"/>
        <w:rPr>
          <w:rFonts w:ascii="Arial" w:hAnsi="Arial" w:cs="Arial"/>
          <w:b/>
          <w:lang w:val="en-GB"/>
        </w:rPr>
      </w:pPr>
      <w:r w:rsidRPr="006F28E4">
        <w:rPr>
          <w:rFonts w:ascii="Arial" w:hAnsi="Arial" w:cs="Arial"/>
          <w:b/>
          <w:lang w:val="en-GB"/>
        </w:rPr>
        <w:t>“Promote and ensure participation and involvement of persons with disabilities, through their representative DPOs/OPDs in international human rights mechanisms”</w:t>
      </w:r>
    </w:p>
    <w:p w14:paraId="6051C970" w14:textId="77777777" w:rsidR="00322F9C" w:rsidRPr="006F28E4" w:rsidRDefault="00322F9C" w:rsidP="0089157A">
      <w:pPr>
        <w:spacing w:after="0" w:line="240" w:lineRule="auto"/>
        <w:rPr>
          <w:lang w:val="en-GB"/>
        </w:rPr>
      </w:pPr>
    </w:p>
    <w:p w14:paraId="195864F0" w14:textId="77777777" w:rsidR="0089157A" w:rsidRPr="006F28E4" w:rsidRDefault="0089157A" w:rsidP="0089157A">
      <w:pPr>
        <w:spacing w:after="0" w:line="240" w:lineRule="auto"/>
        <w:rPr>
          <w:lang w:val="en-GB"/>
        </w:rPr>
      </w:pPr>
    </w:p>
    <w:p w14:paraId="3CA9A8CD" w14:textId="77777777" w:rsidR="00322F9C" w:rsidRPr="006F28E4" w:rsidRDefault="00322F9C" w:rsidP="00690767">
      <w:pPr>
        <w:pStyle w:val="Prrafodelista"/>
        <w:spacing w:after="0" w:line="240" w:lineRule="auto"/>
        <w:rPr>
          <w:lang w:val="en-GB"/>
        </w:rPr>
      </w:pPr>
    </w:p>
    <w:p w14:paraId="53BD9584" w14:textId="77777777" w:rsidR="00322F9C" w:rsidRPr="006F28E4" w:rsidRDefault="00322F9C" w:rsidP="00690767">
      <w:pPr>
        <w:pStyle w:val="Prrafodelista"/>
        <w:spacing w:after="0" w:line="240" w:lineRule="auto"/>
        <w:rPr>
          <w:lang w:val="en-GB"/>
        </w:rPr>
      </w:pPr>
    </w:p>
    <w:p w14:paraId="2B1DC903" w14:textId="77777777" w:rsidR="00322F9C" w:rsidRPr="006F28E4" w:rsidRDefault="00322F9C" w:rsidP="00690767">
      <w:pPr>
        <w:spacing w:after="0" w:line="240" w:lineRule="auto"/>
        <w:rPr>
          <w:lang w:val="en-GB"/>
        </w:rPr>
      </w:pPr>
    </w:p>
    <w:p w14:paraId="30B54CAF" w14:textId="77777777" w:rsidR="00322F9C" w:rsidRPr="006F28E4" w:rsidRDefault="00322F9C" w:rsidP="00690767">
      <w:pPr>
        <w:spacing w:after="0" w:line="240" w:lineRule="auto"/>
        <w:rPr>
          <w:lang w:val="en-GB"/>
        </w:rPr>
      </w:pPr>
    </w:p>
    <w:p w14:paraId="539E7EDD" w14:textId="5FF94849" w:rsidR="00177A41" w:rsidRPr="006F28E4" w:rsidRDefault="00177A41" w:rsidP="00690767">
      <w:pPr>
        <w:spacing w:after="0" w:line="240" w:lineRule="auto"/>
        <w:jc w:val="both"/>
        <w:rPr>
          <w:rFonts w:ascii="Arial" w:hAnsi="Arial" w:cs="Arial"/>
          <w:lang w:val="en-GB"/>
        </w:rPr>
      </w:pPr>
    </w:p>
    <w:p w14:paraId="2D9EF443" w14:textId="77777777" w:rsidR="00AE67AD" w:rsidRPr="006F28E4" w:rsidRDefault="00AE67AD" w:rsidP="00690767">
      <w:pPr>
        <w:spacing w:after="0" w:line="240" w:lineRule="auto"/>
        <w:rPr>
          <w:rFonts w:ascii="Arial" w:hAnsi="Arial" w:cs="Arial"/>
          <w:lang w:val="en-GB"/>
        </w:rPr>
      </w:pPr>
      <w:r w:rsidRPr="006F28E4">
        <w:rPr>
          <w:rFonts w:ascii="Arial" w:hAnsi="Arial" w:cs="Arial"/>
          <w:lang w:val="en-GB"/>
        </w:rPr>
        <w:br w:type="page"/>
      </w:r>
    </w:p>
    <w:p w14:paraId="3B12560C" w14:textId="77777777" w:rsidR="00CF5545" w:rsidRPr="006F28E4" w:rsidRDefault="00CF5545" w:rsidP="00CF5545">
      <w:pPr>
        <w:spacing w:after="0" w:line="240" w:lineRule="auto"/>
        <w:jc w:val="both"/>
        <w:rPr>
          <w:rFonts w:ascii="Arial" w:hAnsi="Arial" w:cs="Arial"/>
          <w:lang w:val="en-GB"/>
        </w:rPr>
      </w:pPr>
      <w:r w:rsidRPr="006F28E4">
        <w:rPr>
          <w:rFonts w:ascii="Arial" w:hAnsi="Arial" w:cs="Arial"/>
          <w:lang w:val="en-GB"/>
        </w:rPr>
        <w:lastRenderedPageBreak/>
        <w:t xml:space="preserve">For further information, please contact: </w:t>
      </w:r>
      <w:hyperlink r:id="rId9" w:history="1">
        <w:r w:rsidRPr="006F28E4">
          <w:rPr>
            <w:rStyle w:val="Hipervnculo"/>
            <w:rFonts w:ascii="Arial" w:hAnsi="Arial" w:cs="Arial"/>
            <w:lang w:val="en-GB"/>
          </w:rPr>
          <w:t>squan@ida-secretariat.org</w:t>
        </w:r>
      </w:hyperlink>
      <w:r w:rsidRPr="006F28E4">
        <w:rPr>
          <w:rFonts w:ascii="Arial" w:hAnsi="Arial" w:cs="Arial"/>
          <w:lang w:val="en-GB"/>
        </w:rPr>
        <w:t xml:space="preserve"> and </w:t>
      </w:r>
      <w:hyperlink r:id="rId10" w:history="1">
        <w:r w:rsidRPr="006F28E4">
          <w:rPr>
            <w:rStyle w:val="Hipervnculo"/>
            <w:rFonts w:ascii="Arial" w:hAnsi="Arial" w:cs="Arial"/>
            <w:lang w:val="en-GB"/>
          </w:rPr>
          <w:t>jiperezbello@ida-secretariat.org</w:t>
        </w:r>
      </w:hyperlink>
    </w:p>
    <w:p w14:paraId="497BE71F" w14:textId="77777777" w:rsidR="00CF5545" w:rsidRPr="006F28E4" w:rsidRDefault="00CF5545" w:rsidP="00CF5545">
      <w:pPr>
        <w:spacing w:after="0" w:line="240" w:lineRule="auto"/>
        <w:jc w:val="both"/>
        <w:rPr>
          <w:rFonts w:ascii="Arial" w:hAnsi="Arial" w:cs="Arial"/>
          <w:lang w:val="en-GB"/>
        </w:rPr>
      </w:pPr>
      <w:r w:rsidRPr="006F28E4">
        <w:rPr>
          <w:rFonts w:ascii="Arial" w:hAnsi="Arial" w:cs="Arial"/>
          <w:lang w:val="en-GB"/>
        </w:rPr>
        <w:t>International Disability Alliance</w:t>
      </w:r>
    </w:p>
    <w:p w14:paraId="315E6528" w14:textId="77777777" w:rsidR="00CF5545" w:rsidRPr="006F28E4" w:rsidRDefault="00CF5545" w:rsidP="00CF5545">
      <w:pPr>
        <w:spacing w:after="0" w:line="240" w:lineRule="auto"/>
        <w:jc w:val="both"/>
        <w:rPr>
          <w:rFonts w:ascii="Arial" w:hAnsi="Arial" w:cs="Arial"/>
          <w:lang w:val="en-GB"/>
        </w:rPr>
      </w:pPr>
      <w:r w:rsidRPr="006F28E4">
        <w:rPr>
          <w:rFonts w:ascii="Arial" w:hAnsi="Arial" w:cs="Arial"/>
          <w:lang w:val="en-GB"/>
        </w:rPr>
        <w:t xml:space="preserve">150 Route de </w:t>
      </w:r>
      <w:proofErr w:type="spellStart"/>
      <w:r w:rsidRPr="006F28E4">
        <w:rPr>
          <w:rFonts w:ascii="Arial" w:hAnsi="Arial" w:cs="Arial"/>
          <w:lang w:val="en-GB"/>
        </w:rPr>
        <w:t>Ferney</w:t>
      </w:r>
      <w:proofErr w:type="spellEnd"/>
    </w:p>
    <w:p w14:paraId="0D5B81A8" w14:textId="77777777" w:rsidR="00CF5545" w:rsidRPr="006F28E4" w:rsidRDefault="00CF5545" w:rsidP="00CF5545">
      <w:pPr>
        <w:spacing w:after="0" w:line="240" w:lineRule="auto"/>
        <w:jc w:val="both"/>
        <w:rPr>
          <w:rFonts w:ascii="Arial" w:hAnsi="Arial" w:cs="Arial"/>
          <w:lang w:val="en-GB"/>
        </w:rPr>
      </w:pPr>
      <w:r w:rsidRPr="006F28E4">
        <w:rPr>
          <w:rFonts w:ascii="Arial" w:hAnsi="Arial" w:cs="Arial"/>
          <w:lang w:val="en-GB"/>
        </w:rPr>
        <w:t>CH-1211 Genève 2</w:t>
      </w:r>
    </w:p>
    <w:p w14:paraId="0A89C082" w14:textId="77777777" w:rsidR="00CF5545" w:rsidRPr="006F28E4" w:rsidRDefault="007459A2" w:rsidP="00CF5545">
      <w:pPr>
        <w:spacing w:after="0" w:line="240" w:lineRule="auto"/>
        <w:jc w:val="both"/>
        <w:rPr>
          <w:rFonts w:ascii="Arial" w:hAnsi="Arial" w:cs="Arial"/>
          <w:lang w:val="en-GB"/>
        </w:rPr>
      </w:pPr>
      <w:hyperlink r:id="rId11" w:history="1">
        <w:r w:rsidR="00CF5545" w:rsidRPr="006F28E4">
          <w:rPr>
            <w:rStyle w:val="Hipervnculo"/>
            <w:rFonts w:ascii="Arial" w:hAnsi="Arial" w:cs="Arial"/>
            <w:lang w:val="en-GB"/>
          </w:rPr>
          <w:t>www.internationaldisabilityalliance.org</w:t>
        </w:r>
      </w:hyperlink>
    </w:p>
    <w:p w14:paraId="3513E498" w14:textId="77777777" w:rsidR="00FC276B" w:rsidRPr="006F28E4" w:rsidRDefault="00FC276B">
      <w:pPr>
        <w:rPr>
          <w:rFonts w:ascii="Arial" w:hAnsi="Arial" w:cs="Arial"/>
          <w:b/>
          <w:lang w:val="en-GB"/>
        </w:rPr>
      </w:pPr>
    </w:p>
    <w:p w14:paraId="3B012E06" w14:textId="69EE3C29" w:rsidR="00AE67AD" w:rsidRPr="006F28E4" w:rsidRDefault="00AE67AD" w:rsidP="001B5773">
      <w:pPr>
        <w:rPr>
          <w:rFonts w:ascii="Arial" w:hAnsi="Arial" w:cs="Arial"/>
          <w:b/>
          <w:lang w:val="en-GB"/>
        </w:rPr>
      </w:pPr>
    </w:p>
    <w:sectPr w:rsidR="00AE67AD" w:rsidRPr="006F28E4" w:rsidSect="00B737C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83425" w14:textId="77777777" w:rsidR="00CF6C84" w:rsidRDefault="00CF6C84" w:rsidP="00B67ED5">
      <w:pPr>
        <w:spacing w:after="0" w:line="240" w:lineRule="auto"/>
      </w:pPr>
      <w:r>
        <w:separator/>
      </w:r>
    </w:p>
  </w:endnote>
  <w:endnote w:type="continuationSeparator" w:id="0">
    <w:p w14:paraId="0F41A57D" w14:textId="77777777" w:rsidR="00CF6C84" w:rsidRDefault="00CF6C84" w:rsidP="00B6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5CDE0" w14:textId="77777777" w:rsidR="007459A2" w:rsidRDefault="007459A2" w:rsidP="00407B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C86134" w14:textId="77777777" w:rsidR="007459A2" w:rsidRDefault="007459A2" w:rsidP="006B5DA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6B685" w14:textId="58F1E23C" w:rsidR="007459A2" w:rsidRPr="006B5DAA" w:rsidRDefault="007459A2" w:rsidP="006B5DAA">
    <w:pPr>
      <w:pStyle w:val="Piedepgina"/>
      <w:framePr w:wrap="around" w:vAnchor="text" w:hAnchor="margin" w:xAlign="right" w:y="1"/>
      <w:rPr>
        <w:rStyle w:val="Nmerodepgina"/>
        <w:rFonts w:ascii="Arial" w:hAnsi="Arial" w:cs="Arial"/>
        <w:sz w:val="16"/>
        <w:szCs w:val="16"/>
      </w:rPr>
    </w:pPr>
    <w:r w:rsidRPr="006B5DAA">
      <w:rPr>
        <w:rStyle w:val="Nmerodepgina"/>
        <w:rFonts w:ascii="Arial" w:hAnsi="Arial" w:cs="Arial"/>
        <w:sz w:val="16"/>
        <w:szCs w:val="16"/>
      </w:rPr>
      <w:fldChar w:fldCharType="begin"/>
    </w:r>
    <w:r w:rsidRPr="006B5DAA">
      <w:rPr>
        <w:rStyle w:val="Nmerodepgina"/>
        <w:rFonts w:ascii="Arial" w:hAnsi="Arial" w:cs="Arial"/>
        <w:sz w:val="16"/>
        <w:szCs w:val="16"/>
      </w:rPr>
      <w:instrText xml:space="preserve">PAGE  </w:instrText>
    </w:r>
    <w:r w:rsidRPr="006B5DAA">
      <w:rPr>
        <w:rStyle w:val="Nmerodepgina"/>
        <w:rFonts w:ascii="Arial" w:hAnsi="Arial" w:cs="Arial"/>
        <w:sz w:val="16"/>
        <w:szCs w:val="16"/>
      </w:rPr>
      <w:fldChar w:fldCharType="separate"/>
    </w:r>
    <w:r w:rsidR="00DE27D3">
      <w:rPr>
        <w:rStyle w:val="Nmerodepgina"/>
        <w:rFonts w:ascii="Arial" w:hAnsi="Arial" w:cs="Arial"/>
        <w:noProof/>
        <w:sz w:val="16"/>
        <w:szCs w:val="16"/>
      </w:rPr>
      <w:t>6</w:t>
    </w:r>
    <w:r w:rsidRPr="006B5DAA">
      <w:rPr>
        <w:rStyle w:val="Nmerodepgina"/>
        <w:rFonts w:ascii="Arial" w:hAnsi="Arial" w:cs="Arial"/>
        <w:sz w:val="16"/>
        <w:szCs w:val="16"/>
      </w:rPr>
      <w:fldChar w:fldCharType="end"/>
    </w:r>
  </w:p>
  <w:p w14:paraId="79FB3AAB" w14:textId="77777777" w:rsidR="007459A2" w:rsidRDefault="007459A2" w:rsidP="006B5DAA">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C98B1" w14:textId="77777777" w:rsidR="007459A2" w:rsidRDefault="007459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973F3" w14:textId="77777777" w:rsidR="00CF6C84" w:rsidRDefault="00CF6C84" w:rsidP="00B67ED5">
      <w:pPr>
        <w:spacing w:after="0" w:line="240" w:lineRule="auto"/>
      </w:pPr>
      <w:r>
        <w:separator/>
      </w:r>
    </w:p>
  </w:footnote>
  <w:footnote w:type="continuationSeparator" w:id="0">
    <w:p w14:paraId="2CF66D93" w14:textId="77777777" w:rsidR="00CF6C84" w:rsidRDefault="00CF6C84" w:rsidP="00B67ED5">
      <w:pPr>
        <w:spacing w:after="0" w:line="240" w:lineRule="auto"/>
      </w:pPr>
      <w:r>
        <w:continuationSeparator/>
      </w:r>
    </w:p>
  </w:footnote>
  <w:footnote w:id="1">
    <w:p w14:paraId="17D2E526" w14:textId="6FB21FE0"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E.g. by the International Disability Caucus between 2004 and 2006.</w:t>
      </w:r>
    </w:p>
  </w:footnote>
  <w:footnote w:id="2">
    <w:p w14:paraId="3749AD7C" w14:textId="5D6107D9"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See e.g., Universal Declaration of Human Rights, Article 21; and International Covenant on Civil and Political Rights, Article 25.</w:t>
      </w:r>
    </w:p>
  </w:footnote>
  <w:footnote w:id="3">
    <w:p w14:paraId="36C158AB" w14:textId="733C348C"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Office of the United Nations High Commissioner for Human Rights (OHCHR), Principles and Guidelines for a Human Rights Approach to Poverty Reduction Strategies, para. 64.</w:t>
      </w:r>
    </w:p>
  </w:footnote>
  <w:footnote w:id="4">
    <w:p w14:paraId="06FDEBB0" w14:textId="5BFCCA58" w:rsidR="007459A2" w:rsidRPr="00FE4C51" w:rsidRDefault="007459A2" w:rsidP="007323AB">
      <w:pPr>
        <w:pStyle w:val="Textonotapie"/>
        <w:spacing w:after="0" w:line="240" w:lineRule="auto"/>
        <w:jc w:val="both"/>
        <w:rPr>
          <w:rFonts w:ascii="Arial" w:hAnsi="Arial" w:cs="Arial"/>
          <w:sz w:val="18"/>
          <w:szCs w:val="18"/>
          <w:lang w:val="fr-FR"/>
        </w:rPr>
      </w:pPr>
      <w:r w:rsidRPr="00FE4C51">
        <w:rPr>
          <w:rStyle w:val="Refdenotaalpie"/>
          <w:rFonts w:ascii="Arial" w:hAnsi="Arial" w:cs="Arial"/>
          <w:sz w:val="18"/>
          <w:szCs w:val="18"/>
        </w:rPr>
        <w:footnoteRef/>
      </w:r>
      <w:r w:rsidRPr="00FE4C51">
        <w:rPr>
          <w:rFonts w:ascii="Arial" w:hAnsi="Arial" w:cs="Arial"/>
          <w:sz w:val="18"/>
          <w:szCs w:val="18"/>
        </w:rPr>
        <w:t xml:space="preserve"> </w:t>
      </w:r>
      <w:r w:rsidRPr="00FE4C51">
        <w:rPr>
          <w:rFonts w:ascii="Arial" w:hAnsi="Arial" w:cs="Arial"/>
          <w:sz w:val="18"/>
          <w:szCs w:val="18"/>
          <w:lang w:val="en-GB"/>
        </w:rPr>
        <w:t xml:space="preserve">In occasions, consultations, foreseen through disability related bodies which may include OPDs and NGOs representatives (see section IV-B-b), are merely “consultative” implying that ministries and public authorities </w:t>
      </w:r>
      <w:r w:rsidRPr="00FE4C51">
        <w:rPr>
          <w:rFonts w:ascii="Arial" w:hAnsi="Arial" w:cs="Arial"/>
          <w:b/>
          <w:i/>
          <w:sz w:val="18"/>
          <w:szCs w:val="18"/>
          <w:lang w:val="en-GB"/>
        </w:rPr>
        <w:t>might</w:t>
      </w:r>
      <w:r w:rsidRPr="00FE4C51">
        <w:rPr>
          <w:rFonts w:ascii="Arial" w:hAnsi="Arial" w:cs="Arial"/>
          <w:sz w:val="18"/>
          <w:szCs w:val="18"/>
          <w:lang w:val="en-GB"/>
        </w:rPr>
        <w:t xml:space="preserve"> consult them, not necessarily being obliged to do so. </w:t>
      </w:r>
      <w:proofErr w:type="spellStart"/>
      <w:r w:rsidRPr="00FE4C51">
        <w:rPr>
          <w:rFonts w:ascii="Arial" w:hAnsi="Arial" w:cs="Arial"/>
          <w:sz w:val="18"/>
          <w:szCs w:val="18"/>
          <w:lang w:val="fr-FR"/>
        </w:rPr>
        <w:t>See</w:t>
      </w:r>
      <w:proofErr w:type="spellEnd"/>
      <w:r w:rsidRPr="00FE4C51">
        <w:rPr>
          <w:rFonts w:ascii="Arial" w:hAnsi="Arial" w:cs="Arial"/>
          <w:sz w:val="18"/>
          <w:szCs w:val="18"/>
          <w:lang w:val="fr-FR"/>
        </w:rPr>
        <w:t xml:space="preserve"> </w:t>
      </w:r>
      <w:proofErr w:type="spellStart"/>
      <w:r w:rsidRPr="00FE4C51">
        <w:rPr>
          <w:rFonts w:ascii="Arial" w:hAnsi="Arial" w:cs="Arial"/>
          <w:sz w:val="18"/>
          <w:szCs w:val="18"/>
          <w:lang w:val="fr-FR"/>
        </w:rPr>
        <w:t>e.g</w:t>
      </w:r>
      <w:proofErr w:type="spellEnd"/>
      <w:r w:rsidRPr="00FE4C51">
        <w:rPr>
          <w:rFonts w:ascii="Arial" w:hAnsi="Arial" w:cs="Arial"/>
          <w:sz w:val="18"/>
          <w:szCs w:val="18"/>
          <w:lang w:val="fr-FR"/>
        </w:rPr>
        <w:t xml:space="preserve">. France, Code de l'action sociale et des familles, Article L146-1 : Le Conseil national consultatif des personnes handicapées assure la participation des personnes handicapées à l'élaboration et à la mise en œuvre des politiques les concernant. Il </w:t>
      </w:r>
      <w:r w:rsidRPr="00FE4C51">
        <w:rPr>
          <w:rFonts w:ascii="Arial" w:hAnsi="Arial" w:cs="Arial"/>
          <w:b/>
          <w:sz w:val="18"/>
          <w:szCs w:val="18"/>
          <w:lang w:val="fr-FR"/>
        </w:rPr>
        <w:t>peut être consulté</w:t>
      </w:r>
      <w:r w:rsidRPr="00FE4C51">
        <w:rPr>
          <w:rFonts w:ascii="Arial" w:hAnsi="Arial" w:cs="Arial"/>
          <w:sz w:val="18"/>
          <w:szCs w:val="18"/>
          <w:lang w:val="fr-FR"/>
        </w:rPr>
        <w:t xml:space="preserve"> par les ministres compétents sur tout projet, programme ou étude intéressant les personnes handicapées. Il </w:t>
      </w:r>
      <w:r w:rsidRPr="00FE4C51">
        <w:rPr>
          <w:rFonts w:ascii="Arial" w:hAnsi="Arial" w:cs="Arial"/>
          <w:b/>
          <w:sz w:val="18"/>
          <w:szCs w:val="18"/>
          <w:lang w:val="fr-FR"/>
        </w:rPr>
        <w:t>peut se saisir</w:t>
      </w:r>
      <w:r w:rsidRPr="00FE4C51">
        <w:rPr>
          <w:rFonts w:ascii="Arial" w:hAnsi="Arial" w:cs="Arial"/>
          <w:sz w:val="18"/>
          <w:szCs w:val="18"/>
          <w:lang w:val="fr-FR"/>
        </w:rPr>
        <w:t xml:space="preserve"> de toute question relative à la politique concernant les personnes handicapées.»  </w:t>
      </w:r>
    </w:p>
  </w:footnote>
  <w:footnote w:id="5">
    <w:p w14:paraId="6FFF4A09" w14:textId="3C9AEC68"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CRPD Committee, Draft General Comment no. 7, para. </w:t>
      </w:r>
      <w:r w:rsidRPr="00FE4C51">
        <w:rPr>
          <w:rFonts w:ascii="Arial" w:hAnsi="Arial" w:cs="Arial"/>
          <w:sz w:val="18"/>
          <w:szCs w:val="18"/>
          <w:lang w:val="es-ES"/>
        </w:rPr>
        <w:t>15.</w:t>
      </w:r>
    </w:p>
  </w:footnote>
  <w:footnote w:id="6">
    <w:p w14:paraId="41128A69" w14:textId="68EC1371" w:rsidR="007459A2" w:rsidRPr="00B8280E"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A/HRC/31/62, </w:t>
      </w:r>
      <w:proofErr w:type="spellStart"/>
      <w:r w:rsidRPr="00FE4C51">
        <w:rPr>
          <w:rFonts w:ascii="Arial" w:hAnsi="Arial" w:cs="Arial"/>
          <w:sz w:val="18"/>
          <w:szCs w:val="18"/>
          <w:lang w:val="es-ES"/>
        </w:rPr>
        <w:t>op</w:t>
      </w:r>
      <w:proofErr w:type="spellEnd"/>
      <w:r w:rsidRPr="00FE4C51">
        <w:rPr>
          <w:rFonts w:ascii="Arial" w:hAnsi="Arial" w:cs="Arial"/>
          <w:sz w:val="18"/>
          <w:szCs w:val="18"/>
          <w:lang w:val="es-ES"/>
        </w:rPr>
        <w:t xml:space="preserve">. cit. para. </w:t>
      </w:r>
      <w:r w:rsidRPr="00B8280E">
        <w:rPr>
          <w:rFonts w:ascii="Arial" w:hAnsi="Arial" w:cs="Arial"/>
          <w:sz w:val="18"/>
          <w:szCs w:val="18"/>
          <w:lang w:val="en-GB"/>
        </w:rPr>
        <w:t>36.</w:t>
      </w:r>
    </w:p>
  </w:footnote>
  <w:footnote w:id="7">
    <w:p w14:paraId="5881E7A1" w14:textId="658D3574"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The use of the verbs “can” and “should” are illustrative of this.</w:t>
      </w:r>
    </w:p>
  </w:footnote>
  <w:footnote w:id="8">
    <w:p w14:paraId="0BB5942D" w14:textId="24973207" w:rsidR="007459A2" w:rsidRPr="008112C0" w:rsidRDefault="007459A2" w:rsidP="007323AB">
      <w:pPr>
        <w:pStyle w:val="Textonotapie"/>
        <w:spacing w:after="0" w:line="240" w:lineRule="auto"/>
        <w:rPr>
          <w:rFonts w:ascii="Arial" w:hAnsi="Arial" w:cs="Arial"/>
          <w:sz w:val="18"/>
          <w:szCs w:val="18"/>
          <w:lang w:val="en-GB"/>
        </w:rPr>
      </w:pPr>
      <w:r w:rsidRPr="00FE4C51">
        <w:rPr>
          <w:rStyle w:val="Refdenotaalpie"/>
          <w:rFonts w:ascii="Arial" w:hAnsi="Arial" w:cs="Arial"/>
          <w:sz w:val="18"/>
          <w:szCs w:val="18"/>
        </w:rPr>
        <w:footnoteRef/>
      </w:r>
      <w:r w:rsidRPr="00FE4C51">
        <w:rPr>
          <w:rFonts w:ascii="Arial" w:hAnsi="Arial" w:cs="Arial"/>
          <w:sz w:val="18"/>
          <w:szCs w:val="18"/>
        </w:rPr>
        <w:t xml:space="preserve"> </w:t>
      </w:r>
      <w:r w:rsidRPr="00FE4C51">
        <w:rPr>
          <w:rFonts w:ascii="Arial" w:hAnsi="Arial" w:cs="Arial"/>
          <w:sz w:val="18"/>
          <w:szCs w:val="18"/>
        </w:rPr>
        <w:t xml:space="preserve">Further, if well received, this comment should also impact </w:t>
      </w:r>
      <w:r w:rsidRPr="00231EA6">
        <w:rPr>
          <w:rFonts w:ascii="Arial" w:hAnsi="Arial" w:cs="Arial"/>
          <w:b/>
          <w:sz w:val="18"/>
          <w:szCs w:val="18"/>
        </w:rPr>
        <w:t>paras. 41 and 75(d)</w:t>
      </w:r>
      <w:r w:rsidRPr="00FE4C51">
        <w:rPr>
          <w:rFonts w:ascii="Arial" w:hAnsi="Arial" w:cs="Arial"/>
          <w:sz w:val="18"/>
          <w:szCs w:val="18"/>
        </w:rPr>
        <w:t xml:space="preserve"> of the draft.</w:t>
      </w:r>
    </w:p>
  </w:footnote>
  <w:footnote w:id="9">
    <w:p w14:paraId="23DF289A" w14:textId="73ABA19C"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A/HRC/31/62, para. 37.</w:t>
      </w:r>
    </w:p>
  </w:footnote>
  <w:footnote w:id="10">
    <w:p w14:paraId="52386966" w14:textId="77777777" w:rsidR="007459A2" w:rsidRPr="00FE4C51" w:rsidRDefault="007459A2" w:rsidP="00746D27">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See e.g. submission</w:t>
      </w:r>
      <w:r>
        <w:rPr>
          <w:rFonts w:ascii="Arial" w:hAnsi="Arial" w:cs="Arial"/>
          <w:sz w:val="18"/>
          <w:szCs w:val="18"/>
          <w:lang w:val="en-GB"/>
        </w:rPr>
        <w:t xml:space="preserve"> to this draft general comment</w:t>
      </w:r>
      <w:r w:rsidRPr="00FE4C51">
        <w:rPr>
          <w:rFonts w:ascii="Arial" w:hAnsi="Arial" w:cs="Arial"/>
          <w:sz w:val="18"/>
          <w:szCs w:val="18"/>
          <w:lang w:val="en-GB"/>
        </w:rPr>
        <w:t xml:space="preserve"> by </w:t>
      </w:r>
      <w:proofErr w:type="spellStart"/>
      <w:r w:rsidRPr="00FE4C51">
        <w:rPr>
          <w:rFonts w:ascii="Arial" w:hAnsi="Arial" w:cs="Arial"/>
          <w:sz w:val="18"/>
          <w:szCs w:val="18"/>
          <w:lang w:val="en-GB"/>
        </w:rPr>
        <w:t>Center</w:t>
      </w:r>
      <w:proofErr w:type="spellEnd"/>
      <w:r w:rsidRPr="00FE4C51">
        <w:rPr>
          <w:rFonts w:ascii="Arial" w:hAnsi="Arial" w:cs="Arial"/>
          <w:sz w:val="18"/>
          <w:szCs w:val="18"/>
          <w:lang w:val="en-GB"/>
        </w:rPr>
        <w:t xml:space="preserve"> for Human Rights of Users and Survivors of Psychiatry and the Absolute Prohibition Campaign. </w:t>
      </w:r>
    </w:p>
  </w:footnote>
  <w:footnote w:id="11">
    <w:p w14:paraId="2C03813B" w14:textId="24CA02DB"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While we will deal with the case of children with disabilities in the following section, IDA believes that it is more appropriate to always use the more neutral term of “relatives”, instead of “parents” or “family members”.</w:t>
      </w:r>
    </w:p>
  </w:footnote>
  <w:footnote w:id="12">
    <w:p w14:paraId="03B2E0F9" w14:textId="37FF5863"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A/HRC/31/62, para. 37.</w:t>
      </w:r>
    </w:p>
  </w:footnote>
  <w:footnote w:id="13">
    <w:p w14:paraId="5771F5EA" w14:textId="03E0F564"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Pr>
          <w:rFonts w:ascii="Arial" w:hAnsi="Arial" w:cs="Arial"/>
          <w:sz w:val="18"/>
          <w:szCs w:val="18"/>
          <w:lang w:val="en-GB"/>
        </w:rPr>
        <w:t xml:space="preserve"> This is the case within IDA itself. Article</w:t>
      </w:r>
      <w:r w:rsidRPr="00FE4C51">
        <w:rPr>
          <w:rFonts w:ascii="Arial" w:hAnsi="Arial" w:cs="Arial"/>
          <w:sz w:val="18"/>
          <w:szCs w:val="18"/>
          <w:lang w:val="en-GB"/>
        </w:rPr>
        <w:t xml:space="preserve"> 8 of </w:t>
      </w:r>
      <w:r>
        <w:rPr>
          <w:rFonts w:ascii="Arial" w:hAnsi="Arial" w:cs="Arial"/>
          <w:sz w:val="18"/>
          <w:szCs w:val="18"/>
          <w:lang w:val="en-GB"/>
        </w:rPr>
        <w:t>its</w:t>
      </w:r>
      <w:r w:rsidRPr="00FE4C51">
        <w:rPr>
          <w:rFonts w:ascii="Arial" w:hAnsi="Arial" w:cs="Arial"/>
          <w:sz w:val="18"/>
          <w:szCs w:val="18"/>
          <w:lang w:val="en-GB"/>
        </w:rPr>
        <w:t xml:space="preserve"> Statutes</w:t>
      </w:r>
      <w:r>
        <w:rPr>
          <w:rFonts w:ascii="Arial" w:hAnsi="Arial" w:cs="Arial"/>
          <w:sz w:val="18"/>
          <w:szCs w:val="18"/>
          <w:lang w:val="en-GB"/>
        </w:rPr>
        <w:t xml:space="preserve"> read:</w:t>
      </w:r>
      <w:r w:rsidRPr="00FE4C51">
        <w:rPr>
          <w:rFonts w:ascii="Arial" w:hAnsi="Arial" w:cs="Arial"/>
          <w:sz w:val="18"/>
          <w:szCs w:val="18"/>
          <w:lang w:val="en-GB"/>
        </w:rPr>
        <w:t xml:space="preserve"> “Organisations of persons with intellectual disabilities composed and governed by persons with intellectual disabilities and family members.” (preamble x).</w:t>
      </w:r>
    </w:p>
  </w:footnote>
  <w:footnote w:id="14">
    <w:p w14:paraId="458992F6" w14:textId="08F7733A"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CRC/C/GC/12, para. 128. Throughout this general comment, there are several references to children-led organisations in different areas of life (e.g. education, prevention of violence, etc.)</w:t>
      </w:r>
    </w:p>
  </w:footnote>
  <w:footnote w:id="15">
    <w:p w14:paraId="50209EF1" w14:textId="209231B7"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CRC/C/GC/20, para. 24.</w:t>
      </w:r>
    </w:p>
  </w:footnote>
  <w:footnote w:id="16">
    <w:p w14:paraId="0F79D312" w14:textId="6F88671C"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CRC/C/GC/20, para. </w:t>
      </w:r>
      <w:r w:rsidRPr="00FE4C51">
        <w:rPr>
          <w:rFonts w:ascii="Arial" w:hAnsi="Arial" w:cs="Arial"/>
          <w:sz w:val="18"/>
          <w:szCs w:val="18"/>
          <w:lang w:val="en-GB"/>
        </w:rPr>
        <w:t>54.</w:t>
      </w:r>
    </w:p>
  </w:footnote>
  <w:footnote w:id="17">
    <w:p w14:paraId="5BDF263E" w14:textId="64A174D0"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CRC/C/GC/20, para. 32.</w:t>
      </w:r>
    </w:p>
  </w:footnote>
  <w:footnote w:id="18">
    <w:p w14:paraId="7377AB9F" w14:textId="495124CE"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See below, section III on the right to freedom of association.</w:t>
      </w:r>
    </w:p>
  </w:footnote>
  <w:footnote w:id="19">
    <w:p w14:paraId="2822546A" w14:textId="22DEB038" w:rsidR="007459A2" w:rsidRPr="00FE4C51" w:rsidRDefault="007459A2" w:rsidP="007323AB">
      <w:pPr>
        <w:pStyle w:val="Textonotapie"/>
        <w:spacing w:after="0" w:line="240" w:lineRule="auto"/>
        <w:jc w:val="both"/>
        <w:rPr>
          <w:rFonts w:ascii="Arial" w:hAnsi="Arial" w:cs="Arial"/>
          <w:sz w:val="18"/>
          <w:szCs w:val="18"/>
        </w:rPr>
      </w:pPr>
      <w:r w:rsidRPr="00FE4C51">
        <w:rPr>
          <w:rStyle w:val="Refdenotaalpie"/>
          <w:rFonts w:ascii="Arial" w:hAnsi="Arial" w:cs="Arial"/>
          <w:sz w:val="18"/>
          <w:szCs w:val="18"/>
        </w:rPr>
        <w:footnoteRef/>
      </w:r>
      <w:r w:rsidRPr="00FE4C51">
        <w:rPr>
          <w:rFonts w:ascii="Arial" w:hAnsi="Arial" w:cs="Arial"/>
          <w:sz w:val="18"/>
          <w:szCs w:val="18"/>
        </w:rPr>
        <w:t xml:space="preserve"> </w:t>
      </w:r>
      <w:r w:rsidRPr="00FE4C51">
        <w:rPr>
          <w:rFonts w:ascii="Arial" w:hAnsi="Arial" w:cs="Arial"/>
          <w:sz w:val="18"/>
          <w:szCs w:val="18"/>
        </w:rPr>
        <w:t>CRC/C/GC/12, para. 134.</w:t>
      </w:r>
    </w:p>
  </w:footnote>
  <w:footnote w:id="20">
    <w:p w14:paraId="3B77ED02" w14:textId="2B287365"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See previous suggestion to re</w:t>
      </w:r>
      <w:r>
        <w:rPr>
          <w:rFonts w:ascii="Arial" w:hAnsi="Arial" w:cs="Arial"/>
          <w:sz w:val="18"/>
          <w:szCs w:val="18"/>
          <w:lang w:val="en-GB"/>
        </w:rPr>
        <w:t>place “parents” by “relatives”</w:t>
      </w:r>
      <w:r w:rsidRPr="00FE4C51">
        <w:rPr>
          <w:rFonts w:ascii="Arial" w:hAnsi="Arial" w:cs="Arial"/>
          <w:sz w:val="18"/>
          <w:szCs w:val="18"/>
          <w:lang w:val="en-GB"/>
        </w:rPr>
        <w:t>.</w:t>
      </w:r>
    </w:p>
  </w:footnote>
  <w:footnote w:id="21">
    <w:p w14:paraId="5A3DC051" w14:textId="60DB0031" w:rsidR="007459A2" w:rsidRPr="002D68D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CRPD Committee, Draft General Comment no. 7, para. </w:t>
      </w:r>
      <w:r w:rsidRPr="002D68D1">
        <w:rPr>
          <w:rFonts w:ascii="Arial" w:hAnsi="Arial" w:cs="Arial"/>
          <w:sz w:val="18"/>
          <w:szCs w:val="18"/>
          <w:lang w:val="es-ES"/>
        </w:rPr>
        <w:t>75(b).</w:t>
      </w:r>
    </w:p>
  </w:footnote>
  <w:footnote w:id="22">
    <w:p w14:paraId="66CDEB3E" w14:textId="04AF06F1"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CRPD/C/OMN/CO/1, para. </w:t>
      </w:r>
      <w:r w:rsidRPr="00FE4C51">
        <w:rPr>
          <w:rFonts w:ascii="Arial" w:hAnsi="Arial" w:cs="Arial"/>
          <w:sz w:val="18"/>
          <w:szCs w:val="18"/>
          <w:lang w:val="en-GB"/>
        </w:rPr>
        <w:t xml:space="preserve">10 (recommending to adopt concrete measures, including amending the “Civil Associations Act (2000) to create and ensure an enabling environment in which civil society organizations may be established and freely conduct their activities“). </w:t>
      </w:r>
    </w:p>
  </w:footnote>
  <w:footnote w:id="23">
    <w:p w14:paraId="3EEB7A77" w14:textId="12960B94" w:rsidR="007459A2" w:rsidRPr="00FE4C51" w:rsidRDefault="007459A2" w:rsidP="007323AB">
      <w:pPr>
        <w:pStyle w:val="Textonotapie"/>
        <w:spacing w:after="0" w:line="240" w:lineRule="auto"/>
        <w:ind w:right="-2"/>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See e.g., CRPD Committee’s Concluding Obs</w:t>
      </w:r>
      <w:r>
        <w:rPr>
          <w:rFonts w:ascii="Arial" w:hAnsi="Arial" w:cs="Arial"/>
          <w:sz w:val="18"/>
          <w:szCs w:val="18"/>
          <w:lang w:val="en-GB"/>
        </w:rPr>
        <w:t>ervations on Oman stating that “</w:t>
      </w:r>
      <w:r w:rsidRPr="00FE4C51">
        <w:rPr>
          <w:rFonts w:ascii="Arial" w:hAnsi="Arial" w:cs="Arial"/>
          <w:sz w:val="18"/>
          <w:szCs w:val="18"/>
          <w:lang w:val="en-GB"/>
        </w:rPr>
        <w:t>NGOs including Disabled People Organizations operate within restricted boundaries established by Oman Civil Associations Act (2000).</w:t>
      </w:r>
      <w:r>
        <w:rPr>
          <w:rFonts w:ascii="Arial" w:hAnsi="Arial" w:cs="Arial"/>
          <w:sz w:val="18"/>
          <w:szCs w:val="18"/>
          <w:lang w:val="en-GB"/>
        </w:rPr>
        <w:t>”</w:t>
      </w:r>
    </w:p>
  </w:footnote>
  <w:footnote w:id="24">
    <w:p w14:paraId="1991383C" w14:textId="3684A746"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A/HRC/31/62, para. 37.</w:t>
      </w:r>
    </w:p>
  </w:footnote>
  <w:footnote w:id="25">
    <w:p w14:paraId="0430541B" w14:textId="4ADEE7DD"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w:t>
      </w:r>
      <w:r w:rsidRPr="00FE4C51">
        <w:rPr>
          <w:rFonts w:ascii="Arial" w:hAnsi="Arial" w:cs="Arial"/>
          <w:color w:val="000000"/>
          <w:sz w:val="18"/>
          <w:szCs w:val="18"/>
          <w:lang w:val="es-ES"/>
        </w:rPr>
        <w:t>A/HRC/20/27, para. 56.</w:t>
      </w:r>
    </w:p>
  </w:footnote>
  <w:footnote w:id="26">
    <w:p w14:paraId="5D8AFDDC" w14:textId="5FD683EA"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A/HRC/31/62, para. 44.</w:t>
      </w:r>
    </w:p>
  </w:footnote>
  <w:footnote w:id="27">
    <w:p w14:paraId="5B638B7C" w14:textId="3532C40F"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A/HRC/31/62, para. 45.</w:t>
      </w:r>
    </w:p>
  </w:footnote>
  <w:footnote w:id="28">
    <w:p w14:paraId="3D0FC4D9" w14:textId="5AD95ADF"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A/HRC/20/27, para. 56.</w:t>
      </w:r>
    </w:p>
  </w:footnote>
  <w:footnote w:id="29">
    <w:p w14:paraId="19113F95" w14:textId="6BD6D15D"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A/HRC/31/62, para. </w:t>
      </w:r>
      <w:r w:rsidRPr="00FE4C51">
        <w:rPr>
          <w:rFonts w:ascii="Arial" w:hAnsi="Arial" w:cs="Arial"/>
          <w:sz w:val="18"/>
          <w:szCs w:val="18"/>
          <w:lang w:val="en-GB"/>
        </w:rPr>
        <w:t xml:space="preserve">40. </w:t>
      </w:r>
    </w:p>
  </w:footnote>
  <w:footnote w:id="30">
    <w:p w14:paraId="4FBECC31" w14:textId="59F38F1F"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A/HRC/20/27, para. 60. See also the ECHR’s </w:t>
      </w:r>
      <w:proofErr w:type="spellStart"/>
      <w:r w:rsidRPr="00FE4C51">
        <w:rPr>
          <w:rFonts w:ascii="Arial" w:hAnsi="Arial" w:cs="Arial"/>
          <w:sz w:val="18"/>
          <w:szCs w:val="18"/>
          <w:lang w:val="en-GB"/>
        </w:rPr>
        <w:t>rulling</w:t>
      </w:r>
      <w:proofErr w:type="spellEnd"/>
      <w:r w:rsidRPr="00FE4C51">
        <w:rPr>
          <w:rFonts w:ascii="Arial" w:hAnsi="Arial" w:cs="Arial"/>
          <w:sz w:val="18"/>
          <w:szCs w:val="18"/>
          <w:lang w:val="en-GB"/>
        </w:rPr>
        <w:t xml:space="preserve"> cited stating that „significant delays in the registration procedure, if attributable to the Ministry of Justice, amounts to an interference with the exercise of the right of the </w:t>
      </w:r>
      <w:proofErr w:type="spellStart"/>
      <w:r w:rsidRPr="00FE4C51">
        <w:rPr>
          <w:rFonts w:ascii="Arial" w:hAnsi="Arial" w:cs="Arial"/>
          <w:sz w:val="18"/>
          <w:szCs w:val="18"/>
          <w:lang w:val="en-GB"/>
        </w:rPr>
        <w:t>association‟s</w:t>
      </w:r>
      <w:proofErr w:type="spellEnd"/>
      <w:r w:rsidRPr="00FE4C51">
        <w:rPr>
          <w:rFonts w:ascii="Arial" w:hAnsi="Arial" w:cs="Arial"/>
          <w:sz w:val="18"/>
          <w:szCs w:val="18"/>
          <w:lang w:val="en-GB"/>
        </w:rPr>
        <w:t xml:space="preserve"> founders to freedom of association” (</w:t>
      </w:r>
      <w:proofErr w:type="spellStart"/>
      <w:r w:rsidRPr="00FE4C51">
        <w:rPr>
          <w:rFonts w:ascii="Arial" w:hAnsi="Arial" w:cs="Arial"/>
          <w:sz w:val="18"/>
          <w:szCs w:val="18"/>
          <w:lang w:val="en-GB"/>
        </w:rPr>
        <w:t>Ismayilov</w:t>
      </w:r>
      <w:proofErr w:type="spellEnd"/>
      <w:r w:rsidRPr="00FE4C51">
        <w:rPr>
          <w:rFonts w:ascii="Arial" w:hAnsi="Arial" w:cs="Arial"/>
          <w:sz w:val="18"/>
          <w:szCs w:val="18"/>
          <w:lang w:val="en-GB"/>
        </w:rPr>
        <w:t xml:space="preserve"> v. Azerbaijan, application No. 4439/04, 17 January 2008, para. 48)</w:t>
      </w:r>
    </w:p>
  </w:footnote>
  <w:footnote w:id="31">
    <w:p w14:paraId="75B3955E" w14:textId="79A619D1"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A/HRC/31/62, para. 51.</w:t>
      </w:r>
    </w:p>
  </w:footnote>
  <w:footnote w:id="32">
    <w:p w14:paraId="70325870" w14:textId="0DDC2D86"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CRPD Committee, Draft General Comment no. 7, para. </w:t>
      </w:r>
      <w:r w:rsidRPr="00FE4C51">
        <w:rPr>
          <w:rFonts w:ascii="Arial" w:hAnsi="Arial" w:cs="Arial"/>
          <w:sz w:val="18"/>
          <w:szCs w:val="18"/>
          <w:lang w:val="es-ES"/>
        </w:rPr>
        <w:t>75(b).</w:t>
      </w:r>
    </w:p>
  </w:footnote>
  <w:footnote w:id="33">
    <w:p w14:paraId="334E3158" w14:textId="12D6BAA1"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A/HRC/31/62, para. 42.</w:t>
      </w:r>
    </w:p>
  </w:footnote>
  <w:footnote w:id="34">
    <w:p w14:paraId="553BEA8C" w14:textId="06B3323D"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A/HRC/31/62, para. </w:t>
      </w:r>
      <w:r w:rsidRPr="00FE4C51">
        <w:rPr>
          <w:rFonts w:ascii="Arial" w:hAnsi="Arial" w:cs="Arial"/>
          <w:sz w:val="18"/>
          <w:szCs w:val="18"/>
          <w:lang w:val="en-GB"/>
        </w:rPr>
        <w:t>45.</w:t>
      </w:r>
    </w:p>
  </w:footnote>
  <w:footnote w:id="35">
    <w:p w14:paraId="20FD7C80" w14:textId="333925F1"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CRPD Committee, Draft General Comment no. 7, paras. 38, 42, 44, 46, 47, etc.</w:t>
      </w:r>
    </w:p>
  </w:footnote>
  <w:footnote w:id="36">
    <w:p w14:paraId="72FAF6E6" w14:textId="77777777"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See also CRPD/C/RUS/CO/1, para. </w:t>
      </w:r>
      <w:r w:rsidRPr="00FE4C51">
        <w:rPr>
          <w:rFonts w:ascii="Arial" w:hAnsi="Arial" w:cs="Arial"/>
          <w:sz w:val="18"/>
          <w:szCs w:val="18"/>
          <w:lang w:val="es-ES"/>
        </w:rPr>
        <w:t>12.</w:t>
      </w:r>
    </w:p>
  </w:footnote>
  <w:footnote w:id="37">
    <w:p w14:paraId="12205A50" w14:textId="18165EBB"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DGC 7, paras. 29.</w:t>
      </w:r>
    </w:p>
  </w:footnote>
  <w:footnote w:id="38">
    <w:p w14:paraId="4D2B41C6" w14:textId="737CB7A7" w:rsidR="007459A2" w:rsidRPr="00FE4C51" w:rsidRDefault="007459A2" w:rsidP="007323AB">
      <w:pPr>
        <w:pStyle w:val="Textonotapie"/>
        <w:spacing w:after="0" w:line="240" w:lineRule="auto"/>
        <w:jc w:val="both"/>
        <w:rPr>
          <w:rFonts w:ascii="Arial" w:hAnsi="Arial" w:cs="Arial"/>
          <w:sz w:val="18"/>
          <w:szCs w:val="18"/>
          <w:lang w:val="es-ES"/>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DGC 7, paras. 23.</w:t>
      </w:r>
    </w:p>
  </w:footnote>
  <w:footnote w:id="39">
    <w:p w14:paraId="7AE0D653" w14:textId="68D93F1E"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s-ES"/>
        </w:rPr>
        <w:t xml:space="preserve"> A/HRC/31/62, para. </w:t>
      </w:r>
      <w:r w:rsidRPr="00FE4C51">
        <w:rPr>
          <w:rFonts w:ascii="Arial" w:hAnsi="Arial" w:cs="Arial"/>
          <w:sz w:val="18"/>
          <w:szCs w:val="18"/>
          <w:lang w:val="en-GB"/>
        </w:rPr>
        <w:t>68.</w:t>
      </w:r>
    </w:p>
  </w:footnote>
  <w:footnote w:id="40">
    <w:p w14:paraId="1B1012E2" w14:textId="31A3758B"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A/HRC/31/62, para. 70.</w:t>
      </w:r>
    </w:p>
  </w:footnote>
  <w:footnote w:id="41">
    <w:p w14:paraId="53D3D8D6" w14:textId="42F37240"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Develop footnote based on paragraphs 10 and 11 of the Guidelines on IMF.</w:t>
      </w:r>
    </w:p>
  </w:footnote>
  <w:footnote w:id="42">
    <w:p w14:paraId="22862379" w14:textId="2359BF48" w:rsidR="007459A2" w:rsidRPr="00367ACC" w:rsidRDefault="007459A2" w:rsidP="007323AB">
      <w:pPr>
        <w:pStyle w:val="Textonotapie"/>
        <w:spacing w:after="0" w:line="240" w:lineRule="auto"/>
        <w:jc w:val="both"/>
        <w:rPr>
          <w:rFonts w:ascii="Arial" w:hAnsi="Arial" w:cs="Arial"/>
          <w:sz w:val="18"/>
          <w:szCs w:val="18"/>
          <w:lang w:val="en-US"/>
        </w:rPr>
      </w:pPr>
      <w:r w:rsidRPr="00FE4C51">
        <w:rPr>
          <w:rStyle w:val="Refdenotaalpie"/>
          <w:rFonts w:ascii="Arial" w:hAnsi="Arial" w:cs="Arial"/>
          <w:sz w:val="18"/>
          <w:szCs w:val="18"/>
          <w:lang w:val="en-GB"/>
        </w:rPr>
        <w:footnoteRef/>
      </w:r>
      <w:r>
        <w:rPr>
          <w:rFonts w:ascii="Arial" w:hAnsi="Arial" w:cs="Arial"/>
          <w:sz w:val="18"/>
          <w:szCs w:val="18"/>
          <w:lang w:val="en-GB"/>
        </w:rPr>
        <w:t xml:space="preserve"> See e.g. </w:t>
      </w:r>
      <w:r w:rsidRPr="00E40856">
        <w:rPr>
          <w:rFonts w:ascii="Arial" w:hAnsi="Arial" w:cs="Arial"/>
          <w:sz w:val="18"/>
          <w:szCs w:val="18"/>
          <w:lang w:val="en-GB"/>
        </w:rPr>
        <w:t>CRPD/C/NPL/CO/1</w:t>
      </w:r>
      <w:r>
        <w:rPr>
          <w:rFonts w:ascii="Arial" w:hAnsi="Arial" w:cs="Arial"/>
          <w:sz w:val="18"/>
          <w:szCs w:val="18"/>
          <w:lang w:val="en-GB"/>
        </w:rPr>
        <w:t xml:space="preserve">, para. </w:t>
      </w:r>
      <w:r w:rsidRPr="00E91E3A">
        <w:rPr>
          <w:rFonts w:ascii="Arial" w:hAnsi="Arial" w:cs="Arial"/>
          <w:sz w:val="18"/>
          <w:szCs w:val="18"/>
          <w:lang w:val="es-ES"/>
        </w:rPr>
        <w:t xml:space="preserve">50; CRPD/C/OMN/CO/1, para. 60(b); CRPD/C/SVN/CO/1, para. </w:t>
      </w:r>
      <w:proofErr w:type="gramStart"/>
      <w:r w:rsidRPr="00367ACC">
        <w:rPr>
          <w:rFonts w:ascii="Arial" w:hAnsi="Arial" w:cs="Arial"/>
          <w:sz w:val="18"/>
          <w:szCs w:val="18"/>
          <w:lang w:val="en-US"/>
        </w:rPr>
        <w:t>58(b), among many others.</w:t>
      </w:r>
      <w:proofErr w:type="gramEnd"/>
    </w:p>
  </w:footnote>
  <w:footnote w:id="43">
    <w:p w14:paraId="391AF59A" w14:textId="66D95072" w:rsidR="007459A2" w:rsidRPr="00C51179" w:rsidRDefault="007459A2">
      <w:pPr>
        <w:pStyle w:val="Textonotapie"/>
      </w:pPr>
      <w:r>
        <w:rPr>
          <w:rStyle w:val="Refdenotaalpie"/>
        </w:rPr>
        <w:footnoteRef/>
      </w:r>
      <w:r>
        <w:t xml:space="preserve"> </w:t>
      </w:r>
      <w:r>
        <w:t>E.g.</w:t>
      </w:r>
      <w:r w:rsidRPr="00C51179">
        <w:t xml:space="preserve"> EU Directive 2016/2102 on the accessibility of the websites and mobile applications of public sector bodies.</w:t>
      </w:r>
    </w:p>
  </w:footnote>
  <w:footnote w:id="44">
    <w:p w14:paraId="15C692E2" w14:textId="3FF3556F" w:rsidR="007459A2" w:rsidRPr="00FE4C51" w:rsidRDefault="007459A2" w:rsidP="007323AB">
      <w:pPr>
        <w:pStyle w:val="Textonotapie"/>
        <w:spacing w:after="0" w:line="240" w:lineRule="auto"/>
        <w:jc w:val="both"/>
        <w:rPr>
          <w:rFonts w:ascii="Arial" w:hAnsi="Arial" w:cs="Arial"/>
          <w:sz w:val="18"/>
          <w:szCs w:val="18"/>
        </w:rPr>
      </w:pPr>
      <w:r w:rsidRPr="00FE4C51">
        <w:rPr>
          <w:rStyle w:val="Refdenotaalpie"/>
          <w:rFonts w:ascii="Arial" w:hAnsi="Arial" w:cs="Arial"/>
          <w:sz w:val="18"/>
          <w:szCs w:val="18"/>
        </w:rPr>
        <w:footnoteRef/>
      </w:r>
      <w:r w:rsidRPr="00FE4C51">
        <w:rPr>
          <w:rFonts w:ascii="Arial" w:hAnsi="Arial" w:cs="Arial"/>
          <w:sz w:val="18"/>
          <w:szCs w:val="18"/>
        </w:rPr>
        <w:t xml:space="preserve"> See e.g., </w:t>
      </w:r>
      <w:r w:rsidRPr="00FE4C51">
        <w:rPr>
          <w:rFonts w:ascii="Arial" w:hAnsi="Arial" w:cs="Arial"/>
          <w:sz w:val="18"/>
          <w:szCs w:val="18"/>
        </w:rPr>
        <w:t xml:space="preserve">Spain, Real Decreto Legislativo 1/2013, Article 54 (2). </w:t>
      </w:r>
    </w:p>
  </w:footnote>
  <w:footnote w:id="45">
    <w:p w14:paraId="0504DF0D" w14:textId="58AEC163"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w:t>
      </w:r>
      <w:proofErr w:type="spellStart"/>
      <w:r w:rsidRPr="00FE4C51">
        <w:rPr>
          <w:rFonts w:ascii="Arial" w:hAnsi="Arial" w:cs="Arial"/>
          <w:sz w:val="18"/>
          <w:szCs w:val="18"/>
          <w:lang w:val="en-GB"/>
        </w:rPr>
        <w:t>Perú</w:t>
      </w:r>
      <w:proofErr w:type="spellEnd"/>
      <w:r w:rsidRPr="00FE4C51">
        <w:rPr>
          <w:rFonts w:ascii="Arial" w:hAnsi="Arial" w:cs="Arial"/>
          <w:sz w:val="18"/>
          <w:szCs w:val="18"/>
          <w:lang w:val="en-GB"/>
        </w:rPr>
        <w:t>, Act 29.973, article 14: “The authorities of the different sectors and levels of government have the obligation to consult with the organizations that represent people with disabilities, prior to the adoption of legislative and administrative norms, policies and programs on issues related to disability.“</w:t>
      </w:r>
    </w:p>
  </w:footnote>
  <w:footnote w:id="46">
    <w:p w14:paraId="32A7A302" w14:textId="608A66E1"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w:t>
      </w:r>
      <w:proofErr w:type="spellStart"/>
      <w:r w:rsidRPr="00FE4C51">
        <w:rPr>
          <w:rFonts w:ascii="Arial" w:hAnsi="Arial" w:cs="Arial"/>
          <w:sz w:val="18"/>
          <w:szCs w:val="18"/>
          <w:lang w:val="en-GB"/>
        </w:rPr>
        <w:t>Decreto</w:t>
      </w:r>
      <w:proofErr w:type="spellEnd"/>
      <w:r w:rsidRPr="00FE4C51">
        <w:rPr>
          <w:rFonts w:ascii="Arial" w:hAnsi="Arial" w:cs="Arial"/>
          <w:sz w:val="18"/>
          <w:szCs w:val="18"/>
          <w:lang w:val="en-GB"/>
        </w:rPr>
        <w:t xml:space="preserve"> Supremo Nº 002-2014-MIMP, Article 12 - Right to consultation of persons with disabilities.</w:t>
      </w:r>
    </w:p>
  </w:footnote>
  <w:footnote w:id="47">
    <w:p w14:paraId="13D70A94" w14:textId="77777777" w:rsidR="007459A2" w:rsidRPr="00FE4C51" w:rsidRDefault="007459A2" w:rsidP="007323AB">
      <w:pPr>
        <w:pStyle w:val="Textonotapie"/>
        <w:spacing w:after="0" w:line="240" w:lineRule="auto"/>
        <w:jc w:val="both"/>
        <w:rPr>
          <w:rFonts w:ascii="Arial" w:hAnsi="Arial" w:cs="Arial"/>
          <w:sz w:val="18"/>
          <w:szCs w:val="18"/>
          <w:lang w:val="en-GB"/>
        </w:rPr>
      </w:pPr>
      <w:r w:rsidRPr="00FE4C51">
        <w:rPr>
          <w:rStyle w:val="Refdenotaalpie"/>
          <w:rFonts w:ascii="Arial" w:hAnsi="Arial" w:cs="Arial"/>
          <w:sz w:val="18"/>
          <w:szCs w:val="18"/>
          <w:lang w:val="en-GB"/>
        </w:rPr>
        <w:footnoteRef/>
      </w:r>
      <w:r w:rsidRPr="00FE4C51">
        <w:rPr>
          <w:rFonts w:ascii="Arial" w:hAnsi="Arial" w:cs="Arial"/>
          <w:sz w:val="18"/>
          <w:szCs w:val="18"/>
          <w:lang w:val="en-GB"/>
        </w:rPr>
        <w:t xml:space="preserve"> A/HRC/31/62, para. 68.</w:t>
      </w:r>
    </w:p>
  </w:footnote>
  <w:footnote w:id="48">
    <w:p w14:paraId="45F4FE43" w14:textId="432BE2A2" w:rsidR="007459A2" w:rsidRPr="007323AB" w:rsidRDefault="007459A2" w:rsidP="007323AB">
      <w:pPr>
        <w:pStyle w:val="Textonotapie"/>
        <w:spacing w:after="0" w:line="240" w:lineRule="auto"/>
        <w:jc w:val="both"/>
        <w:rPr>
          <w:lang w:val="en-GB"/>
        </w:rPr>
      </w:pPr>
      <w:r>
        <w:rPr>
          <w:rStyle w:val="Refdenotaalpie"/>
        </w:rPr>
        <w:footnoteRef/>
      </w:r>
      <w:r>
        <w:t xml:space="preserve"> </w:t>
      </w:r>
      <w:r w:rsidRPr="007323AB">
        <w:rPr>
          <w:lang w:val="en-GB"/>
        </w:rPr>
        <w:t xml:space="preserve">The Committee has </w:t>
      </w:r>
      <w:r>
        <w:rPr>
          <w:lang w:val="en-GB"/>
        </w:rPr>
        <w:t xml:space="preserve">recently </w:t>
      </w:r>
      <w:r w:rsidRPr="007323AB">
        <w:rPr>
          <w:lang w:val="en-GB"/>
        </w:rPr>
        <w:t>used this language in CRPD/C/NPL/CO/1</w:t>
      </w:r>
      <w:r>
        <w:rPr>
          <w:lang w:val="en-GB"/>
        </w:rPr>
        <w:t xml:space="preserve">, para. 46; and </w:t>
      </w:r>
      <w:r w:rsidRPr="007323AB">
        <w:rPr>
          <w:lang w:val="en-GB"/>
        </w:rPr>
        <w:t>CRPD/C/OMN/CO/1</w:t>
      </w:r>
      <w:r>
        <w:rPr>
          <w:lang w:val="en-GB"/>
        </w:rPr>
        <w:t>, para. 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3E16" w14:textId="77777777" w:rsidR="007459A2" w:rsidRDefault="007459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BD6B5" w14:textId="77777777" w:rsidR="007459A2" w:rsidRDefault="007459A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C2CE9" w14:textId="77777777" w:rsidR="007459A2" w:rsidRDefault="007459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787"/>
    <w:multiLevelType w:val="hybridMultilevel"/>
    <w:tmpl w:val="875C4610"/>
    <w:lvl w:ilvl="0" w:tplc="05781322">
      <w:numFmt w:val="bullet"/>
      <w:lvlText w:val="•"/>
      <w:lvlJc w:val="left"/>
      <w:pPr>
        <w:ind w:left="640" w:hanging="360"/>
      </w:pPr>
      <w:rPr>
        <w:rFonts w:ascii="Times New Roman" w:hAnsi="Times New Roman" w:cs="Times New Roman" w:hint="default"/>
      </w:rPr>
    </w:lvl>
    <w:lvl w:ilvl="1" w:tplc="040C0003">
      <w:start w:val="1"/>
      <w:numFmt w:val="bullet"/>
      <w:lvlText w:val="o"/>
      <w:lvlJc w:val="left"/>
      <w:pPr>
        <w:ind w:left="1360" w:hanging="360"/>
      </w:pPr>
      <w:rPr>
        <w:rFonts w:ascii="Courier New" w:hAnsi="Courier New" w:cs="Times New Roman" w:hint="default"/>
      </w:rPr>
    </w:lvl>
    <w:lvl w:ilvl="2" w:tplc="040C0005">
      <w:start w:val="1"/>
      <w:numFmt w:val="bullet"/>
      <w:lvlText w:val=""/>
      <w:lvlJc w:val="left"/>
      <w:pPr>
        <w:ind w:left="2080" w:hanging="360"/>
      </w:pPr>
      <w:rPr>
        <w:rFonts w:ascii="Wingdings" w:hAnsi="Wingdings" w:hint="default"/>
      </w:rPr>
    </w:lvl>
    <w:lvl w:ilvl="3" w:tplc="040C0001">
      <w:start w:val="1"/>
      <w:numFmt w:val="bullet"/>
      <w:lvlText w:val=""/>
      <w:lvlJc w:val="left"/>
      <w:pPr>
        <w:ind w:left="2800" w:hanging="360"/>
      </w:pPr>
      <w:rPr>
        <w:rFonts w:ascii="Symbol" w:hAnsi="Symbol" w:hint="default"/>
      </w:rPr>
    </w:lvl>
    <w:lvl w:ilvl="4" w:tplc="040C0003">
      <w:start w:val="1"/>
      <w:numFmt w:val="bullet"/>
      <w:lvlText w:val="o"/>
      <w:lvlJc w:val="left"/>
      <w:pPr>
        <w:ind w:left="3520" w:hanging="360"/>
      </w:pPr>
      <w:rPr>
        <w:rFonts w:ascii="Courier New" w:hAnsi="Courier New" w:cs="Times New Roman" w:hint="default"/>
      </w:rPr>
    </w:lvl>
    <w:lvl w:ilvl="5" w:tplc="040C0005">
      <w:start w:val="1"/>
      <w:numFmt w:val="bullet"/>
      <w:lvlText w:val=""/>
      <w:lvlJc w:val="left"/>
      <w:pPr>
        <w:ind w:left="4240" w:hanging="360"/>
      </w:pPr>
      <w:rPr>
        <w:rFonts w:ascii="Wingdings" w:hAnsi="Wingdings" w:hint="default"/>
      </w:rPr>
    </w:lvl>
    <w:lvl w:ilvl="6" w:tplc="040C0001">
      <w:start w:val="1"/>
      <w:numFmt w:val="bullet"/>
      <w:lvlText w:val=""/>
      <w:lvlJc w:val="left"/>
      <w:pPr>
        <w:ind w:left="4960" w:hanging="360"/>
      </w:pPr>
      <w:rPr>
        <w:rFonts w:ascii="Symbol" w:hAnsi="Symbol" w:hint="default"/>
      </w:rPr>
    </w:lvl>
    <w:lvl w:ilvl="7" w:tplc="040C0003">
      <w:start w:val="1"/>
      <w:numFmt w:val="bullet"/>
      <w:lvlText w:val="o"/>
      <w:lvlJc w:val="left"/>
      <w:pPr>
        <w:ind w:left="5680" w:hanging="360"/>
      </w:pPr>
      <w:rPr>
        <w:rFonts w:ascii="Courier New" w:hAnsi="Courier New" w:cs="Times New Roman" w:hint="default"/>
      </w:rPr>
    </w:lvl>
    <w:lvl w:ilvl="8" w:tplc="040C0005">
      <w:start w:val="1"/>
      <w:numFmt w:val="bullet"/>
      <w:lvlText w:val=""/>
      <w:lvlJc w:val="left"/>
      <w:pPr>
        <w:ind w:left="6400" w:hanging="360"/>
      </w:pPr>
      <w:rPr>
        <w:rFonts w:ascii="Wingdings" w:hAnsi="Wingdings" w:hint="default"/>
      </w:rPr>
    </w:lvl>
  </w:abstractNum>
  <w:abstractNum w:abstractNumId="1">
    <w:nsid w:val="04914F89"/>
    <w:multiLevelType w:val="hybridMultilevel"/>
    <w:tmpl w:val="437C652E"/>
    <w:lvl w:ilvl="0" w:tplc="08090001">
      <w:start w:val="1"/>
      <w:numFmt w:val="bullet"/>
      <w:pStyle w:val="Style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415C7E"/>
    <w:multiLevelType w:val="hybridMultilevel"/>
    <w:tmpl w:val="28B4E05E"/>
    <w:lvl w:ilvl="0" w:tplc="FE4E8B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5F4656E"/>
    <w:multiLevelType w:val="hybridMultilevel"/>
    <w:tmpl w:val="D82E10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6AA39A5"/>
    <w:multiLevelType w:val="hybridMultilevel"/>
    <w:tmpl w:val="4E521F2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186331AA"/>
    <w:multiLevelType w:val="hybridMultilevel"/>
    <w:tmpl w:val="D324C8C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886790F"/>
    <w:multiLevelType w:val="hybridMultilevel"/>
    <w:tmpl w:val="1B145568"/>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nsid w:val="1C437D22"/>
    <w:multiLevelType w:val="hybridMultilevel"/>
    <w:tmpl w:val="8CC8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861E9"/>
    <w:multiLevelType w:val="hybridMultilevel"/>
    <w:tmpl w:val="BFF6DD50"/>
    <w:lvl w:ilvl="0" w:tplc="6FCC453E">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nsid w:val="25822605"/>
    <w:multiLevelType w:val="multilevel"/>
    <w:tmpl w:val="9876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D62409"/>
    <w:multiLevelType w:val="hybridMultilevel"/>
    <w:tmpl w:val="530EC9A8"/>
    <w:lvl w:ilvl="0" w:tplc="040C0001">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nsid w:val="2DEA1AE6"/>
    <w:multiLevelType w:val="hybridMultilevel"/>
    <w:tmpl w:val="B76E7A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7C266B"/>
    <w:multiLevelType w:val="hybridMultilevel"/>
    <w:tmpl w:val="08920D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476832"/>
    <w:multiLevelType w:val="hybridMultilevel"/>
    <w:tmpl w:val="2C4A9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E8B0AEB"/>
    <w:multiLevelType w:val="hybridMultilevel"/>
    <w:tmpl w:val="D3887FA8"/>
    <w:lvl w:ilvl="0" w:tplc="E7380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425455"/>
    <w:multiLevelType w:val="hybridMultilevel"/>
    <w:tmpl w:val="16449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CD38C6"/>
    <w:multiLevelType w:val="hybridMultilevel"/>
    <w:tmpl w:val="80A260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E4D24F8"/>
    <w:multiLevelType w:val="hybridMultilevel"/>
    <w:tmpl w:val="326CB4C4"/>
    <w:lvl w:ilvl="0" w:tplc="0E3C896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F51FB8"/>
    <w:multiLevelType w:val="hybridMultilevel"/>
    <w:tmpl w:val="FCCA5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1A07E4"/>
    <w:multiLevelType w:val="hybridMultilevel"/>
    <w:tmpl w:val="2C4A99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BA7D3A"/>
    <w:multiLevelType w:val="hybridMultilevel"/>
    <w:tmpl w:val="232A7C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7033DD"/>
    <w:multiLevelType w:val="hybridMultilevel"/>
    <w:tmpl w:val="E1E6D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77D1216"/>
    <w:multiLevelType w:val="hybridMultilevel"/>
    <w:tmpl w:val="5218DABC"/>
    <w:lvl w:ilvl="0" w:tplc="EBD61A0A">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3">
    <w:nsid w:val="58243240"/>
    <w:multiLevelType w:val="hybridMultilevel"/>
    <w:tmpl w:val="8758C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94C74A5"/>
    <w:multiLevelType w:val="multilevel"/>
    <w:tmpl w:val="6EC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2B609D"/>
    <w:multiLevelType w:val="hybridMultilevel"/>
    <w:tmpl w:val="9CBEBB2E"/>
    <w:lvl w:ilvl="0" w:tplc="A9E062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A93097F"/>
    <w:multiLevelType w:val="hybridMultilevel"/>
    <w:tmpl w:val="12688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48053D3"/>
    <w:multiLevelType w:val="hybridMultilevel"/>
    <w:tmpl w:val="29CA6E20"/>
    <w:lvl w:ilvl="0" w:tplc="096CF8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AC6E61"/>
    <w:multiLevelType w:val="hybridMultilevel"/>
    <w:tmpl w:val="82AA2708"/>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9">
    <w:nsid w:val="6B4A559C"/>
    <w:multiLevelType w:val="hybridMultilevel"/>
    <w:tmpl w:val="0E76132C"/>
    <w:lvl w:ilvl="0" w:tplc="3BEE61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1D644D"/>
    <w:multiLevelType w:val="multilevel"/>
    <w:tmpl w:val="5084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4E126E"/>
    <w:multiLevelType w:val="hybridMultilevel"/>
    <w:tmpl w:val="8A3A3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E254957"/>
    <w:multiLevelType w:val="hybridMultilevel"/>
    <w:tmpl w:val="8C76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51D82"/>
    <w:multiLevelType w:val="hybridMultilevel"/>
    <w:tmpl w:val="70AAC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116D0"/>
    <w:multiLevelType w:val="hybridMultilevel"/>
    <w:tmpl w:val="DC0C5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7"/>
  </w:num>
  <w:num w:numId="4">
    <w:abstractNumId w:val="33"/>
  </w:num>
  <w:num w:numId="5">
    <w:abstractNumId w:val="0"/>
  </w:num>
  <w:num w:numId="6">
    <w:abstractNumId w:val="18"/>
  </w:num>
  <w:num w:numId="7">
    <w:abstractNumId w:val="10"/>
  </w:num>
  <w:num w:numId="8">
    <w:abstractNumId w:val="24"/>
  </w:num>
  <w:num w:numId="9">
    <w:abstractNumId w:val="32"/>
  </w:num>
  <w:num w:numId="10">
    <w:abstractNumId w:val="30"/>
  </w:num>
  <w:num w:numId="11">
    <w:abstractNumId w:val="5"/>
  </w:num>
  <w:num w:numId="12">
    <w:abstractNumId w:val="21"/>
  </w:num>
  <w:num w:numId="13">
    <w:abstractNumId w:val="16"/>
  </w:num>
  <w:num w:numId="14">
    <w:abstractNumId w:val="26"/>
  </w:num>
  <w:num w:numId="15">
    <w:abstractNumId w:val="31"/>
  </w:num>
  <w:num w:numId="16">
    <w:abstractNumId w:val="34"/>
  </w:num>
  <w:num w:numId="17">
    <w:abstractNumId w:val="14"/>
  </w:num>
  <w:num w:numId="18">
    <w:abstractNumId w:val="25"/>
  </w:num>
  <w:num w:numId="19">
    <w:abstractNumId w:val="27"/>
  </w:num>
  <w:num w:numId="20">
    <w:abstractNumId w:val="20"/>
  </w:num>
  <w:num w:numId="21">
    <w:abstractNumId w:val="12"/>
  </w:num>
  <w:num w:numId="22">
    <w:abstractNumId w:val="29"/>
  </w:num>
  <w:num w:numId="23">
    <w:abstractNumId w:val="22"/>
  </w:num>
  <w:num w:numId="24">
    <w:abstractNumId w:val="23"/>
  </w:num>
  <w:num w:numId="25">
    <w:abstractNumId w:val="11"/>
  </w:num>
  <w:num w:numId="26">
    <w:abstractNumId w:val="3"/>
  </w:num>
  <w:num w:numId="27">
    <w:abstractNumId w:val="9"/>
  </w:num>
  <w:num w:numId="28">
    <w:abstractNumId w:val="4"/>
  </w:num>
  <w:num w:numId="29">
    <w:abstractNumId w:val="28"/>
  </w:num>
  <w:num w:numId="30">
    <w:abstractNumId w:val="8"/>
  </w:num>
  <w:num w:numId="31">
    <w:abstractNumId w:val="6"/>
  </w:num>
  <w:num w:numId="32">
    <w:abstractNumId w:val="15"/>
  </w:num>
  <w:num w:numId="33">
    <w:abstractNumId w:val="13"/>
  </w:num>
  <w:num w:numId="34">
    <w:abstractNumId w:val="1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47"/>
    <w:rsid w:val="000023A7"/>
    <w:rsid w:val="00003E3B"/>
    <w:rsid w:val="00004FED"/>
    <w:rsid w:val="00005C4E"/>
    <w:rsid w:val="00006324"/>
    <w:rsid w:val="0001032C"/>
    <w:rsid w:val="000113B2"/>
    <w:rsid w:val="00013505"/>
    <w:rsid w:val="00013B39"/>
    <w:rsid w:val="00013D16"/>
    <w:rsid w:val="000140C6"/>
    <w:rsid w:val="0002176C"/>
    <w:rsid w:val="0002199B"/>
    <w:rsid w:val="00021E38"/>
    <w:rsid w:val="00023FD6"/>
    <w:rsid w:val="000250B5"/>
    <w:rsid w:val="0002539D"/>
    <w:rsid w:val="000262F2"/>
    <w:rsid w:val="00037469"/>
    <w:rsid w:val="00037C6A"/>
    <w:rsid w:val="00037EC2"/>
    <w:rsid w:val="000408EA"/>
    <w:rsid w:val="00041FB2"/>
    <w:rsid w:val="00042513"/>
    <w:rsid w:val="00042533"/>
    <w:rsid w:val="00042E9C"/>
    <w:rsid w:val="00044367"/>
    <w:rsid w:val="000450FB"/>
    <w:rsid w:val="000453C7"/>
    <w:rsid w:val="00053FA7"/>
    <w:rsid w:val="00054A70"/>
    <w:rsid w:val="00054CED"/>
    <w:rsid w:val="0005593D"/>
    <w:rsid w:val="00057EBD"/>
    <w:rsid w:val="00062407"/>
    <w:rsid w:val="00063E19"/>
    <w:rsid w:val="00064843"/>
    <w:rsid w:val="000662B4"/>
    <w:rsid w:val="00071C3D"/>
    <w:rsid w:val="00076EEF"/>
    <w:rsid w:val="00080948"/>
    <w:rsid w:val="00082340"/>
    <w:rsid w:val="00084ED6"/>
    <w:rsid w:val="00086EB7"/>
    <w:rsid w:val="0008712E"/>
    <w:rsid w:val="000904E6"/>
    <w:rsid w:val="00091C7D"/>
    <w:rsid w:val="000940DA"/>
    <w:rsid w:val="00096DAC"/>
    <w:rsid w:val="000A0B3C"/>
    <w:rsid w:val="000A31D4"/>
    <w:rsid w:val="000A31E8"/>
    <w:rsid w:val="000A47AB"/>
    <w:rsid w:val="000A67EC"/>
    <w:rsid w:val="000A6FCE"/>
    <w:rsid w:val="000A79C9"/>
    <w:rsid w:val="000B0CA7"/>
    <w:rsid w:val="000B1A64"/>
    <w:rsid w:val="000B1F15"/>
    <w:rsid w:val="000B21C3"/>
    <w:rsid w:val="000B3418"/>
    <w:rsid w:val="000B47D2"/>
    <w:rsid w:val="000B554F"/>
    <w:rsid w:val="000B5F4C"/>
    <w:rsid w:val="000B6543"/>
    <w:rsid w:val="000C3B10"/>
    <w:rsid w:val="000D2BCA"/>
    <w:rsid w:val="000D365E"/>
    <w:rsid w:val="000D46A3"/>
    <w:rsid w:val="000D5576"/>
    <w:rsid w:val="000D788C"/>
    <w:rsid w:val="000D7CD0"/>
    <w:rsid w:val="000E2055"/>
    <w:rsid w:val="000E3E9D"/>
    <w:rsid w:val="000E4FB1"/>
    <w:rsid w:val="000E5509"/>
    <w:rsid w:val="000E59A2"/>
    <w:rsid w:val="000E5EDE"/>
    <w:rsid w:val="000E69AF"/>
    <w:rsid w:val="000F073D"/>
    <w:rsid w:val="000F0D60"/>
    <w:rsid w:val="000F10E1"/>
    <w:rsid w:val="000F1147"/>
    <w:rsid w:val="000F11B0"/>
    <w:rsid w:val="000F3489"/>
    <w:rsid w:val="000F4645"/>
    <w:rsid w:val="000F5178"/>
    <w:rsid w:val="000F5690"/>
    <w:rsid w:val="000F597F"/>
    <w:rsid w:val="000F7223"/>
    <w:rsid w:val="00100853"/>
    <w:rsid w:val="0010087A"/>
    <w:rsid w:val="00100E3A"/>
    <w:rsid w:val="0011023D"/>
    <w:rsid w:val="0011502E"/>
    <w:rsid w:val="00117AC9"/>
    <w:rsid w:val="001214DB"/>
    <w:rsid w:val="00121F07"/>
    <w:rsid w:val="00122370"/>
    <w:rsid w:val="00124435"/>
    <w:rsid w:val="00125FA9"/>
    <w:rsid w:val="00126B7D"/>
    <w:rsid w:val="00126C24"/>
    <w:rsid w:val="0013056F"/>
    <w:rsid w:val="00132184"/>
    <w:rsid w:val="00133B1A"/>
    <w:rsid w:val="00134369"/>
    <w:rsid w:val="0013544B"/>
    <w:rsid w:val="00135F47"/>
    <w:rsid w:val="0013638C"/>
    <w:rsid w:val="00136767"/>
    <w:rsid w:val="0014060F"/>
    <w:rsid w:val="00143E90"/>
    <w:rsid w:val="00150A74"/>
    <w:rsid w:val="00152EE0"/>
    <w:rsid w:val="001557EA"/>
    <w:rsid w:val="00156E30"/>
    <w:rsid w:val="0016224C"/>
    <w:rsid w:val="00162726"/>
    <w:rsid w:val="00162992"/>
    <w:rsid w:val="001656ED"/>
    <w:rsid w:val="001663EB"/>
    <w:rsid w:val="00166F22"/>
    <w:rsid w:val="00166FA0"/>
    <w:rsid w:val="00170472"/>
    <w:rsid w:val="0017169E"/>
    <w:rsid w:val="001717AB"/>
    <w:rsid w:val="001742EE"/>
    <w:rsid w:val="00174BF2"/>
    <w:rsid w:val="0017677C"/>
    <w:rsid w:val="00177A41"/>
    <w:rsid w:val="0018128F"/>
    <w:rsid w:val="00182090"/>
    <w:rsid w:val="00182C4F"/>
    <w:rsid w:val="00184F53"/>
    <w:rsid w:val="00187064"/>
    <w:rsid w:val="001878AE"/>
    <w:rsid w:val="00190C9A"/>
    <w:rsid w:val="001916EA"/>
    <w:rsid w:val="00196F07"/>
    <w:rsid w:val="0019777E"/>
    <w:rsid w:val="001A0871"/>
    <w:rsid w:val="001A0BCD"/>
    <w:rsid w:val="001A15D2"/>
    <w:rsid w:val="001A2F29"/>
    <w:rsid w:val="001A2F66"/>
    <w:rsid w:val="001A443D"/>
    <w:rsid w:val="001A46F4"/>
    <w:rsid w:val="001A4D2B"/>
    <w:rsid w:val="001A529C"/>
    <w:rsid w:val="001B1534"/>
    <w:rsid w:val="001B3B0D"/>
    <w:rsid w:val="001B3FE1"/>
    <w:rsid w:val="001B5773"/>
    <w:rsid w:val="001B7019"/>
    <w:rsid w:val="001C0456"/>
    <w:rsid w:val="001C3D46"/>
    <w:rsid w:val="001C63FC"/>
    <w:rsid w:val="001D0D3B"/>
    <w:rsid w:val="001D1996"/>
    <w:rsid w:val="001D1AFB"/>
    <w:rsid w:val="001D36E5"/>
    <w:rsid w:val="001D63F7"/>
    <w:rsid w:val="001E396B"/>
    <w:rsid w:val="001F0470"/>
    <w:rsid w:val="001F160C"/>
    <w:rsid w:val="001F4439"/>
    <w:rsid w:val="001F564B"/>
    <w:rsid w:val="001F582B"/>
    <w:rsid w:val="001F5913"/>
    <w:rsid w:val="001F6B58"/>
    <w:rsid w:val="001F7457"/>
    <w:rsid w:val="001F75E2"/>
    <w:rsid w:val="001F7949"/>
    <w:rsid w:val="001F7BB1"/>
    <w:rsid w:val="001F7DF3"/>
    <w:rsid w:val="00203DE0"/>
    <w:rsid w:val="002048F6"/>
    <w:rsid w:val="00205DBB"/>
    <w:rsid w:val="00206423"/>
    <w:rsid w:val="00206CBA"/>
    <w:rsid w:val="0021005C"/>
    <w:rsid w:val="00212242"/>
    <w:rsid w:val="00213D84"/>
    <w:rsid w:val="00214C60"/>
    <w:rsid w:val="00214D22"/>
    <w:rsid w:val="00216624"/>
    <w:rsid w:val="00220749"/>
    <w:rsid w:val="00220F1A"/>
    <w:rsid w:val="002229D5"/>
    <w:rsid w:val="00223C39"/>
    <w:rsid w:val="00227F32"/>
    <w:rsid w:val="00231EA6"/>
    <w:rsid w:val="00233F62"/>
    <w:rsid w:val="00235AFE"/>
    <w:rsid w:val="0023716C"/>
    <w:rsid w:val="00237D0B"/>
    <w:rsid w:val="00237EB0"/>
    <w:rsid w:val="0024195A"/>
    <w:rsid w:val="002432BD"/>
    <w:rsid w:val="00243597"/>
    <w:rsid w:val="0024371E"/>
    <w:rsid w:val="00244771"/>
    <w:rsid w:val="00246AED"/>
    <w:rsid w:val="002470B3"/>
    <w:rsid w:val="00250737"/>
    <w:rsid w:val="00251B27"/>
    <w:rsid w:val="00253CBB"/>
    <w:rsid w:val="00254A9D"/>
    <w:rsid w:val="00255F0B"/>
    <w:rsid w:val="00257FDF"/>
    <w:rsid w:val="00262CE1"/>
    <w:rsid w:val="0027123E"/>
    <w:rsid w:val="002713E2"/>
    <w:rsid w:val="002724AD"/>
    <w:rsid w:val="00273AC4"/>
    <w:rsid w:val="002748CE"/>
    <w:rsid w:val="00274B04"/>
    <w:rsid w:val="00275B4E"/>
    <w:rsid w:val="00281138"/>
    <w:rsid w:val="002818A4"/>
    <w:rsid w:val="00284356"/>
    <w:rsid w:val="00285A43"/>
    <w:rsid w:val="00290855"/>
    <w:rsid w:val="00290FC2"/>
    <w:rsid w:val="00291BD3"/>
    <w:rsid w:val="002926BB"/>
    <w:rsid w:val="00293864"/>
    <w:rsid w:val="00295019"/>
    <w:rsid w:val="002954B7"/>
    <w:rsid w:val="002957DE"/>
    <w:rsid w:val="00296747"/>
    <w:rsid w:val="002A076C"/>
    <w:rsid w:val="002A0DAE"/>
    <w:rsid w:val="002A5529"/>
    <w:rsid w:val="002A605A"/>
    <w:rsid w:val="002A75ED"/>
    <w:rsid w:val="002B0D44"/>
    <w:rsid w:val="002B55A0"/>
    <w:rsid w:val="002B73EC"/>
    <w:rsid w:val="002C05BC"/>
    <w:rsid w:val="002C288E"/>
    <w:rsid w:val="002C333E"/>
    <w:rsid w:val="002C37C2"/>
    <w:rsid w:val="002C4F80"/>
    <w:rsid w:val="002C7799"/>
    <w:rsid w:val="002D07AA"/>
    <w:rsid w:val="002D2C53"/>
    <w:rsid w:val="002D41A5"/>
    <w:rsid w:val="002D5A79"/>
    <w:rsid w:val="002D68D1"/>
    <w:rsid w:val="002E20EE"/>
    <w:rsid w:val="002E240F"/>
    <w:rsid w:val="002E2DCE"/>
    <w:rsid w:val="002E3E5E"/>
    <w:rsid w:val="002E4829"/>
    <w:rsid w:val="002E4E89"/>
    <w:rsid w:val="002E5522"/>
    <w:rsid w:val="002F0D95"/>
    <w:rsid w:val="002F21C4"/>
    <w:rsid w:val="002F3038"/>
    <w:rsid w:val="002F3AA6"/>
    <w:rsid w:val="00302B74"/>
    <w:rsid w:val="00303FFB"/>
    <w:rsid w:val="00304259"/>
    <w:rsid w:val="00304AC9"/>
    <w:rsid w:val="00305706"/>
    <w:rsid w:val="00305A2B"/>
    <w:rsid w:val="00306243"/>
    <w:rsid w:val="0031071D"/>
    <w:rsid w:val="003116C5"/>
    <w:rsid w:val="00311F3D"/>
    <w:rsid w:val="00312AA8"/>
    <w:rsid w:val="003141C6"/>
    <w:rsid w:val="003155BF"/>
    <w:rsid w:val="00321174"/>
    <w:rsid w:val="003227E8"/>
    <w:rsid w:val="00322F9C"/>
    <w:rsid w:val="003244BD"/>
    <w:rsid w:val="0032493F"/>
    <w:rsid w:val="00327DF7"/>
    <w:rsid w:val="00327FFB"/>
    <w:rsid w:val="003311DF"/>
    <w:rsid w:val="00331231"/>
    <w:rsid w:val="0033151A"/>
    <w:rsid w:val="003326FF"/>
    <w:rsid w:val="00333D3C"/>
    <w:rsid w:val="00335502"/>
    <w:rsid w:val="00336243"/>
    <w:rsid w:val="003364DD"/>
    <w:rsid w:val="003410CC"/>
    <w:rsid w:val="00341163"/>
    <w:rsid w:val="003411CB"/>
    <w:rsid w:val="00342035"/>
    <w:rsid w:val="00343136"/>
    <w:rsid w:val="0034545E"/>
    <w:rsid w:val="00345C25"/>
    <w:rsid w:val="00347302"/>
    <w:rsid w:val="00350874"/>
    <w:rsid w:val="00353893"/>
    <w:rsid w:val="00354D80"/>
    <w:rsid w:val="00354F07"/>
    <w:rsid w:val="00355A6A"/>
    <w:rsid w:val="00361F9A"/>
    <w:rsid w:val="00363C6D"/>
    <w:rsid w:val="0036617A"/>
    <w:rsid w:val="003673D8"/>
    <w:rsid w:val="003677EA"/>
    <w:rsid w:val="00367ACC"/>
    <w:rsid w:val="00370CF6"/>
    <w:rsid w:val="00371F78"/>
    <w:rsid w:val="00372343"/>
    <w:rsid w:val="00373B90"/>
    <w:rsid w:val="00373C22"/>
    <w:rsid w:val="00375FA3"/>
    <w:rsid w:val="00381564"/>
    <w:rsid w:val="00381761"/>
    <w:rsid w:val="00382CFE"/>
    <w:rsid w:val="0038360C"/>
    <w:rsid w:val="00383E7B"/>
    <w:rsid w:val="00384B15"/>
    <w:rsid w:val="00386FBF"/>
    <w:rsid w:val="003879EA"/>
    <w:rsid w:val="00390250"/>
    <w:rsid w:val="00393E75"/>
    <w:rsid w:val="003A00BE"/>
    <w:rsid w:val="003A1262"/>
    <w:rsid w:val="003A35CF"/>
    <w:rsid w:val="003A378F"/>
    <w:rsid w:val="003A563E"/>
    <w:rsid w:val="003A7092"/>
    <w:rsid w:val="003B0EA1"/>
    <w:rsid w:val="003B1181"/>
    <w:rsid w:val="003B178E"/>
    <w:rsid w:val="003B365F"/>
    <w:rsid w:val="003C061A"/>
    <w:rsid w:val="003C2972"/>
    <w:rsid w:val="003C34A4"/>
    <w:rsid w:val="003C491C"/>
    <w:rsid w:val="003C4B75"/>
    <w:rsid w:val="003C5012"/>
    <w:rsid w:val="003C744F"/>
    <w:rsid w:val="003C78B3"/>
    <w:rsid w:val="003C7B82"/>
    <w:rsid w:val="003D11A7"/>
    <w:rsid w:val="003D2DA6"/>
    <w:rsid w:val="003D455B"/>
    <w:rsid w:val="003D4F22"/>
    <w:rsid w:val="003D54F5"/>
    <w:rsid w:val="003D735E"/>
    <w:rsid w:val="003E04AA"/>
    <w:rsid w:val="003E0DDD"/>
    <w:rsid w:val="003E22C2"/>
    <w:rsid w:val="003E23DC"/>
    <w:rsid w:val="003E4C74"/>
    <w:rsid w:val="003E554D"/>
    <w:rsid w:val="003E57A5"/>
    <w:rsid w:val="003E7B62"/>
    <w:rsid w:val="003F0D29"/>
    <w:rsid w:val="003F24ED"/>
    <w:rsid w:val="003F375F"/>
    <w:rsid w:val="003F3B98"/>
    <w:rsid w:val="0040402A"/>
    <w:rsid w:val="00407B4F"/>
    <w:rsid w:val="00407BDA"/>
    <w:rsid w:val="00411A71"/>
    <w:rsid w:val="00411BBD"/>
    <w:rsid w:val="0041355E"/>
    <w:rsid w:val="004148D1"/>
    <w:rsid w:val="00417CD9"/>
    <w:rsid w:val="00422394"/>
    <w:rsid w:val="0042578B"/>
    <w:rsid w:val="00425A45"/>
    <w:rsid w:val="00427ACC"/>
    <w:rsid w:val="00430958"/>
    <w:rsid w:val="00430A6C"/>
    <w:rsid w:val="00432485"/>
    <w:rsid w:val="004346A4"/>
    <w:rsid w:val="004349AB"/>
    <w:rsid w:val="004358A0"/>
    <w:rsid w:val="004362D9"/>
    <w:rsid w:val="00437C7D"/>
    <w:rsid w:val="0044184B"/>
    <w:rsid w:val="00443EC8"/>
    <w:rsid w:val="00443FD8"/>
    <w:rsid w:val="004445A0"/>
    <w:rsid w:val="00444614"/>
    <w:rsid w:val="00446644"/>
    <w:rsid w:val="0044673D"/>
    <w:rsid w:val="00451C07"/>
    <w:rsid w:val="004520CE"/>
    <w:rsid w:val="004523CA"/>
    <w:rsid w:val="00452625"/>
    <w:rsid w:val="004563AD"/>
    <w:rsid w:val="004569C3"/>
    <w:rsid w:val="00456BE7"/>
    <w:rsid w:val="004607E4"/>
    <w:rsid w:val="00461D42"/>
    <w:rsid w:val="004621C4"/>
    <w:rsid w:val="0046296D"/>
    <w:rsid w:val="004649C2"/>
    <w:rsid w:val="00466125"/>
    <w:rsid w:val="00466F64"/>
    <w:rsid w:val="00467FC7"/>
    <w:rsid w:val="00470297"/>
    <w:rsid w:val="004726C5"/>
    <w:rsid w:val="00473CCA"/>
    <w:rsid w:val="004744B3"/>
    <w:rsid w:val="0047689E"/>
    <w:rsid w:val="0048059F"/>
    <w:rsid w:val="004808AD"/>
    <w:rsid w:val="004835C9"/>
    <w:rsid w:val="00483776"/>
    <w:rsid w:val="00484CD1"/>
    <w:rsid w:val="00486360"/>
    <w:rsid w:val="004875BB"/>
    <w:rsid w:val="00494DDF"/>
    <w:rsid w:val="00495149"/>
    <w:rsid w:val="00495C23"/>
    <w:rsid w:val="0049699E"/>
    <w:rsid w:val="004A2EE6"/>
    <w:rsid w:val="004A3171"/>
    <w:rsid w:val="004A383D"/>
    <w:rsid w:val="004A38E9"/>
    <w:rsid w:val="004A3A56"/>
    <w:rsid w:val="004A4983"/>
    <w:rsid w:val="004A6804"/>
    <w:rsid w:val="004B1176"/>
    <w:rsid w:val="004B1677"/>
    <w:rsid w:val="004B183B"/>
    <w:rsid w:val="004B1D46"/>
    <w:rsid w:val="004B2763"/>
    <w:rsid w:val="004B4959"/>
    <w:rsid w:val="004B7366"/>
    <w:rsid w:val="004C32E3"/>
    <w:rsid w:val="004C4568"/>
    <w:rsid w:val="004C5901"/>
    <w:rsid w:val="004D06A4"/>
    <w:rsid w:val="004D0F44"/>
    <w:rsid w:val="004D2B16"/>
    <w:rsid w:val="004D37F2"/>
    <w:rsid w:val="004D385F"/>
    <w:rsid w:val="004D3877"/>
    <w:rsid w:val="004D45DA"/>
    <w:rsid w:val="004D4E59"/>
    <w:rsid w:val="004D5995"/>
    <w:rsid w:val="004D644A"/>
    <w:rsid w:val="004D7997"/>
    <w:rsid w:val="004D7A56"/>
    <w:rsid w:val="004E680E"/>
    <w:rsid w:val="004F0D34"/>
    <w:rsid w:val="004F489E"/>
    <w:rsid w:val="0050022F"/>
    <w:rsid w:val="00501262"/>
    <w:rsid w:val="005020FB"/>
    <w:rsid w:val="00502C78"/>
    <w:rsid w:val="0050434C"/>
    <w:rsid w:val="00505B37"/>
    <w:rsid w:val="00506804"/>
    <w:rsid w:val="0050760B"/>
    <w:rsid w:val="00511959"/>
    <w:rsid w:val="005155BE"/>
    <w:rsid w:val="005203BF"/>
    <w:rsid w:val="00521E18"/>
    <w:rsid w:val="00521FBB"/>
    <w:rsid w:val="00523015"/>
    <w:rsid w:val="00524795"/>
    <w:rsid w:val="00530912"/>
    <w:rsid w:val="005333FE"/>
    <w:rsid w:val="00533A1C"/>
    <w:rsid w:val="00534B11"/>
    <w:rsid w:val="005378BE"/>
    <w:rsid w:val="00543B17"/>
    <w:rsid w:val="00544697"/>
    <w:rsid w:val="00545D03"/>
    <w:rsid w:val="00553F50"/>
    <w:rsid w:val="00560FD8"/>
    <w:rsid w:val="005619C3"/>
    <w:rsid w:val="00562B1E"/>
    <w:rsid w:val="00562CE7"/>
    <w:rsid w:val="00565967"/>
    <w:rsid w:val="00567369"/>
    <w:rsid w:val="00573DA8"/>
    <w:rsid w:val="00575542"/>
    <w:rsid w:val="005759B0"/>
    <w:rsid w:val="005761FA"/>
    <w:rsid w:val="005800A6"/>
    <w:rsid w:val="0058016A"/>
    <w:rsid w:val="005814F8"/>
    <w:rsid w:val="00584390"/>
    <w:rsid w:val="005853B3"/>
    <w:rsid w:val="00593E26"/>
    <w:rsid w:val="00594E53"/>
    <w:rsid w:val="00595C37"/>
    <w:rsid w:val="00596A47"/>
    <w:rsid w:val="00597DCC"/>
    <w:rsid w:val="005A6D08"/>
    <w:rsid w:val="005A6E37"/>
    <w:rsid w:val="005A71BA"/>
    <w:rsid w:val="005A7881"/>
    <w:rsid w:val="005B34BB"/>
    <w:rsid w:val="005B636C"/>
    <w:rsid w:val="005C2138"/>
    <w:rsid w:val="005C2345"/>
    <w:rsid w:val="005C2B22"/>
    <w:rsid w:val="005C3A6C"/>
    <w:rsid w:val="005C534F"/>
    <w:rsid w:val="005C6931"/>
    <w:rsid w:val="005C7B3C"/>
    <w:rsid w:val="005D4285"/>
    <w:rsid w:val="005D6BCA"/>
    <w:rsid w:val="005D7772"/>
    <w:rsid w:val="005D79CE"/>
    <w:rsid w:val="005E185A"/>
    <w:rsid w:val="005E1CEF"/>
    <w:rsid w:val="005E3189"/>
    <w:rsid w:val="005E50A1"/>
    <w:rsid w:val="005E51C4"/>
    <w:rsid w:val="005E56A0"/>
    <w:rsid w:val="005E628A"/>
    <w:rsid w:val="005F27DD"/>
    <w:rsid w:val="005F3657"/>
    <w:rsid w:val="005F4366"/>
    <w:rsid w:val="005F4A8A"/>
    <w:rsid w:val="0060055B"/>
    <w:rsid w:val="0060373B"/>
    <w:rsid w:val="0060426F"/>
    <w:rsid w:val="00604307"/>
    <w:rsid w:val="00611E98"/>
    <w:rsid w:val="00611F4D"/>
    <w:rsid w:val="00612B8A"/>
    <w:rsid w:val="00612C73"/>
    <w:rsid w:val="00612CAB"/>
    <w:rsid w:val="00612F41"/>
    <w:rsid w:val="0061693F"/>
    <w:rsid w:val="00617240"/>
    <w:rsid w:val="006215C8"/>
    <w:rsid w:val="0062196F"/>
    <w:rsid w:val="006262C9"/>
    <w:rsid w:val="006271A0"/>
    <w:rsid w:val="006311DF"/>
    <w:rsid w:val="00632CBA"/>
    <w:rsid w:val="00633AEA"/>
    <w:rsid w:val="00633CB8"/>
    <w:rsid w:val="00635ABB"/>
    <w:rsid w:val="00637368"/>
    <w:rsid w:val="00637B47"/>
    <w:rsid w:val="0064106F"/>
    <w:rsid w:val="00641885"/>
    <w:rsid w:val="00651D0B"/>
    <w:rsid w:val="00652D63"/>
    <w:rsid w:val="00652FA5"/>
    <w:rsid w:val="006553D2"/>
    <w:rsid w:val="006567CB"/>
    <w:rsid w:val="00657277"/>
    <w:rsid w:val="00660CD5"/>
    <w:rsid w:val="00661329"/>
    <w:rsid w:val="00661758"/>
    <w:rsid w:val="00662616"/>
    <w:rsid w:val="0066298D"/>
    <w:rsid w:val="00666792"/>
    <w:rsid w:val="006672A2"/>
    <w:rsid w:val="00667957"/>
    <w:rsid w:val="00670E7D"/>
    <w:rsid w:val="0067161A"/>
    <w:rsid w:val="00672528"/>
    <w:rsid w:val="006732AD"/>
    <w:rsid w:val="00674954"/>
    <w:rsid w:val="00675C36"/>
    <w:rsid w:val="006778AD"/>
    <w:rsid w:val="00677AA6"/>
    <w:rsid w:val="00680478"/>
    <w:rsid w:val="00680B24"/>
    <w:rsid w:val="006811CA"/>
    <w:rsid w:val="00681D10"/>
    <w:rsid w:val="00682B79"/>
    <w:rsid w:val="00683A62"/>
    <w:rsid w:val="0068465A"/>
    <w:rsid w:val="0068592B"/>
    <w:rsid w:val="00685DB3"/>
    <w:rsid w:val="00687289"/>
    <w:rsid w:val="00690767"/>
    <w:rsid w:val="00691D75"/>
    <w:rsid w:val="006922CE"/>
    <w:rsid w:val="00697BA7"/>
    <w:rsid w:val="006A0BB8"/>
    <w:rsid w:val="006A1E17"/>
    <w:rsid w:val="006A6A23"/>
    <w:rsid w:val="006B00B5"/>
    <w:rsid w:val="006B1C1F"/>
    <w:rsid w:val="006B28B4"/>
    <w:rsid w:val="006B28FF"/>
    <w:rsid w:val="006B2A17"/>
    <w:rsid w:val="006B5DAA"/>
    <w:rsid w:val="006B6028"/>
    <w:rsid w:val="006B7E7D"/>
    <w:rsid w:val="006C2065"/>
    <w:rsid w:val="006C22EF"/>
    <w:rsid w:val="006C32BF"/>
    <w:rsid w:val="006C3B28"/>
    <w:rsid w:val="006C4524"/>
    <w:rsid w:val="006C5525"/>
    <w:rsid w:val="006C7388"/>
    <w:rsid w:val="006D011B"/>
    <w:rsid w:val="006D1AEE"/>
    <w:rsid w:val="006D2121"/>
    <w:rsid w:val="006D2693"/>
    <w:rsid w:val="006D3995"/>
    <w:rsid w:val="006D46E0"/>
    <w:rsid w:val="006D47A5"/>
    <w:rsid w:val="006D50B6"/>
    <w:rsid w:val="006D63ED"/>
    <w:rsid w:val="006D6CEA"/>
    <w:rsid w:val="006E0C95"/>
    <w:rsid w:val="006E0D06"/>
    <w:rsid w:val="006E114D"/>
    <w:rsid w:val="006E555B"/>
    <w:rsid w:val="006E5598"/>
    <w:rsid w:val="006E565A"/>
    <w:rsid w:val="006E63E6"/>
    <w:rsid w:val="006F087F"/>
    <w:rsid w:val="006F0E9C"/>
    <w:rsid w:val="006F2072"/>
    <w:rsid w:val="006F28E4"/>
    <w:rsid w:val="006F4276"/>
    <w:rsid w:val="006F475A"/>
    <w:rsid w:val="006F6542"/>
    <w:rsid w:val="006F7F3D"/>
    <w:rsid w:val="00700108"/>
    <w:rsid w:val="007005D7"/>
    <w:rsid w:val="007014FE"/>
    <w:rsid w:val="00702C0E"/>
    <w:rsid w:val="00710790"/>
    <w:rsid w:val="00710FAA"/>
    <w:rsid w:val="0071208B"/>
    <w:rsid w:val="00712422"/>
    <w:rsid w:val="00714663"/>
    <w:rsid w:val="007152D9"/>
    <w:rsid w:val="007168B0"/>
    <w:rsid w:val="00717C33"/>
    <w:rsid w:val="00717FCE"/>
    <w:rsid w:val="007201F9"/>
    <w:rsid w:val="00720363"/>
    <w:rsid w:val="007207C8"/>
    <w:rsid w:val="00720EE8"/>
    <w:rsid w:val="007262D1"/>
    <w:rsid w:val="007323AB"/>
    <w:rsid w:val="0073325C"/>
    <w:rsid w:val="007335E2"/>
    <w:rsid w:val="00733A52"/>
    <w:rsid w:val="00737A4C"/>
    <w:rsid w:val="00737BF5"/>
    <w:rsid w:val="007459A2"/>
    <w:rsid w:val="00746C9A"/>
    <w:rsid w:val="00746D27"/>
    <w:rsid w:val="007472A1"/>
    <w:rsid w:val="007510B7"/>
    <w:rsid w:val="0075137F"/>
    <w:rsid w:val="00757236"/>
    <w:rsid w:val="00757C10"/>
    <w:rsid w:val="00757D7F"/>
    <w:rsid w:val="0076037B"/>
    <w:rsid w:val="00763119"/>
    <w:rsid w:val="0076696E"/>
    <w:rsid w:val="00770BB9"/>
    <w:rsid w:val="00770DA0"/>
    <w:rsid w:val="007726A0"/>
    <w:rsid w:val="00773B1F"/>
    <w:rsid w:val="007742C6"/>
    <w:rsid w:val="0077485A"/>
    <w:rsid w:val="00774C7C"/>
    <w:rsid w:val="00775E8B"/>
    <w:rsid w:val="00780920"/>
    <w:rsid w:val="00780E32"/>
    <w:rsid w:val="0078309B"/>
    <w:rsid w:val="007850A2"/>
    <w:rsid w:val="007868C1"/>
    <w:rsid w:val="00786DC4"/>
    <w:rsid w:val="007965BB"/>
    <w:rsid w:val="007977FA"/>
    <w:rsid w:val="007A759A"/>
    <w:rsid w:val="007B1742"/>
    <w:rsid w:val="007B38D3"/>
    <w:rsid w:val="007B3BDA"/>
    <w:rsid w:val="007B6C08"/>
    <w:rsid w:val="007C0530"/>
    <w:rsid w:val="007C0A3C"/>
    <w:rsid w:val="007C0C49"/>
    <w:rsid w:val="007C2CD6"/>
    <w:rsid w:val="007C3ACC"/>
    <w:rsid w:val="007C77F1"/>
    <w:rsid w:val="007D0FB1"/>
    <w:rsid w:val="007D5723"/>
    <w:rsid w:val="007D686E"/>
    <w:rsid w:val="007D6D52"/>
    <w:rsid w:val="007E3BC7"/>
    <w:rsid w:val="007E4172"/>
    <w:rsid w:val="007E500B"/>
    <w:rsid w:val="007E535C"/>
    <w:rsid w:val="007F0A95"/>
    <w:rsid w:val="007F15E4"/>
    <w:rsid w:val="007F1C27"/>
    <w:rsid w:val="007F2067"/>
    <w:rsid w:val="007F25FC"/>
    <w:rsid w:val="007F29A4"/>
    <w:rsid w:val="007F32B8"/>
    <w:rsid w:val="007F3A95"/>
    <w:rsid w:val="007F3BC8"/>
    <w:rsid w:val="007F4A0E"/>
    <w:rsid w:val="007F59F2"/>
    <w:rsid w:val="007F5A09"/>
    <w:rsid w:val="007F66D2"/>
    <w:rsid w:val="007F73A6"/>
    <w:rsid w:val="00803377"/>
    <w:rsid w:val="00810114"/>
    <w:rsid w:val="008104CF"/>
    <w:rsid w:val="0081050D"/>
    <w:rsid w:val="008112C0"/>
    <w:rsid w:val="00811A90"/>
    <w:rsid w:val="00812B64"/>
    <w:rsid w:val="008163CA"/>
    <w:rsid w:val="0081699F"/>
    <w:rsid w:val="00816B72"/>
    <w:rsid w:val="008178F6"/>
    <w:rsid w:val="008205C1"/>
    <w:rsid w:val="00822461"/>
    <w:rsid w:val="00822CC4"/>
    <w:rsid w:val="00822D27"/>
    <w:rsid w:val="0082406C"/>
    <w:rsid w:val="00824407"/>
    <w:rsid w:val="00824B64"/>
    <w:rsid w:val="008255AF"/>
    <w:rsid w:val="00825601"/>
    <w:rsid w:val="00826F87"/>
    <w:rsid w:val="00830620"/>
    <w:rsid w:val="00830BB2"/>
    <w:rsid w:val="00831807"/>
    <w:rsid w:val="0083385F"/>
    <w:rsid w:val="00835F05"/>
    <w:rsid w:val="00837AD1"/>
    <w:rsid w:val="00840D60"/>
    <w:rsid w:val="00841FC1"/>
    <w:rsid w:val="00844A8D"/>
    <w:rsid w:val="00844B2F"/>
    <w:rsid w:val="0084536E"/>
    <w:rsid w:val="00846AE5"/>
    <w:rsid w:val="0085192C"/>
    <w:rsid w:val="00851A9F"/>
    <w:rsid w:val="00851F7A"/>
    <w:rsid w:val="00856074"/>
    <w:rsid w:val="00857B1B"/>
    <w:rsid w:val="00863A52"/>
    <w:rsid w:val="00872C18"/>
    <w:rsid w:val="00872EA2"/>
    <w:rsid w:val="00873239"/>
    <w:rsid w:val="00874455"/>
    <w:rsid w:val="00874624"/>
    <w:rsid w:val="008746B9"/>
    <w:rsid w:val="008752E0"/>
    <w:rsid w:val="008839F0"/>
    <w:rsid w:val="00883A97"/>
    <w:rsid w:val="00883AAD"/>
    <w:rsid w:val="00884F2F"/>
    <w:rsid w:val="00887B26"/>
    <w:rsid w:val="0089157A"/>
    <w:rsid w:val="008928ED"/>
    <w:rsid w:val="008933E0"/>
    <w:rsid w:val="008939AC"/>
    <w:rsid w:val="00894608"/>
    <w:rsid w:val="008A32D9"/>
    <w:rsid w:val="008A650F"/>
    <w:rsid w:val="008B1286"/>
    <w:rsid w:val="008B2D18"/>
    <w:rsid w:val="008B3BF5"/>
    <w:rsid w:val="008B5DC2"/>
    <w:rsid w:val="008C0CAC"/>
    <w:rsid w:val="008C0D69"/>
    <w:rsid w:val="008C4E3D"/>
    <w:rsid w:val="008C5863"/>
    <w:rsid w:val="008C6857"/>
    <w:rsid w:val="008C6894"/>
    <w:rsid w:val="008C7241"/>
    <w:rsid w:val="008D0BA6"/>
    <w:rsid w:val="008D55A8"/>
    <w:rsid w:val="008D6EA8"/>
    <w:rsid w:val="008D71EB"/>
    <w:rsid w:val="008E1E0C"/>
    <w:rsid w:val="008E5A94"/>
    <w:rsid w:val="008E714E"/>
    <w:rsid w:val="008E7954"/>
    <w:rsid w:val="008F2300"/>
    <w:rsid w:val="009005DE"/>
    <w:rsid w:val="00900DBB"/>
    <w:rsid w:val="00901FA5"/>
    <w:rsid w:val="009024E5"/>
    <w:rsid w:val="00903EDD"/>
    <w:rsid w:val="009077E0"/>
    <w:rsid w:val="00907C49"/>
    <w:rsid w:val="00911529"/>
    <w:rsid w:val="00912F79"/>
    <w:rsid w:val="009135C1"/>
    <w:rsid w:val="009142CD"/>
    <w:rsid w:val="00914F64"/>
    <w:rsid w:val="0091743B"/>
    <w:rsid w:val="00920570"/>
    <w:rsid w:val="00920ED3"/>
    <w:rsid w:val="00921F68"/>
    <w:rsid w:val="00923394"/>
    <w:rsid w:val="00923425"/>
    <w:rsid w:val="00923D26"/>
    <w:rsid w:val="0092482C"/>
    <w:rsid w:val="00925AFE"/>
    <w:rsid w:val="009308E2"/>
    <w:rsid w:val="009312CA"/>
    <w:rsid w:val="009329D4"/>
    <w:rsid w:val="00932FF4"/>
    <w:rsid w:val="009330AA"/>
    <w:rsid w:val="00933F7B"/>
    <w:rsid w:val="00935A3A"/>
    <w:rsid w:val="00935FA4"/>
    <w:rsid w:val="00940694"/>
    <w:rsid w:val="00941889"/>
    <w:rsid w:val="00941C2F"/>
    <w:rsid w:val="00945005"/>
    <w:rsid w:val="00945C7C"/>
    <w:rsid w:val="009504D4"/>
    <w:rsid w:val="00955B92"/>
    <w:rsid w:val="009576D6"/>
    <w:rsid w:val="00960F05"/>
    <w:rsid w:val="00964D77"/>
    <w:rsid w:val="00965E41"/>
    <w:rsid w:val="0096638F"/>
    <w:rsid w:val="00970D13"/>
    <w:rsid w:val="009742A2"/>
    <w:rsid w:val="0097487A"/>
    <w:rsid w:val="00974C90"/>
    <w:rsid w:val="00976881"/>
    <w:rsid w:val="00976959"/>
    <w:rsid w:val="00981FC4"/>
    <w:rsid w:val="0098337A"/>
    <w:rsid w:val="0098553F"/>
    <w:rsid w:val="0098730F"/>
    <w:rsid w:val="0099040B"/>
    <w:rsid w:val="009907C9"/>
    <w:rsid w:val="00990B07"/>
    <w:rsid w:val="00991513"/>
    <w:rsid w:val="009927C2"/>
    <w:rsid w:val="00992DA7"/>
    <w:rsid w:val="009933D8"/>
    <w:rsid w:val="0099349C"/>
    <w:rsid w:val="009950D8"/>
    <w:rsid w:val="009A0018"/>
    <w:rsid w:val="009A1A30"/>
    <w:rsid w:val="009A3516"/>
    <w:rsid w:val="009A4CF5"/>
    <w:rsid w:val="009A4F17"/>
    <w:rsid w:val="009B1BAF"/>
    <w:rsid w:val="009B2B6D"/>
    <w:rsid w:val="009B2C6B"/>
    <w:rsid w:val="009C1FCB"/>
    <w:rsid w:val="009C61FE"/>
    <w:rsid w:val="009C6C1F"/>
    <w:rsid w:val="009D19EE"/>
    <w:rsid w:val="009D1C5A"/>
    <w:rsid w:val="009D57EB"/>
    <w:rsid w:val="009D72C4"/>
    <w:rsid w:val="009D7A1B"/>
    <w:rsid w:val="009E0A76"/>
    <w:rsid w:val="009E16EE"/>
    <w:rsid w:val="009E253F"/>
    <w:rsid w:val="009F133E"/>
    <w:rsid w:val="009F3B85"/>
    <w:rsid w:val="009F400D"/>
    <w:rsid w:val="009F7259"/>
    <w:rsid w:val="009F74DC"/>
    <w:rsid w:val="00A00CA1"/>
    <w:rsid w:val="00A0133C"/>
    <w:rsid w:val="00A02B52"/>
    <w:rsid w:val="00A02F40"/>
    <w:rsid w:val="00A058AF"/>
    <w:rsid w:val="00A05CAE"/>
    <w:rsid w:val="00A07234"/>
    <w:rsid w:val="00A1000F"/>
    <w:rsid w:val="00A1025B"/>
    <w:rsid w:val="00A11EB3"/>
    <w:rsid w:val="00A14344"/>
    <w:rsid w:val="00A14C7C"/>
    <w:rsid w:val="00A1522A"/>
    <w:rsid w:val="00A1608F"/>
    <w:rsid w:val="00A16B7E"/>
    <w:rsid w:val="00A17E29"/>
    <w:rsid w:val="00A22200"/>
    <w:rsid w:val="00A222DD"/>
    <w:rsid w:val="00A250CC"/>
    <w:rsid w:val="00A251BC"/>
    <w:rsid w:val="00A26339"/>
    <w:rsid w:val="00A33D0F"/>
    <w:rsid w:val="00A36BDE"/>
    <w:rsid w:val="00A40B17"/>
    <w:rsid w:val="00A40BDF"/>
    <w:rsid w:val="00A44B9D"/>
    <w:rsid w:val="00A46124"/>
    <w:rsid w:val="00A46200"/>
    <w:rsid w:val="00A47DEA"/>
    <w:rsid w:val="00A50116"/>
    <w:rsid w:val="00A519DD"/>
    <w:rsid w:val="00A52302"/>
    <w:rsid w:val="00A5344E"/>
    <w:rsid w:val="00A53E74"/>
    <w:rsid w:val="00A542B7"/>
    <w:rsid w:val="00A54678"/>
    <w:rsid w:val="00A579C0"/>
    <w:rsid w:val="00A623DE"/>
    <w:rsid w:val="00A65CD0"/>
    <w:rsid w:val="00A679E7"/>
    <w:rsid w:val="00A70B6D"/>
    <w:rsid w:val="00A71058"/>
    <w:rsid w:val="00A731CB"/>
    <w:rsid w:val="00A75E10"/>
    <w:rsid w:val="00A77411"/>
    <w:rsid w:val="00A839EA"/>
    <w:rsid w:val="00A83EC6"/>
    <w:rsid w:val="00A83FD6"/>
    <w:rsid w:val="00A8416A"/>
    <w:rsid w:val="00A84980"/>
    <w:rsid w:val="00A90CA7"/>
    <w:rsid w:val="00A957B3"/>
    <w:rsid w:val="00A9588E"/>
    <w:rsid w:val="00AA546E"/>
    <w:rsid w:val="00AB06AA"/>
    <w:rsid w:val="00AB0FEE"/>
    <w:rsid w:val="00AB1335"/>
    <w:rsid w:val="00AB2FB0"/>
    <w:rsid w:val="00AB3220"/>
    <w:rsid w:val="00AB4615"/>
    <w:rsid w:val="00AB5BD7"/>
    <w:rsid w:val="00AB60B5"/>
    <w:rsid w:val="00AB625B"/>
    <w:rsid w:val="00AB6786"/>
    <w:rsid w:val="00AC1C4F"/>
    <w:rsid w:val="00AC1FA6"/>
    <w:rsid w:val="00AC30DA"/>
    <w:rsid w:val="00AC3DBA"/>
    <w:rsid w:val="00AC7AE3"/>
    <w:rsid w:val="00AD57A1"/>
    <w:rsid w:val="00AD5845"/>
    <w:rsid w:val="00AD6853"/>
    <w:rsid w:val="00AE0E5F"/>
    <w:rsid w:val="00AE1EFF"/>
    <w:rsid w:val="00AE27A4"/>
    <w:rsid w:val="00AE3B02"/>
    <w:rsid w:val="00AE3F4C"/>
    <w:rsid w:val="00AE4173"/>
    <w:rsid w:val="00AE4897"/>
    <w:rsid w:val="00AE4918"/>
    <w:rsid w:val="00AE5703"/>
    <w:rsid w:val="00AE67AD"/>
    <w:rsid w:val="00AF1DF2"/>
    <w:rsid w:val="00AF2622"/>
    <w:rsid w:val="00AF34E9"/>
    <w:rsid w:val="00AF3D9E"/>
    <w:rsid w:val="00AF4EB3"/>
    <w:rsid w:val="00AF6479"/>
    <w:rsid w:val="00B006F0"/>
    <w:rsid w:val="00B03E86"/>
    <w:rsid w:val="00B0408D"/>
    <w:rsid w:val="00B0550E"/>
    <w:rsid w:val="00B103A6"/>
    <w:rsid w:val="00B10B4D"/>
    <w:rsid w:val="00B12712"/>
    <w:rsid w:val="00B1335D"/>
    <w:rsid w:val="00B13629"/>
    <w:rsid w:val="00B2092A"/>
    <w:rsid w:val="00B21E05"/>
    <w:rsid w:val="00B22FD5"/>
    <w:rsid w:val="00B23A91"/>
    <w:rsid w:val="00B2625C"/>
    <w:rsid w:val="00B27F8D"/>
    <w:rsid w:val="00B305D9"/>
    <w:rsid w:val="00B3186E"/>
    <w:rsid w:val="00B3326B"/>
    <w:rsid w:val="00B348B3"/>
    <w:rsid w:val="00B37297"/>
    <w:rsid w:val="00B37E44"/>
    <w:rsid w:val="00B44944"/>
    <w:rsid w:val="00B44A5A"/>
    <w:rsid w:val="00B50BD1"/>
    <w:rsid w:val="00B50C8E"/>
    <w:rsid w:val="00B51A41"/>
    <w:rsid w:val="00B52A6A"/>
    <w:rsid w:val="00B54E49"/>
    <w:rsid w:val="00B55735"/>
    <w:rsid w:val="00B6035A"/>
    <w:rsid w:val="00B60685"/>
    <w:rsid w:val="00B64E4D"/>
    <w:rsid w:val="00B6682B"/>
    <w:rsid w:val="00B6772E"/>
    <w:rsid w:val="00B67ED5"/>
    <w:rsid w:val="00B71626"/>
    <w:rsid w:val="00B737C2"/>
    <w:rsid w:val="00B73F64"/>
    <w:rsid w:val="00B740E0"/>
    <w:rsid w:val="00B80534"/>
    <w:rsid w:val="00B812FA"/>
    <w:rsid w:val="00B820A2"/>
    <w:rsid w:val="00B8280E"/>
    <w:rsid w:val="00B839DF"/>
    <w:rsid w:val="00B8470E"/>
    <w:rsid w:val="00B850E4"/>
    <w:rsid w:val="00B8796B"/>
    <w:rsid w:val="00B903BA"/>
    <w:rsid w:val="00B91808"/>
    <w:rsid w:val="00B91F5C"/>
    <w:rsid w:val="00B94226"/>
    <w:rsid w:val="00B94ECA"/>
    <w:rsid w:val="00BA1A2A"/>
    <w:rsid w:val="00BB0B50"/>
    <w:rsid w:val="00BB32E7"/>
    <w:rsid w:val="00BB41AB"/>
    <w:rsid w:val="00BB5573"/>
    <w:rsid w:val="00BB5763"/>
    <w:rsid w:val="00BC0E5D"/>
    <w:rsid w:val="00BC1571"/>
    <w:rsid w:val="00BC1A8D"/>
    <w:rsid w:val="00BC20C0"/>
    <w:rsid w:val="00BC214F"/>
    <w:rsid w:val="00BC2D60"/>
    <w:rsid w:val="00BC4CC8"/>
    <w:rsid w:val="00BC5613"/>
    <w:rsid w:val="00BD08F5"/>
    <w:rsid w:val="00BD3C3B"/>
    <w:rsid w:val="00BD7259"/>
    <w:rsid w:val="00BE1FEC"/>
    <w:rsid w:val="00BF10BF"/>
    <w:rsid w:val="00BF46AA"/>
    <w:rsid w:val="00BF5F0E"/>
    <w:rsid w:val="00BF61FF"/>
    <w:rsid w:val="00BF63AC"/>
    <w:rsid w:val="00BF7A5C"/>
    <w:rsid w:val="00BF7F21"/>
    <w:rsid w:val="00C00F6B"/>
    <w:rsid w:val="00C00FEC"/>
    <w:rsid w:val="00C011D2"/>
    <w:rsid w:val="00C015A8"/>
    <w:rsid w:val="00C027D2"/>
    <w:rsid w:val="00C03DDF"/>
    <w:rsid w:val="00C05730"/>
    <w:rsid w:val="00C0736A"/>
    <w:rsid w:val="00C103FF"/>
    <w:rsid w:val="00C12010"/>
    <w:rsid w:val="00C12295"/>
    <w:rsid w:val="00C14A9C"/>
    <w:rsid w:val="00C15E0A"/>
    <w:rsid w:val="00C1723A"/>
    <w:rsid w:val="00C20F53"/>
    <w:rsid w:val="00C22828"/>
    <w:rsid w:val="00C23B8E"/>
    <w:rsid w:val="00C23DD1"/>
    <w:rsid w:val="00C25380"/>
    <w:rsid w:val="00C27AF9"/>
    <w:rsid w:val="00C27CD7"/>
    <w:rsid w:val="00C32AD7"/>
    <w:rsid w:val="00C3356E"/>
    <w:rsid w:val="00C337D6"/>
    <w:rsid w:val="00C33BFB"/>
    <w:rsid w:val="00C3470B"/>
    <w:rsid w:val="00C34FCD"/>
    <w:rsid w:val="00C351B5"/>
    <w:rsid w:val="00C369E3"/>
    <w:rsid w:val="00C4330B"/>
    <w:rsid w:val="00C43DB7"/>
    <w:rsid w:val="00C45B2D"/>
    <w:rsid w:val="00C51179"/>
    <w:rsid w:val="00C53787"/>
    <w:rsid w:val="00C56630"/>
    <w:rsid w:val="00C57A68"/>
    <w:rsid w:val="00C62621"/>
    <w:rsid w:val="00C642A5"/>
    <w:rsid w:val="00C71597"/>
    <w:rsid w:val="00C71A6A"/>
    <w:rsid w:val="00C743D6"/>
    <w:rsid w:val="00C7445A"/>
    <w:rsid w:val="00C76FA8"/>
    <w:rsid w:val="00C80237"/>
    <w:rsid w:val="00C80C79"/>
    <w:rsid w:val="00C82D81"/>
    <w:rsid w:val="00C83133"/>
    <w:rsid w:val="00C83503"/>
    <w:rsid w:val="00C85242"/>
    <w:rsid w:val="00C85722"/>
    <w:rsid w:val="00C913E1"/>
    <w:rsid w:val="00C93CF6"/>
    <w:rsid w:val="00CA068F"/>
    <w:rsid w:val="00CA63B7"/>
    <w:rsid w:val="00CA64BA"/>
    <w:rsid w:val="00CA77E7"/>
    <w:rsid w:val="00CB173D"/>
    <w:rsid w:val="00CB3A0E"/>
    <w:rsid w:val="00CB4048"/>
    <w:rsid w:val="00CB6003"/>
    <w:rsid w:val="00CB678A"/>
    <w:rsid w:val="00CB7D9D"/>
    <w:rsid w:val="00CC0BD7"/>
    <w:rsid w:val="00CC2337"/>
    <w:rsid w:val="00CC2B20"/>
    <w:rsid w:val="00CC30AE"/>
    <w:rsid w:val="00CC3C90"/>
    <w:rsid w:val="00CC4922"/>
    <w:rsid w:val="00CC68AC"/>
    <w:rsid w:val="00CD3A4F"/>
    <w:rsid w:val="00CD46B4"/>
    <w:rsid w:val="00CD5614"/>
    <w:rsid w:val="00CD588C"/>
    <w:rsid w:val="00CE0743"/>
    <w:rsid w:val="00CE18D6"/>
    <w:rsid w:val="00CE2835"/>
    <w:rsid w:val="00CE4899"/>
    <w:rsid w:val="00CE5DAB"/>
    <w:rsid w:val="00CE7129"/>
    <w:rsid w:val="00CE7708"/>
    <w:rsid w:val="00CF16EB"/>
    <w:rsid w:val="00CF2C61"/>
    <w:rsid w:val="00CF3581"/>
    <w:rsid w:val="00CF3EFC"/>
    <w:rsid w:val="00CF4247"/>
    <w:rsid w:val="00CF4DD0"/>
    <w:rsid w:val="00CF4FC6"/>
    <w:rsid w:val="00CF5545"/>
    <w:rsid w:val="00CF5F75"/>
    <w:rsid w:val="00CF6C84"/>
    <w:rsid w:val="00D01045"/>
    <w:rsid w:val="00D0113B"/>
    <w:rsid w:val="00D01821"/>
    <w:rsid w:val="00D02CDD"/>
    <w:rsid w:val="00D04F68"/>
    <w:rsid w:val="00D06C60"/>
    <w:rsid w:val="00D1070E"/>
    <w:rsid w:val="00D1594F"/>
    <w:rsid w:val="00D15A11"/>
    <w:rsid w:val="00D15B54"/>
    <w:rsid w:val="00D15E79"/>
    <w:rsid w:val="00D1756E"/>
    <w:rsid w:val="00D204A6"/>
    <w:rsid w:val="00D205DB"/>
    <w:rsid w:val="00D22B5D"/>
    <w:rsid w:val="00D26A60"/>
    <w:rsid w:val="00D2717B"/>
    <w:rsid w:val="00D302C5"/>
    <w:rsid w:val="00D30E83"/>
    <w:rsid w:val="00D315A5"/>
    <w:rsid w:val="00D31689"/>
    <w:rsid w:val="00D31CFB"/>
    <w:rsid w:val="00D33BFA"/>
    <w:rsid w:val="00D34210"/>
    <w:rsid w:val="00D359F1"/>
    <w:rsid w:val="00D361FB"/>
    <w:rsid w:val="00D41285"/>
    <w:rsid w:val="00D46309"/>
    <w:rsid w:val="00D46461"/>
    <w:rsid w:val="00D46F41"/>
    <w:rsid w:val="00D4766F"/>
    <w:rsid w:val="00D50FAD"/>
    <w:rsid w:val="00D51DFA"/>
    <w:rsid w:val="00D53E64"/>
    <w:rsid w:val="00D55EA6"/>
    <w:rsid w:val="00D56DDE"/>
    <w:rsid w:val="00D604C2"/>
    <w:rsid w:val="00D604FD"/>
    <w:rsid w:val="00D60651"/>
    <w:rsid w:val="00D64387"/>
    <w:rsid w:val="00D6562A"/>
    <w:rsid w:val="00D660D3"/>
    <w:rsid w:val="00D66220"/>
    <w:rsid w:val="00D67058"/>
    <w:rsid w:val="00D70061"/>
    <w:rsid w:val="00D70307"/>
    <w:rsid w:val="00D70F56"/>
    <w:rsid w:val="00D7534F"/>
    <w:rsid w:val="00D756AD"/>
    <w:rsid w:val="00D80A3F"/>
    <w:rsid w:val="00D81FF4"/>
    <w:rsid w:val="00D8713B"/>
    <w:rsid w:val="00D874E3"/>
    <w:rsid w:val="00D87AF7"/>
    <w:rsid w:val="00D96608"/>
    <w:rsid w:val="00D97BF5"/>
    <w:rsid w:val="00DA2E7D"/>
    <w:rsid w:val="00DA4B6C"/>
    <w:rsid w:val="00DA6B47"/>
    <w:rsid w:val="00DB097F"/>
    <w:rsid w:val="00DB131E"/>
    <w:rsid w:val="00DB4A22"/>
    <w:rsid w:val="00DB537F"/>
    <w:rsid w:val="00DB5B0D"/>
    <w:rsid w:val="00DC2F23"/>
    <w:rsid w:val="00DC55DA"/>
    <w:rsid w:val="00DC5FC2"/>
    <w:rsid w:val="00DC61D0"/>
    <w:rsid w:val="00DD373F"/>
    <w:rsid w:val="00DD5041"/>
    <w:rsid w:val="00DD55D8"/>
    <w:rsid w:val="00DD5A4C"/>
    <w:rsid w:val="00DD710A"/>
    <w:rsid w:val="00DE27D3"/>
    <w:rsid w:val="00DE2F66"/>
    <w:rsid w:val="00DE35D0"/>
    <w:rsid w:val="00DE3FB7"/>
    <w:rsid w:val="00DE5749"/>
    <w:rsid w:val="00DE6909"/>
    <w:rsid w:val="00DE6B8B"/>
    <w:rsid w:val="00DE6EAA"/>
    <w:rsid w:val="00DE7F1F"/>
    <w:rsid w:val="00DF268B"/>
    <w:rsid w:val="00DF3723"/>
    <w:rsid w:val="00DF3ECA"/>
    <w:rsid w:val="00DF5B30"/>
    <w:rsid w:val="00E05871"/>
    <w:rsid w:val="00E0589A"/>
    <w:rsid w:val="00E059FF"/>
    <w:rsid w:val="00E07673"/>
    <w:rsid w:val="00E103D3"/>
    <w:rsid w:val="00E10C32"/>
    <w:rsid w:val="00E11232"/>
    <w:rsid w:val="00E135A2"/>
    <w:rsid w:val="00E16A79"/>
    <w:rsid w:val="00E17E06"/>
    <w:rsid w:val="00E215A9"/>
    <w:rsid w:val="00E215AB"/>
    <w:rsid w:val="00E22F84"/>
    <w:rsid w:val="00E26397"/>
    <w:rsid w:val="00E27AE0"/>
    <w:rsid w:val="00E27DA5"/>
    <w:rsid w:val="00E30414"/>
    <w:rsid w:val="00E31D6B"/>
    <w:rsid w:val="00E336EC"/>
    <w:rsid w:val="00E362BF"/>
    <w:rsid w:val="00E40856"/>
    <w:rsid w:val="00E42208"/>
    <w:rsid w:val="00E42875"/>
    <w:rsid w:val="00E43288"/>
    <w:rsid w:val="00E44AA6"/>
    <w:rsid w:val="00E45579"/>
    <w:rsid w:val="00E47F68"/>
    <w:rsid w:val="00E50943"/>
    <w:rsid w:val="00E5178E"/>
    <w:rsid w:val="00E51B90"/>
    <w:rsid w:val="00E537C7"/>
    <w:rsid w:val="00E54161"/>
    <w:rsid w:val="00E549ED"/>
    <w:rsid w:val="00E60125"/>
    <w:rsid w:val="00E63A7C"/>
    <w:rsid w:val="00E63AAD"/>
    <w:rsid w:val="00E63BD3"/>
    <w:rsid w:val="00E65FB5"/>
    <w:rsid w:val="00E6650D"/>
    <w:rsid w:val="00E66922"/>
    <w:rsid w:val="00E70E22"/>
    <w:rsid w:val="00E736A0"/>
    <w:rsid w:val="00E740AA"/>
    <w:rsid w:val="00E76111"/>
    <w:rsid w:val="00E77D8B"/>
    <w:rsid w:val="00E80D5A"/>
    <w:rsid w:val="00E818D3"/>
    <w:rsid w:val="00E8315E"/>
    <w:rsid w:val="00E83B50"/>
    <w:rsid w:val="00E841D4"/>
    <w:rsid w:val="00E84486"/>
    <w:rsid w:val="00E87074"/>
    <w:rsid w:val="00E9044B"/>
    <w:rsid w:val="00E91E3A"/>
    <w:rsid w:val="00E93D31"/>
    <w:rsid w:val="00E962A9"/>
    <w:rsid w:val="00E96E25"/>
    <w:rsid w:val="00EA0A56"/>
    <w:rsid w:val="00EA0F58"/>
    <w:rsid w:val="00EA1131"/>
    <w:rsid w:val="00EA2042"/>
    <w:rsid w:val="00EA3942"/>
    <w:rsid w:val="00EA477C"/>
    <w:rsid w:val="00EA4AC2"/>
    <w:rsid w:val="00EA5859"/>
    <w:rsid w:val="00EA6C8C"/>
    <w:rsid w:val="00EA6CC1"/>
    <w:rsid w:val="00EA6F6A"/>
    <w:rsid w:val="00EA74AA"/>
    <w:rsid w:val="00EA7A74"/>
    <w:rsid w:val="00EB0B8D"/>
    <w:rsid w:val="00EB1378"/>
    <w:rsid w:val="00EB2F89"/>
    <w:rsid w:val="00EB3058"/>
    <w:rsid w:val="00EB4C28"/>
    <w:rsid w:val="00EB7013"/>
    <w:rsid w:val="00EC4692"/>
    <w:rsid w:val="00EC47FC"/>
    <w:rsid w:val="00EC4AB5"/>
    <w:rsid w:val="00EC59B5"/>
    <w:rsid w:val="00EC6F5C"/>
    <w:rsid w:val="00ED179A"/>
    <w:rsid w:val="00ED1AE2"/>
    <w:rsid w:val="00ED30F5"/>
    <w:rsid w:val="00ED46ED"/>
    <w:rsid w:val="00ED49D1"/>
    <w:rsid w:val="00ED6513"/>
    <w:rsid w:val="00ED6968"/>
    <w:rsid w:val="00ED6F4D"/>
    <w:rsid w:val="00ED7EE6"/>
    <w:rsid w:val="00EE0B6E"/>
    <w:rsid w:val="00EE222A"/>
    <w:rsid w:val="00EE4B84"/>
    <w:rsid w:val="00EE78F3"/>
    <w:rsid w:val="00EE7EBB"/>
    <w:rsid w:val="00EF02A1"/>
    <w:rsid w:val="00EF16BA"/>
    <w:rsid w:val="00EF1C78"/>
    <w:rsid w:val="00EF2964"/>
    <w:rsid w:val="00EF3364"/>
    <w:rsid w:val="00EF3491"/>
    <w:rsid w:val="00EF5070"/>
    <w:rsid w:val="00EF7667"/>
    <w:rsid w:val="00F017C9"/>
    <w:rsid w:val="00F01A5A"/>
    <w:rsid w:val="00F03920"/>
    <w:rsid w:val="00F07C65"/>
    <w:rsid w:val="00F12A76"/>
    <w:rsid w:val="00F12CE9"/>
    <w:rsid w:val="00F133EE"/>
    <w:rsid w:val="00F1588B"/>
    <w:rsid w:val="00F173C1"/>
    <w:rsid w:val="00F20B9C"/>
    <w:rsid w:val="00F21A6B"/>
    <w:rsid w:val="00F22AFD"/>
    <w:rsid w:val="00F23B25"/>
    <w:rsid w:val="00F242FB"/>
    <w:rsid w:val="00F2529A"/>
    <w:rsid w:val="00F261F2"/>
    <w:rsid w:val="00F2697E"/>
    <w:rsid w:val="00F3093C"/>
    <w:rsid w:val="00F30ACE"/>
    <w:rsid w:val="00F3188C"/>
    <w:rsid w:val="00F32CA8"/>
    <w:rsid w:val="00F32D9B"/>
    <w:rsid w:val="00F35814"/>
    <w:rsid w:val="00F37702"/>
    <w:rsid w:val="00F403C3"/>
    <w:rsid w:val="00F40551"/>
    <w:rsid w:val="00F414E9"/>
    <w:rsid w:val="00F42FCF"/>
    <w:rsid w:val="00F434F3"/>
    <w:rsid w:val="00F43649"/>
    <w:rsid w:val="00F43B97"/>
    <w:rsid w:val="00F45F2D"/>
    <w:rsid w:val="00F46B1C"/>
    <w:rsid w:val="00F50B13"/>
    <w:rsid w:val="00F50E63"/>
    <w:rsid w:val="00F5279A"/>
    <w:rsid w:val="00F52AA0"/>
    <w:rsid w:val="00F555AE"/>
    <w:rsid w:val="00F55A97"/>
    <w:rsid w:val="00F57A70"/>
    <w:rsid w:val="00F61DF9"/>
    <w:rsid w:val="00F6335A"/>
    <w:rsid w:val="00F65201"/>
    <w:rsid w:val="00F661A7"/>
    <w:rsid w:val="00F67C9C"/>
    <w:rsid w:val="00F71567"/>
    <w:rsid w:val="00F815EE"/>
    <w:rsid w:val="00F824FD"/>
    <w:rsid w:val="00F83FBD"/>
    <w:rsid w:val="00F84664"/>
    <w:rsid w:val="00F860C8"/>
    <w:rsid w:val="00F868AC"/>
    <w:rsid w:val="00F86903"/>
    <w:rsid w:val="00F90593"/>
    <w:rsid w:val="00F91569"/>
    <w:rsid w:val="00F921F7"/>
    <w:rsid w:val="00F935F5"/>
    <w:rsid w:val="00F948B2"/>
    <w:rsid w:val="00F94E46"/>
    <w:rsid w:val="00F9653C"/>
    <w:rsid w:val="00F9678E"/>
    <w:rsid w:val="00F97324"/>
    <w:rsid w:val="00FA21CD"/>
    <w:rsid w:val="00FA6300"/>
    <w:rsid w:val="00FB1174"/>
    <w:rsid w:val="00FB45E3"/>
    <w:rsid w:val="00FB4BDE"/>
    <w:rsid w:val="00FB5299"/>
    <w:rsid w:val="00FB60D6"/>
    <w:rsid w:val="00FB661D"/>
    <w:rsid w:val="00FC0A69"/>
    <w:rsid w:val="00FC1612"/>
    <w:rsid w:val="00FC276B"/>
    <w:rsid w:val="00FC2E79"/>
    <w:rsid w:val="00FC40AD"/>
    <w:rsid w:val="00FC5A85"/>
    <w:rsid w:val="00FC657E"/>
    <w:rsid w:val="00FC6788"/>
    <w:rsid w:val="00FC70A0"/>
    <w:rsid w:val="00FC77D1"/>
    <w:rsid w:val="00FD0983"/>
    <w:rsid w:val="00FD0EF8"/>
    <w:rsid w:val="00FD554C"/>
    <w:rsid w:val="00FD6601"/>
    <w:rsid w:val="00FE0363"/>
    <w:rsid w:val="00FE069E"/>
    <w:rsid w:val="00FE1442"/>
    <w:rsid w:val="00FE1F4D"/>
    <w:rsid w:val="00FE322C"/>
    <w:rsid w:val="00FE3AC1"/>
    <w:rsid w:val="00FE4C51"/>
    <w:rsid w:val="00FE57F9"/>
    <w:rsid w:val="00FE6829"/>
    <w:rsid w:val="00FE747D"/>
    <w:rsid w:val="00FF012D"/>
    <w:rsid w:val="00FF1E19"/>
    <w:rsid w:val="00FF2F28"/>
    <w:rsid w:val="00FF50F5"/>
    <w:rsid w:val="00FF57AF"/>
    <w:rsid w:val="00FF6B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A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147"/>
    <w:rPr>
      <w:lang w:val="de-CH"/>
    </w:rPr>
  </w:style>
  <w:style w:type="paragraph" w:styleId="Ttulo2">
    <w:name w:val="heading 2"/>
    <w:basedOn w:val="Normal"/>
    <w:link w:val="Ttulo2Car"/>
    <w:uiPriority w:val="9"/>
    <w:qFormat/>
    <w:rsid w:val="001A46F4"/>
    <w:pPr>
      <w:spacing w:before="100" w:beforeAutospacing="1" w:after="100" w:afterAutospacing="1" w:line="240" w:lineRule="auto"/>
      <w:outlineLvl w:val="1"/>
    </w:pPr>
    <w:rPr>
      <w:rFonts w:ascii="Times New Roman" w:hAnsi="Times New Roman" w:cs="Times New Roman"/>
      <w:b/>
      <w:bCs/>
      <w:sz w:val="36"/>
      <w:szCs w:val="36"/>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1">
    <w:name w:val="Texto nota pie Car1"/>
    <w:aliases w:val="Char Car,Footnote Text Char Char Char Char Car,Footnote Text Char Char Car,Char Char Char Char Car,Footnote reference Car,FA Fu Car,Footnote Text Char Char Char Char Char Car,Footnote Text Char Char Char Car, Char Car,5_G Car,fn Car"/>
    <w:link w:val="Textonotapie"/>
    <w:uiPriority w:val="99"/>
    <w:qFormat/>
    <w:locked/>
    <w:rsid w:val="00B67ED5"/>
    <w:rPr>
      <w:lang w:val="de-CH"/>
    </w:rPr>
  </w:style>
  <w:style w:type="paragraph" w:styleId="Textonotapie">
    <w:name w:val="footnote text"/>
    <w:aliases w:val="Char,Footnote Text Char Char Char Char,Footnote Text Char Char,Char Char Char Char,Footnote reference,FA Fu,Footnote Text Char Char Char Char Char,Footnote Text Char Char Char, Char, Char Char Char Char,5_G,fn,FN,Texto nota pie Car,Ch"/>
    <w:basedOn w:val="Normal"/>
    <w:link w:val="TextonotapieCar1"/>
    <w:uiPriority w:val="99"/>
    <w:unhideWhenUsed/>
    <w:qFormat/>
    <w:rsid w:val="00B67ED5"/>
  </w:style>
  <w:style w:type="character" w:customStyle="1" w:styleId="FootnoteTextChar1">
    <w:name w:val="Footnote Text Char1"/>
    <w:basedOn w:val="Fuentedeprrafopredeter"/>
    <w:uiPriority w:val="99"/>
    <w:semiHidden/>
    <w:rsid w:val="00B67ED5"/>
    <w:rPr>
      <w:sz w:val="20"/>
      <w:szCs w:val="20"/>
      <w:lang w:val="de-CH"/>
    </w:rPr>
  </w:style>
  <w:style w:type="character" w:styleId="Refdenotaalpie">
    <w:name w:val="footnote reference"/>
    <w:aliases w:val="Footnotes refss,Footnote number,Footnote,4_G,Footnote symbol,Footnote Refernece,callout,Footnote Reference Superscript,Footnote Reference Number,BVI fnr,ftref,NO,Voetnootverwijzing,Times 10 Point,Exposant 3 Point,Footnote Ref"/>
    <w:link w:val="4GCharCharChar"/>
    <w:uiPriority w:val="99"/>
    <w:unhideWhenUsed/>
    <w:qFormat/>
    <w:rsid w:val="00B67ED5"/>
    <w:rPr>
      <w:vertAlign w:val="superscript"/>
    </w:rPr>
  </w:style>
  <w:style w:type="character" w:styleId="Hipervnculo">
    <w:name w:val="Hyperlink"/>
    <w:basedOn w:val="Fuentedeprrafopredeter"/>
    <w:uiPriority w:val="99"/>
    <w:unhideWhenUsed/>
    <w:rsid w:val="00B67ED5"/>
    <w:rPr>
      <w:color w:val="0000FF"/>
      <w:u w:val="single"/>
    </w:rPr>
  </w:style>
  <w:style w:type="paragraph" w:styleId="Prrafodelista">
    <w:name w:val="List Paragraph"/>
    <w:basedOn w:val="Normal"/>
    <w:link w:val="PrrafodelistaCar"/>
    <w:uiPriority w:val="34"/>
    <w:qFormat/>
    <w:rsid w:val="00B67ED5"/>
    <w:pPr>
      <w:ind w:left="720"/>
      <w:contextualSpacing/>
    </w:pPr>
  </w:style>
  <w:style w:type="character" w:customStyle="1" w:styleId="apple-converted-space">
    <w:name w:val="apple-converted-space"/>
    <w:basedOn w:val="Fuentedeprrafopredeter"/>
    <w:rsid w:val="00B67ED5"/>
  </w:style>
  <w:style w:type="character" w:customStyle="1" w:styleId="PrrafodelistaCar">
    <w:name w:val="Párrafo de lista Car"/>
    <w:basedOn w:val="Fuentedeprrafopredeter"/>
    <w:link w:val="Prrafodelista"/>
    <w:uiPriority w:val="34"/>
    <w:locked/>
    <w:rsid w:val="00B67ED5"/>
    <w:rPr>
      <w:lang w:val="de-CH"/>
    </w:rPr>
  </w:style>
  <w:style w:type="character" w:customStyle="1" w:styleId="FootnoteCharacters">
    <w:name w:val="Footnote Characters"/>
    <w:rsid w:val="00B67ED5"/>
    <w:rPr>
      <w:vertAlign w:val="superscript"/>
    </w:rPr>
  </w:style>
  <w:style w:type="paragraph" w:styleId="Textodeglobo">
    <w:name w:val="Balloon Text"/>
    <w:basedOn w:val="Normal"/>
    <w:link w:val="TextodegloboCar"/>
    <w:uiPriority w:val="99"/>
    <w:semiHidden/>
    <w:unhideWhenUsed/>
    <w:rsid w:val="005761FA"/>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761FA"/>
    <w:rPr>
      <w:rFonts w:ascii="Lucida Grande" w:hAnsi="Lucida Grande"/>
      <w:sz w:val="18"/>
      <w:szCs w:val="18"/>
      <w:lang w:val="de-CH"/>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Refdenotaalpie"/>
    <w:rsid w:val="00C7445A"/>
    <w:pPr>
      <w:spacing w:after="160" w:line="240" w:lineRule="exact"/>
      <w:jc w:val="both"/>
    </w:pPr>
    <w:rPr>
      <w:vertAlign w:val="superscript"/>
      <w:lang w:val="en-GB"/>
    </w:rPr>
  </w:style>
  <w:style w:type="character" w:customStyle="1" w:styleId="highlight">
    <w:name w:val="highlight"/>
    <w:basedOn w:val="Fuentedeprrafopredeter"/>
    <w:rsid w:val="00281138"/>
  </w:style>
  <w:style w:type="character" w:styleId="Refdenotaalfinal">
    <w:name w:val="endnote reference"/>
    <w:uiPriority w:val="99"/>
    <w:semiHidden/>
    <w:unhideWhenUsed/>
    <w:rsid w:val="00166F22"/>
    <w:rPr>
      <w:vertAlign w:val="superscript"/>
    </w:rPr>
  </w:style>
  <w:style w:type="paragraph" w:styleId="Sinespaciado">
    <w:name w:val="No Spacing"/>
    <w:basedOn w:val="Normal"/>
    <w:uiPriority w:val="1"/>
    <w:qFormat/>
    <w:rsid w:val="00166F22"/>
    <w:pPr>
      <w:spacing w:after="0" w:line="240" w:lineRule="auto"/>
    </w:pPr>
    <w:rPr>
      <w:rFonts w:ascii="Georgia" w:eastAsia="Times New Roman" w:hAnsi="Georgia" w:cs="Times New Roman"/>
      <w:sz w:val="20"/>
      <w:szCs w:val="20"/>
      <w:lang w:val="nb-NO"/>
    </w:rPr>
  </w:style>
  <w:style w:type="paragraph" w:customStyle="1" w:styleId="Style1">
    <w:name w:val="Style1"/>
    <w:basedOn w:val="Textonotaalfinal"/>
    <w:link w:val="Style1Char"/>
    <w:qFormat/>
    <w:rsid w:val="00166F22"/>
    <w:pPr>
      <w:numPr>
        <w:numId w:val="1"/>
      </w:numPr>
      <w:spacing w:after="200" w:line="252" w:lineRule="auto"/>
    </w:pPr>
    <w:rPr>
      <w:rFonts w:ascii="Verdana" w:eastAsia="Times New Roman" w:hAnsi="Verdana" w:cs="Times New Roman"/>
      <w:sz w:val="22"/>
      <w:szCs w:val="22"/>
      <w:lang w:val="en-US" w:bidi="en-US"/>
    </w:rPr>
  </w:style>
  <w:style w:type="character" w:customStyle="1" w:styleId="Style1Char">
    <w:name w:val="Style1 Char"/>
    <w:link w:val="Style1"/>
    <w:rsid w:val="00166F22"/>
    <w:rPr>
      <w:rFonts w:ascii="Verdana" w:eastAsia="Times New Roman" w:hAnsi="Verdana" w:cs="Times New Roman"/>
      <w:lang w:val="en-US" w:bidi="en-US"/>
    </w:rPr>
  </w:style>
  <w:style w:type="paragraph" w:styleId="Textonotaalfinal">
    <w:name w:val="endnote text"/>
    <w:basedOn w:val="Normal"/>
    <w:link w:val="TextonotaalfinalCar"/>
    <w:uiPriority w:val="99"/>
    <w:semiHidden/>
    <w:unhideWhenUsed/>
    <w:rsid w:val="00166F22"/>
    <w:pPr>
      <w:spacing w:after="0" w:line="240" w:lineRule="auto"/>
    </w:pPr>
    <w:rPr>
      <w:sz w:val="24"/>
      <w:szCs w:val="24"/>
    </w:rPr>
  </w:style>
  <w:style w:type="character" w:customStyle="1" w:styleId="TextonotaalfinalCar">
    <w:name w:val="Texto nota al final Car"/>
    <w:basedOn w:val="Fuentedeprrafopredeter"/>
    <w:link w:val="Textonotaalfinal"/>
    <w:uiPriority w:val="99"/>
    <w:semiHidden/>
    <w:rsid w:val="00166F22"/>
    <w:rPr>
      <w:sz w:val="24"/>
      <w:szCs w:val="24"/>
      <w:lang w:val="de-CH"/>
    </w:rPr>
  </w:style>
  <w:style w:type="paragraph" w:styleId="Piedepgina">
    <w:name w:val="footer"/>
    <w:basedOn w:val="Normal"/>
    <w:link w:val="PiedepginaCar"/>
    <w:uiPriority w:val="99"/>
    <w:unhideWhenUsed/>
    <w:rsid w:val="006B5DAA"/>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6B5DAA"/>
    <w:rPr>
      <w:lang w:val="de-CH"/>
    </w:rPr>
  </w:style>
  <w:style w:type="character" w:styleId="Nmerodepgina">
    <w:name w:val="page number"/>
    <w:basedOn w:val="Fuentedeprrafopredeter"/>
    <w:uiPriority w:val="99"/>
    <w:semiHidden/>
    <w:unhideWhenUsed/>
    <w:rsid w:val="006B5DAA"/>
  </w:style>
  <w:style w:type="paragraph" w:styleId="Encabezado">
    <w:name w:val="header"/>
    <w:basedOn w:val="Normal"/>
    <w:link w:val="EncabezadoCar"/>
    <w:uiPriority w:val="99"/>
    <w:unhideWhenUsed/>
    <w:rsid w:val="006B5DAA"/>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6B5DAA"/>
    <w:rPr>
      <w:lang w:val="de-CH"/>
    </w:rPr>
  </w:style>
  <w:style w:type="character" w:styleId="Refdecomentario">
    <w:name w:val="annotation reference"/>
    <w:basedOn w:val="Fuentedeprrafopredeter"/>
    <w:uiPriority w:val="99"/>
    <w:semiHidden/>
    <w:unhideWhenUsed/>
    <w:rsid w:val="001F0470"/>
    <w:rPr>
      <w:sz w:val="18"/>
      <w:szCs w:val="18"/>
    </w:rPr>
  </w:style>
  <w:style w:type="paragraph" w:styleId="Textocomentario">
    <w:name w:val="annotation text"/>
    <w:basedOn w:val="Normal"/>
    <w:link w:val="TextocomentarioCar"/>
    <w:uiPriority w:val="99"/>
    <w:semiHidden/>
    <w:unhideWhenUsed/>
    <w:rsid w:val="001F047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1F0470"/>
    <w:rPr>
      <w:sz w:val="24"/>
      <w:szCs w:val="24"/>
      <w:lang w:val="de-CH"/>
    </w:rPr>
  </w:style>
  <w:style w:type="paragraph" w:styleId="Asuntodelcomentario">
    <w:name w:val="annotation subject"/>
    <w:basedOn w:val="Textocomentario"/>
    <w:next w:val="Textocomentario"/>
    <w:link w:val="AsuntodelcomentarioCar"/>
    <w:uiPriority w:val="99"/>
    <w:semiHidden/>
    <w:unhideWhenUsed/>
    <w:rsid w:val="001F0470"/>
    <w:rPr>
      <w:b/>
      <w:bCs/>
      <w:sz w:val="20"/>
      <w:szCs w:val="20"/>
    </w:rPr>
  </w:style>
  <w:style w:type="character" w:customStyle="1" w:styleId="AsuntodelcomentarioCar">
    <w:name w:val="Asunto del comentario Car"/>
    <w:basedOn w:val="TextocomentarioCar"/>
    <w:link w:val="Asuntodelcomentario"/>
    <w:uiPriority w:val="99"/>
    <w:semiHidden/>
    <w:rsid w:val="001F0470"/>
    <w:rPr>
      <w:b/>
      <w:bCs/>
      <w:sz w:val="20"/>
      <w:szCs w:val="20"/>
      <w:lang w:val="de-CH"/>
    </w:rPr>
  </w:style>
  <w:style w:type="paragraph" w:customStyle="1" w:styleId="SingleTxtG">
    <w:name w:val="_ Single Txt_G"/>
    <w:basedOn w:val="Normal"/>
    <w:link w:val="SingleTxtGChar"/>
    <w:autoRedefine/>
    <w:rsid w:val="00407BDA"/>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407BDA"/>
    <w:rPr>
      <w:rFonts w:ascii="Times New Roman" w:eastAsia="Times New Roman" w:hAnsi="Times New Roman" w:cs="Times New Roman"/>
      <w:sz w:val="20"/>
      <w:szCs w:val="20"/>
    </w:rPr>
  </w:style>
  <w:style w:type="paragraph" w:styleId="Revisin">
    <w:name w:val="Revision"/>
    <w:hidden/>
    <w:uiPriority w:val="99"/>
    <w:semiHidden/>
    <w:rsid w:val="00545D03"/>
    <w:pPr>
      <w:spacing w:after="0" w:line="240" w:lineRule="auto"/>
    </w:pPr>
    <w:rPr>
      <w:lang w:val="de-CH"/>
    </w:rPr>
  </w:style>
  <w:style w:type="character" w:customStyle="1" w:styleId="hps">
    <w:name w:val="hps"/>
    <w:basedOn w:val="Fuentedeprrafopredeter"/>
    <w:rsid w:val="00992DA7"/>
  </w:style>
  <w:style w:type="paragraph" w:styleId="NormalWeb">
    <w:name w:val="Normal (Web)"/>
    <w:basedOn w:val="Normal"/>
    <w:uiPriority w:val="99"/>
    <w:rsid w:val="0013436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Ttulo2Car">
    <w:name w:val="Título 2 Car"/>
    <w:basedOn w:val="Fuentedeprrafopredeter"/>
    <w:link w:val="Ttulo2"/>
    <w:uiPriority w:val="9"/>
    <w:rsid w:val="001A46F4"/>
    <w:rPr>
      <w:rFonts w:ascii="Times New Roman" w:hAnsi="Times New Roman" w:cs="Times New Roman"/>
      <w:b/>
      <w:bCs/>
      <w:sz w:val="36"/>
      <w:szCs w:val="36"/>
      <w:lang w:eastAsia="en-GB"/>
    </w:rPr>
  </w:style>
  <w:style w:type="character" w:styleId="Textoennegrita">
    <w:name w:val="Strong"/>
    <w:basedOn w:val="Fuentedeprrafopredeter"/>
    <w:uiPriority w:val="22"/>
    <w:qFormat/>
    <w:rsid w:val="001A46F4"/>
    <w:rPr>
      <w:b/>
      <w:bCs/>
    </w:rPr>
  </w:style>
  <w:style w:type="character" w:styleId="Hipervnculovisitado">
    <w:name w:val="FollowedHyperlink"/>
    <w:basedOn w:val="Fuentedeprrafopredeter"/>
    <w:uiPriority w:val="99"/>
    <w:semiHidden/>
    <w:unhideWhenUsed/>
    <w:rsid w:val="00822D27"/>
    <w:rPr>
      <w:color w:val="800080" w:themeColor="followedHyperlink"/>
      <w:u w:val="single"/>
    </w:rPr>
  </w:style>
  <w:style w:type="paragraph" w:styleId="Mapadeldocumento">
    <w:name w:val="Document Map"/>
    <w:basedOn w:val="Normal"/>
    <w:link w:val="MapadeldocumentoCar"/>
    <w:uiPriority w:val="99"/>
    <w:semiHidden/>
    <w:unhideWhenUsed/>
    <w:rsid w:val="002E2DCE"/>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2E2DCE"/>
    <w:rPr>
      <w:rFonts w:ascii="Times New Roman" w:hAnsi="Times New Roman" w:cs="Times New Roman"/>
      <w:sz w:val="24"/>
      <w:szCs w:val="24"/>
      <w:lang w:val="de-CH"/>
    </w:rPr>
  </w:style>
  <w:style w:type="paragraph" w:customStyle="1" w:styleId="BVIfnrCharCharCharChar">
    <w:name w:val="BVI fnr Char Char Char Char"/>
    <w:aliases w:val="4_G Char Char Char Char,BVI fnr Знак Char Char Char Char Char Char,BVI fnr Car Car Знак Char Char Char Char Char Char"/>
    <w:basedOn w:val="Normal"/>
    <w:rsid w:val="00322F9C"/>
    <w:pPr>
      <w:spacing w:after="160" w:line="240" w:lineRule="exact"/>
    </w:pPr>
    <w:rPr>
      <w:sz w:val="18"/>
      <w:vertAlign w:val="superscript"/>
      <w:lang w:val="es-G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147"/>
    <w:rPr>
      <w:lang w:val="de-CH"/>
    </w:rPr>
  </w:style>
  <w:style w:type="paragraph" w:styleId="Ttulo2">
    <w:name w:val="heading 2"/>
    <w:basedOn w:val="Normal"/>
    <w:link w:val="Ttulo2Car"/>
    <w:uiPriority w:val="9"/>
    <w:qFormat/>
    <w:rsid w:val="001A46F4"/>
    <w:pPr>
      <w:spacing w:before="100" w:beforeAutospacing="1" w:after="100" w:afterAutospacing="1" w:line="240" w:lineRule="auto"/>
      <w:outlineLvl w:val="1"/>
    </w:pPr>
    <w:rPr>
      <w:rFonts w:ascii="Times New Roman" w:hAnsi="Times New Roman" w:cs="Times New Roman"/>
      <w:b/>
      <w:bCs/>
      <w:sz w:val="36"/>
      <w:szCs w:val="36"/>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1">
    <w:name w:val="Texto nota pie Car1"/>
    <w:aliases w:val="Char Car,Footnote Text Char Char Char Char Car,Footnote Text Char Char Car,Char Char Char Char Car,Footnote reference Car,FA Fu Car,Footnote Text Char Char Char Char Char Car,Footnote Text Char Char Char Car, Char Car,5_G Car,fn Car"/>
    <w:link w:val="Textonotapie"/>
    <w:uiPriority w:val="99"/>
    <w:qFormat/>
    <w:locked/>
    <w:rsid w:val="00B67ED5"/>
    <w:rPr>
      <w:lang w:val="de-CH"/>
    </w:rPr>
  </w:style>
  <w:style w:type="paragraph" w:styleId="Textonotapie">
    <w:name w:val="footnote text"/>
    <w:aliases w:val="Char,Footnote Text Char Char Char Char,Footnote Text Char Char,Char Char Char Char,Footnote reference,FA Fu,Footnote Text Char Char Char Char Char,Footnote Text Char Char Char, Char, Char Char Char Char,5_G,fn,FN,Texto nota pie Car,Ch"/>
    <w:basedOn w:val="Normal"/>
    <w:link w:val="TextonotapieCar1"/>
    <w:uiPriority w:val="99"/>
    <w:unhideWhenUsed/>
    <w:qFormat/>
    <w:rsid w:val="00B67ED5"/>
  </w:style>
  <w:style w:type="character" w:customStyle="1" w:styleId="FootnoteTextChar1">
    <w:name w:val="Footnote Text Char1"/>
    <w:basedOn w:val="Fuentedeprrafopredeter"/>
    <w:uiPriority w:val="99"/>
    <w:semiHidden/>
    <w:rsid w:val="00B67ED5"/>
    <w:rPr>
      <w:sz w:val="20"/>
      <w:szCs w:val="20"/>
      <w:lang w:val="de-CH"/>
    </w:rPr>
  </w:style>
  <w:style w:type="character" w:styleId="Refdenotaalpie">
    <w:name w:val="footnote reference"/>
    <w:aliases w:val="Footnotes refss,Footnote number,Footnote,4_G,Footnote symbol,Footnote Refernece,callout,Footnote Reference Superscript,Footnote Reference Number,BVI fnr,ftref,NO,Voetnootverwijzing,Times 10 Point,Exposant 3 Point,Footnote Ref"/>
    <w:link w:val="4GCharCharChar"/>
    <w:uiPriority w:val="99"/>
    <w:unhideWhenUsed/>
    <w:qFormat/>
    <w:rsid w:val="00B67ED5"/>
    <w:rPr>
      <w:vertAlign w:val="superscript"/>
    </w:rPr>
  </w:style>
  <w:style w:type="character" w:styleId="Hipervnculo">
    <w:name w:val="Hyperlink"/>
    <w:basedOn w:val="Fuentedeprrafopredeter"/>
    <w:uiPriority w:val="99"/>
    <w:unhideWhenUsed/>
    <w:rsid w:val="00B67ED5"/>
    <w:rPr>
      <w:color w:val="0000FF"/>
      <w:u w:val="single"/>
    </w:rPr>
  </w:style>
  <w:style w:type="paragraph" w:styleId="Prrafodelista">
    <w:name w:val="List Paragraph"/>
    <w:basedOn w:val="Normal"/>
    <w:link w:val="PrrafodelistaCar"/>
    <w:uiPriority w:val="34"/>
    <w:qFormat/>
    <w:rsid w:val="00B67ED5"/>
    <w:pPr>
      <w:ind w:left="720"/>
      <w:contextualSpacing/>
    </w:pPr>
  </w:style>
  <w:style w:type="character" w:customStyle="1" w:styleId="apple-converted-space">
    <w:name w:val="apple-converted-space"/>
    <w:basedOn w:val="Fuentedeprrafopredeter"/>
    <w:rsid w:val="00B67ED5"/>
  </w:style>
  <w:style w:type="character" w:customStyle="1" w:styleId="PrrafodelistaCar">
    <w:name w:val="Párrafo de lista Car"/>
    <w:basedOn w:val="Fuentedeprrafopredeter"/>
    <w:link w:val="Prrafodelista"/>
    <w:uiPriority w:val="34"/>
    <w:locked/>
    <w:rsid w:val="00B67ED5"/>
    <w:rPr>
      <w:lang w:val="de-CH"/>
    </w:rPr>
  </w:style>
  <w:style w:type="character" w:customStyle="1" w:styleId="FootnoteCharacters">
    <w:name w:val="Footnote Characters"/>
    <w:rsid w:val="00B67ED5"/>
    <w:rPr>
      <w:vertAlign w:val="superscript"/>
    </w:rPr>
  </w:style>
  <w:style w:type="paragraph" w:styleId="Textodeglobo">
    <w:name w:val="Balloon Text"/>
    <w:basedOn w:val="Normal"/>
    <w:link w:val="TextodegloboCar"/>
    <w:uiPriority w:val="99"/>
    <w:semiHidden/>
    <w:unhideWhenUsed/>
    <w:rsid w:val="005761FA"/>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761FA"/>
    <w:rPr>
      <w:rFonts w:ascii="Lucida Grande" w:hAnsi="Lucida Grande"/>
      <w:sz w:val="18"/>
      <w:szCs w:val="18"/>
      <w:lang w:val="de-CH"/>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Refdenotaalpie"/>
    <w:rsid w:val="00C7445A"/>
    <w:pPr>
      <w:spacing w:after="160" w:line="240" w:lineRule="exact"/>
      <w:jc w:val="both"/>
    </w:pPr>
    <w:rPr>
      <w:vertAlign w:val="superscript"/>
      <w:lang w:val="en-GB"/>
    </w:rPr>
  </w:style>
  <w:style w:type="character" w:customStyle="1" w:styleId="highlight">
    <w:name w:val="highlight"/>
    <w:basedOn w:val="Fuentedeprrafopredeter"/>
    <w:rsid w:val="00281138"/>
  </w:style>
  <w:style w:type="character" w:styleId="Refdenotaalfinal">
    <w:name w:val="endnote reference"/>
    <w:uiPriority w:val="99"/>
    <w:semiHidden/>
    <w:unhideWhenUsed/>
    <w:rsid w:val="00166F22"/>
    <w:rPr>
      <w:vertAlign w:val="superscript"/>
    </w:rPr>
  </w:style>
  <w:style w:type="paragraph" w:styleId="Sinespaciado">
    <w:name w:val="No Spacing"/>
    <w:basedOn w:val="Normal"/>
    <w:uiPriority w:val="1"/>
    <w:qFormat/>
    <w:rsid w:val="00166F22"/>
    <w:pPr>
      <w:spacing w:after="0" w:line="240" w:lineRule="auto"/>
    </w:pPr>
    <w:rPr>
      <w:rFonts w:ascii="Georgia" w:eastAsia="Times New Roman" w:hAnsi="Georgia" w:cs="Times New Roman"/>
      <w:sz w:val="20"/>
      <w:szCs w:val="20"/>
      <w:lang w:val="nb-NO"/>
    </w:rPr>
  </w:style>
  <w:style w:type="paragraph" w:customStyle="1" w:styleId="Style1">
    <w:name w:val="Style1"/>
    <w:basedOn w:val="Textonotaalfinal"/>
    <w:link w:val="Style1Char"/>
    <w:qFormat/>
    <w:rsid w:val="00166F22"/>
    <w:pPr>
      <w:numPr>
        <w:numId w:val="1"/>
      </w:numPr>
      <w:spacing w:after="200" w:line="252" w:lineRule="auto"/>
    </w:pPr>
    <w:rPr>
      <w:rFonts w:ascii="Verdana" w:eastAsia="Times New Roman" w:hAnsi="Verdana" w:cs="Times New Roman"/>
      <w:sz w:val="22"/>
      <w:szCs w:val="22"/>
      <w:lang w:val="en-US" w:bidi="en-US"/>
    </w:rPr>
  </w:style>
  <w:style w:type="character" w:customStyle="1" w:styleId="Style1Char">
    <w:name w:val="Style1 Char"/>
    <w:link w:val="Style1"/>
    <w:rsid w:val="00166F22"/>
    <w:rPr>
      <w:rFonts w:ascii="Verdana" w:eastAsia="Times New Roman" w:hAnsi="Verdana" w:cs="Times New Roman"/>
      <w:lang w:val="en-US" w:bidi="en-US"/>
    </w:rPr>
  </w:style>
  <w:style w:type="paragraph" w:styleId="Textonotaalfinal">
    <w:name w:val="endnote text"/>
    <w:basedOn w:val="Normal"/>
    <w:link w:val="TextonotaalfinalCar"/>
    <w:uiPriority w:val="99"/>
    <w:semiHidden/>
    <w:unhideWhenUsed/>
    <w:rsid w:val="00166F22"/>
    <w:pPr>
      <w:spacing w:after="0" w:line="240" w:lineRule="auto"/>
    </w:pPr>
    <w:rPr>
      <w:sz w:val="24"/>
      <w:szCs w:val="24"/>
    </w:rPr>
  </w:style>
  <w:style w:type="character" w:customStyle="1" w:styleId="TextonotaalfinalCar">
    <w:name w:val="Texto nota al final Car"/>
    <w:basedOn w:val="Fuentedeprrafopredeter"/>
    <w:link w:val="Textonotaalfinal"/>
    <w:uiPriority w:val="99"/>
    <w:semiHidden/>
    <w:rsid w:val="00166F22"/>
    <w:rPr>
      <w:sz w:val="24"/>
      <w:szCs w:val="24"/>
      <w:lang w:val="de-CH"/>
    </w:rPr>
  </w:style>
  <w:style w:type="paragraph" w:styleId="Piedepgina">
    <w:name w:val="footer"/>
    <w:basedOn w:val="Normal"/>
    <w:link w:val="PiedepginaCar"/>
    <w:uiPriority w:val="99"/>
    <w:unhideWhenUsed/>
    <w:rsid w:val="006B5DAA"/>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6B5DAA"/>
    <w:rPr>
      <w:lang w:val="de-CH"/>
    </w:rPr>
  </w:style>
  <w:style w:type="character" w:styleId="Nmerodepgina">
    <w:name w:val="page number"/>
    <w:basedOn w:val="Fuentedeprrafopredeter"/>
    <w:uiPriority w:val="99"/>
    <w:semiHidden/>
    <w:unhideWhenUsed/>
    <w:rsid w:val="006B5DAA"/>
  </w:style>
  <w:style w:type="paragraph" w:styleId="Encabezado">
    <w:name w:val="header"/>
    <w:basedOn w:val="Normal"/>
    <w:link w:val="EncabezadoCar"/>
    <w:uiPriority w:val="99"/>
    <w:unhideWhenUsed/>
    <w:rsid w:val="006B5DAA"/>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6B5DAA"/>
    <w:rPr>
      <w:lang w:val="de-CH"/>
    </w:rPr>
  </w:style>
  <w:style w:type="character" w:styleId="Refdecomentario">
    <w:name w:val="annotation reference"/>
    <w:basedOn w:val="Fuentedeprrafopredeter"/>
    <w:uiPriority w:val="99"/>
    <w:semiHidden/>
    <w:unhideWhenUsed/>
    <w:rsid w:val="001F0470"/>
    <w:rPr>
      <w:sz w:val="18"/>
      <w:szCs w:val="18"/>
    </w:rPr>
  </w:style>
  <w:style w:type="paragraph" w:styleId="Textocomentario">
    <w:name w:val="annotation text"/>
    <w:basedOn w:val="Normal"/>
    <w:link w:val="TextocomentarioCar"/>
    <w:uiPriority w:val="99"/>
    <w:semiHidden/>
    <w:unhideWhenUsed/>
    <w:rsid w:val="001F047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1F0470"/>
    <w:rPr>
      <w:sz w:val="24"/>
      <w:szCs w:val="24"/>
      <w:lang w:val="de-CH"/>
    </w:rPr>
  </w:style>
  <w:style w:type="paragraph" w:styleId="Asuntodelcomentario">
    <w:name w:val="annotation subject"/>
    <w:basedOn w:val="Textocomentario"/>
    <w:next w:val="Textocomentario"/>
    <w:link w:val="AsuntodelcomentarioCar"/>
    <w:uiPriority w:val="99"/>
    <w:semiHidden/>
    <w:unhideWhenUsed/>
    <w:rsid w:val="001F0470"/>
    <w:rPr>
      <w:b/>
      <w:bCs/>
      <w:sz w:val="20"/>
      <w:szCs w:val="20"/>
    </w:rPr>
  </w:style>
  <w:style w:type="character" w:customStyle="1" w:styleId="AsuntodelcomentarioCar">
    <w:name w:val="Asunto del comentario Car"/>
    <w:basedOn w:val="TextocomentarioCar"/>
    <w:link w:val="Asuntodelcomentario"/>
    <w:uiPriority w:val="99"/>
    <w:semiHidden/>
    <w:rsid w:val="001F0470"/>
    <w:rPr>
      <w:b/>
      <w:bCs/>
      <w:sz w:val="20"/>
      <w:szCs w:val="20"/>
      <w:lang w:val="de-CH"/>
    </w:rPr>
  </w:style>
  <w:style w:type="paragraph" w:customStyle="1" w:styleId="SingleTxtG">
    <w:name w:val="_ Single Txt_G"/>
    <w:basedOn w:val="Normal"/>
    <w:link w:val="SingleTxtGChar"/>
    <w:autoRedefine/>
    <w:rsid w:val="00407BDA"/>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407BDA"/>
    <w:rPr>
      <w:rFonts w:ascii="Times New Roman" w:eastAsia="Times New Roman" w:hAnsi="Times New Roman" w:cs="Times New Roman"/>
      <w:sz w:val="20"/>
      <w:szCs w:val="20"/>
    </w:rPr>
  </w:style>
  <w:style w:type="paragraph" w:styleId="Revisin">
    <w:name w:val="Revision"/>
    <w:hidden/>
    <w:uiPriority w:val="99"/>
    <w:semiHidden/>
    <w:rsid w:val="00545D03"/>
    <w:pPr>
      <w:spacing w:after="0" w:line="240" w:lineRule="auto"/>
    </w:pPr>
    <w:rPr>
      <w:lang w:val="de-CH"/>
    </w:rPr>
  </w:style>
  <w:style w:type="character" w:customStyle="1" w:styleId="hps">
    <w:name w:val="hps"/>
    <w:basedOn w:val="Fuentedeprrafopredeter"/>
    <w:rsid w:val="00992DA7"/>
  </w:style>
  <w:style w:type="paragraph" w:styleId="NormalWeb">
    <w:name w:val="Normal (Web)"/>
    <w:basedOn w:val="Normal"/>
    <w:uiPriority w:val="99"/>
    <w:rsid w:val="0013436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Ttulo2Car">
    <w:name w:val="Título 2 Car"/>
    <w:basedOn w:val="Fuentedeprrafopredeter"/>
    <w:link w:val="Ttulo2"/>
    <w:uiPriority w:val="9"/>
    <w:rsid w:val="001A46F4"/>
    <w:rPr>
      <w:rFonts w:ascii="Times New Roman" w:hAnsi="Times New Roman" w:cs="Times New Roman"/>
      <w:b/>
      <w:bCs/>
      <w:sz w:val="36"/>
      <w:szCs w:val="36"/>
      <w:lang w:eastAsia="en-GB"/>
    </w:rPr>
  </w:style>
  <w:style w:type="character" w:styleId="Textoennegrita">
    <w:name w:val="Strong"/>
    <w:basedOn w:val="Fuentedeprrafopredeter"/>
    <w:uiPriority w:val="22"/>
    <w:qFormat/>
    <w:rsid w:val="001A46F4"/>
    <w:rPr>
      <w:b/>
      <w:bCs/>
    </w:rPr>
  </w:style>
  <w:style w:type="character" w:styleId="Hipervnculovisitado">
    <w:name w:val="FollowedHyperlink"/>
    <w:basedOn w:val="Fuentedeprrafopredeter"/>
    <w:uiPriority w:val="99"/>
    <w:semiHidden/>
    <w:unhideWhenUsed/>
    <w:rsid w:val="00822D27"/>
    <w:rPr>
      <w:color w:val="800080" w:themeColor="followedHyperlink"/>
      <w:u w:val="single"/>
    </w:rPr>
  </w:style>
  <w:style w:type="paragraph" w:styleId="Mapadeldocumento">
    <w:name w:val="Document Map"/>
    <w:basedOn w:val="Normal"/>
    <w:link w:val="MapadeldocumentoCar"/>
    <w:uiPriority w:val="99"/>
    <w:semiHidden/>
    <w:unhideWhenUsed/>
    <w:rsid w:val="002E2DCE"/>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2E2DCE"/>
    <w:rPr>
      <w:rFonts w:ascii="Times New Roman" w:hAnsi="Times New Roman" w:cs="Times New Roman"/>
      <w:sz w:val="24"/>
      <w:szCs w:val="24"/>
      <w:lang w:val="de-CH"/>
    </w:rPr>
  </w:style>
  <w:style w:type="paragraph" w:customStyle="1" w:styleId="BVIfnrCharCharCharChar">
    <w:name w:val="BVI fnr Char Char Char Char"/>
    <w:aliases w:val="4_G Char Char Char Char,BVI fnr Знак Char Char Char Char Char Char,BVI fnr Car Car Знак Char Char Char Char Char Char"/>
    <w:basedOn w:val="Normal"/>
    <w:rsid w:val="00322F9C"/>
    <w:pPr>
      <w:spacing w:after="160" w:line="240" w:lineRule="exact"/>
    </w:pPr>
    <w:rPr>
      <w:sz w:val="18"/>
      <w:vertAlign w:val="superscript"/>
      <w:lang w:val="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44157">
      <w:bodyDiv w:val="1"/>
      <w:marLeft w:val="0"/>
      <w:marRight w:val="0"/>
      <w:marTop w:val="0"/>
      <w:marBottom w:val="0"/>
      <w:divBdr>
        <w:top w:val="none" w:sz="0" w:space="0" w:color="auto"/>
        <w:left w:val="none" w:sz="0" w:space="0" w:color="auto"/>
        <w:bottom w:val="none" w:sz="0" w:space="0" w:color="auto"/>
        <w:right w:val="none" w:sz="0" w:space="0" w:color="auto"/>
      </w:divBdr>
    </w:div>
    <w:div w:id="512452478">
      <w:bodyDiv w:val="1"/>
      <w:marLeft w:val="0"/>
      <w:marRight w:val="0"/>
      <w:marTop w:val="0"/>
      <w:marBottom w:val="0"/>
      <w:divBdr>
        <w:top w:val="none" w:sz="0" w:space="0" w:color="auto"/>
        <w:left w:val="none" w:sz="0" w:space="0" w:color="auto"/>
        <w:bottom w:val="none" w:sz="0" w:space="0" w:color="auto"/>
        <w:right w:val="none" w:sz="0" w:space="0" w:color="auto"/>
      </w:divBdr>
    </w:div>
    <w:div w:id="544946438">
      <w:bodyDiv w:val="1"/>
      <w:marLeft w:val="0"/>
      <w:marRight w:val="0"/>
      <w:marTop w:val="0"/>
      <w:marBottom w:val="0"/>
      <w:divBdr>
        <w:top w:val="none" w:sz="0" w:space="0" w:color="auto"/>
        <w:left w:val="none" w:sz="0" w:space="0" w:color="auto"/>
        <w:bottom w:val="none" w:sz="0" w:space="0" w:color="auto"/>
        <w:right w:val="none" w:sz="0" w:space="0" w:color="auto"/>
      </w:divBdr>
    </w:div>
    <w:div w:id="643588928">
      <w:bodyDiv w:val="1"/>
      <w:marLeft w:val="0"/>
      <w:marRight w:val="0"/>
      <w:marTop w:val="0"/>
      <w:marBottom w:val="0"/>
      <w:divBdr>
        <w:top w:val="none" w:sz="0" w:space="0" w:color="auto"/>
        <w:left w:val="none" w:sz="0" w:space="0" w:color="auto"/>
        <w:bottom w:val="none" w:sz="0" w:space="0" w:color="auto"/>
        <w:right w:val="none" w:sz="0" w:space="0" w:color="auto"/>
      </w:divBdr>
    </w:div>
    <w:div w:id="673217453">
      <w:bodyDiv w:val="1"/>
      <w:marLeft w:val="0"/>
      <w:marRight w:val="0"/>
      <w:marTop w:val="0"/>
      <w:marBottom w:val="0"/>
      <w:divBdr>
        <w:top w:val="none" w:sz="0" w:space="0" w:color="auto"/>
        <w:left w:val="none" w:sz="0" w:space="0" w:color="auto"/>
        <w:bottom w:val="none" w:sz="0" w:space="0" w:color="auto"/>
        <w:right w:val="none" w:sz="0" w:space="0" w:color="auto"/>
      </w:divBdr>
    </w:div>
    <w:div w:id="988050186">
      <w:bodyDiv w:val="1"/>
      <w:marLeft w:val="0"/>
      <w:marRight w:val="0"/>
      <w:marTop w:val="0"/>
      <w:marBottom w:val="0"/>
      <w:divBdr>
        <w:top w:val="none" w:sz="0" w:space="0" w:color="auto"/>
        <w:left w:val="none" w:sz="0" w:space="0" w:color="auto"/>
        <w:bottom w:val="none" w:sz="0" w:space="0" w:color="auto"/>
        <w:right w:val="none" w:sz="0" w:space="0" w:color="auto"/>
      </w:divBdr>
      <w:divsChild>
        <w:div w:id="1346328142">
          <w:marLeft w:val="0"/>
          <w:marRight w:val="0"/>
          <w:marTop w:val="0"/>
          <w:marBottom w:val="0"/>
          <w:divBdr>
            <w:top w:val="none" w:sz="0" w:space="0" w:color="auto"/>
            <w:left w:val="none" w:sz="0" w:space="0" w:color="auto"/>
            <w:bottom w:val="none" w:sz="0" w:space="0" w:color="auto"/>
            <w:right w:val="none" w:sz="0" w:space="0" w:color="auto"/>
          </w:divBdr>
        </w:div>
        <w:div w:id="493955993">
          <w:marLeft w:val="0"/>
          <w:marRight w:val="0"/>
          <w:marTop w:val="0"/>
          <w:marBottom w:val="0"/>
          <w:divBdr>
            <w:top w:val="none" w:sz="0" w:space="0" w:color="auto"/>
            <w:left w:val="none" w:sz="0" w:space="0" w:color="auto"/>
            <w:bottom w:val="none" w:sz="0" w:space="0" w:color="auto"/>
            <w:right w:val="none" w:sz="0" w:space="0" w:color="auto"/>
          </w:divBdr>
        </w:div>
        <w:div w:id="424115153">
          <w:marLeft w:val="0"/>
          <w:marRight w:val="0"/>
          <w:marTop w:val="0"/>
          <w:marBottom w:val="0"/>
          <w:divBdr>
            <w:top w:val="none" w:sz="0" w:space="0" w:color="auto"/>
            <w:left w:val="none" w:sz="0" w:space="0" w:color="auto"/>
            <w:bottom w:val="none" w:sz="0" w:space="0" w:color="auto"/>
            <w:right w:val="none" w:sz="0" w:space="0" w:color="auto"/>
          </w:divBdr>
        </w:div>
        <w:div w:id="451483242">
          <w:marLeft w:val="0"/>
          <w:marRight w:val="0"/>
          <w:marTop w:val="0"/>
          <w:marBottom w:val="0"/>
          <w:divBdr>
            <w:top w:val="none" w:sz="0" w:space="0" w:color="auto"/>
            <w:left w:val="none" w:sz="0" w:space="0" w:color="auto"/>
            <w:bottom w:val="none" w:sz="0" w:space="0" w:color="auto"/>
            <w:right w:val="none" w:sz="0" w:space="0" w:color="auto"/>
          </w:divBdr>
        </w:div>
        <w:div w:id="1624076414">
          <w:marLeft w:val="0"/>
          <w:marRight w:val="0"/>
          <w:marTop w:val="0"/>
          <w:marBottom w:val="0"/>
          <w:divBdr>
            <w:top w:val="none" w:sz="0" w:space="0" w:color="auto"/>
            <w:left w:val="none" w:sz="0" w:space="0" w:color="auto"/>
            <w:bottom w:val="none" w:sz="0" w:space="0" w:color="auto"/>
            <w:right w:val="none" w:sz="0" w:space="0" w:color="auto"/>
          </w:divBdr>
        </w:div>
        <w:div w:id="1114133344">
          <w:marLeft w:val="0"/>
          <w:marRight w:val="0"/>
          <w:marTop w:val="0"/>
          <w:marBottom w:val="0"/>
          <w:divBdr>
            <w:top w:val="none" w:sz="0" w:space="0" w:color="auto"/>
            <w:left w:val="none" w:sz="0" w:space="0" w:color="auto"/>
            <w:bottom w:val="none" w:sz="0" w:space="0" w:color="auto"/>
            <w:right w:val="none" w:sz="0" w:space="0" w:color="auto"/>
          </w:divBdr>
        </w:div>
        <w:div w:id="645014141">
          <w:marLeft w:val="0"/>
          <w:marRight w:val="0"/>
          <w:marTop w:val="0"/>
          <w:marBottom w:val="0"/>
          <w:divBdr>
            <w:top w:val="none" w:sz="0" w:space="0" w:color="auto"/>
            <w:left w:val="none" w:sz="0" w:space="0" w:color="auto"/>
            <w:bottom w:val="none" w:sz="0" w:space="0" w:color="auto"/>
            <w:right w:val="none" w:sz="0" w:space="0" w:color="auto"/>
          </w:divBdr>
        </w:div>
        <w:div w:id="623124691">
          <w:marLeft w:val="0"/>
          <w:marRight w:val="0"/>
          <w:marTop w:val="0"/>
          <w:marBottom w:val="0"/>
          <w:divBdr>
            <w:top w:val="none" w:sz="0" w:space="0" w:color="auto"/>
            <w:left w:val="none" w:sz="0" w:space="0" w:color="auto"/>
            <w:bottom w:val="none" w:sz="0" w:space="0" w:color="auto"/>
            <w:right w:val="none" w:sz="0" w:space="0" w:color="auto"/>
          </w:divBdr>
        </w:div>
        <w:div w:id="1039286253">
          <w:marLeft w:val="0"/>
          <w:marRight w:val="0"/>
          <w:marTop w:val="0"/>
          <w:marBottom w:val="0"/>
          <w:divBdr>
            <w:top w:val="none" w:sz="0" w:space="0" w:color="auto"/>
            <w:left w:val="none" w:sz="0" w:space="0" w:color="auto"/>
            <w:bottom w:val="none" w:sz="0" w:space="0" w:color="auto"/>
            <w:right w:val="none" w:sz="0" w:space="0" w:color="auto"/>
          </w:divBdr>
        </w:div>
        <w:div w:id="1953630473">
          <w:marLeft w:val="0"/>
          <w:marRight w:val="0"/>
          <w:marTop w:val="0"/>
          <w:marBottom w:val="0"/>
          <w:divBdr>
            <w:top w:val="none" w:sz="0" w:space="0" w:color="auto"/>
            <w:left w:val="none" w:sz="0" w:space="0" w:color="auto"/>
            <w:bottom w:val="none" w:sz="0" w:space="0" w:color="auto"/>
            <w:right w:val="none" w:sz="0" w:space="0" w:color="auto"/>
          </w:divBdr>
        </w:div>
        <w:div w:id="584727115">
          <w:marLeft w:val="0"/>
          <w:marRight w:val="0"/>
          <w:marTop w:val="0"/>
          <w:marBottom w:val="0"/>
          <w:divBdr>
            <w:top w:val="none" w:sz="0" w:space="0" w:color="auto"/>
            <w:left w:val="none" w:sz="0" w:space="0" w:color="auto"/>
            <w:bottom w:val="none" w:sz="0" w:space="0" w:color="auto"/>
            <w:right w:val="none" w:sz="0" w:space="0" w:color="auto"/>
          </w:divBdr>
        </w:div>
        <w:div w:id="2018848761">
          <w:marLeft w:val="0"/>
          <w:marRight w:val="0"/>
          <w:marTop w:val="0"/>
          <w:marBottom w:val="0"/>
          <w:divBdr>
            <w:top w:val="none" w:sz="0" w:space="0" w:color="auto"/>
            <w:left w:val="none" w:sz="0" w:space="0" w:color="auto"/>
            <w:bottom w:val="none" w:sz="0" w:space="0" w:color="auto"/>
            <w:right w:val="none" w:sz="0" w:space="0" w:color="auto"/>
          </w:divBdr>
        </w:div>
        <w:div w:id="2109766852">
          <w:marLeft w:val="0"/>
          <w:marRight w:val="0"/>
          <w:marTop w:val="0"/>
          <w:marBottom w:val="0"/>
          <w:divBdr>
            <w:top w:val="none" w:sz="0" w:space="0" w:color="auto"/>
            <w:left w:val="none" w:sz="0" w:space="0" w:color="auto"/>
            <w:bottom w:val="none" w:sz="0" w:space="0" w:color="auto"/>
            <w:right w:val="none" w:sz="0" w:space="0" w:color="auto"/>
          </w:divBdr>
        </w:div>
        <w:div w:id="531573783">
          <w:marLeft w:val="0"/>
          <w:marRight w:val="0"/>
          <w:marTop w:val="0"/>
          <w:marBottom w:val="0"/>
          <w:divBdr>
            <w:top w:val="none" w:sz="0" w:space="0" w:color="auto"/>
            <w:left w:val="none" w:sz="0" w:space="0" w:color="auto"/>
            <w:bottom w:val="none" w:sz="0" w:space="0" w:color="auto"/>
            <w:right w:val="none" w:sz="0" w:space="0" w:color="auto"/>
          </w:divBdr>
        </w:div>
        <w:div w:id="1959604991">
          <w:marLeft w:val="0"/>
          <w:marRight w:val="0"/>
          <w:marTop w:val="0"/>
          <w:marBottom w:val="0"/>
          <w:divBdr>
            <w:top w:val="none" w:sz="0" w:space="0" w:color="auto"/>
            <w:left w:val="none" w:sz="0" w:space="0" w:color="auto"/>
            <w:bottom w:val="none" w:sz="0" w:space="0" w:color="auto"/>
            <w:right w:val="none" w:sz="0" w:space="0" w:color="auto"/>
          </w:divBdr>
        </w:div>
        <w:div w:id="1873954260">
          <w:marLeft w:val="0"/>
          <w:marRight w:val="0"/>
          <w:marTop w:val="0"/>
          <w:marBottom w:val="0"/>
          <w:divBdr>
            <w:top w:val="none" w:sz="0" w:space="0" w:color="auto"/>
            <w:left w:val="none" w:sz="0" w:space="0" w:color="auto"/>
            <w:bottom w:val="none" w:sz="0" w:space="0" w:color="auto"/>
            <w:right w:val="none" w:sz="0" w:space="0" w:color="auto"/>
          </w:divBdr>
        </w:div>
        <w:div w:id="2044093999">
          <w:marLeft w:val="0"/>
          <w:marRight w:val="0"/>
          <w:marTop w:val="0"/>
          <w:marBottom w:val="0"/>
          <w:divBdr>
            <w:top w:val="none" w:sz="0" w:space="0" w:color="auto"/>
            <w:left w:val="none" w:sz="0" w:space="0" w:color="auto"/>
            <w:bottom w:val="none" w:sz="0" w:space="0" w:color="auto"/>
            <w:right w:val="none" w:sz="0" w:space="0" w:color="auto"/>
          </w:divBdr>
        </w:div>
      </w:divsChild>
    </w:div>
    <w:div w:id="1033654642">
      <w:bodyDiv w:val="1"/>
      <w:marLeft w:val="0"/>
      <w:marRight w:val="0"/>
      <w:marTop w:val="0"/>
      <w:marBottom w:val="0"/>
      <w:divBdr>
        <w:top w:val="none" w:sz="0" w:space="0" w:color="auto"/>
        <w:left w:val="none" w:sz="0" w:space="0" w:color="auto"/>
        <w:bottom w:val="none" w:sz="0" w:space="0" w:color="auto"/>
        <w:right w:val="none" w:sz="0" w:space="0" w:color="auto"/>
      </w:divBdr>
      <w:divsChild>
        <w:div w:id="1567300063">
          <w:marLeft w:val="0"/>
          <w:marRight w:val="0"/>
          <w:marTop w:val="0"/>
          <w:marBottom w:val="0"/>
          <w:divBdr>
            <w:top w:val="none" w:sz="0" w:space="0" w:color="auto"/>
            <w:left w:val="none" w:sz="0" w:space="0" w:color="auto"/>
            <w:bottom w:val="none" w:sz="0" w:space="0" w:color="auto"/>
            <w:right w:val="none" w:sz="0" w:space="0" w:color="auto"/>
          </w:divBdr>
        </w:div>
        <w:div w:id="291713527">
          <w:marLeft w:val="0"/>
          <w:marRight w:val="0"/>
          <w:marTop w:val="0"/>
          <w:marBottom w:val="0"/>
          <w:divBdr>
            <w:top w:val="none" w:sz="0" w:space="0" w:color="auto"/>
            <w:left w:val="none" w:sz="0" w:space="0" w:color="auto"/>
            <w:bottom w:val="none" w:sz="0" w:space="0" w:color="auto"/>
            <w:right w:val="none" w:sz="0" w:space="0" w:color="auto"/>
          </w:divBdr>
        </w:div>
        <w:div w:id="1892375644">
          <w:marLeft w:val="0"/>
          <w:marRight w:val="0"/>
          <w:marTop w:val="0"/>
          <w:marBottom w:val="0"/>
          <w:divBdr>
            <w:top w:val="none" w:sz="0" w:space="0" w:color="auto"/>
            <w:left w:val="none" w:sz="0" w:space="0" w:color="auto"/>
            <w:bottom w:val="none" w:sz="0" w:space="0" w:color="auto"/>
            <w:right w:val="none" w:sz="0" w:space="0" w:color="auto"/>
          </w:divBdr>
        </w:div>
        <w:div w:id="1572689699">
          <w:marLeft w:val="0"/>
          <w:marRight w:val="0"/>
          <w:marTop w:val="0"/>
          <w:marBottom w:val="0"/>
          <w:divBdr>
            <w:top w:val="none" w:sz="0" w:space="0" w:color="auto"/>
            <w:left w:val="none" w:sz="0" w:space="0" w:color="auto"/>
            <w:bottom w:val="none" w:sz="0" w:space="0" w:color="auto"/>
            <w:right w:val="none" w:sz="0" w:space="0" w:color="auto"/>
          </w:divBdr>
        </w:div>
        <w:div w:id="2070810840">
          <w:marLeft w:val="0"/>
          <w:marRight w:val="0"/>
          <w:marTop w:val="0"/>
          <w:marBottom w:val="0"/>
          <w:divBdr>
            <w:top w:val="none" w:sz="0" w:space="0" w:color="auto"/>
            <w:left w:val="none" w:sz="0" w:space="0" w:color="auto"/>
            <w:bottom w:val="none" w:sz="0" w:space="0" w:color="auto"/>
            <w:right w:val="none" w:sz="0" w:space="0" w:color="auto"/>
          </w:divBdr>
        </w:div>
        <w:div w:id="1200044897">
          <w:marLeft w:val="0"/>
          <w:marRight w:val="0"/>
          <w:marTop w:val="0"/>
          <w:marBottom w:val="0"/>
          <w:divBdr>
            <w:top w:val="none" w:sz="0" w:space="0" w:color="auto"/>
            <w:left w:val="none" w:sz="0" w:space="0" w:color="auto"/>
            <w:bottom w:val="none" w:sz="0" w:space="0" w:color="auto"/>
            <w:right w:val="none" w:sz="0" w:space="0" w:color="auto"/>
          </w:divBdr>
        </w:div>
        <w:div w:id="122773178">
          <w:marLeft w:val="0"/>
          <w:marRight w:val="0"/>
          <w:marTop w:val="0"/>
          <w:marBottom w:val="0"/>
          <w:divBdr>
            <w:top w:val="none" w:sz="0" w:space="0" w:color="auto"/>
            <w:left w:val="none" w:sz="0" w:space="0" w:color="auto"/>
            <w:bottom w:val="none" w:sz="0" w:space="0" w:color="auto"/>
            <w:right w:val="none" w:sz="0" w:space="0" w:color="auto"/>
          </w:divBdr>
        </w:div>
        <w:div w:id="922102839">
          <w:marLeft w:val="0"/>
          <w:marRight w:val="0"/>
          <w:marTop w:val="0"/>
          <w:marBottom w:val="0"/>
          <w:divBdr>
            <w:top w:val="none" w:sz="0" w:space="0" w:color="auto"/>
            <w:left w:val="none" w:sz="0" w:space="0" w:color="auto"/>
            <w:bottom w:val="none" w:sz="0" w:space="0" w:color="auto"/>
            <w:right w:val="none" w:sz="0" w:space="0" w:color="auto"/>
          </w:divBdr>
        </w:div>
        <w:div w:id="1532691147">
          <w:marLeft w:val="0"/>
          <w:marRight w:val="0"/>
          <w:marTop w:val="0"/>
          <w:marBottom w:val="0"/>
          <w:divBdr>
            <w:top w:val="none" w:sz="0" w:space="0" w:color="auto"/>
            <w:left w:val="none" w:sz="0" w:space="0" w:color="auto"/>
            <w:bottom w:val="none" w:sz="0" w:space="0" w:color="auto"/>
            <w:right w:val="none" w:sz="0" w:space="0" w:color="auto"/>
          </w:divBdr>
        </w:div>
        <w:div w:id="482935555">
          <w:marLeft w:val="0"/>
          <w:marRight w:val="0"/>
          <w:marTop w:val="0"/>
          <w:marBottom w:val="0"/>
          <w:divBdr>
            <w:top w:val="none" w:sz="0" w:space="0" w:color="auto"/>
            <w:left w:val="none" w:sz="0" w:space="0" w:color="auto"/>
            <w:bottom w:val="none" w:sz="0" w:space="0" w:color="auto"/>
            <w:right w:val="none" w:sz="0" w:space="0" w:color="auto"/>
          </w:divBdr>
        </w:div>
        <w:div w:id="147943407">
          <w:marLeft w:val="0"/>
          <w:marRight w:val="0"/>
          <w:marTop w:val="0"/>
          <w:marBottom w:val="0"/>
          <w:divBdr>
            <w:top w:val="none" w:sz="0" w:space="0" w:color="auto"/>
            <w:left w:val="none" w:sz="0" w:space="0" w:color="auto"/>
            <w:bottom w:val="none" w:sz="0" w:space="0" w:color="auto"/>
            <w:right w:val="none" w:sz="0" w:space="0" w:color="auto"/>
          </w:divBdr>
        </w:div>
      </w:divsChild>
    </w:div>
    <w:div w:id="1039628012">
      <w:bodyDiv w:val="1"/>
      <w:marLeft w:val="0"/>
      <w:marRight w:val="0"/>
      <w:marTop w:val="0"/>
      <w:marBottom w:val="0"/>
      <w:divBdr>
        <w:top w:val="none" w:sz="0" w:space="0" w:color="auto"/>
        <w:left w:val="none" w:sz="0" w:space="0" w:color="auto"/>
        <w:bottom w:val="none" w:sz="0" w:space="0" w:color="auto"/>
        <w:right w:val="none" w:sz="0" w:space="0" w:color="auto"/>
      </w:divBdr>
    </w:div>
    <w:div w:id="1324355919">
      <w:bodyDiv w:val="1"/>
      <w:marLeft w:val="0"/>
      <w:marRight w:val="0"/>
      <w:marTop w:val="0"/>
      <w:marBottom w:val="0"/>
      <w:divBdr>
        <w:top w:val="none" w:sz="0" w:space="0" w:color="auto"/>
        <w:left w:val="none" w:sz="0" w:space="0" w:color="auto"/>
        <w:bottom w:val="none" w:sz="0" w:space="0" w:color="auto"/>
        <w:right w:val="none" w:sz="0" w:space="0" w:color="auto"/>
      </w:divBdr>
    </w:div>
    <w:div w:id="1414667702">
      <w:bodyDiv w:val="1"/>
      <w:marLeft w:val="0"/>
      <w:marRight w:val="0"/>
      <w:marTop w:val="0"/>
      <w:marBottom w:val="0"/>
      <w:divBdr>
        <w:top w:val="none" w:sz="0" w:space="0" w:color="auto"/>
        <w:left w:val="none" w:sz="0" w:space="0" w:color="auto"/>
        <w:bottom w:val="none" w:sz="0" w:space="0" w:color="auto"/>
        <w:right w:val="none" w:sz="0" w:space="0" w:color="auto"/>
      </w:divBdr>
      <w:divsChild>
        <w:div w:id="1126462645">
          <w:marLeft w:val="0"/>
          <w:marRight w:val="0"/>
          <w:marTop w:val="0"/>
          <w:marBottom w:val="0"/>
          <w:divBdr>
            <w:top w:val="none" w:sz="0" w:space="0" w:color="auto"/>
            <w:left w:val="none" w:sz="0" w:space="0" w:color="auto"/>
            <w:bottom w:val="none" w:sz="0" w:space="0" w:color="auto"/>
            <w:right w:val="none" w:sz="0" w:space="0" w:color="auto"/>
          </w:divBdr>
        </w:div>
        <w:div w:id="29426433">
          <w:marLeft w:val="0"/>
          <w:marRight w:val="0"/>
          <w:marTop w:val="0"/>
          <w:marBottom w:val="0"/>
          <w:divBdr>
            <w:top w:val="none" w:sz="0" w:space="0" w:color="auto"/>
            <w:left w:val="none" w:sz="0" w:space="0" w:color="auto"/>
            <w:bottom w:val="none" w:sz="0" w:space="0" w:color="auto"/>
            <w:right w:val="none" w:sz="0" w:space="0" w:color="auto"/>
          </w:divBdr>
        </w:div>
        <w:div w:id="1078408977">
          <w:marLeft w:val="0"/>
          <w:marRight w:val="0"/>
          <w:marTop w:val="0"/>
          <w:marBottom w:val="0"/>
          <w:divBdr>
            <w:top w:val="none" w:sz="0" w:space="0" w:color="auto"/>
            <w:left w:val="none" w:sz="0" w:space="0" w:color="auto"/>
            <w:bottom w:val="none" w:sz="0" w:space="0" w:color="auto"/>
            <w:right w:val="none" w:sz="0" w:space="0" w:color="auto"/>
          </w:divBdr>
        </w:div>
        <w:div w:id="717896761">
          <w:marLeft w:val="0"/>
          <w:marRight w:val="0"/>
          <w:marTop w:val="0"/>
          <w:marBottom w:val="0"/>
          <w:divBdr>
            <w:top w:val="none" w:sz="0" w:space="0" w:color="auto"/>
            <w:left w:val="none" w:sz="0" w:space="0" w:color="auto"/>
            <w:bottom w:val="none" w:sz="0" w:space="0" w:color="auto"/>
            <w:right w:val="none" w:sz="0" w:space="0" w:color="auto"/>
          </w:divBdr>
        </w:div>
        <w:div w:id="1793207322">
          <w:marLeft w:val="0"/>
          <w:marRight w:val="0"/>
          <w:marTop w:val="0"/>
          <w:marBottom w:val="0"/>
          <w:divBdr>
            <w:top w:val="none" w:sz="0" w:space="0" w:color="auto"/>
            <w:left w:val="none" w:sz="0" w:space="0" w:color="auto"/>
            <w:bottom w:val="none" w:sz="0" w:space="0" w:color="auto"/>
            <w:right w:val="none" w:sz="0" w:space="0" w:color="auto"/>
          </w:divBdr>
        </w:div>
        <w:div w:id="1871406097">
          <w:marLeft w:val="0"/>
          <w:marRight w:val="0"/>
          <w:marTop w:val="0"/>
          <w:marBottom w:val="0"/>
          <w:divBdr>
            <w:top w:val="none" w:sz="0" w:space="0" w:color="auto"/>
            <w:left w:val="none" w:sz="0" w:space="0" w:color="auto"/>
            <w:bottom w:val="none" w:sz="0" w:space="0" w:color="auto"/>
            <w:right w:val="none" w:sz="0" w:space="0" w:color="auto"/>
          </w:divBdr>
        </w:div>
        <w:div w:id="245039720">
          <w:marLeft w:val="0"/>
          <w:marRight w:val="0"/>
          <w:marTop w:val="0"/>
          <w:marBottom w:val="0"/>
          <w:divBdr>
            <w:top w:val="none" w:sz="0" w:space="0" w:color="auto"/>
            <w:left w:val="none" w:sz="0" w:space="0" w:color="auto"/>
            <w:bottom w:val="none" w:sz="0" w:space="0" w:color="auto"/>
            <w:right w:val="none" w:sz="0" w:space="0" w:color="auto"/>
          </w:divBdr>
        </w:div>
      </w:divsChild>
    </w:div>
    <w:div w:id="1457531279">
      <w:bodyDiv w:val="1"/>
      <w:marLeft w:val="0"/>
      <w:marRight w:val="0"/>
      <w:marTop w:val="0"/>
      <w:marBottom w:val="0"/>
      <w:divBdr>
        <w:top w:val="none" w:sz="0" w:space="0" w:color="auto"/>
        <w:left w:val="none" w:sz="0" w:space="0" w:color="auto"/>
        <w:bottom w:val="none" w:sz="0" w:space="0" w:color="auto"/>
        <w:right w:val="none" w:sz="0" w:space="0" w:color="auto"/>
      </w:divBdr>
      <w:divsChild>
        <w:div w:id="1206983657">
          <w:marLeft w:val="0"/>
          <w:marRight w:val="0"/>
          <w:marTop w:val="0"/>
          <w:marBottom w:val="0"/>
          <w:divBdr>
            <w:top w:val="none" w:sz="0" w:space="0" w:color="auto"/>
            <w:left w:val="none" w:sz="0" w:space="0" w:color="auto"/>
            <w:bottom w:val="none" w:sz="0" w:space="0" w:color="auto"/>
            <w:right w:val="none" w:sz="0" w:space="0" w:color="auto"/>
          </w:divBdr>
          <w:divsChild>
            <w:div w:id="1692101651">
              <w:marLeft w:val="0"/>
              <w:marRight w:val="0"/>
              <w:marTop w:val="0"/>
              <w:marBottom w:val="0"/>
              <w:divBdr>
                <w:top w:val="none" w:sz="0" w:space="0" w:color="auto"/>
                <w:left w:val="none" w:sz="0" w:space="0" w:color="auto"/>
                <w:bottom w:val="none" w:sz="0" w:space="0" w:color="auto"/>
                <w:right w:val="none" w:sz="0" w:space="0" w:color="auto"/>
              </w:divBdr>
              <w:divsChild>
                <w:div w:id="789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nationaldisabilityalliance.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iperezbello@ida-secretariat.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quan@ida-secretariat.org"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4A579F-E94D-4C9B-A16D-98537DF8025D}">
  <ds:schemaRefs>
    <ds:schemaRef ds:uri="http://schemas.openxmlformats.org/officeDocument/2006/bibliography"/>
  </ds:schemaRefs>
</ds:datastoreItem>
</file>

<file path=customXml/itemProps2.xml><?xml version="1.0" encoding="utf-8"?>
<ds:datastoreItem xmlns:ds="http://schemas.openxmlformats.org/officeDocument/2006/customXml" ds:itemID="{0FFA9CAB-E1F8-47D0-91ED-8C2DEEA23CA1}"/>
</file>

<file path=customXml/itemProps3.xml><?xml version="1.0" encoding="utf-8"?>
<ds:datastoreItem xmlns:ds="http://schemas.openxmlformats.org/officeDocument/2006/customXml" ds:itemID="{84A638BB-7AD5-4B72-9D33-C82D8BD9278C}"/>
</file>

<file path=customXml/itemProps4.xml><?xml version="1.0" encoding="utf-8"?>
<ds:datastoreItem xmlns:ds="http://schemas.openxmlformats.org/officeDocument/2006/customXml" ds:itemID="{7D50D6E0-7AA9-4C8D-A7FC-53BD26E4BFA4}"/>
</file>

<file path=docProps/app.xml><?xml version="1.0" encoding="utf-8"?>
<Properties xmlns="http://schemas.openxmlformats.org/officeDocument/2006/extended-properties" xmlns:vt="http://schemas.openxmlformats.org/officeDocument/2006/docPropsVTypes">
  <Template>Normal</Template>
  <TotalTime>299</TotalTime>
  <Pages>20</Pages>
  <Words>8386</Words>
  <Characters>46125</Characters>
  <Application>Microsoft Office Word</Application>
  <DocSecurity>0</DocSecurity>
  <Lines>384</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dc:creator>
  <cp:lastModifiedBy>Luffi</cp:lastModifiedBy>
  <cp:revision>21</cp:revision>
  <cp:lastPrinted>2018-05-23T13:27:00Z</cp:lastPrinted>
  <dcterms:created xsi:type="dcterms:W3CDTF">2018-05-23T10:32:00Z</dcterms:created>
  <dcterms:modified xsi:type="dcterms:W3CDTF">2018-05-23T18:44:00Z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