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474" w:rsidRPr="00846663" w:rsidRDefault="00E73738" w:rsidP="00E73738">
      <w:pPr>
        <w:jc w:val="center"/>
        <w:rPr>
          <w:b/>
        </w:rPr>
      </w:pPr>
      <w:bookmarkStart w:id="0" w:name="_GoBack"/>
      <w:bookmarkEnd w:id="0"/>
      <w:r w:rsidRPr="00846663">
        <w:rPr>
          <w:b/>
        </w:rPr>
        <w:t>Dr Thomas Bundschuh</w:t>
      </w:r>
    </w:p>
    <w:p w:rsidR="00E73738" w:rsidRPr="00E73738" w:rsidRDefault="00E73738" w:rsidP="00E73738">
      <w:pPr>
        <w:spacing w:after="0"/>
        <w:jc w:val="center"/>
        <w:rPr>
          <w:sz w:val="22"/>
        </w:rPr>
      </w:pPr>
      <w:r w:rsidRPr="00E73738">
        <w:rPr>
          <w:sz w:val="22"/>
        </w:rPr>
        <w:t>Helena Kennedy Centre for International Justice</w:t>
      </w:r>
    </w:p>
    <w:p w:rsidR="00E73738" w:rsidRPr="00E73738" w:rsidRDefault="00E73738" w:rsidP="00E73738">
      <w:pPr>
        <w:spacing w:after="0"/>
        <w:jc w:val="center"/>
        <w:rPr>
          <w:sz w:val="22"/>
        </w:rPr>
      </w:pPr>
      <w:r w:rsidRPr="00E73738">
        <w:rPr>
          <w:sz w:val="22"/>
        </w:rPr>
        <w:t>Sheffield Hallam University</w:t>
      </w:r>
    </w:p>
    <w:p w:rsidR="00E73738" w:rsidRPr="00E73738" w:rsidRDefault="00E73738" w:rsidP="00E73738">
      <w:pPr>
        <w:spacing w:after="0"/>
        <w:jc w:val="center"/>
        <w:rPr>
          <w:sz w:val="22"/>
        </w:rPr>
      </w:pPr>
      <w:r w:rsidRPr="00E73738">
        <w:rPr>
          <w:sz w:val="22"/>
        </w:rPr>
        <w:t>Sheffield, United Kingdom</w:t>
      </w:r>
    </w:p>
    <w:p w:rsidR="00E73738" w:rsidRDefault="00E73738" w:rsidP="00E73738">
      <w:pPr>
        <w:spacing w:after="0"/>
        <w:jc w:val="center"/>
      </w:pPr>
    </w:p>
    <w:p w:rsidR="00E73738" w:rsidRDefault="00E73738" w:rsidP="00E73738">
      <w:pPr>
        <w:spacing w:after="0"/>
        <w:jc w:val="center"/>
      </w:pPr>
    </w:p>
    <w:p w:rsidR="00B201F6" w:rsidRDefault="00B201F6" w:rsidP="00E73738">
      <w:pPr>
        <w:spacing w:after="0"/>
        <w:jc w:val="center"/>
      </w:pPr>
    </w:p>
    <w:p w:rsidR="006D0097" w:rsidRDefault="006D0097" w:rsidP="00E73738">
      <w:pPr>
        <w:spacing w:after="0"/>
        <w:jc w:val="center"/>
      </w:pPr>
    </w:p>
    <w:p w:rsidR="006D0097" w:rsidRDefault="006D0097" w:rsidP="00E73738">
      <w:pPr>
        <w:spacing w:after="0"/>
        <w:jc w:val="center"/>
      </w:pPr>
    </w:p>
    <w:p w:rsidR="00554360" w:rsidRDefault="00554360" w:rsidP="00E73738">
      <w:pPr>
        <w:spacing w:after="0"/>
        <w:jc w:val="center"/>
      </w:pPr>
    </w:p>
    <w:p w:rsidR="00554360" w:rsidRDefault="00554360" w:rsidP="00E73738">
      <w:pPr>
        <w:spacing w:after="0"/>
        <w:jc w:val="center"/>
      </w:pPr>
    </w:p>
    <w:p w:rsidR="00554360" w:rsidRDefault="00554360" w:rsidP="00E73738">
      <w:pPr>
        <w:spacing w:after="0"/>
        <w:jc w:val="center"/>
      </w:pPr>
    </w:p>
    <w:p w:rsidR="00554360" w:rsidRDefault="00554360" w:rsidP="00E73738">
      <w:pPr>
        <w:spacing w:after="0"/>
        <w:jc w:val="center"/>
      </w:pPr>
    </w:p>
    <w:p w:rsidR="00554360" w:rsidRDefault="00554360" w:rsidP="00E73738">
      <w:pPr>
        <w:spacing w:after="0"/>
        <w:jc w:val="center"/>
      </w:pPr>
    </w:p>
    <w:p w:rsidR="00B201F6" w:rsidRDefault="00B201F6" w:rsidP="00E73738">
      <w:pPr>
        <w:spacing w:after="0"/>
        <w:jc w:val="center"/>
      </w:pPr>
    </w:p>
    <w:p w:rsidR="003150F1" w:rsidRDefault="003150F1" w:rsidP="00877292">
      <w:pPr>
        <w:pBdr>
          <w:top w:val="single" w:sz="4" w:space="1" w:color="auto"/>
          <w:left w:val="single" w:sz="4" w:space="4" w:color="auto"/>
          <w:bottom w:val="single" w:sz="4" w:space="1" w:color="auto"/>
          <w:right w:val="single" w:sz="4" w:space="4" w:color="auto"/>
        </w:pBdr>
        <w:spacing w:after="0"/>
        <w:jc w:val="center"/>
      </w:pPr>
    </w:p>
    <w:p w:rsidR="003150F1" w:rsidRPr="002B1261" w:rsidRDefault="003150F1" w:rsidP="00877292">
      <w:pPr>
        <w:pBdr>
          <w:top w:val="single" w:sz="4" w:space="1" w:color="auto"/>
          <w:left w:val="single" w:sz="4" w:space="4" w:color="auto"/>
          <w:bottom w:val="single" w:sz="4" w:space="1" w:color="auto"/>
          <w:right w:val="single" w:sz="4" w:space="4" w:color="auto"/>
        </w:pBdr>
        <w:spacing w:after="0"/>
        <w:jc w:val="center"/>
        <w:rPr>
          <w:b/>
          <w:sz w:val="22"/>
        </w:rPr>
      </w:pPr>
      <w:r w:rsidRPr="002B1261">
        <w:rPr>
          <w:b/>
          <w:sz w:val="22"/>
        </w:rPr>
        <w:t>Submission</w:t>
      </w:r>
    </w:p>
    <w:p w:rsidR="003150F1" w:rsidRPr="002B1261" w:rsidRDefault="003150F1" w:rsidP="00877292">
      <w:pPr>
        <w:pBdr>
          <w:top w:val="single" w:sz="4" w:space="1" w:color="auto"/>
          <w:left w:val="single" w:sz="4" w:space="4" w:color="auto"/>
          <w:bottom w:val="single" w:sz="4" w:space="1" w:color="auto"/>
          <w:right w:val="single" w:sz="4" w:space="4" w:color="auto"/>
        </w:pBdr>
        <w:spacing w:after="0"/>
        <w:jc w:val="center"/>
        <w:rPr>
          <w:b/>
          <w:sz w:val="22"/>
        </w:rPr>
      </w:pPr>
      <w:r w:rsidRPr="002B1261">
        <w:rPr>
          <w:b/>
          <w:sz w:val="22"/>
        </w:rPr>
        <w:t>Draft General Comment No. 7 on articles 4 (3) and 33 (3), relating to consultation and involvement of persons with disabilities, including children with disabilities in decision-making processes through their representative organizations</w:t>
      </w:r>
    </w:p>
    <w:p w:rsidR="003150F1" w:rsidRPr="002B1261" w:rsidRDefault="003150F1" w:rsidP="00877292">
      <w:pPr>
        <w:pBdr>
          <w:top w:val="single" w:sz="4" w:space="1" w:color="auto"/>
          <w:left w:val="single" w:sz="4" w:space="4" w:color="auto"/>
          <w:bottom w:val="single" w:sz="4" w:space="1" w:color="auto"/>
          <w:right w:val="single" w:sz="4" w:space="4" w:color="auto"/>
        </w:pBdr>
        <w:spacing w:after="0"/>
        <w:jc w:val="center"/>
        <w:rPr>
          <w:sz w:val="22"/>
        </w:rPr>
      </w:pPr>
    </w:p>
    <w:p w:rsidR="00B90A1D" w:rsidRDefault="00B90A1D" w:rsidP="00E73738">
      <w:pPr>
        <w:spacing w:after="0"/>
        <w:jc w:val="center"/>
        <w:rPr>
          <w:sz w:val="22"/>
        </w:rPr>
      </w:pPr>
    </w:p>
    <w:p w:rsidR="00B201F6" w:rsidRDefault="00B201F6" w:rsidP="00E73738">
      <w:pPr>
        <w:spacing w:after="0"/>
        <w:jc w:val="center"/>
        <w:rPr>
          <w:sz w:val="22"/>
        </w:rPr>
      </w:pPr>
    </w:p>
    <w:p w:rsidR="006D0097" w:rsidRDefault="006D0097">
      <w:pPr>
        <w:rPr>
          <w:sz w:val="22"/>
        </w:rPr>
      </w:pPr>
      <w:r>
        <w:rPr>
          <w:sz w:val="22"/>
        </w:rPr>
        <w:br w:type="page"/>
      </w:r>
    </w:p>
    <w:p w:rsidR="006D0097" w:rsidRDefault="00554360" w:rsidP="00554360">
      <w:pPr>
        <w:tabs>
          <w:tab w:val="left" w:pos="5111"/>
        </w:tabs>
        <w:spacing w:after="0"/>
      </w:pPr>
      <w:r>
        <w:lastRenderedPageBreak/>
        <w:tab/>
      </w:r>
    </w:p>
    <w:p w:rsidR="00554360" w:rsidRDefault="00554360" w:rsidP="006D0097">
      <w:pPr>
        <w:spacing w:after="0"/>
        <w:jc w:val="center"/>
      </w:pPr>
    </w:p>
    <w:p w:rsidR="006D0097" w:rsidRDefault="006D0097" w:rsidP="006D0097">
      <w:pPr>
        <w:pBdr>
          <w:top w:val="single" w:sz="4" w:space="1" w:color="auto"/>
          <w:left w:val="single" w:sz="4" w:space="4" w:color="auto"/>
          <w:bottom w:val="single" w:sz="4" w:space="1" w:color="auto"/>
          <w:right w:val="single" w:sz="4" w:space="4" w:color="auto"/>
        </w:pBdr>
        <w:spacing w:after="0"/>
        <w:jc w:val="center"/>
      </w:pPr>
    </w:p>
    <w:p w:rsidR="006D0097" w:rsidRPr="002B1261" w:rsidRDefault="006D0097" w:rsidP="006D0097">
      <w:pPr>
        <w:pBdr>
          <w:top w:val="single" w:sz="4" w:space="1" w:color="auto"/>
          <w:left w:val="single" w:sz="4" w:space="4" w:color="auto"/>
          <w:bottom w:val="single" w:sz="4" w:space="1" w:color="auto"/>
          <w:right w:val="single" w:sz="4" w:space="4" w:color="auto"/>
        </w:pBdr>
        <w:spacing w:after="0"/>
        <w:jc w:val="center"/>
        <w:rPr>
          <w:b/>
          <w:sz w:val="22"/>
        </w:rPr>
      </w:pPr>
      <w:r w:rsidRPr="002B1261">
        <w:rPr>
          <w:b/>
          <w:sz w:val="22"/>
        </w:rPr>
        <w:t>Submission</w:t>
      </w:r>
    </w:p>
    <w:p w:rsidR="006D0097" w:rsidRPr="002B1261" w:rsidRDefault="006D0097" w:rsidP="006D0097">
      <w:pPr>
        <w:pBdr>
          <w:top w:val="single" w:sz="4" w:space="1" w:color="auto"/>
          <w:left w:val="single" w:sz="4" w:space="4" w:color="auto"/>
          <w:bottom w:val="single" w:sz="4" w:space="1" w:color="auto"/>
          <w:right w:val="single" w:sz="4" w:space="4" w:color="auto"/>
        </w:pBdr>
        <w:spacing w:after="0"/>
        <w:jc w:val="center"/>
        <w:rPr>
          <w:b/>
          <w:sz w:val="22"/>
        </w:rPr>
      </w:pPr>
      <w:r w:rsidRPr="002B1261">
        <w:rPr>
          <w:b/>
          <w:sz w:val="22"/>
        </w:rPr>
        <w:t>Draft General Comment No. 7 on articles 4 (3) and 33 (3), relating to consultation and involvement of persons with disabilities, including children with disabilities in decision-making processes through their representative organizations</w:t>
      </w:r>
    </w:p>
    <w:p w:rsidR="006D0097" w:rsidRPr="002B1261" w:rsidRDefault="006D0097" w:rsidP="006D0097">
      <w:pPr>
        <w:pBdr>
          <w:top w:val="single" w:sz="4" w:space="1" w:color="auto"/>
          <w:left w:val="single" w:sz="4" w:space="4" w:color="auto"/>
          <w:bottom w:val="single" w:sz="4" w:space="1" w:color="auto"/>
          <w:right w:val="single" w:sz="4" w:space="4" w:color="auto"/>
        </w:pBdr>
        <w:spacing w:after="0"/>
        <w:jc w:val="center"/>
        <w:rPr>
          <w:sz w:val="22"/>
        </w:rPr>
      </w:pPr>
    </w:p>
    <w:p w:rsidR="006D0097" w:rsidRDefault="006D0097" w:rsidP="006D0097">
      <w:pPr>
        <w:spacing w:after="0"/>
        <w:jc w:val="center"/>
        <w:rPr>
          <w:sz w:val="22"/>
        </w:rPr>
      </w:pPr>
    </w:p>
    <w:p w:rsidR="00F63DA1" w:rsidRDefault="00F63DA1" w:rsidP="00E73738">
      <w:pPr>
        <w:spacing w:after="0"/>
        <w:jc w:val="center"/>
        <w:rPr>
          <w:sz w:val="22"/>
        </w:rPr>
      </w:pPr>
    </w:p>
    <w:p w:rsidR="006D0097" w:rsidRDefault="006D0097" w:rsidP="008D4230">
      <w:pPr>
        <w:spacing w:after="0"/>
        <w:rPr>
          <w:sz w:val="22"/>
        </w:rPr>
      </w:pPr>
    </w:p>
    <w:p w:rsidR="00B201F6" w:rsidRPr="002B1261" w:rsidRDefault="00B201F6" w:rsidP="00E73738">
      <w:pPr>
        <w:spacing w:after="0"/>
        <w:jc w:val="center"/>
        <w:rPr>
          <w:sz w:val="22"/>
        </w:rPr>
      </w:pPr>
    </w:p>
    <w:p w:rsidR="00B90A1D" w:rsidRPr="00561400" w:rsidRDefault="00661164" w:rsidP="00877292">
      <w:pPr>
        <w:shd w:val="clear" w:color="auto" w:fill="D9D9D9" w:themeFill="background1" w:themeFillShade="D9"/>
        <w:spacing w:after="0"/>
        <w:rPr>
          <w:b/>
        </w:rPr>
      </w:pPr>
      <w:r w:rsidRPr="00561400">
        <w:rPr>
          <w:b/>
        </w:rPr>
        <w:t xml:space="preserve">1. </w:t>
      </w:r>
      <w:r w:rsidR="00B90A1D" w:rsidRPr="00561400">
        <w:rPr>
          <w:b/>
        </w:rPr>
        <w:t>Comment</w:t>
      </w:r>
      <w:r w:rsidRPr="00561400">
        <w:rPr>
          <w:b/>
        </w:rPr>
        <w:t>s</w:t>
      </w:r>
      <w:r w:rsidR="00DE0CB5" w:rsidRPr="00561400">
        <w:rPr>
          <w:b/>
        </w:rPr>
        <w:t>:</w:t>
      </w:r>
    </w:p>
    <w:p w:rsidR="00B90A1D" w:rsidRDefault="00B90A1D" w:rsidP="00B90A1D">
      <w:pPr>
        <w:spacing w:after="0"/>
        <w:rPr>
          <w:sz w:val="22"/>
        </w:rPr>
      </w:pPr>
    </w:p>
    <w:p w:rsidR="00F63DA1" w:rsidRPr="002B1261" w:rsidRDefault="00F63DA1" w:rsidP="00B90A1D">
      <w:pPr>
        <w:spacing w:after="0"/>
        <w:rPr>
          <w:sz w:val="22"/>
        </w:rPr>
      </w:pPr>
    </w:p>
    <w:p w:rsidR="00B90A1D" w:rsidRPr="002B1261" w:rsidRDefault="00145246" w:rsidP="008340DF">
      <w:pPr>
        <w:spacing w:after="0"/>
        <w:jc w:val="both"/>
        <w:rPr>
          <w:sz w:val="22"/>
        </w:rPr>
      </w:pPr>
      <w:r>
        <w:rPr>
          <w:i/>
          <w:sz w:val="22"/>
        </w:rPr>
        <w:t>"</w:t>
      </w:r>
      <w:r w:rsidR="00193218" w:rsidRPr="00145246">
        <w:rPr>
          <w:i/>
          <w:sz w:val="22"/>
        </w:rPr>
        <w:t xml:space="preserve">Full and effective </w:t>
      </w:r>
      <w:r w:rsidR="00B90A1D" w:rsidRPr="00145246">
        <w:rPr>
          <w:i/>
          <w:sz w:val="22"/>
        </w:rPr>
        <w:t>participation</w:t>
      </w:r>
      <w:r>
        <w:rPr>
          <w:i/>
          <w:sz w:val="22"/>
        </w:rPr>
        <w:t>"</w:t>
      </w:r>
      <w:r w:rsidR="007E0F76" w:rsidRPr="002B1261">
        <w:rPr>
          <w:sz w:val="22"/>
        </w:rPr>
        <w:t xml:space="preserve"> of persons with disabilities and their representative organization</w:t>
      </w:r>
      <w:r>
        <w:rPr>
          <w:sz w:val="22"/>
        </w:rPr>
        <w:t>s</w:t>
      </w:r>
      <w:r w:rsidR="007E0F76" w:rsidRPr="002B1261">
        <w:rPr>
          <w:sz w:val="22"/>
        </w:rPr>
        <w:t xml:space="preserve"> </w:t>
      </w:r>
      <w:r>
        <w:rPr>
          <w:sz w:val="22"/>
        </w:rPr>
        <w:t>entails</w:t>
      </w:r>
      <w:r w:rsidR="007E0F76" w:rsidRPr="002B1261">
        <w:rPr>
          <w:sz w:val="22"/>
        </w:rPr>
        <w:t xml:space="preserve"> that States parties</w:t>
      </w:r>
      <w:r w:rsidR="000C561B">
        <w:rPr>
          <w:sz w:val="22"/>
        </w:rPr>
        <w:t>'</w:t>
      </w:r>
      <w:r w:rsidR="007E0F76" w:rsidRPr="002B1261">
        <w:rPr>
          <w:sz w:val="22"/>
        </w:rPr>
        <w:t xml:space="preserve"> </w:t>
      </w:r>
      <w:r w:rsidR="000C561B">
        <w:rPr>
          <w:sz w:val="22"/>
        </w:rPr>
        <w:t xml:space="preserve">decision-makers </w:t>
      </w:r>
      <w:r w:rsidR="007E0F76" w:rsidRPr="002B1261">
        <w:rPr>
          <w:sz w:val="22"/>
        </w:rPr>
        <w:t>give due weight and consideration to the contribution of persons with disabilities and their representative organi</w:t>
      </w:r>
      <w:r>
        <w:rPr>
          <w:sz w:val="22"/>
        </w:rPr>
        <w:t>z</w:t>
      </w:r>
      <w:r w:rsidR="007E0F76" w:rsidRPr="002B1261">
        <w:rPr>
          <w:sz w:val="22"/>
        </w:rPr>
        <w:t>ations</w:t>
      </w:r>
      <w:r>
        <w:rPr>
          <w:sz w:val="22"/>
        </w:rPr>
        <w:t xml:space="preserve"> in deliberations and decision-making processes</w:t>
      </w:r>
      <w:r w:rsidR="007E0F76" w:rsidRPr="002B1261">
        <w:rPr>
          <w:sz w:val="22"/>
        </w:rPr>
        <w:t xml:space="preserve"> </w:t>
      </w:r>
      <w:r w:rsidR="000870D6">
        <w:rPr>
          <w:sz w:val="22"/>
        </w:rPr>
        <w:t xml:space="preserve">affecting their lives </w:t>
      </w:r>
      <w:r w:rsidR="007E0F76" w:rsidRPr="002B1261">
        <w:rPr>
          <w:sz w:val="22"/>
        </w:rPr>
        <w:t xml:space="preserve">by explaining how </w:t>
      </w:r>
      <w:r w:rsidR="007C0E70" w:rsidRPr="002B1261">
        <w:rPr>
          <w:sz w:val="22"/>
        </w:rPr>
        <w:t xml:space="preserve">and why (or why not) </w:t>
      </w:r>
      <w:r w:rsidR="007E0F76" w:rsidRPr="002B1261">
        <w:rPr>
          <w:sz w:val="22"/>
        </w:rPr>
        <w:t xml:space="preserve">their contribution was taken into </w:t>
      </w:r>
      <w:r w:rsidR="00DE0CB5" w:rsidRPr="002B1261">
        <w:rPr>
          <w:sz w:val="22"/>
        </w:rPr>
        <w:t>account</w:t>
      </w:r>
      <w:r w:rsidR="007E0F76" w:rsidRPr="002B1261">
        <w:rPr>
          <w:sz w:val="22"/>
        </w:rPr>
        <w:t xml:space="preserve"> and how it has influ</w:t>
      </w:r>
      <w:r w:rsidR="007C0E70" w:rsidRPr="002B1261">
        <w:rPr>
          <w:sz w:val="22"/>
        </w:rPr>
        <w:t>enced outcomes.</w:t>
      </w:r>
      <w:r w:rsidR="00193218" w:rsidRPr="002B1261">
        <w:rPr>
          <w:sz w:val="22"/>
        </w:rPr>
        <w:t xml:space="preserve"> </w:t>
      </w:r>
      <w:r w:rsidR="00257CA5" w:rsidRPr="002B1261">
        <w:rPr>
          <w:sz w:val="22"/>
        </w:rPr>
        <w:t>Following close consultations and active involvement of persons with disabilities and the</w:t>
      </w:r>
      <w:r w:rsidR="00B92435" w:rsidRPr="002B1261">
        <w:rPr>
          <w:sz w:val="22"/>
        </w:rPr>
        <w:t>ir representative organisations</w:t>
      </w:r>
      <w:r>
        <w:rPr>
          <w:sz w:val="22"/>
        </w:rPr>
        <w:t xml:space="preserve">, </w:t>
      </w:r>
      <w:r w:rsidR="00B92435" w:rsidRPr="002B1261">
        <w:rPr>
          <w:sz w:val="22"/>
        </w:rPr>
        <w:t>persons with disabilities and their representative organisations are entitled to</w:t>
      </w:r>
      <w:r w:rsidR="00257CA5" w:rsidRPr="002B1261">
        <w:rPr>
          <w:sz w:val="22"/>
        </w:rPr>
        <w:t xml:space="preserve"> t</w:t>
      </w:r>
      <w:r w:rsidR="00193218" w:rsidRPr="002B1261">
        <w:rPr>
          <w:sz w:val="22"/>
        </w:rPr>
        <w:t>his form of reasoning</w:t>
      </w:r>
      <w:r w:rsidR="00B92435" w:rsidRPr="002B1261">
        <w:rPr>
          <w:sz w:val="22"/>
        </w:rPr>
        <w:t xml:space="preserve"> which</w:t>
      </w:r>
      <w:r w:rsidR="00257CA5" w:rsidRPr="002B1261">
        <w:rPr>
          <w:sz w:val="22"/>
        </w:rPr>
        <w:t xml:space="preserve"> represents</w:t>
      </w:r>
      <w:r w:rsidR="00193218" w:rsidRPr="002B1261">
        <w:rPr>
          <w:sz w:val="22"/>
        </w:rPr>
        <w:t xml:space="preserve"> a </w:t>
      </w:r>
      <w:r w:rsidR="00193218" w:rsidRPr="002B1261">
        <w:rPr>
          <w:i/>
          <w:sz w:val="22"/>
        </w:rPr>
        <w:t xml:space="preserve">conditio sine qua non </w:t>
      </w:r>
      <w:r w:rsidR="00193218" w:rsidRPr="002B1261">
        <w:rPr>
          <w:sz w:val="22"/>
        </w:rPr>
        <w:t>for full and effe</w:t>
      </w:r>
      <w:r w:rsidR="00627A1A" w:rsidRPr="002B1261">
        <w:rPr>
          <w:sz w:val="22"/>
        </w:rPr>
        <w:t>ctive participation</w:t>
      </w:r>
      <w:r w:rsidR="00257CA5" w:rsidRPr="002B1261">
        <w:rPr>
          <w:sz w:val="22"/>
        </w:rPr>
        <w:t xml:space="preserve"> and</w:t>
      </w:r>
      <w:r w:rsidR="00627A1A" w:rsidRPr="002B1261">
        <w:rPr>
          <w:sz w:val="22"/>
        </w:rPr>
        <w:t xml:space="preserve"> </w:t>
      </w:r>
      <w:r w:rsidR="00307261">
        <w:rPr>
          <w:sz w:val="22"/>
        </w:rPr>
        <w:t>needs to be seen as</w:t>
      </w:r>
      <w:r w:rsidR="00627A1A" w:rsidRPr="002B1261">
        <w:rPr>
          <w:sz w:val="22"/>
        </w:rPr>
        <w:t xml:space="preserve"> part of the normative content of articles 4.3 and 33.3 CRPD.</w:t>
      </w:r>
      <w:r w:rsidR="00257CA5" w:rsidRPr="002B1261">
        <w:rPr>
          <w:sz w:val="22"/>
        </w:rPr>
        <w:t xml:space="preserve"> </w:t>
      </w:r>
    </w:p>
    <w:p w:rsidR="00B90A1D" w:rsidRPr="002B1261" w:rsidRDefault="00B90A1D" w:rsidP="008340DF">
      <w:pPr>
        <w:spacing w:after="0"/>
        <w:jc w:val="both"/>
        <w:rPr>
          <w:sz w:val="22"/>
        </w:rPr>
      </w:pPr>
    </w:p>
    <w:p w:rsidR="007A59E3" w:rsidRPr="002B1261" w:rsidRDefault="00B92435" w:rsidP="008340DF">
      <w:pPr>
        <w:spacing w:after="0"/>
        <w:jc w:val="both"/>
        <w:rPr>
          <w:sz w:val="22"/>
        </w:rPr>
      </w:pPr>
      <w:r w:rsidRPr="002B1261">
        <w:rPr>
          <w:sz w:val="22"/>
        </w:rPr>
        <w:t xml:space="preserve">Full and effective participation can be described as comprising three basic </w:t>
      </w:r>
      <w:r w:rsidR="00064898">
        <w:rPr>
          <w:sz w:val="22"/>
        </w:rPr>
        <w:t>dimensions,</w:t>
      </w:r>
      <w:r w:rsidRPr="002B1261">
        <w:rPr>
          <w:sz w:val="22"/>
        </w:rPr>
        <w:t xml:space="preserve"> (1) </w:t>
      </w:r>
      <w:r w:rsidR="00237003">
        <w:rPr>
          <w:sz w:val="22"/>
        </w:rPr>
        <w:t xml:space="preserve">an </w:t>
      </w:r>
      <w:r w:rsidRPr="002B1261">
        <w:rPr>
          <w:sz w:val="22"/>
        </w:rPr>
        <w:t>input</w:t>
      </w:r>
      <w:r w:rsidR="00237003">
        <w:rPr>
          <w:sz w:val="22"/>
        </w:rPr>
        <w:t xml:space="preserve"> dimension</w:t>
      </w:r>
      <w:r w:rsidRPr="002B1261">
        <w:rPr>
          <w:sz w:val="22"/>
        </w:rPr>
        <w:t xml:space="preserve">, (2) </w:t>
      </w:r>
      <w:r w:rsidR="00237003">
        <w:rPr>
          <w:sz w:val="22"/>
        </w:rPr>
        <w:t xml:space="preserve">a </w:t>
      </w:r>
      <w:r w:rsidRPr="002B1261">
        <w:rPr>
          <w:sz w:val="22"/>
        </w:rPr>
        <w:t>throughput</w:t>
      </w:r>
      <w:r w:rsidR="00237003">
        <w:rPr>
          <w:sz w:val="22"/>
        </w:rPr>
        <w:t xml:space="preserve"> dimension</w:t>
      </w:r>
      <w:r w:rsidRPr="002B1261">
        <w:rPr>
          <w:sz w:val="22"/>
        </w:rPr>
        <w:t xml:space="preserve"> and (3) </w:t>
      </w:r>
      <w:r w:rsidR="00237003">
        <w:rPr>
          <w:sz w:val="22"/>
        </w:rPr>
        <w:t xml:space="preserve">an </w:t>
      </w:r>
      <w:r w:rsidRPr="002B1261">
        <w:rPr>
          <w:sz w:val="22"/>
        </w:rPr>
        <w:t>output</w:t>
      </w:r>
      <w:r w:rsidR="00237003">
        <w:rPr>
          <w:sz w:val="22"/>
        </w:rPr>
        <w:t xml:space="preserve"> dimension</w:t>
      </w:r>
      <w:r w:rsidRPr="002B1261">
        <w:rPr>
          <w:sz w:val="22"/>
        </w:rPr>
        <w:t xml:space="preserve">. The input </w:t>
      </w:r>
      <w:r w:rsidR="007A59E3" w:rsidRPr="002B1261">
        <w:rPr>
          <w:sz w:val="22"/>
        </w:rPr>
        <w:t xml:space="preserve">or access </w:t>
      </w:r>
      <w:r w:rsidRPr="002B1261">
        <w:rPr>
          <w:sz w:val="22"/>
        </w:rPr>
        <w:t>dimension concerns the question of how participants gain access to and can be present at deliberations and decision-making processes affecting their lives</w:t>
      </w:r>
      <w:r w:rsidR="00D70008" w:rsidRPr="002B1261">
        <w:rPr>
          <w:sz w:val="22"/>
        </w:rPr>
        <w:t>.</w:t>
      </w:r>
      <w:r w:rsidR="001B7F32" w:rsidRPr="002B1261">
        <w:rPr>
          <w:sz w:val="22"/>
        </w:rPr>
        <w:t xml:space="preserve"> The </w:t>
      </w:r>
      <w:r w:rsidR="001B7F32" w:rsidRPr="002B1261">
        <w:rPr>
          <w:sz w:val="22"/>
        </w:rPr>
        <w:lastRenderedPageBreak/>
        <w:t xml:space="preserve">throughput </w:t>
      </w:r>
      <w:r w:rsidR="007A59E3" w:rsidRPr="002B1261">
        <w:rPr>
          <w:sz w:val="22"/>
        </w:rPr>
        <w:t xml:space="preserve">or process </w:t>
      </w:r>
      <w:r w:rsidR="001B7F32" w:rsidRPr="002B1261">
        <w:rPr>
          <w:sz w:val="22"/>
        </w:rPr>
        <w:t xml:space="preserve">dimension concerns the active involvement in deliberations and decision-making processes. The output </w:t>
      </w:r>
      <w:r w:rsidR="007A59E3" w:rsidRPr="002B1261">
        <w:rPr>
          <w:sz w:val="22"/>
        </w:rPr>
        <w:t xml:space="preserve">or impact </w:t>
      </w:r>
      <w:r w:rsidR="001B7F32" w:rsidRPr="002B1261">
        <w:rPr>
          <w:sz w:val="22"/>
        </w:rPr>
        <w:t>dimension concerns the question of how the contribution of participants was taken into account and to which extent it influenced the outcome.</w:t>
      </w:r>
      <w:r w:rsidR="008E75F4">
        <w:rPr>
          <w:sz w:val="22"/>
        </w:rPr>
        <w:t xml:space="preserve"> </w:t>
      </w:r>
      <w:r w:rsidR="007A59E3" w:rsidRPr="002B1261">
        <w:rPr>
          <w:sz w:val="22"/>
        </w:rPr>
        <w:t>The third dimension, the out</w:t>
      </w:r>
      <w:r w:rsidR="000C7319">
        <w:rPr>
          <w:sz w:val="22"/>
        </w:rPr>
        <w:t xml:space="preserve">put dimension, is necessary </w:t>
      </w:r>
      <w:r w:rsidR="007A59E3" w:rsidRPr="002B1261">
        <w:rPr>
          <w:sz w:val="22"/>
        </w:rPr>
        <w:t xml:space="preserve">to move </w:t>
      </w:r>
      <w:r w:rsidR="000C7319" w:rsidRPr="002B1261">
        <w:rPr>
          <w:sz w:val="22"/>
        </w:rPr>
        <w:t xml:space="preserve">the participation of persons with disabilities and their representative organisation </w:t>
      </w:r>
      <w:r w:rsidR="007A59E3" w:rsidRPr="002B1261">
        <w:rPr>
          <w:sz w:val="22"/>
        </w:rPr>
        <w:t xml:space="preserve">beyond tokenism. </w:t>
      </w:r>
      <w:r w:rsidR="00C06341" w:rsidRPr="002B1261">
        <w:rPr>
          <w:sz w:val="22"/>
        </w:rPr>
        <w:t>T</w:t>
      </w:r>
      <w:r w:rsidR="007A59E3" w:rsidRPr="002B1261">
        <w:rPr>
          <w:sz w:val="22"/>
        </w:rPr>
        <w:t xml:space="preserve">he explanatory reasoning described above is </w:t>
      </w:r>
      <w:r w:rsidR="003A019B" w:rsidRPr="002B1261">
        <w:rPr>
          <w:sz w:val="22"/>
        </w:rPr>
        <w:t>indispensable</w:t>
      </w:r>
      <w:r w:rsidR="007A59E3" w:rsidRPr="002B1261">
        <w:rPr>
          <w:sz w:val="22"/>
        </w:rPr>
        <w:t xml:space="preserve"> to </w:t>
      </w:r>
      <w:r w:rsidR="00692B27" w:rsidRPr="002B1261">
        <w:rPr>
          <w:sz w:val="22"/>
        </w:rPr>
        <w:t>validate th</w:t>
      </w:r>
      <w:r w:rsidR="00BE1858" w:rsidRPr="002B1261">
        <w:rPr>
          <w:sz w:val="22"/>
        </w:rPr>
        <w:t>e</w:t>
      </w:r>
      <w:r w:rsidR="00692B27" w:rsidRPr="002B1261">
        <w:rPr>
          <w:sz w:val="22"/>
        </w:rPr>
        <w:t xml:space="preserve"> </w:t>
      </w:r>
      <w:r w:rsidR="007A59E3" w:rsidRPr="002B1261">
        <w:rPr>
          <w:sz w:val="22"/>
        </w:rPr>
        <w:t>impact dimension</w:t>
      </w:r>
      <w:r w:rsidR="003A019B" w:rsidRPr="002B1261">
        <w:rPr>
          <w:sz w:val="22"/>
        </w:rPr>
        <w:t>.</w:t>
      </w:r>
      <w:r w:rsidR="00163C10" w:rsidRPr="002B1261">
        <w:rPr>
          <w:rStyle w:val="FootnoteReference"/>
          <w:sz w:val="22"/>
        </w:rPr>
        <w:footnoteReference w:id="1"/>
      </w:r>
    </w:p>
    <w:p w:rsidR="00364497" w:rsidRPr="002B1261" w:rsidRDefault="00364497" w:rsidP="008340DF">
      <w:pPr>
        <w:spacing w:after="0"/>
        <w:jc w:val="both"/>
        <w:rPr>
          <w:sz w:val="22"/>
        </w:rPr>
      </w:pPr>
    </w:p>
    <w:p w:rsidR="00A21F95" w:rsidRPr="002B1261" w:rsidRDefault="00364497" w:rsidP="008340DF">
      <w:pPr>
        <w:spacing w:after="0"/>
        <w:jc w:val="both"/>
        <w:rPr>
          <w:sz w:val="22"/>
          <w:szCs w:val="22"/>
        </w:rPr>
      </w:pPr>
      <w:r w:rsidRPr="002B1261">
        <w:rPr>
          <w:sz w:val="22"/>
        </w:rPr>
        <w:t xml:space="preserve">All three dimensions depend on enabling conditions. </w:t>
      </w:r>
      <w:r w:rsidR="0025503A" w:rsidRPr="002B1261">
        <w:rPr>
          <w:sz w:val="22"/>
        </w:rPr>
        <w:t>Socioeconomic and political</w:t>
      </w:r>
      <w:r w:rsidR="008340DF">
        <w:rPr>
          <w:sz w:val="22"/>
        </w:rPr>
        <w:t xml:space="preserve"> </w:t>
      </w:r>
      <w:r w:rsidR="0025503A" w:rsidRPr="002B1261">
        <w:rPr>
          <w:sz w:val="22"/>
        </w:rPr>
        <w:t xml:space="preserve">arrangements are needed that create and sustain spaces and fora for deliberation and public reasoning on legislation and policies affecting the lives of persons with disabilities. Socioeconomic and political arrangements are further required to develop and build up participatory capabilities of persons with disabilities and </w:t>
      </w:r>
      <w:r w:rsidR="00293C2B">
        <w:rPr>
          <w:sz w:val="22"/>
        </w:rPr>
        <w:t xml:space="preserve">those of </w:t>
      </w:r>
      <w:r w:rsidR="0025503A" w:rsidRPr="002B1261">
        <w:rPr>
          <w:sz w:val="22"/>
        </w:rPr>
        <w:t>their representative organizations.</w:t>
      </w:r>
      <w:r w:rsidR="00845439" w:rsidRPr="002B1261">
        <w:rPr>
          <w:sz w:val="22"/>
        </w:rPr>
        <w:t xml:space="preserve"> </w:t>
      </w:r>
      <w:r w:rsidR="00845439" w:rsidRPr="002B1261">
        <w:rPr>
          <w:sz w:val="22"/>
          <w:szCs w:val="22"/>
        </w:rPr>
        <w:t xml:space="preserve">States parties contribute to the development of such participatory capabilities by meeting their human rights obligations vis-à-vis persons with disabilities. </w:t>
      </w:r>
    </w:p>
    <w:p w:rsidR="00A21F95" w:rsidRPr="002B1261" w:rsidRDefault="00A21F95" w:rsidP="00364497">
      <w:pPr>
        <w:spacing w:after="0"/>
        <w:rPr>
          <w:sz w:val="22"/>
          <w:szCs w:val="22"/>
        </w:rPr>
      </w:pPr>
    </w:p>
    <w:p w:rsidR="00554360" w:rsidRDefault="00554360" w:rsidP="00364497">
      <w:pPr>
        <w:spacing w:after="0"/>
        <w:rPr>
          <w:sz w:val="22"/>
          <w:szCs w:val="22"/>
        </w:rPr>
      </w:pPr>
    </w:p>
    <w:p w:rsidR="001613F9" w:rsidRDefault="00A21F95" w:rsidP="004C3A7E">
      <w:pPr>
        <w:spacing w:after="0"/>
        <w:jc w:val="both"/>
        <w:rPr>
          <w:sz w:val="22"/>
          <w:szCs w:val="22"/>
        </w:rPr>
      </w:pPr>
      <w:r w:rsidRPr="002B1261">
        <w:rPr>
          <w:sz w:val="22"/>
          <w:szCs w:val="22"/>
        </w:rPr>
        <w:t xml:space="preserve">The model of full and effective participation presented </w:t>
      </w:r>
      <w:r w:rsidR="00905876">
        <w:rPr>
          <w:sz w:val="22"/>
          <w:szCs w:val="22"/>
        </w:rPr>
        <w:t xml:space="preserve">here </w:t>
      </w:r>
      <w:r w:rsidR="00664A5C" w:rsidRPr="002B1261">
        <w:rPr>
          <w:sz w:val="22"/>
          <w:szCs w:val="22"/>
        </w:rPr>
        <w:t>is</w:t>
      </w:r>
      <w:r w:rsidRPr="002B1261">
        <w:rPr>
          <w:sz w:val="22"/>
          <w:szCs w:val="22"/>
        </w:rPr>
        <w:t xml:space="preserve"> summarized in the following </w:t>
      </w:r>
      <w:r w:rsidR="00664A5C" w:rsidRPr="002B1261">
        <w:rPr>
          <w:sz w:val="22"/>
          <w:szCs w:val="22"/>
        </w:rPr>
        <w:t>Table 1</w:t>
      </w:r>
      <w:r w:rsidRPr="002B1261">
        <w:rPr>
          <w:sz w:val="22"/>
          <w:szCs w:val="22"/>
        </w:rPr>
        <w:t>:</w:t>
      </w:r>
      <w:r w:rsidR="009A2469">
        <w:rPr>
          <w:sz w:val="22"/>
          <w:szCs w:val="22"/>
        </w:rPr>
        <w:t xml:space="preserve">  </w:t>
      </w:r>
    </w:p>
    <w:p w:rsidR="001613F9" w:rsidRDefault="001613F9" w:rsidP="009A2469">
      <w:pPr>
        <w:spacing w:after="0"/>
        <w:rPr>
          <w:sz w:val="22"/>
          <w:szCs w:val="22"/>
        </w:rPr>
      </w:pPr>
    </w:p>
    <w:p w:rsidR="009A2469" w:rsidRDefault="009A2469" w:rsidP="009A2469">
      <w:pPr>
        <w:spacing w:after="0"/>
      </w:pPr>
      <w:r>
        <w:rPr>
          <w:b/>
          <w:sz w:val="22"/>
        </w:rPr>
        <w:t>Table 1</w:t>
      </w:r>
      <w:r w:rsidRPr="00F96328">
        <w:rPr>
          <w:b/>
          <w:sz w:val="22"/>
        </w:rPr>
        <w:t>: Effective and Full Participation</w:t>
      </w:r>
      <w:r>
        <w:rPr>
          <w:rStyle w:val="FootnoteReference"/>
        </w:rPr>
        <w:footnoteReference w:id="2"/>
      </w:r>
    </w:p>
    <w:p w:rsidR="00A21F95" w:rsidRPr="001613F9" w:rsidRDefault="00A21F95" w:rsidP="0029020F">
      <w:pPr>
        <w:spacing w:after="0"/>
        <w:jc w:val="both"/>
        <w:rPr>
          <w:sz w:val="20"/>
          <w:szCs w:val="22"/>
        </w:rPr>
      </w:pPr>
    </w:p>
    <w:p w:rsidR="009A2469" w:rsidRPr="001613F9" w:rsidRDefault="001613F9" w:rsidP="001613F9">
      <w:pPr>
        <w:spacing w:after="0"/>
        <w:rPr>
          <w:sz w:val="22"/>
        </w:rPr>
      </w:pPr>
      <w:r>
        <w:rPr>
          <w:noProof/>
          <w:sz w:val="22"/>
          <w:lang w:eastAsia="en-GB"/>
        </w:rPr>
        <w:lastRenderedPageBreak/>
        <w:drawing>
          <wp:inline distT="0" distB="0" distL="0" distR="0" wp14:anchorId="54B05CB1" wp14:editId="0CE0C4A7">
            <wp:extent cx="5731510" cy="145111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451118"/>
                    </a:xfrm>
                    <a:prstGeom prst="rect">
                      <a:avLst/>
                    </a:prstGeom>
                    <a:noFill/>
                    <a:ln>
                      <a:noFill/>
                    </a:ln>
                  </pic:spPr>
                </pic:pic>
              </a:graphicData>
            </a:graphic>
          </wp:inline>
        </w:drawing>
      </w:r>
      <w:r w:rsidR="00A87BE8">
        <w:rPr>
          <w:sz w:val="22"/>
        </w:rPr>
        <w:tab/>
      </w:r>
      <w:r w:rsidR="00A87BE8">
        <w:rPr>
          <w:sz w:val="22"/>
        </w:rPr>
        <w:tab/>
      </w:r>
      <w:r w:rsidR="00A87BE8">
        <w:rPr>
          <w:sz w:val="22"/>
        </w:rPr>
        <w:tab/>
      </w:r>
      <w:r w:rsidR="00A87BE8">
        <w:rPr>
          <w:sz w:val="22"/>
        </w:rPr>
        <w:tab/>
      </w:r>
      <w:r w:rsidR="00A87BE8">
        <w:rPr>
          <w:sz w:val="22"/>
        </w:rPr>
        <w:tab/>
      </w:r>
      <w:r w:rsidR="00A87BE8">
        <w:rPr>
          <w:sz w:val="22"/>
        </w:rPr>
        <w:tab/>
      </w:r>
      <w:r w:rsidR="00A87BE8">
        <w:rPr>
          <w:sz w:val="22"/>
        </w:rPr>
        <w:tab/>
      </w:r>
      <w:r w:rsidR="00A87BE8">
        <w:rPr>
          <w:sz w:val="22"/>
        </w:rPr>
        <w:tab/>
      </w:r>
      <w:r w:rsidR="00A87BE8">
        <w:rPr>
          <w:sz w:val="22"/>
        </w:rPr>
        <w:tab/>
        <w:t xml:space="preserve"> </w:t>
      </w:r>
      <w:r w:rsidR="009A2469" w:rsidRPr="00F96328">
        <w:rPr>
          <w:i/>
          <w:sz w:val="20"/>
        </w:rPr>
        <w:t>Source:</w:t>
      </w:r>
      <w:r w:rsidR="009A2469" w:rsidRPr="00A01152">
        <w:rPr>
          <w:sz w:val="20"/>
        </w:rPr>
        <w:t xml:space="preserve"> </w:t>
      </w:r>
      <w:r w:rsidR="009A2469">
        <w:rPr>
          <w:sz w:val="20"/>
        </w:rPr>
        <w:t>Bundschuh (2018)</w:t>
      </w:r>
    </w:p>
    <w:p w:rsidR="00554360" w:rsidRDefault="00554360" w:rsidP="00724AC3">
      <w:pPr>
        <w:spacing w:after="0"/>
      </w:pPr>
    </w:p>
    <w:p w:rsidR="007035D7" w:rsidRDefault="007035D7" w:rsidP="00724AC3">
      <w:pPr>
        <w:spacing w:after="0"/>
      </w:pPr>
    </w:p>
    <w:p w:rsidR="00877292" w:rsidRDefault="00877292" w:rsidP="00724AC3">
      <w:pPr>
        <w:spacing w:after="0"/>
      </w:pPr>
    </w:p>
    <w:p w:rsidR="00A87BE8" w:rsidRDefault="00A87BE8" w:rsidP="00724AC3">
      <w:pPr>
        <w:spacing w:after="0"/>
      </w:pPr>
    </w:p>
    <w:p w:rsidR="00D01531" w:rsidRDefault="00D01531" w:rsidP="00724AC3">
      <w:pPr>
        <w:spacing w:after="0"/>
      </w:pPr>
    </w:p>
    <w:p w:rsidR="00B90A1D" w:rsidRPr="00561400" w:rsidRDefault="00661164" w:rsidP="00877292">
      <w:pPr>
        <w:shd w:val="clear" w:color="auto" w:fill="D9D9D9" w:themeFill="background1" w:themeFillShade="D9"/>
        <w:spacing w:after="0"/>
        <w:rPr>
          <w:b/>
          <w:szCs w:val="22"/>
        </w:rPr>
      </w:pPr>
      <w:r w:rsidRPr="00561400">
        <w:rPr>
          <w:b/>
          <w:szCs w:val="22"/>
        </w:rPr>
        <w:t xml:space="preserve">2. </w:t>
      </w:r>
      <w:r w:rsidR="00B90A1D" w:rsidRPr="00561400">
        <w:rPr>
          <w:b/>
          <w:szCs w:val="22"/>
        </w:rPr>
        <w:t>Recommendations:</w:t>
      </w:r>
    </w:p>
    <w:p w:rsidR="00B90A1D" w:rsidRDefault="00B90A1D" w:rsidP="00D95A93">
      <w:pPr>
        <w:spacing w:after="0"/>
        <w:rPr>
          <w:sz w:val="22"/>
          <w:szCs w:val="22"/>
        </w:rPr>
      </w:pPr>
    </w:p>
    <w:p w:rsidR="00F63DA1" w:rsidRDefault="00F63DA1" w:rsidP="00D95A93">
      <w:pPr>
        <w:spacing w:after="0"/>
        <w:rPr>
          <w:sz w:val="22"/>
          <w:szCs w:val="22"/>
        </w:rPr>
      </w:pPr>
    </w:p>
    <w:p w:rsidR="00661164" w:rsidRPr="00A868C8" w:rsidRDefault="00661164" w:rsidP="00D95A93">
      <w:pPr>
        <w:spacing w:after="0"/>
        <w:rPr>
          <w:b/>
          <w:sz w:val="22"/>
          <w:szCs w:val="22"/>
          <w:u w:val="single"/>
        </w:rPr>
      </w:pPr>
      <w:r w:rsidRPr="00A868C8">
        <w:rPr>
          <w:b/>
          <w:sz w:val="22"/>
          <w:szCs w:val="22"/>
          <w:u w:val="single"/>
        </w:rPr>
        <w:t>Recommendation 1:</w:t>
      </w:r>
    </w:p>
    <w:p w:rsidR="00661164" w:rsidRPr="002B6268" w:rsidRDefault="00661164" w:rsidP="00D95A93">
      <w:pPr>
        <w:spacing w:after="0"/>
        <w:rPr>
          <w:sz w:val="22"/>
          <w:szCs w:val="22"/>
        </w:rPr>
      </w:pPr>
    </w:p>
    <w:p w:rsidR="00B90A1D" w:rsidRPr="00807037" w:rsidRDefault="00B90A1D" w:rsidP="00D95A93">
      <w:pPr>
        <w:spacing w:after="0"/>
        <w:rPr>
          <w:b/>
          <w:sz w:val="22"/>
          <w:szCs w:val="22"/>
        </w:rPr>
      </w:pPr>
      <w:r w:rsidRPr="00807037">
        <w:rPr>
          <w:b/>
          <w:sz w:val="22"/>
          <w:szCs w:val="22"/>
        </w:rPr>
        <w:t xml:space="preserve">Insert </w:t>
      </w:r>
      <w:r w:rsidR="00297AF7" w:rsidRPr="00807037">
        <w:rPr>
          <w:b/>
          <w:sz w:val="22"/>
          <w:szCs w:val="22"/>
        </w:rPr>
        <w:t xml:space="preserve">letter </w:t>
      </w:r>
      <w:r w:rsidR="00297AF7" w:rsidRPr="00D7738D">
        <w:rPr>
          <w:b/>
          <w:sz w:val="22"/>
          <w:szCs w:val="22"/>
        </w:rPr>
        <w:t xml:space="preserve">"A" </w:t>
      </w:r>
      <w:r w:rsidR="00061284">
        <w:rPr>
          <w:b/>
          <w:sz w:val="22"/>
          <w:szCs w:val="22"/>
        </w:rPr>
        <w:t xml:space="preserve">(in red) </w:t>
      </w:r>
      <w:r w:rsidRPr="00807037">
        <w:rPr>
          <w:b/>
          <w:sz w:val="22"/>
          <w:szCs w:val="22"/>
        </w:rPr>
        <w:t>between para</w:t>
      </w:r>
      <w:r w:rsidR="00297AF7" w:rsidRPr="00807037">
        <w:rPr>
          <w:b/>
          <w:sz w:val="22"/>
          <w:szCs w:val="22"/>
        </w:rPr>
        <w:t>graph</w:t>
      </w:r>
      <w:r w:rsidRPr="00807037">
        <w:rPr>
          <w:b/>
          <w:sz w:val="22"/>
          <w:szCs w:val="22"/>
        </w:rPr>
        <w:t xml:space="preserve"> 12 and para</w:t>
      </w:r>
      <w:r w:rsidR="00297AF7" w:rsidRPr="00807037">
        <w:rPr>
          <w:b/>
          <w:sz w:val="22"/>
          <w:szCs w:val="22"/>
        </w:rPr>
        <w:t>graph</w:t>
      </w:r>
      <w:r w:rsidRPr="00807037">
        <w:rPr>
          <w:b/>
          <w:sz w:val="22"/>
          <w:szCs w:val="22"/>
        </w:rPr>
        <w:t xml:space="preserve"> 13:</w:t>
      </w:r>
    </w:p>
    <w:p w:rsidR="00B90A1D" w:rsidRPr="002B6268" w:rsidRDefault="00B90A1D" w:rsidP="00D95A93">
      <w:pPr>
        <w:spacing w:after="0"/>
        <w:rPr>
          <w:sz w:val="22"/>
          <w:szCs w:val="22"/>
        </w:rPr>
      </w:pPr>
    </w:p>
    <w:p w:rsidR="00B90A1D" w:rsidRPr="00297AF7" w:rsidRDefault="00B90A1D" w:rsidP="00D95A93">
      <w:pPr>
        <w:pStyle w:val="HChG"/>
        <w:spacing w:before="0" w:after="0" w:line="240" w:lineRule="auto"/>
        <w:rPr>
          <w:rFonts w:ascii="Arial" w:hAnsi="Arial" w:cs="Arial"/>
          <w:b w:val="0"/>
          <w:sz w:val="22"/>
          <w:szCs w:val="22"/>
        </w:rPr>
      </w:pPr>
      <w:r w:rsidRPr="00297AF7">
        <w:rPr>
          <w:rFonts w:ascii="Arial" w:hAnsi="Arial" w:cs="Arial"/>
          <w:b w:val="0"/>
          <w:sz w:val="22"/>
          <w:szCs w:val="22"/>
        </w:rPr>
        <w:t>II.</w:t>
      </w:r>
      <w:r w:rsidRPr="00297AF7">
        <w:rPr>
          <w:rFonts w:ascii="Arial" w:hAnsi="Arial" w:cs="Arial"/>
          <w:b w:val="0"/>
          <w:sz w:val="22"/>
          <w:szCs w:val="22"/>
        </w:rPr>
        <w:tab/>
        <w:t xml:space="preserve"> Normative content of articles 4.3 and 33.3</w:t>
      </w:r>
    </w:p>
    <w:p w:rsidR="00B90A1D" w:rsidRPr="00297AF7" w:rsidRDefault="00B90A1D" w:rsidP="00D95A93">
      <w:pPr>
        <w:spacing w:after="0" w:line="240" w:lineRule="auto"/>
        <w:rPr>
          <w:sz w:val="22"/>
          <w:szCs w:val="22"/>
        </w:rPr>
      </w:pPr>
    </w:p>
    <w:p w:rsidR="00B90A1D" w:rsidRPr="00297AF7" w:rsidRDefault="00B90A1D" w:rsidP="00D95A93">
      <w:pPr>
        <w:pStyle w:val="H1G"/>
        <w:tabs>
          <w:tab w:val="clear" w:pos="851"/>
        </w:tabs>
        <w:spacing w:before="0" w:after="0" w:line="240" w:lineRule="auto"/>
        <w:ind w:left="0" w:firstLine="0"/>
        <w:rPr>
          <w:rFonts w:ascii="Arial" w:hAnsi="Arial" w:cs="Arial"/>
          <w:b w:val="0"/>
          <w:sz w:val="22"/>
          <w:szCs w:val="22"/>
        </w:rPr>
      </w:pPr>
      <w:r w:rsidRPr="00297AF7">
        <w:rPr>
          <w:rFonts w:ascii="Arial" w:hAnsi="Arial" w:cs="Arial"/>
          <w:b w:val="0"/>
          <w:color w:val="FF0000"/>
          <w:sz w:val="22"/>
          <w:szCs w:val="22"/>
        </w:rPr>
        <w:t>A.</w:t>
      </w:r>
      <w:r w:rsidRPr="00297AF7">
        <w:rPr>
          <w:rFonts w:ascii="Arial" w:hAnsi="Arial" w:cs="Arial"/>
          <w:b w:val="0"/>
          <w:sz w:val="22"/>
          <w:szCs w:val="22"/>
        </w:rPr>
        <w:tab/>
        <w:t>Definition of ‘representative organisations’</w:t>
      </w:r>
    </w:p>
    <w:p w:rsidR="00B90A1D" w:rsidRPr="002B6268" w:rsidRDefault="00B90A1D" w:rsidP="00D95A93">
      <w:pPr>
        <w:spacing w:after="0"/>
        <w:rPr>
          <w:sz w:val="22"/>
          <w:szCs w:val="22"/>
        </w:rPr>
      </w:pPr>
    </w:p>
    <w:p w:rsidR="00B90A1D" w:rsidRDefault="00B90A1D" w:rsidP="00D95A93">
      <w:pPr>
        <w:spacing w:after="0"/>
        <w:rPr>
          <w:sz w:val="22"/>
          <w:szCs w:val="22"/>
        </w:rPr>
      </w:pPr>
    </w:p>
    <w:p w:rsidR="00661164" w:rsidRPr="00A868C8" w:rsidRDefault="00661164" w:rsidP="00D95A93">
      <w:pPr>
        <w:spacing w:after="0"/>
        <w:rPr>
          <w:b/>
          <w:sz w:val="22"/>
          <w:szCs w:val="22"/>
          <w:u w:val="single"/>
        </w:rPr>
      </w:pPr>
      <w:r w:rsidRPr="00A868C8">
        <w:rPr>
          <w:b/>
          <w:sz w:val="22"/>
          <w:szCs w:val="22"/>
          <w:u w:val="single"/>
        </w:rPr>
        <w:t>Recommendation 2:</w:t>
      </w:r>
    </w:p>
    <w:p w:rsidR="00661164" w:rsidRDefault="00661164" w:rsidP="00D95A93">
      <w:pPr>
        <w:spacing w:after="0"/>
        <w:rPr>
          <w:sz w:val="22"/>
          <w:szCs w:val="22"/>
        </w:rPr>
      </w:pPr>
    </w:p>
    <w:p w:rsidR="00297AF7" w:rsidRPr="00807037" w:rsidRDefault="00297AF7" w:rsidP="00947ACE">
      <w:pPr>
        <w:spacing w:after="0"/>
        <w:jc w:val="both"/>
        <w:rPr>
          <w:b/>
          <w:sz w:val="22"/>
        </w:rPr>
      </w:pPr>
      <w:r w:rsidRPr="00807037">
        <w:rPr>
          <w:b/>
          <w:sz w:val="22"/>
        </w:rPr>
        <w:t>Insert new</w:t>
      </w:r>
      <w:r w:rsidRPr="00D7738D">
        <w:rPr>
          <w:b/>
          <w:sz w:val="22"/>
        </w:rPr>
        <w:t xml:space="preserve"> paragraph 24a</w:t>
      </w:r>
      <w:r w:rsidR="00B45105">
        <w:rPr>
          <w:b/>
          <w:sz w:val="22"/>
        </w:rPr>
        <w:t xml:space="preserve"> (in red)</w:t>
      </w:r>
      <w:r w:rsidRPr="00D7738D">
        <w:rPr>
          <w:b/>
          <w:sz w:val="22"/>
        </w:rPr>
        <w:t xml:space="preserve"> </w:t>
      </w:r>
      <w:r w:rsidRPr="00807037">
        <w:rPr>
          <w:b/>
          <w:sz w:val="22"/>
        </w:rPr>
        <w:t>after paragraph 24:</w:t>
      </w:r>
    </w:p>
    <w:p w:rsidR="00D95A93" w:rsidRDefault="00D95A93" w:rsidP="00947ACE">
      <w:pPr>
        <w:spacing w:after="0"/>
        <w:jc w:val="both"/>
        <w:rPr>
          <w:color w:val="FF0000"/>
          <w:sz w:val="22"/>
        </w:rPr>
      </w:pPr>
    </w:p>
    <w:p w:rsidR="00297AF7" w:rsidRDefault="00297AF7" w:rsidP="00947ACE">
      <w:pPr>
        <w:spacing w:after="0"/>
        <w:jc w:val="both"/>
        <w:rPr>
          <w:color w:val="FF0000"/>
          <w:sz w:val="22"/>
        </w:rPr>
      </w:pPr>
      <w:r w:rsidRPr="00D95A93">
        <w:rPr>
          <w:b/>
          <w:color w:val="FF0000"/>
          <w:sz w:val="22"/>
        </w:rPr>
        <w:lastRenderedPageBreak/>
        <w:t>24a.</w:t>
      </w:r>
      <w:r w:rsidRPr="00297AF7">
        <w:rPr>
          <w:color w:val="FF0000"/>
          <w:sz w:val="22"/>
        </w:rPr>
        <w:t xml:space="preserve"> Full and effective participation means that participants are entitled to be informed about how their contribution</w:t>
      </w:r>
      <w:r w:rsidR="00FD71F6">
        <w:rPr>
          <w:color w:val="FF0000"/>
          <w:sz w:val="22"/>
        </w:rPr>
        <w:t>s</w:t>
      </w:r>
      <w:r w:rsidRPr="00297AF7">
        <w:rPr>
          <w:color w:val="FF0000"/>
          <w:sz w:val="22"/>
        </w:rPr>
        <w:t xml:space="preserve"> ha</w:t>
      </w:r>
      <w:r w:rsidR="00FD71F6">
        <w:rPr>
          <w:color w:val="FF0000"/>
          <w:sz w:val="22"/>
        </w:rPr>
        <w:t>ve</w:t>
      </w:r>
      <w:r w:rsidRPr="00297AF7">
        <w:rPr>
          <w:color w:val="FF0000"/>
          <w:sz w:val="22"/>
        </w:rPr>
        <w:t xml:space="preserve"> been taken into account and how </w:t>
      </w:r>
      <w:r w:rsidR="00FD71F6">
        <w:rPr>
          <w:color w:val="FF0000"/>
          <w:sz w:val="22"/>
        </w:rPr>
        <w:t>they</w:t>
      </w:r>
      <w:r w:rsidRPr="00297AF7">
        <w:rPr>
          <w:color w:val="FF0000"/>
          <w:sz w:val="22"/>
        </w:rPr>
        <w:t xml:space="preserve"> ha</w:t>
      </w:r>
      <w:r w:rsidR="00FD71F6">
        <w:rPr>
          <w:color w:val="FF0000"/>
          <w:sz w:val="22"/>
        </w:rPr>
        <w:t>ve</w:t>
      </w:r>
      <w:r w:rsidRPr="00297AF7">
        <w:rPr>
          <w:color w:val="FF0000"/>
          <w:sz w:val="22"/>
        </w:rPr>
        <w:t xml:space="preserve"> influenced outcome</w:t>
      </w:r>
      <w:r w:rsidR="00630579">
        <w:rPr>
          <w:color w:val="FF0000"/>
          <w:sz w:val="22"/>
        </w:rPr>
        <w:t>s</w:t>
      </w:r>
      <w:r w:rsidRPr="00297AF7">
        <w:rPr>
          <w:color w:val="FF0000"/>
          <w:sz w:val="22"/>
        </w:rPr>
        <w:t xml:space="preserve"> of deliberations or decision-making process affecting their lives. Participants should be provided with an opportunity to challenge the justification of any outcomes</w:t>
      </w:r>
      <w:r w:rsidR="00BC1DB4">
        <w:rPr>
          <w:color w:val="FF0000"/>
          <w:sz w:val="22"/>
        </w:rPr>
        <w:t>.</w:t>
      </w:r>
      <w:r w:rsidR="00BF2DEA">
        <w:rPr>
          <w:rStyle w:val="FootnoteReference"/>
          <w:color w:val="FF0000"/>
          <w:sz w:val="22"/>
        </w:rPr>
        <w:footnoteReference w:id="3"/>
      </w:r>
    </w:p>
    <w:p w:rsidR="00807037" w:rsidRDefault="00807037" w:rsidP="00D95A93">
      <w:pPr>
        <w:spacing w:after="0"/>
        <w:rPr>
          <w:color w:val="FF0000"/>
          <w:sz w:val="22"/>
        </w:rPr>
      </w:pPr>
    </w:p>
    <w:p w:rsidR="00554360" w:rsidRDefault="00554360">
      <w:pPr>
        <w:rPr>
          <w:color w:val="FF0000"/>
          <w:sz w:val="22"/>
        </w:rPr>
      </w:pPr>
      <w:r>
        <w:rPr>
          <w:color w:val="FF0000"/>
          <w:sz w:val="22"/>
        </w:rPr>
        <w:br w:type="page"/>
      </w:r>
    </w:p>
    <w:p w:rsidR="00661164" w:rsidRDefault="00661164" w:rsidP="00D95A93">
      <w:pPr>
        <w:spacing w:after="0"/>
        <w:rPr>
          <w:color w:val="FF0000"/>
          <w:sz w:val="22"/>
        </w:rPr>
      </w:pPr>
    </w:p>
    <w:p w:rsidR="00D95A93" w:rsidRPr="00A868C8" w:rsidRDefault="00661164" w:rsidP="00D95A93">
      <w:pPr>
        <w:spacing w:after="0"/>
        <w:rPr>
          <w:b/>
          <w:sz w:val="22"/>
          <w:u w:val="single"/>
        </w:rPr>
      </w:pPr>
      <w:r w:rsidRPr="00A868C8">
        <w:rPr>
          <w:b/>
          <w:sz w:val="22"/>
          <w:u w:val="single"/>
        </w:rPr>
        <w:t>Recommendation 3:</w:t>
      </w:r>
    </w:p>
    <w:p w:rsidR="00661164" w:rsidRDefault="00661164" w:rsidP="00D95A93">
      <w:pPr>
        <w:spacing w:after="0"/>
        <w:rPr>
          <w:color w:val="FF0000"/>
          <w:sz w:val="22"/>
        </w:rPr>
      </w:pPr>
    </w:p>
    <w:p w:rsidR="007757C7" w:rsidRPr="007757C7" w:rsidRDefault="007757C7" w:rsidP="004716E5">
      <w:pPr>
        <w:spacing w:after="0"/>
        <w:jc w:val="both"/>
        <w:rPr>
          <w:b/>
          <w:sz w:val="22"/>
          <w:szCs w:val="22"/>
        </w:rPr>
      </w:pPr>
      <w:r>
        <w:rPr>
          <w:b/>
          <w:sz w:val="22"/>
          <w:szCs w:val="22"/>
        </w:rPr>
        <w:t>I</w:t>
      </w:r>
      <w:r w:rsidRPr="007757C7">
        <w:rPr>
          <w:b/>
          <w:sz w:val="22"/>
          <w:szCs w:val="22"/>
        </w:rPr>
        <w:t>nsert at the beginning of paragraph 25</w:t>
      </w:r>
      <w:r w:rsidR="00B45105">
        <w:rPr>
          <w:b/>
          <w:sz w:val="22"/>
          <w:szCs w:val="22"/>
        </w:rPr>
        <w:t xml:space="preserve"> </w:t>
      </w:r>
      <w:r w:rsidR="00B96D3B">
        <w:rPr>
          <w:b/>
          <w:sz w:val="22"/>
          <w:szCs w:val="22"/>
        </w:rPr>
        <w:t xml:space="preserve">the phrase </w:t>
      </w:r>
      <w:r w:rsidR="00B45105">
        <w:rPr>
          <w:b/>
          <w:sz w:val="22"/>
          <w:szCs w:val="22"/>
        </w:rPr>
        <w:t>in red</w:t>
      </w:r>
      <w:r w:rsidR="00385540">
        <w:rPr>
          <w:b/>
          <w:sz w:val="22"/>
          <w:szCs w:val="22"/>
        </w:rPr>
        <w:t xml:space="preserve"> and keep </w:t>
      </w:r>
      <w:r w:rsidR="004716E5">
        <w:rPr>
          <w:b/>
          <w:sz w:val="22"/>
          <w:szCs w:val="22"/>
        </w:rPr>
        <w:t>the remainder of paragraph 25</w:t>
      </w:r>
      <w:r>
        <w:rPr>
          <w:b/>
          <w:sz w:val="22"/>
          <w:szCs w:val="22"/>
        </w:rPr>
        <w:t>:</w:t>
      </w:r>
    </w:p>
    <w:p w:rsidR="00D95A93" w:rsidRDefault="00D95A93" w:rsidP="00D95A93">
      <w:pPr>
        <w:spacing w:after="0"/>
        <w:rPr>
          <w:color w:val="FF0000"/>
          <w:sz w:val="22"/>
          <w:szCs w:val="22"/>
        </w:rPr>
      </w:pPr>
    </w:p>
    <w:p w:rsidR="007757C7" w:rsidRPr="00947ACE" w:rsidRDefault="00385540" w:rsidP="00947ACE">
      <w:pPr>
        <w:spacing w:after="0"/>
        <w:jc w:val="both"/>
        <w:rPr>
          <w:sz w:val="22"/>
          <w:szCs w:val="22"/>
        </w:rPr>
      </w:pPr>
      <w:r w:rsidRPr="00947ACE">
        <w:rPr>
          <w:b/>
          <w:color w:val="FF0000"/>
          <w:sz w:val="22"/>
          <w:szCs w:val="22"/>
        </w:rPr>
        <w:t>25</w:t>
      </w:r>
      <w:r w:rsidRPr="00947ACE">
        <w:rPr>
          <w:color w:val="FF0000"/>
          <w:sz w:val="22"/>
          <w:szCs w:val="22"/>
        </w:rPr>
        <w:t xml:space="preserve">. If and when </w:t>
      </w:r>
      <w:r w:rsidR="007757C7" w:rsidRPr="00947ACE">
        <w:rPr>
          <w:color w:val="FF0000"/>
          <w:sz w:val="22"/>
          <w:szCs w:val="22"/>
        </w:rPr>
        <w:t>contributions of persons with disabil</w:t>
      </w:r>
      <w:r w:rsidRPr="00947ACE">
        <w:rPr>
          <w:color w:val="FF0000"/>
          <w:sz w:val="22"/>
          <w:szCs w:val="22"/>
        </w:rPr>
        <w:t>i</w:t>
      </w:r>
      <w:r w:rsidR="007757C7" w:rsidRPr="00947ACE">
        <w:rPr>
          <w:color w:val="FF0000"/>
          <w:sz w:val="22"/>
          <w:szCs w:val="22"/>
        </w:rPr>
        <w:t>ties and their DPOs/OPDs are given due weight</w:t>
      </w:r>
      <w:r w:rsidRPr="00947ACE">
        <w:rPr>
          <w:color w:val="FF0000"/>
          <w:sz w:val="22"/>
          <w:szCs w:val="22"/>
        </w:rPr>
        <w:t xml:space="preserve"> and consideration, </w:t>
      </w:r>
      <w:r w:rsidRPr="00947ACE">
        <w:rPr>
          <w:sz w:val="22"/>
          <w:szCs w:val="22"/>
        </w:rPr>
        <w:t>full</w:t>
      </w:r>
      <w:r w:rsidR="007757C7" w:rsidRPr="00947ACE">
        <w:rPr>
          <w:sz w:val="22"/>
          <w:szCs w:val="22"/>
        </w:rPr>
        <w:t xml:space="preserve"> and effective participation can be a transformative tool for social change, promote agency and empowerment of citizens</w:t>
      </w:r>
      <w:r w:rsidRPr="00947ACE">
        <w:rPr>
          <w:sz w:val="22"/>
          <w:szCs w:val="22"/>
        </w:rPr>
        <w:t>…..</w:t>
      </w:r>
    </w:p>
    <w:p w:rsidR="00385540" w:rsidRDefault="00385540" w:rsidP="00947ACE">
      <w:pPr>
        <w:spacing w:after="0"/>
        <w:jc w:val="both"/>
        <w:rPr>
          <w:sz w:val="22"/>
          <w:szCs w:val="22"/>
        </w:rPr>
      </w:pPr>
    </w:p>
    <w:p w:rsidR="00661164" w:rsidRPr="00947ACE" w:rsidRDefault="00661164" w:rsidP="00947ACE">
      <w:pPr>
        <w:spacing w:after="0"/>
        <w:jc w:val="both"/>
        <w:rPr>
          <w:sz w:val="22"/>
          <w:szCs w:val="22"/>
        </w:rPr>
      </w:pPr>
    </w:p>
    <w:p w:rsidR="00D95A93" w:rsidRPr="00A868C8" w:rsidRDefault="00661164" w:rsidP="00947ACE">
      <w:pPr>
        <w:spacing w:after="0"/>
        <w:jc w:val="both"/>
        <w:rPr>
          <w:b/>
          <w:sz w:val="22"/>
          <w:szCs w:val="22"/>
          <w:u w:val="single"/>
        </w:rPr>
      </w:pPr>
      <w:r w:rsidRPr="00A868C8">
        <w:rPr>
          <w:b/>
          <w:sz w:val="22"/>
          <w:szCs w:val="22"/>
          <w:u w:val="single"/>
        </w:rPr>
        <w:t>Recommendation 4:</w:t>
      </w:r>
    </w:p>
    <w:p w:rsidR="00661164" w:rsidRPr="00947ACE" w:rsidRDefault="00661164" w:rsidP="00947ACE">
      <w:pPr>
        <w:spacing w:after="0"/>
        <w:jc w:val="both"/>
        <w:rPr>
          <w:sz w:val="22"/>
          <w:szCs w:val="22"/>
        </w:rPr>
      </w:pPr>
    </w:p>
    <w:p w:rsidR="00B45105" w:rsidRPr="00947ACE" w:rsidRDefault="00B45105" w:rsidP="00947ACE">
      <w:pPr>
        <w:spacing w:after="0"/>
        <w:jc w:val="both"/>
        <w:rPr>
          <w:b/>
          <w:sz w:val="22"/>
          <w:szCs w:val="22"/>
        </w:rPr>
      </w:pPr>
      <w:r w:rsidRPr="00947ACE">
        <w:rPr>
          <w:b/>
          <w:sz w:val="22"/>
          <w:szCs w:val="22"/>
        </w:rPr>
        <w:t>Insert or change phrases in red in paragraph 34 and keep the rest</w:t>
      </w:r>
      <w:r w:rsidR="00B96D3B">
        <w:rPr>
          <w:b/>
          <w:sz w:val="22"/>
          <w:szCs w:val="22"/>
        </w:rPr>
        <w:t xml:space="preserve"> (in black)</w:t>
      </w:r>
      <w:r w:rsidRPr="00947ACE">
        <w:rPr>
          <w:b/>
          <w:sz w:val="22"/>
          <w:szCs w:val="22"/>
        </w:rPr>
        <w:t>:</w:t>
      </w:r>
    </w:p>
    <w:p w:rsidR="00D95A93" w:rsidRPr="00947ACE" w:rsidRDefault="00D95A93" w:rsidP="00947ACE">
      <w:pPr>
        <w:spacing w:after="0"/>
        <w:jc w:val="both"/>
        <w:rPr>
          <w:color w:val="FF0000"/>
          <w:sz w:val="22"/>
          <w:szCs w:val="22"/>
        </w:rPr>
      </w:pPr>
    </w:p>
    <w:p w:rsidR="00B45105" w:rsidRPr="00947ACE" w:rsidRDefault="00B45105" w:rsidP="00947ACE">
      <w:pPr>
        <w:spacing w:after="0"/>
        <w:jc w:val="both"/>
        <w:rPr>
          <w:sz w:val="22"/>
          <w:szCs w:val="22"/>
        </w:rPr>
      </w:pPr>
      <w:r w:rsidRPr="00C62CE9">
        <w:rPr>
          <w:b/>
          <w:sz w:val="22"/>
          <w:szCs w:val="22"/>
        </w:rPr>
        <w:t>34.</w:t>
      </w:r>
      <w:r w:rsidRPr="00947ACE">
        <w:rPr>
          <w:b/>
          <w:sz w:val="22"/>
          <w:szCs w:val="22"/>
        </w:rPr>
        <w:t xml:space="preserve"> </w:t>
      </w:r>
      <w:r w:rsidRPr="00947ACE">
        <w:rPr>
          <w:sz w:val="22"/>
          <w:szCs w:val="22"/>
        </w:rPr>
        <w:t xml:space="preserve">Persons with disabilities, through their DPOs/OPDs, can only effectively participate </w:t>
      </w:r>
      <w:r w:rsidRPr="00947ACE">
        <w:rPr>
          <w:color w:val="FF0000"/>
          <w:sz w:val="22"/>
          <w:szCs w:val="22"/>
        </w:rPr>
        <w:t xml:space="preserve">if and when </w:t>
      </w:r>
      <w:r w:rsidRPr="00947ACE">
        <w:rPr>
          <w:sz w:val="22"/>
          <w:szCs w:val="22"/>
        </w:rPr>
        <w:t xml:space="preserve">their views are given due weight </w:t>
      </w:r>
      <w:r w:rsidRPr="00947ACE">
        <w:rPr>
          <w:color w:val="FF0000"/>
          <w:sz w:val="22"/>
          <w:szCs w:val="22"/>
        </w:rPr>
        <w:t>and consideration,</w:t>
      </w:r>
      <w:r w:rsidRPr="00947ACE">
        <w:rPr>
          <w:sz w:val="22"/>
          <w:szCs w:val="22"/>
        </w:rPr>
        <w:t xml:space="preserve"> thereby guaranteeing that they are not only heard as a mere formality or as part of a mere tokenistic approach to consultation.</w:t>
      </w:r>
      <w:r w:rsidRPr="00947ACE">
        <w:rPr>
          <w:rStyle w:val="FootnoteReference"/>
          <w:sz w:val="22"/>
          <w:szCs w:val="22"/>
        </w:rPr>
        <w:footnoteReference w:id="4"/>
      </w:r>
      <w:r w:rsidR="000B529F" w:rsidRPr="00947ACE">
        <w:rPr>
          <w:sz w:val="22"/>
          <w:szCs w:val="22"/>
        </w:rPr>
        <w:t xml:space="preserve"> </w:t>
      </w:r>
      <w:r w:rsidRPr="00947ACE">
        <w:rPr>
          <w:sz w:val="22"/>
          <w:szCs w:val="22"/>
        </w:rPr>
        <w:t>[Furthermore, their views should be considered as no less important than other actors, under article 4.3 (see para. …)]. States parties</w:t>
      </w:r>
      <w:r w:rsidR="000870D6">
        <w:rPr>
          <w:sz w:val="22"/>
          <w:szCs w:val="22"/>
        </w:rPr>
        <w:t>'</w:t>
      </w:r>
      <w:r w:rsidRPr="00947ACE">
        <w:rPr>
          <w:sz w:val="22"/>
          <w:szCs w:val="22"/>
        </w:rPr>
        <w:t xml:space="preserve"> decision-making actors should "take into account the results of such consultations and reflect them in the decisions adopted,"</w:t>
      </w:r>
      <w:r w:rsidR="000B529F" w:rsidRPr="00947ACE">
        <w:rPr>
          <w:rStyle w:val="FootnoteReference"/>
          <w:sz w:val="22"/>
          <w:szCs w:val="22"/>
        </w:rPr>
        <w:footnoteReference w:id="5"/>
      </w:r>
      <w:r w:rsidRPr="00947ACE">
        <w:rPr>
          <w:sz w:val="22"/>
          <w:szCs w:val="22"/>
        </w:rPr>
        <w:t xml:space="preserve"> by duly informing </w:t>
      </w:r>
      <w:r w:rsidR="00A7560D" w:rsidRPr="00A7560D">
        <w:rPr>
          <w:color w:val="FF0000"/>
          <w:sz w:val="22"/>
          <w:szCs w:val="22"/>
        </w:rPr>
        <w:t>participants</w:t>
      </w:r>
      <w:r w:rsidRPr="00A7560D">
        <w:rPr>
          <w:color w:val="FF0000"/>
          <w:sz w:val="22"/>
          <w:szCs w:val="22"/>
        </w:rPr>
        <w:t xml:space="preserve"> </w:t>
      </w:r>
      <w:r w:rsidRPr="00947ACE">
        <w:rPr>
          <w:sz w:val="22"/>
          <w:szCs w:val="22"/>
        </w:rPr>
        <w:t xml:space="preserve">of the outcome of the process. </w:t>
      </w:r>
      <w:r w:rsidR="007514FA" w:rsidRPr="007514FA">
        <w:rPr>
          <w:color w:val="FF0000"/>
          <w:sz w:val="22"/>
          <w:szCs w:val="22"/>
        </w:rPr>
        <w:t xml:space="preserve">This </w:t>
      </w:r>
      <w:r w:rsidR="007514FA">
        <w:rPr>
          <w:color w:val="FF0000"/>
          <w:sz w:val="22"/>
          <w:szCs w:val="22"/>
        </w:rPr>
        <w:t xml:space="preserve">includes that </w:t>
      </w:r>
      <w:r w:rsidRPr="00947ACE">
        <w:rPr>
          <w:color w:val="FF0000"/>
          <w:sz w:val="22"/>
          <w:szCs w:val="22"/>
        </w:rPr>
        <w:t>States parties</w:t>
      </w:r>
      <w:r w:rsidR="005D6A2E">
        <w:rPr>
          <w:color w:val="FF0000"/>
          <w:sz w:val="22"/>
          <w:szCs w:val="22"/>
        </w:rPr>
        <w:t>'</w:t>
      </w:r>
      <w:r w:rsidRPr="00947ACE">
        <w:rPr>
          <w:color w:val="FF0000"/>
          <w:sz w:val="22"/>
          <w:szCs w:val="22"/>
        </w:rPr>
        <w:t xml:space="preserve"> decision-maki</w:t>
      </w:r>
      <w:r w:rsidR="00083D52">
        <w:rPr>
          <w:color w:val="FF0000"/>
          <w:sz w:val="22"/>
          <w:szCs w:val="22"/>
        </w:rPr>
        <w:t xml:space="preserve">ng actors </w:t>
      </w:r>
      <w:r w:rsidRPr="00947ACE">
        <w:rPr>
          <w:color w:val="FF0000"/>
          <w:sz w:val="22"/>
          <w:szCs w:val="22"/>
        </w:rPr>
        <w:t>explicitly explain</w:t>
      </w:r>
      <w:r w:rsidRPr="00947ACE">
        <w:rPr>
          <w:sz w:val="22"/>
          <w:szCs w:val="22"/>
        </w:rPr>
        <w:t xml:space="preserve">, in the findings, considerations or reasoning of decisions, how </w:t>
      </w:r>
      <w:r w:rsidR="00A7560D" w:rsidRPr="00A7560D">
        <w:rPr>
          <w:color w:val="FF0000"/>
          <w:sz w:val="22"/>
          <w:szCs w:val="22"/>
        </w:rPr>
        <w:t xml:space="preserve">and why </w:t>
      </w:r>
      <w:r w:rsidR="00A7560D">
        <w:rPr>
          <w:color w:val="FF0000"/>
          <w:sz w:val="22"/>
          <w:szCs w:val="22"/>
        </w:rPr>
        <w:t xml:space="preserve">participants' views </w:t>
      </w:r>
      <w:r w:rsidRPr="00947ACE">
        <w:rPr>
          <w:sz w:val="22"/>
          <w:szCs w:val="22"/>
        </w:rPr>
        <w:t xml:space="preserve">were considered and </w:t>
      </w:r>
      <w:r w:rsidRPr="00947ACE">
        <w:rPr>
          <w:color w:val="FF0000"/>
          <w:sz w:val="22"/>
          <w:szCs w:val="22"/>
        </w:rPr>
        <w:t xml:space="preserve">how their </w:t>
      </w:r>
      <w:r w:rsidR="00230141">
        <w:rPr>
          <w:color w:val="FF0000"/>
          <w:sz w:val="22"/>
          <w:szCs w:val="22"/>
        </w:rPr>
        <w:t>contribution</w:t>
      </w:r>
      <w:r w:rsidRPr="00947ACE">
        <w:rPr>
          <w:color w:val="FF0000"/>
          <w:sz w:val="22"/>
          <w:szCs w:val="22"/>
        </w:rPr>
        <w:t xml:space="preserve"> has influenced the outcome</w:t>
      </w:r>
      <w:r w:rsidRPr="00947ACE">
        <w:rPr>
          <w:sz w:val="22"/>
          <w:szCs w:val="22"/>
        </w:rPr>
        <w:t xml:space="preserve"> and why.</w:t>
      </w:r>
      <w:r w:rsidR="008F468D">
        <w:rPr>
          <w:rStyle w:val="FootnoteReference"/>
          <w:sz w:val="22"/>
          <w:szCs w:val="22"/>
        </w:rPr>
        <w:footnoteReference w:id="6"/>
      </w:r>
      <w:r w:rsidRPr="00947ACE">
        <w:rPr>
          <w:sz w:val="22"/>
          <w:szCs w:val="22"/>
        </w:rPr>
        <w:t xml:space="preserve">  </w:t>
      </w:r>
    </w:p>
    <w:p w:rsidR="00297AF7" w:rsidRDefault="00297AF7" w:rsidP="00B90A1D">
      <w:pPr>
        <w:spacing w:after="0"/>
        <w:rPr>
          <w:sz w:val="22"/>
          <w:szCs w:val="22"/>
        </w:rPr>
      </w:pPr>
    </w:p>
    <w:p w:rsidR="00F63DA1" w:rsidRDefault="00F63DA1" w:rsidP="00386BF8">
      <w:pPr>
        <w:spacing w:after="0"/>
        <w:rPr>
          <w:sz w:val="22"/>
          <w:szCs w:val="22"/>
        </w:rPr>
      </w:pPr>
    </w:p>
    <w:p w:rsidR="00386BF8" w:rsidRPr="00A868C8" w:rsidRDefault="00CD2FFE" w:rsidP="00386BF8">
      <w:pPr>
        <w:spacing w:after="0"/>
        <w:rPr>
          <w:b/>
          <w:sz w:val="22"/>
          <w:szCs w:val="22"/>
          <w:u w:val="single"/>
        </w:rPr>
      </w:pPr>
      <w:r w:rsidRPr="00A868C8">
        <w:rPr>
          <w:b/>
          <w:sz w:val="22"/>
          <w:szCs w:val="22"/>
          <w:u w:val="single"/>
        </w:rPr>
        <w:t>Recommendation 5:</w:t>
      </w:r>
    </w:p>
    <w:p w:rsidR="00CD2FFE" w:rsidRDefault="00CD2FFE" w:rsidP="00386BF8">
      <w:pPr>
        <w:spacing w:after="0"/>
        <w:rPr>
          <w:sz w:val="22"/>
          <w:szCs w:val="22"/>
        </w:rPr>
      </w:pPr>
    </w:p>
    <w:p w:rsidR="00BC0BDB" w:rsidRPr="00BC0BDB" w:rsidRDefault="00BC0BDB" w:rsidP="00BC0BDB">
      <w:pPr>
        <w:spacing w:after="0"/>
        <w:rPr>
          <w:b/>
          <w:sz w:val="22"/>
          <w:szCs w:val="22"/>
        </w:rPr>
      </w:pPr>
      <w:r w:rsidRPr="00BC0BDB">
        <w:rPr>
          <w:b/>
          <w:sz w:val="22"/>
          <w:szCs w:val="22"/>
        </w:rPr>
        <w:t xml:space="preserve">Insert a new paragraph 64a </w:t>
      </w:r>
      <w:r w:rsidR="00C62CE9">
        <w:rPr>
          <w:b/>
          <w:sz w:val="22"/>
          <w:szCs w:val="22"/>
        </w:rPr>
        <w:t xml:space="preserve">(in red) </w:t>
      </w:r>
      <w:r w:rsidRPr="00BC0BDB">
        <w:rPr>
          <w:b/>
          <w:sz w:val="22"/>
          <w:szCs w:val="22"/>
        </w:rPr>
        <w:t>after paragraph 64:</w:t>
      </w:r>
    </w:p>
    <w:p w:rsidR="00BC0BDB" w:rsidRPr="00BC0BDB" w:rsidRDefault="00BC0BDB" w:rsidP="00BC0BDB">
      <w:pPr>
        <w:spacing w:after="0"/>
        <w:rPr>
          <w:sz w:val="22"/>
          <w:szCs w:val="22"/>
        </w:rPr>
      </w:pPr>
    </w:p>
    <w:p w:rsidR="00BC0BDB" w:rsidRPr="00BC0BDB" w:rsidRDefault="00BC0BDB" w:rsidP="00BC0BDB">
      <w:pPr>
        <w:spacing w:after="0"/>
        <w:jc w:val="both"/>
        <w:rPr>
          <w:color w:val="FF0000"/>
          <w:sz w:val="22"/>
          <w:szCs w:val="22"/>
        </w:rPr>
      </w:pPr>
      <w:r w:rsidRPr="00A868C8">
        <w:rPr>
          <w:b/>
          <w:color w:val="FF0000"/>
          <w:sz w:val="22"/>
          <w:szCs w:val="22"/>
        </w:rPr>
        <w:t>64a</w:t>
      </w:r>
      <w:r w:rsidRPr="00BC0BDB">
        <w:rPr>
          <w:color w:val="FF0000"/>
          <w:sz w:val="22"/>
          <w:szCs w:val="22"/>
        </w:rPr>
        <w:t>. To ensure the right to the enjoyment of the highest attainable standard of health without discriminati</w:t>
      </w:r>
      <w:r>
        <w:rPr>
          <w:color w:val="FF0000"/>
          <w:sz w:val="22"/>
          <w:szCs w:val="22"/>
        </w:rPr>
        <w:t>on on the basis of disability (a</w:t>
      </w:r>
      <w:r w:rsidRPr="00BC0BDB">
        <w:rPr>
          <w:color w:val="FF0000"/>
          <w:sz w:val="22"/>
          <w:szCs w:val="22"/>
        </w:rPr>
        <w:t>rt</w:t>
      </w:r>
      <w:r>
        <w:rPr>
          <w:color w:val="FF0000"/>
          <w:sz w:val="22"/>
          <w:szCs w:val="22"/>
        </w:rPr>
        <w:t>.</w:t>
      </w:r>
      <w:r w:rsidRPr="00BC0BDB">
        <w:rPr>
          <w:color w:val="FF0000"/>
          <w:sz w:val="22"/>
          <w:szCs w:val="22"/>
        </w:rPr>
        <w:t xml:space="preserve"> 25), States parties must consult with and actively involve persons with disabilities, including children with disabilities, through DPOs/OPDs, in all aspects of planning, implementation, monitoring and evaluation of inclusive health legislation, policies and services. Persons with disabilities and, when appropriate, their families, should be recognized as partners and not merely recipients of health care and be ensured their right to be heard and to have their views be given due weight and consideration.</w:t>
      </w:r>
    </w:p>
    <w:p w:rsidR="00CD2FFE" w:rsidRDefault="00CD2FFE" w:rsidP="00386BF8">
      <w:pPr>
        <w:spacing w:after="0"/>
        <w:rPr>
          <w:sz w:val="22"/>
          <w:szCs w:val="22"/>
        </w:rPr>
      </w:pPr>
    </w:p>
    <w:p w:rsidR="00386BF8" w:rsidRDefault="00386BF8" w:rsidP="00386BF8">
      <w:pPr>
        <w:spacing w:after="0"/>
        <w:rPr>
          <w:sz w:val="22"/>
          <w:szCs w:val="22"/>
        </w:rPr>
      </w:pPr>
    </w:p>
    <w:p w:rsidR="00386BF8" w:rsidRPr="002B6268" w:rsidRDefault="00324A5D" w:rsidP="00324A5D">
      <w:pPr>
        <w:spacing w:after="0"/>
        <w:jc w:val="right"/>
        <w:rPr>
          <w:sz w:val="22"/>
          <w:szCs w:val="22"/>
        </w:rPr>
      </w:pPr>
      <w:r>
        <w:rPr>
          <w:sz w:val="22"/>
          <w:szCs w:val="22"/>
        </w:rPr>
        <w:t>[15 May 2018]</w:t>
      </w:r>
    </w:p>
    <w:sectPr w:rsidR="00386BF8" w:rsidRPr="002B6268" w:rsidSect="00554360">
      <w:headerReference w:type="default" r:id="rId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101" w:rsidRDefault="00260101" w:rsidP="00163C10">
      <w:pPr>
        <w:spacing w:after="0" w:line="240" w:lineRule="auto"/>
      </w:pPr>
      <w:r>
        <w:separator/>
      </w:r>
    </w:p>
  </w:endnote>
  <w:endnote w:type="continuationSeparator" w:id="0">
    <w:p w:rsidR="00260101" w:rsidRDefault="00260101" w:rsidP="0016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101" w:rsidRDefault="00260101" w:rsidP="00163C10">
      <w:pPr>
        <w:spacing w:after="0" w:line="240" w:lineRule="auto"/>
      </w:pPr>
      <w:r>
        <w:separator/>
      </w:r>
    </w:p>
  </w:footnote>
  <w:footnote w:type="continuationSeparator" w:id="0">
    <w:p w:rsidR="00260101" w:rsidRDefault="00260101" w:rsidP="00163C10">
      <w:pPr>
        <w:spacing w:after="0" w:line="240" w:lineRule="auto"/>
      </w:pPr>
      <w:r>
        <w:continuationSeparator/>
      </w:r>
    </w:p>
  </w:footnote>
  <w:footnote w:id="1">
    <w:p w:rsidR="00163C10" w:rsidRDefault="00163C10" w:rsidP="00947ACE">
      <w:pPr>
        <w:pStyle w:val="FootnoteText"/>
        <w:jc w:val="both"/>
      </w:pPr>
      <w:r>
        <w:rPr>
          <w:rStyle w:val="FootnoteReference"/>
        </w:rPr>
        <w:footnoteRef/>
      </w:r>
      <w:r>
        <w:t xml:space="preserve"> </w:t>
      </w:r>
      <w:r w:rsidR="00CF4243">
        <w:t>In the context of participation, t</w:t>
      </w:r>
      <w:r>
        <w:t xml:space="preserve">he </w:t>
      </w:r>
      <w:r w:rsidR="00CF4243">
        <w:t>question</w:t>
      </w:r>
      <w:r>
        <w:t xml:space="preserve"> of tokenism</w:t>
      </w:r>
      <w:r w:rsidR="00CF4243">
        <w:t xml:space="preserve"> </w:t>
      </w:r>
      <w:r>
        <w:t>and the qu</w:t>
      </w:r>
      <w:r w:rsidR="00CF4243">
        <w:t xml:space="preserve">estion </w:t>
      </w:r>
      <w:r>
        <w:t>of impact or control</w:t>
      </w:r>
      <w:r w:rsidR="00CF4243">
        <w:t xml:space="preserve"> are</w:t>
      </w:r>
      <w:r>
        <w:t xml:space="preserve"> not new</w:t>
      </w:r>
      <w:r w:rsidR="00CF4243">
        <w:t xml:space="preserve"> questions</w:t>
      </w:r>
      <w:r>
        <w:t>. See Arnstein, S</w:t>
      </w:r>
      <w:r w:rsidR="00FE37DB">
        <w:t xml:space="preserve">. </w:t>
      </w:r>
      <w:r>
        <w:t>R.</w:t>
      </w:r>
      <w:r w:rsidR="00CF4243">
        <w:t xml:space="preserve"> </w:t>
      </w:r>
      <w:r>
        <w:t>(1969)</w:t>
      </w:r>
      <w:r w:rsidR="00FE37DB">
        <w:t>. "</w:t>
      </w:r>
      <w:r>
        <w:t>A Ladder Of Citizen Participation</w:t>
      </w:r>
      <w:r w:rsidR="00FE37DB">
        <w:t>"</w:t>
      </w:r>
      <w:r>
        <w:t xml:space="preserve">, </w:t>
      </w:r>
      <w:r w:rsidRPr="00163C10">
        <w:rPr>
          <w:i/>
        </w:rPr>
        <w:t>Journal of the American Planning Association</w:t>
      </w:r>
      <w:r>
        <w:t>, 35</w:t>
      </w:r>
      <w:r w:rsidR="00FE37DB">
        <w:t xml:space="preserve"> (</w:t>
      </w:r>
      <w:r>
        <w:t>4</w:t>
      </w:r>
      <w:r w:rsidR="00FE37DB">
        <w:t>):</w:t>
      </w:r>
      <w:r>
        <w:t xml:space="preserve"> 216 - 224.</w:t>
      </w:r>
    </w:p>
  </w:footnote>
  <w:footnote w:id="2">
    <w:p w:rsidR="009A2469" w:rsidRDefault="009A2469" w:rsidP="009A2469">
      <w:pPr>
        <w:pStyle w:val="FootnoteText"/>
        <w:spacing w:after="70"/>
        <w:jc w:val="both"/>
      </w:pPr>
      <w:r>
        <w:rPr>
          <w:rStyle w:val="FootnoteReference"/>
        </w:rPr>
        <w:footnoteRef/>
      </w:r>
      <w:r>
        <w:t xml:space="preserve"> </w:t>
      </w:r>
      <w:r w:rsidR="007035D7">
        <w:t xml:space="preserve">For the concept of participatory capabilities, see </w:t>
      </w:r>
      <w:r w:rsidRPr="00FE37DB">
        <w:rPr>
          <w:szCs w:val="18"/>
        </w:rPr>
        <w:t xml:space="preserve">Bundschuh, T. (2015). "Enabling Transitional Justice, Restoring Capabilities: The Imperative of Participation and Normative Integrity." </w:t>
      </w:r>
      <w:r w:rsidRPr="00FE37DB">
        <w:rPr>
          <w:i/>
          <w:szCs w:val="18"/>
        </w:rPr>
        <w:t>International Journal of Transitional Justice</w:t>
      </w:r>
      <w:r>
        <w:rPr>
          <w:szCs w:val="18"/>
        </w:rPr>
        <w:t>,</w:t>
      </w:r>
      <w:r w:rsidRPr="00FE37DB">
        <w:rPr>
          <w:szCs w:val="18"/>
        </w:rPr>
        <w:t xml:space="preserve"> </w:t>
      </w:r>
      <w:r w:rsidRPr="00FE37DB">
        <w:rPr>
          <w:bCs/>
          <w:szCs w:val="18"/>
        </w:rPr>
        <w:t>9</w:t>
      </w:r>
      <w:r w:rsidRPr="00FE37DB">
        <w:rPr>
          <w:szCs w:val="18"/>
        </w:rPr>
        <w:t>(1): 10 - 32</w:t>
      </w:r>
      <w:r>
        <w:rPr>
          <w:szCs w:val="18"/>
        </w:rPr>
        <w:t xml:space="preserve"> </w:t>
      </w:r>
    </w:p>
  </w:footnote>
  <w:footnote w:id="3">
    <w:p w:rsidR="00BF2DEA" w:rsidRPr="00B45105" w:rsidRDefault="00BF2DEA" w:rsidP="00DE7F91">
      <w:pPr>
        <w:spacing w:after="70"/>
        <w:jc w:val="both"/>
        <w:rPr>
          <w:sz w:val="20"/>
          <w:szCs w:val="20"/>
        </w:rPr>
      </w:pPr>
      <w:r w:rsidRPr="00B45105">
        <w:rPr>
          <w:rStyle w:val="FootnoteReference"/>
          <w:sz w:val="20"/>
          <w:szCs w:val="20"/>
        </w:rPr>
        <w:footnoteRef/>
      </w:r>
      <w:r w:rsidRPr="00B45105">
        <w:rPr>
          <w:sz w:val="20"/>
          <w:szCs w:val="20"/>
        </w:rPr>
        <w:t xml:space="preserve"> </w:t>
      </w:r>
      <w:r w:rsidR="00DE7F91">
        <w:rPr>
          <w:sz w:val="20"/>
          <w:szCs w:val="20"/>
        </w:rPr>
        <w:t xml:space="preserve"> </w:t>
      </w:r>
      <w:r w:rsidRPr="00B45105">
        <w:rPr>
          <w:color w:val="FF0000"/>
          <w:sz w:val="20"/>
          <w:szCs w:val="20"/>
        </w:rPr>
        <w:t>See CRC</w:t>
      </w:r>
      <w:r w:rsidR="00CA3522" w:rsidRPr="00B45105">
        <w:rPr>
          <w:color w:val="FF0000"/>
          <w:sz w:val="20"/>
          <w:szCs w:val="20"/>
        </w:rPr>
        <w:t>/C/</w:t>
      </w:r>
      <w:r w:rsidRPr="00B45105">
        <w:rPr>
          <w:color w:val="FF0000"/>
          <w:sz w:val="20"/>
          <w:szCs w:val="20"/>
        </w:rPr>
        <w:t>GC</w:t>
      </w:r>
      <w:r w:rsidR="00CA3522" w:rsidRPr="00B45105">
        <w:rPr>
          <w:color w:val="FF0000"/>
          <w:sz w:val="20"/>
          <w:szCs w:val="20"/>
        </w:rPr>
        <w:t>/</w:t>
      </w:r>
      <w:r w:rsidRPr="00B45105">
        <w:rPr>
          <w:color w:val="FF0000"/>
          <w:sz w:val="20"/>
          <w:szCs w:val="20"/>
        </w:rPr>
        <w:t>12</w:t>
      </w:r>
      <w:r w:rsidR="000B529F">
        <w:rPr>
          <w:color w:val="FF0000"/>
          <w:sz w:val="20"/>
          <w:szCs w:val="20"/>
        </w:rPr>
        <w:t>, para. 134</w:t>
      </w:r>
      <w:r w:rsidRPr="00B45105">
        <w:rPr>
          <w:color w:val="FF0000"/>
          <w:sz w:val="20"/>
          <w:szCs w:val="20"/>
        </w:rPr>
        <w:t>(i)</w:t>
      </w:r>
      <w:r w:rsidR="003C2780">
        <w:rPr>
          <w:color w:val="FF0000"/>
          <w:sz w:val="20"/>
          <w:szCs w:val="20"/>
        </w:rPr>
        <w:t>.</w:t>
      </w:r>
    </w:p>
  </w:footnote>
  <w:footnote w:id="4">
    <w:p w:rsidR="00B45105" w:rsidRPr="00B45105" w:rsidRDefault="00B45105" w:rsidP="002F4D94">
      <w:pPr>
        <w:pStyle w:val="FootnoteText"/>
        <w:spacing w:after="70" w:line="276" w:lineRule="auto"/>
      </w:pPr>
      <w:r w:rsidRPr="00B45105">
        <w:rPr>
          <w:rStyle w:val="FootnoteReference"/>
        </w:rPr>
        <w:footnoteRef/>
      </w:r>
      <w:r w:rsidRPr="00B45105">
        <w:t xml:space="preserve"> </w:t>
      </w:r>
      <w:r w:rsidR="003C2780">
        <w:t>See CRC/C/GC/12, para</w:t>
      </w:r>
      <w:r w:rsidR="000B529F">
        <w:t xml:space="preserve">. </w:t>
      </w:r>
      <w:r w:rsidR="003C2780">
        <w:t>132.</w:t>
      </w:r>
    </w:p>
  </w:footnote>
  <w:footnote w:id="5">
    <w:p w:rsidR="000B529F" w:rsidRDefault="000B529F" w:rsidP="002F4D94">
      <w:pPr>
        <w:pStyle w:val="FootnoteText"/>
        <w:spacing w:after="70" w:line="276" w:lineRule="auto"/>
      </w:pPr>
      <w:r>
        <w:rPr>
          <w:rStyle w:val="FootnoteReference"/>
        </w:rPr>
        <w:footnoteRef/>
      </w:r>
      <w:r>
        <w:t xml:space="preserve"> See CRPD/C/COL/CO/1, para. 11(a).</w:t>
      </w:r>
    </w:p>
  </w:footnote>
  <w:footnote w:id="6">
    <w:p w:rsidR="008F468D" w:rsidRDefault="008F468D" w:rsidP="002F4D94">
      <w:pPr>
        <w:pStyle w:val="FootnoteText"/>
        <w:spacing w:after="70"/>
      </w:pPr>
      <w:r>
        <w:rPr>
          <w:rStyle w:val="FootnoteReference"/>
        </w:rPr>
        <w:footnoteRef/>
      </w:r>
      <w:r>
        <w:t xml:space="preserve"> See CRC/C/GC/12, para. 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360" w:rsidRPr="00554360" w:rsidRDefault="00554360" w:rsidP="00554360">
    <w:pPr>
      <w:pStyle w:val="Header"/>
      <w:jc w:val="right"/>
      <w:rPr>
        <w:lang w:val="de-DE"/>
      </w:rPr>
    </w:pPr>
    <w:r w:rsidRPr="00554360">
      <w:rPr>
        <w:i/>
        <w:sz w:val="20"/>
        <w:lang w:val="de-DE"/>
      </w:rPr>
      <w:t>Thomas Bundschuh, Submission</w:t>
    </w:r>
    <w:r>
      <w:rPr>
        <w:i/>
        <w:sz w:val="20"/>
        <w:lang w:val="de-DE"/>
      </w:rPr>
      <w:t xml:space="preserve"> -</w:t>
    </w:r>
    <w:r w:rsidRPr="0000208E">
      <w:rPr>
        <w:i/>
        <w:sz w:val="20"/>
        <w:lang w:val="de-DE"/>
      </w:rPr>
      <w:t xml:space="preserve"> Draft</w:t>
    </w:r>
    <w:r w:rsidRPr="00554360">
      <w:rPr>
        <w:i/>
        <w:sz w:val="20"/>
        <w:lang w:val="de-DE"/>
      </w:rPr>
      <w:t xml:space="preserve"> GC</w:t>
    </w:r>
    <w:r w:rsidRPr="0000208E">
      <w:rPr>
        <w:i/>
        <w:sz w:val="20"/>
        <w:lang w:val="de-DE"/>
      </w:rPr>
      <w:t xml:space="preserve"> No</w:t>
    </w:r>
    <w:r>
      <w:rPr>
        <w:i/>
        <w:sz w:val="20"/>
        <w:lang w:val="de-DE"/>
      </w:rPr>
      <w:t>.</w:t>
    </w:r>
    <w:r w:rsidRPr="00554360">
      <w:rPr>
        <w:i/>
        <w:sz w:val="20"/>
        <w:lang w:val="de-DE"/>
      </w:rPr>
      <w:t xml:space="preserve"> 7</w:t>
    </w:r>
    <w:r w:rsidR="002F4D94">
      <w:rPr>
        <w:i/>
        <w:sz w:val="20"/>
        <w:lang w:val="de-DE"/>
      </w:rPr>
      <w:t xml:space="preserve"> </w:t>
    </w:r>
    <w:r w:rsidRPr="00554360">
      <w:rPr>
        <w:i/>
        <w:lang w:val="de-DE"/>
      </w:rPr>
      <w:t xml:space="preserve"> |</w:t>
    </w:r>
    <w:r w:rsidRPr="00554360">
      <w:rPr>
        <w:i/>
        <w:sz w:val="20"/>
        <w:lang w:val="de-DE"/>
      </w:rPr>
      <w:t xml:space="preserve"> </w:t>
    </w:r>
    <w:r w:rsidRPr="00554360">
      <w:rPr>
        <w:lang w:val="de-DE"/>
      </w:rPr>
      <w:t xml:space="preserve"> </w:t>
    </w:r>
    <w:sdt>
      <w:sdtPr>
        <w:id w:val="1402789818"/>
        <w:docPartObj>
          <w:docPartGallery w:val="Page Numbers (Top of Page)"/>
          <w:docPartUnique/>
        </w:docPartObj>
      </w:sdtPr>
      <w:sdtEndPr>
        <w:rPr>
          <w:noProof/>
        </w:rPr>
      </w:sdtEndPr>
      <w:sdtContent>
        <w:r w:rsidRPr="00554360">
          <w:rPr>
            <w:sz w:val="20"/>
          </w:rPr>
          <w:fldChar w:fldCharType="begin"/>
        </w:r>
        <w:r w:rsidRPr="00554360">
          <w:rPr>
            <w:sz w:val="20"/>
            <w:lang w:val="de-DE"/>
          </w:rPr>
          <w:instrText xml:space="preserve"> PAGE   \* MERGEFORMAT </w:instrText>
        </w:r>
        <w:r w:rsidRPr="00554360">
          <w:rPr>
            <w:sz w:val="20"/>
          </w:rPr>
          <w:fldChar w:fldCharType="separate"/>
        </w:r>
        <w:r w:rsidR="00F10027">
          <w:rPr>
            <w:noProof/>
            <w:sz w:val="20"/>
            <w:lang w:val="de-DE"/>
          </w:rPr>
          <w:t>2</w:t>
        </w:r>
        <w:r w:rsidRPr="00554360">
          <w:rPr>
            <w:noProof/>
            <w:sz w:val="20"/>
          </w:rPr>
          <w:fldChar w:fldCharType="end"/>
        </w:r>
      </w:sdtContent>
    </w:sdt>
  </w:p>
  <w:p w:rsidR="00554360" w:rsidRPr="00554360" w:rsidRDefault="00554360" w:rsidP="00554360">
    <w:pPr>
      <w:pStyle w:val="Header"/>
      <w:jc w:val="right"/>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38"/>
    <w:rsid w:val="000011BB"/>
    <w:rsid w:val="00001367"/>
    <w:rsid w:val="0000208E"/>
    <w:rsid w:val="00002F4C"/>
    <w:rsid w:val="0000359C"/>
    <w:rsid w:val="00003EE3"/>
    <w:rsid w:val="000060F8"/>
    <w:rsid w:val="00006345"/>
    <w:rsid w:val="00006543"/>
    <w:rsid w:val="00012A6B"/>
    <w:rsid w:val="00024785"/>
    <w:rsid w:val="00024A7A"/>
    <w:rsid w:val="00026CEB"/>
    <w:rsid w:val="00033FF6"/>
    <w:rsid w:val="000362B6"/>
    <w:rsid w:val="0003788F"/>
    <w:rsid w:val="00037A0F"/>
    <w:rsid w:val="00037C24"/>
    <w:rsid w:val="00040955"/>
    <w:rsid w:val="000436A0"/>
    <w:rsid w:val="00043CE3"/>
    <w:rsid w:val="00044225"/>
    <w:rsid w:val="00045E56"/>
    <w:rsid w:val="00045F25"/>
    <w:rsid w:val="0004697D"/>
    <w:rsid w:val="00051597"/>
    <w:rsid w:val="00051A28"/>
    <w:rsid w:val="00056830"/>
    <w:rsid w:val="00056986"/>
    <w:rsid w:val="000602DA"/>
    <w:rsid w:val="00060B39"/>
    <w:rsid w:val="00061284"/>
    <w:rsid w:val="00064898"/>
    <w:rsid w:val="00065C28"/>
    <w:rsid w:val="00066FF5"/>
    <w:rsid w:val="00070BCC"/>
    <w:rsid w:val="00073677"/>
    <w:rsid w:val="000740D0"/>
    <w:rsid w:val="00075293"/>
    <w:rsid w:val="0007682D"/>
    <w:rsid w:val="00083004"/>
    <w:rsid w:val="00083D52"/>
    <w:rsid w:val="00086D75"/>
    <w:rsid w:val="000870D6"/>
    <w:rsid w:val="00087AF9"/>
    <w:rsid w:val="000A1681"/>
    <w:rsid w:val="000A381C"/>
    <w:rsid w:val="000A38E5"/>
    <w:rsid w:val="000A6278"/>
    <w:rsid w:val="000B019B"/>
    <w:rsid w:val="000B0C6B"/>
    <w:rsid w:val="000B12D0"/>
    <w:rsid w:val="000B2EB9"/>
    <w:rsid w:val="000B4D8B"/>
    <w:rsid w:val="000B529F"/>
    <w:rsid w:val="000B6DF3"/>
    <w:rsid w:val="000C561B"/>
    <w:rsid w:val="000C7319"/>
    <w:rsid w:val="000D1210"/>
    <w:rsid w:val="000D3065"/>
    <w:rsid w:val="000D472C"/>
    <w:rsid w:val="000D4C03"/>
    <w:rsid w:val="000E1297"/>
    <w:rsid w:val="000E21F7"/>
    <w:rsid w:val="000E24C9"/>
    <w:rsid w:val="000E4F87"/>
    <w:rsid w:val="000E521E"/>
    <w:rsid w:val="000E6C6A"/>
    <w:rsid w:val="000E6E90"/>
    <w:rsid w:val="000E7ED4"/>
    <w:rsid w:val="000F1FAC"/>
    <w:rsid w:val="000F3A91"/>
    <w:rsid w:val="00100590"/>
    <w:rsid w:val="0010221F"/>
    <w:rsid w:val="00103A0C"/>
    <w:rsid w:val="00104C71"/>
    <w:rsid w:val="00106164"/>
    <w:rsid w:val="001116ED"/>
    <w:rsid w:val="00114E3D"/>
    <w:rsid w:val="0011665C"/>
    <w:rsid w:val="001176E2"/>
    <w:rsid w:val="00117C94"/>
    <w:rsid w:val="00120A21"/>
    <w:rsid w:val="00123E8D"/>
    <w:rsid w:val="0012598C"/>
    <w:rsid w:val="00130AC9"/>
    <w:rsid w:val="00131048"/>
    <w:rsid w:val="0013227E"/>
    <w:rsid w:val="00133C92"/>
    <w:rsid w:val="00135CCE"/>
    <w:rsid w:val="00137794"/>
    <w:rsid w:val="0014295F"/>
    <w:rsid w:val="00145246"/>
    <w:rsid w:val="001461E2"/>
    <w:rsid w:val="00147A84"/>
    <w:rsid w:val="00155D60"/>
    <w:rsid w:val="001566AF"/>
    <w:rsid w:val="00160D93"/>
    <w:rsid w:val="001613F9"/>
    <w:rsid w:val="00163389"/>
    <w:rsid w:val="00163C10"/>
    <w:rsid w:val="00172F34"/>
    <w:rsid w:val="00177BC3"/>
    <w:rsid w:val="00180587"/>
    <w:rsid w:val="00180B89"/>
    <w:rsid w:val="00181009"/>
    <w:rsid w:val="00184A0D"/>
    <w:rsid w:val="001903FE"/>
    <w:rsid w:val="00191F1B"/>
    <w:rsid w:val="00193218"/>
    <w:rsid w:val="00193589"/>
    <w:rsid w:val="00193ADA"/>
    <w:rsid w:val="001955D5"/>
    <w:rsid w:val="00196E57"/>
    <w:rsid w:val="001976FA"/>
    <w:rsid w:val="001A1955"/>
    <w:rsid w:val="001A19DD"/>
    <w:rsid w:val="001A421B"/>
    <w:rsid w:val="001B1030"/>
    <w:rsid w:val="001B2B75"/>
    <w:rsid w:val="001B7F32"/>
    <w:rsid w:val="001C4AAE"/>
    <w:rsid w:val="001C5E47"/>
    <w:rsid w:val="001C7855"/>
    <w:rsid w:val="001D111E"/>
    <w:rsid w:val="001D5041"/>
    <w:rsid w:val="001E7579"/>
    <w:rsid w:val="001F18FB"/>
    <w:rsid w:val="001F257C"/>
    <w:rsid w:val="001F3C1D"/>
    <w:rsid w:val="001F4EC9"/>
    <w:rsid w:val="00201D4C"/>
    <w:rsid w:val="00204BBC"/>
    <w:rsid w:val="00204D66"/>
    <w:rsid w:val="00211D48"/>
    <w:rsid w:val="00217154"/>
    <w:rsid w:val="00217935"/>
    <w:rsid w:val="00217BC2"/>
    <w:rsid w:val="0022106E"/>
    <w:rsid w:val="002226F5"/>
    <w:rsid w:val="002234B7"/>
    <w:rsid w:val="002236D1"/>
    <w:rsid w:val="00226069"/>
    <w:rsid w:val="00226AD6"/>
    <w:rsid w:val="00230141"/>
    <w:rsid w:val="00230FCA"/>
    <w:rsid w:val="00232C27"/>
    <w:rsid w:val="0023482B"/>
    <w:rsid w:val="00234892"/>
    <w:rsid w:val="002355FB"/>
    <w:rsid w:val="002363D7"/>
    <w:rsid w:val="00237003"/>
    <w:rsid w:val="00241570"/>
    <w:rsid w:val="00245E14"/>
    <w:rsid w:val="002466A2"/>
    <w:rsid w:val="00250837"/>
    <w:rsid w:val="00251D26"/>
    <w:rsid w:val="002526E2"/>
    <w:rsid w:val="00253E72"/>
    <w:rsid w:val="002548CC"/>
    <w:rsid w:val="00254AE7"/>
    <w:rsid w:val="0025503A"/>
    <w:rsid w:val="00257CA5"/>
    <w:rsid w:val="00260101"/>
    <w:rsid w:val="00260AE9"/>
    <w:rsid w:val="00273245"/>
    <w:rsid w:val="00275A30"/>
    <w:rsid w:val="00282C31"/>
    <w:rsid w:val="002836B8"/>
    <w:rsid w:val="00286744"/>
    <w:rsid w:val="00287E5F"/>
    <w:rsid w:val="0029020F"/>
    <w:rsid w:val="00292794"/>
    <w:rsid w:val="00293C2B"/>
    <w:rsid w:val="00297194"/>
    <w:rsid w:val="002975F8"/>
    <w:rsid w:val="00297AF7"/>
    <w:rsid w:val="002A1566"/>
    <w:rsid w:val="002A282D"/>
    <w:rsid w:val="002A3B69"/>
    <w:rsid w:val="002A486A"/>
    <w:rsid w:val="002B1261"/>
    <w:rsid w:val="002B6268"/>
    <w:rsid w:val="002B75D9"/>
    <w:rsid w:val="002C0187"/>
    <w:rsid w:val="002C09DA"/>
    <w:rsid w:val="002C16BD"/>
    <w:rsid w:val="002C4B8F"/>
    <w:rsid w:val="002C7820"/>
    <w:rsid w:val="002C7BA8"/>
    <w:rsid w:val="002D75DA"/>
    <w:rsid w:val="002E0324"/>
    <w:rsid w:val="002E2EEE"/>
    <w:rsid w:val="002E4147"/>
    <w:rsid w:val="002E41DD"/>
    <w:rsid w:val="002F0EB3"/>
    <w:rsid w:val="002F11BA"/>
    <w:rsid w:val="002F2683"/>
    <w:rsid w:val="002F3DB9"/>
    <w:rsid w:val="002F4D94"/>
    <w:rsid w:val="002F59F2"/>
    <w:rsid w:val="002F7DD2"/>
    <w:rsid w:val="0030612B"/>
    <w:rsid w:val="003069C3"/>
    <w:rsid w:val="00306D40"/>
    <w:rsid w:val="00307261"/>
    <w:rsid w:val="003106DF"/>
    <w:rsid w:val="00311CC1"/>
    <w:rsid w:val="00312467"/>
    <w:rsid w:val="00312DAB"/>
    <w:rsid w:val="00314263"/>
    <w:rsid w:val="00314447"/>
    <w:rsid w:val="003150F1"/>
    <w:rsid w:val="00316EAB"/>
    <w:rsid w:val="003175BB"/>
    <w:rsid w:val="00317FE0"/>
    <w:rsid w:val="00320751"/>
    <w:rsid w:val="0032097A"/>
    <w:rsid w:val="00322ECB"/>
    <w:rsid w:val="00324A5D"/>
    <w:rsid w:val="003265FF"/>
    <w:rsid w:val="00327C24"/>
    <w:rsid w:val="0033286D"/>
    <w:rsid w:val="00333C16"/>
    <w:rsid w:val="003364DB"/>
    <w:rsid w:val="00336A37"/>
    <w:rsid w:val="00340818"/>
    <w:rsid w:val="00341666"/>
    <w:rsid w:val="00344081"/>
    <w:rsid w:val="00345A58"/>
    <w:rsid w:val="0034784E"/>
    <w:rsid w:val="00354335"/>
    <w:rsid w:val="003559BA"/>
    <w:rsid w:val="003579E0"/>
    <w:rsid w:val="0036046E"/>
    <w:rsid w:val="00360808"/>
    <w:rsid w:val="00362789"/>
    <w:rsid w:val="00364038"/>
    <w:rsid w:val="00364415"/>
    <w:rsid w:val="00364497"/>
    <w:rsid w:val="0036522D"/>
    <w:rsid w:val="00366728"/>
    <w:rsid w:val="003716C6"/>
    <w:rsid w:val="00372B37"/>
    <w:rsid w:val="00372E2D"/>
    <w:rsid w:val="00373DDC"/>
    <w:rsid w:val="00376A30"/>
    <w:rsid w:val="00376D42"/>
    <w:rsid w:val="00377BFF"/>
    <w:rsid w:val="00383713"/>
    <w:rsid w:val="003842FC"/>
    <w:rsid w:val="003853E4"/>
    <w:rsid w:val="00385540"/>
    <w:rsid w:val="00386BF8"/>
    <w:rsid w:val="00387087"/>
    <w:rsid w:val="00391348"/>
    <w:rsid w:val="00391FB5"/>
    <w:rsid w:val="00392CAC"/>
    <w:rsid w:val="00395B58"/>
    <w:rsid w:val="00395C7C"/>
    <w:rsid w:val="003A019B"/>
    <w:rsid w:val="003A04CA"/>
    <w:rsid w:val="003A3FC5"/>
    <w:rsid w:val="003A4498"/>
    <w:rsid w:val="003A547A"/>
    <w:rsid w:val="003A61F7"/>
    <w:rsid w:val="003B121B"/>
    <w:rsid w:val="003B1FD4"/>
    <w:rsid w:val="003B4256"/>
    <w:rsid w:val="003B48C2"/>
    <w:rsid w:val="003B5017"/>
    <w:rsid w:val="003B5446"/>
    <w:rsid w:val="003B5B41"/>
    <w:rsid w:val="003B72F1"/>
    <w:rsid w:val="003C0E73"/>
    <w:rsid w:val="003C116D"/>
    <w:rsid w:val="003C2780"/>
    <w:rsid w:val="003C373E"/>
    <w:rsid w:val="003D3B97"/>
    <w:rsid w:val="003D54E4"/>
    <w:rsid w:val="003D6622"/>
    <w:rsid w:val="003E1A8D"/>
    <w:rsid w:val="003E3F5E"/>
    <w:rsid w:val="003F1BCA"/>
    <w:rsid w:val="003F32CC"/>
    <w:rsid w:val="003F4105"/>
    <w:rsid w:val="003F4248"/>
    <w:rsid w:val="003F52A3"/>
    <w:rsid w:val="003F5367"/>
    <w:rsid w:val="0040304D"/>
    <w:rsid w:val="00405880"/>
    <w:rsid w:val="00406815"/>
    <w:rsid w:val="00410D36"/>
    <w:rsid w:val="0041213E"/>
    <w:rsid w:val="00413172"/>
    <w:rsid w:val="00413CB2"/>
    <w:rsid w:val="00413FDB"/>
    <w:rsid w:val="00413FE7"/>
    <w:rsid w:val="00417E12"/>
    <w:rsid w:val="00420B30"/>
    <w:rsid w:val="00426697"/>
    <w:rsid w:val="00426A2B"/>
    <w:rsid w:val="0043219D"/>
    <w:rsid w:val="0043484D"/>
    <w:rsid w:val="00434F1F"/>
    <w:rsid w:val="00442ABA"/>
    <w:rsid w:val="00444BB9"/>
    <w:rsid w:val="004464B8"/>
    <w:rsid w:val="00447265"/>
    <w:rsid w:val="004473BF"/>
    <w:rsid w:val="0045167A"/>
    <w:rsid w:val="00451825"/>
    <w:rsid w:val="00452335"/>
    <w:rsid w:val="00453830"/>
    <w:rsid w:val="00453A7F"/>
    <w:rsid w:val="00456D5A"/>
    <w:rsid w:val="004570A0"/>
    <w:rsid w:val="004612CB"/>
    <w:rsid w:val="00462946"/>
    <w:rsid w:val="004629CD"/>
    <w:rsid w:val="00465F2F"/>
    <w:rsid w:val="00466AA7"/>
    <w:rsid w:val="004716E5"/>
    <w:rsid w:val="00472071"/>
    <w:rsid w:val="00472CB2"/>
    <w:rsid w:val="00472DDD"/>
    <w:rsid w:val="004750F2"/>
    <w:rsid w:val="00481BB9"/>
    <w:rsid w:val="00491C4D"/>
    <w:rsid w:val="004A12E0"/>
    <w:rsid w:val="004A169B"/>
    <w:rsid w:val="004A21E3"/>
    <w:rsid w:val="004A2B93"/>
    <w:rsid w:val="004A37C4"/>
    <w:rsid w:val="004A429C"/>
    <w:rsid w:val="004A4605"/>
    <w:rsid w:val="004A6613"/>
    <w:rsid w:val="004B20C3"/>
    <w:rsid w:val="004B56CA"/>
    <w:rsid w:val="004B6AA4"/>
    <w:rsid w:val="004B77A1"/>
    <w:rsid w:val="004C058C"/>
    <w:rsid w:val="004C27B2"/>
    <w:rsid w:val="004C3A7E"/>
    <w:rsid w:val="004C55AC"/>
    <w:rsid w:val="004D081A"/>
    <w:rsid w:val="004D6A87"/>
    <w:rsid w:val="004D7388"/>
    <w:rsid w:val="004E26BB"/>
    <w:rsid w:val="004F047A"/>
    <w:rsid w:val="004F14B8"/>
    <w:rsid w:val="004F20AA"/>
    <w:rsid w:val="004F4926"/>
    <w:rsid w:val="004F706C"/>
    <w:rsid w:val="00500F8D"/>
    <w:rsid w:val="005021EE"/>
    <w:rsid w:val="00504892"/>
    <w:rsid w:val="005056F1"/>
    <w:rsid w:val="00506DBD"/>
    <w:rsid w:val="005076FE"/>
    <w:rsid w:val="005077B7"/>
    <w:rsid w:val="00507F44"/>
    <w:rsid w:val="00511E82"/>
    <w:rsid w:val="005130A5"/>
    <w:rsid w:val="0052435F"/>
    <w:rsid w:val="00524E48"/>
    <w:rsid w:val="00527AA5"/>
    <w:rsid w:val="00527AE1"/>
    <w:rsid w:val="00530136"/>
    <w:rsid w:val="00532A05"/>
    <w:rsid w:val="005342F0"/>
    <w:rsid w:val="00534B25"/>
    <w:rsid w:val="00537395"/>
    <w:rsid w:val="005413B4"/>
    <w:rsid w:val="0054333F"/>
    <w:rsid w:val="0054699D"/>
    <w:rsid w:val="0054707A"/>
    <w:rsid w:val="00547646"/>
    <w:rsid w:val="00547F5C"/>
    <w:rsid w:val="00550E79"/>
    <w:rsid w:val="00554360"/>
    <w:rsid w:val="00554C5E"/>
    <w:rsid w:val="00554C94"/>
    <w:rsid w:val="00555B23"/>
    <w:rsid w:val="00557540"/>
    <w:rsid w:val="005605C1"/>
    <w:rsid w:val="00561400"/>
    <w:rsid w:val="005615E0"/>
    <w:rsid w:val="00561AAA"/>
    <w:rsid w:val="00561FA9"/>
    <w:rsid w:val="00562134"/>
    <w:rsid w:val="00563360"/>
    <w:rsid w:val="00570785"/>
    <w:rsid w:val="0057089B"/>
    <w:rsid w:val="00571628"/>
    <w:rsid w:val="00572233"/>
    <w:rsid w:val="0057377E"/>
    <w:rsid w:val="00574682"/>
    <w:rsid w:val="00576110"/>
    <w:rsid w:val="00577228"/>
    <w:rsid w:val="00583865"/>
    <w:rsid w:val="00586DDE"/>
    <w:rsid w:val="00592F58"/>
    <w:rsid w:val="00594E2E"/>
    <w:rsid w:val="00595154"/>
    <w:rsid w:val="00596A15"/>
    <w:rsid w:val="005A0116"/>
    <w:rsid w:val="005A3210"/>
    <w:rsid w:val="005A6491"/>
    <w:rsid w:val="005A6963"/>
    <w:rsid w:val="005A6B49"/>
    <w:rsid w:val="005A7C68"/>
    <w:rsid w:val="005B38E5"/>
    <w:rsid w:val="005B3A78"/>
    <w:rsid w:val="005B6724"/>
    <w:rsid w:val="005B79F4"/>
    <w:rsid w:val="005B7A9F"/>
    <w:rsid w:val="005C0D17"/>
    <w:rsid w:val="005C10DC"/>
    <w:rsid w:val="005C617A"/>
    <w:rsid w:val="005D1670"/>
    <w:rsid w:val="005D3657"/>
    <w:rsid w:val="005D6A2E"/>
    <w:rsid w:val="005E405E"/>
    <w:rsid w:val="005E6FCE"/>
    <w:rsid w:val="005F7963"/>
    <w:rsid w:val="0060053F"/>
    <w:rsid w:val="006009C6"/>
    <w:rsid w:val="00600C09"/>
    <w:rsid w:val="00606257"/>
    <w:rsid w:val="006126E3"/>
    <w:rsid w:val="00616FB1"/>
    <w:rsid w:val="006213C9"/>
    <w:rsid w:val="00623467"/>
    <w:rsid w:val="00625174"/>
    <w:rsid w:val="006251A9"/>
    <w:rsid w:val="00627A1A"/>
    <w:rsid w:val="00630579"/>
    <w:rsid w:val="0063094E"/>
    <w:rsid w:val="006356EE"/>
    <w:rsid w:val="00640490"/>
    <w:rsid w:val="00643EDE"/>
    <w:rsid w:val="00643FE6"/>
    <w:rsid w:val="006457FB"/>
    <w:rsid w:val="0065093E"/>
    <w:rsid w:val="00650FE0"/>
    <w:rsid w:val="0065126E"/>
    <w:rsid w:val="0065531C"/>
    <w:rsid w:val="00661164"/>
    <w:rsid w:val="00664A5C"/>
    <w:rsid w:val="00666228"/>
    <w:rsid w:val="00667E2B"/>
    <w:rsid w:val="00670F67"/>
    <w:rsid w:val="00671CF1"/>
    <w:rsid w:val="0067575D"/>
    <w:rsid w:val="006759C8"/>
    <w:rsid w:val="00684F04"/>
    <w:rsid w:val="00687B7E"/>
    <w:rsid w:val="00690714"/>
    <w:rsid w:val="00692B27"/>
    <w:rsid w:val="00692E16"/>
    <w:rsid w:val="00696760"/>
    <w:rsid w:val="00696E3D"/>
    <w:rsid w:val="00697865"/>
    <w:rsid w:val="006A3B3A"/>
    <w:rsid w:val="006A688F"/>
    <w:rsid w:val="006A6E26"/>
    <w:rsid w:val="006B05FE"/>
    <w:rsid w:val="006B22E7"/>
    <w:rsid w:val="006B2A6D"/>
    <w:rsid w:val="006B47F0"/>
    <w:rsid w:val="006B6940"/>
    <w:rsid w:val="006B75CD"/>
    <w:rsid w:val="006C1E23"/>
    <w:rsid w:val="006C5419"/>
    <w:rsid w:val="006C5D73"/>
    <w:rsid w:val="006D0097"/>
    <w:rsid w:val="006D1F8D"/>
    <w:rsid w:val="006D3CF0"/>
    <w:rsid w:val="006E2A6F"/>
    <w:rsid w:val="006E388A"/>
    <w:rsid w:val="006E4474"/>
    <w:rsid w:val="006E5361"/>
    <w:rsid w:val="006E5A78"/>
    <w:rsid w:val="006E7DBA"/>
    <w:rsid w:val="006F50ED"/>
    <w:rsid w:val="006F5649"/>
    <w:rsid w:val="006F634B"/>
    <w:rsid w:val="00700645"/>
    <w:rsid w:val="00700C3A"/>
    <w:rsid w:val="00702413"/>
    <w:rsid w:val="0070297D"/>
    <w:rsid w:val="007035D7"/>
    <w:rsid w:val="00703B54"/>
    <w:rsid w:val="00704F8A"/>
    <w:rsid w:val="0070774D"/>
    <w:rsid w:val="00710132"/>
    <w:rsid w:val="00711BE1"/>
    <w:rsid w:val="007140C5"/>
    <w:rsid w:val="0071558F"/>
    <w:rsid w:val="00715AB3"/>
    <w:rsid w:val="00715ABE"/>
    <w:rsid w:val="00716363"/>
    <w:rsid w:val="00717934"/>
    <w:rsid w:val="007201F8"/>
    <w:rsid w:val="0072025E"/>
    <w:rsid w:val="00723EB2"/>
    <w:rsid w:val="00724AC3"/>
    <w:rsid w:val="00725240"/>
    <w:rsid w:val="0073601F"/>
    <w:rsid w:val="007377EF"/>
    <w:rsid w:val="0074047C"/>
    <w:rsid w:val="00740D60"/>
    <w:rsid w:val="007430B2"/>
    <w:rsid w:val="007431F0"/>
    <w:rsid w:val="0074395A"/>
    <w:rsid w:val="007447AA"/>
    <w:rsid w:val="007503E3"/>
    <w:rsid w:val="007514FA"/>
    <w:rsid w:val="00753DF0"/>
    <w:rsid w:val="007561DA"/>
    <w:rsid w:val="007600CD"/>
    <w:rsid w:val="00760B6D"/>
    <w:rsid w:val="00761544"/>
    <w:rsid w:val="007620F2"/>
    <w:rsid w:val="00763F3A"/>
    <w:rsid w:val="007646E1"/>
    <w:rsid w:val="007648C2"/>
    <w:rsid w:val="00764CD5"/>
    <w:rsid w:val="0077047E"/>
    <w:rsid w:val="00774438"/>
    <w:rsid w:val="007757C7"/>
    <w:rsid w:val="00775D98"/>
    <w:rsid w:val="00777665"/>
    <w:rsid w:val="00781557"/>
    <w:rsid w:val="00781AD0"/>
    <w:rsid w:val="007846C5"/>
    <w:rsid w:val="00790781"/>
    <w:rsid w:val="00790B40"/>
    <w:rsid w:val="0079286C"/>
    <w:rsid w:val="00793A34"/>
    <w:rsid w:val="00794B5B"/>
    <w:rsid w:val="007A02BC"/>
    <w:rsid w:val="007A084F"/>
    <w:rsid w:val="007A1175"/>
    <w:rsid w:val="007A1F21"/>
    <w:rsid w:val="007A3C37"/>
    <w:rsid w:val="007A59E3"/>
    <w:rsid w:val="007B4E23"/>
    <w:rsid w:val="007B51F9"/>
    <w:rsid w:val="007B5355"/>
    <w:rsid w:val="007B7B06"/>
    <w:rsid w:val="007C0E70"/>
    <w:rsid w:val="007C6BE1"/>
    <w:rsid w:val="007C715A"/>
    <w:rsid w:val="007D0521"/>
    <w:rsid w:val="007D15F6"/>
    <w:rsid w:val="007D1AC7"/>
    <w:rsid w:val="007D3639"/>
    <w:rsid w:val="007D6821"/>
    <w:rsid w:val="007E0895"/>
    <w:rsid w:val="007E0F76"/>
    <w:rsid w:val="007E11D8"/>
    <w:rsid w:val="007F299F"/>
    <w:rsid w:val="007F6192"/>
    <w:rsid w:val="007F7DC6"/>
    <w:rsid w:val="008010B0"/>
    <w:rsid w:val="008021A1"/>
    <w:rsid w:val="008023EF"/>
    <w:rsid w:val="00803435"/>
    <w:rsid w:val="00805F85"/>
    <w:rsid w:val="00807037"/>
    <w:rsid w:val="008118D1"/>
    <w:rsid w:val="00814E0C"/>
    <w:rsid w:val="00817C1E"/>
    <w:rsid w:val="00817E86"/>
    <w:rsid w:val="00821ACF"/>
    <w:rsid w:val="0082250A"/>
    <w:rsid w:val="0082583E"/>
    <w:rsid w:val="008264A0"/>
    <w:rsid w:val="008279E5"/>
    <w:rsid w:val="0083038A"/>
    <w:rsid w:val="008311AA"/>
    <w:rsid w:val="008312A4"/>
    <w:rsid w:val="00832E25"/>
    <w:rsid w:val="00833FA5"/>
    <w:rsid w:val="008340DF"/>
    <w:rsid w:val="00835975"/>
    <w:rsid w:val="00845439"/>
    <w:rsid w:val="00846663"/>
    <w:rsid w:val="0085324D"/>
    <w:rsid w:val="00854928"/>
    <w:rsid w:val="00862F42"/>
    <w:rsid w:val="008656C2"/>
    <w:rsid w:val="008656E6"/>
    <w:rsid w:val="008660DF"/>
    <w:rsid w:val="00867DA3"/>
    <w:rsid w:val="00874865"/>
    <w:rsid w:val="008764A0"/>
    <w:rsid w:val="00877292"/>
    <w:rsid w:val="00877AFF"/>
    <w:rsid w:val="0088008D"/>
    <w:rsid w:val="0088076B"/>
    <w:rsid w:val="00880E54"/>
    <w:rsid w:val="00880EF2"/>
    <w:rsid w:val="008810B5"/>
    <w:rsid w:val="008827D7"/>
    <w:rsid w:val="00882ED1"/>
    <w:rsid w:val="00885232"/>
    <w:rsid w:val="00885F3E"/>
    <w:rsid w:val="00890659"/>
    <w:rsid w:val="00892657"/>
    <w:rsid w:val="00892680"/>
    <w:rsid w:val="00893D95"/>
    <w:rsid w:val="008A155C"/>
    <w:rsid w:val="008A16F2"/>
    <w:rsid w:val="008A7662"/>
    <w:rsid w:val="008B3934"/>
    <w:rsid w:val="008B6481"/>
    <w:rsid w:val="008C11A0"/>
    <w:rsid w:val="008C1636"/>
    <w:rsid w:val="008C36E3"/>
    <w:rsid w:val="008C4EFA"/>
    <w:rsid w:val="008C682E"/>
    <w:rsid w:val="008C7C9D"/>
    <w:rsid w:val="008D1F5A"/>
    <w:rsid w:val="008D2F34"/>
    <w:rsid w:val="008D3DC3"/>
    <w:rsid w:val="008D4230"/>
    <w:rsid w:val="008D43DA"/>
    <w:rsid w:val="008D7116"/>
    <w:rsid w:val="008D746C"/>
    <w:rsid w:val="008E2C3E"/>
    <w:rsid w:val="008E6FE9"/>
    <w:rsid w:val="008E715F"/>
    <w:rsid w:val="008E75F4"/>
    <w:rsid w:val="008E7F58"/>
    <w:rsid w:val="008F0434"/>
    <w:rsid w:val="008F2CB6"/>
    <w:rsid w:val="008F2E83"/>
    <w:rsid w:val="008F468D"/>
    <w:rsid w:val="00900B04"/>
    <w:rsid w:val="009022B4"/>
    <w:rsid w:val="009049A3"/>
    <w:rsid w:val="00904B66"/>
    <w:rsid w:val="00905876"/>
    <w:rsid w:val="00914C20"/>
    <w:rsid w:val="009151F2"/>
    <w:rsid w:val="00915490"/>
    <w:rsid w:val="00920E23"/>
    <w:rsid w:val="009213A2"/>
    <w:rsid w:val="00926620"/>
    <w:rsid w:val="00927ED9"/>
    <w:rsid w:val="00927FA2"/>
    <w:rsid w:val="00934622"/>
    <w:rsid w:val="009350EB"/>
    <w:rsid w:val="00935506"/>
    <w:rsid w:val="00935978"/>
    <w:rsid w:val="00935B91"/>
    <w:rsid w:val="00935F0B"/>
    <w:rsid w:val="00936459"/>
    <w:rsid w:val="00936C7D"/>
    <w:rsid w:val="00937BA1"/>
    <w:rsid w:val="009407BE"/>
    <w:rsid w:val="00940DC8"/>
    <w:rsid w:val="00947ACE"/>
    <w:rsid w:val="00951934"/>
    <w:rsid w:val="00956A46"/>
    <w:rsid w:val="00956CE1"/>
    <w:rsid w:val="00957958"/>
    <w:rsid w:val="00960362"/>
    <w:rsid w:val="009609D1"/>
    <w:rsid w:val="00974A9A"/>
    <w:rsid w:val="00976DBF"/>
    <w:rsid w:val="00983126"/>
    <w:rsid w:val="00986665"/>
    <w:rsid w:val="00990A2D"/>
    <w:rsid w:val="0099143D"/>
    <w:rsid w:val="00991A00"/>
    <w:rsid w:val="00994EA2"/>
    <w:rsid w:val="009A1945"/>
    <w:rsid w:val="009A2469"/>
    <w:rsid w:val="009A59A2"/>
    <w:rsid w:val="009B0F63"/>
    <w:rsid w:val="009B1394"/>
    <w:rsid w:val="009B3EC7"/>
    <w:rsid w:val="009B50DD"/>
    <w:rsid w:val="009C09BA"/>
    <w:rsid w:val="009D5818"/>
    <w:rsid w:val="009D5BD4"/>
    <w:rsid w:val="009D6895"/>
    <w:rsid w:val="009D77DE"/>
    <w:rsid w:val="009E28F0"/>
    <w:rsid w:val="009E3920"/>
    <w:rsid w:val="009E7996"/>
    <w:rsid w:val="009F348F"/>
    <w:rsid w:val="009F3D8C"/>
    <w:rsid w:val="009F3EE7"/>
    <w:rsid w:val="00A01161"/>
    <w:rsid w:val="00A05307"/>
    <w:rsid w:val="00A06107"/>
    <w:rsid w:val="00A07349"/>
    <w:rsid w:val="00A07B73"/>
    <w:rsid w:val="00A07C54"/>
    <w:rsid w:val="00A10BC8"/>
    <w:rsid w:val="00A124DB"/>
    <w:rsid w:val="00A15381"/>
    <w:rsid w:val="00A21F95"/>
    <w:rsid w:val="00A24B29"/>
    <w:rsid w:val="00A26192"/>
    <w:rsid w:val="00A274C9"/>
    <w:rsid w:val="00A33597"/>
    <w:rsid w:val="00A35438"/>
    <w:rsid w:val="00A403AE"/>
    <w:rsid w:val="00A415F4"/>
    <w:rsid w:val="00A43F2C"/>
    <w:rsid w:val="00A47002"/>
    <w:rsid w:val="00A474A1"/>
    <w:rsid w:val="00A50C77"/>
    <w:rsid w:val="00A51A4A"/>
    <w:rsid w:val="00A544F2"/>
    <w:rsid w:val="00A572A6"/>
    <w:rsid w:val="00A57EE0"/>
    <w:rsid w:val="00A60B03"/>
    <w:rsid w:val="00A62115"/>
    <w:rsid w:val="00A62C7B"/>
    <w:rsid w:val="00A70F2E"/>
    <w:rsid w:val="00A7164D"/>
    <w:rsid w:val="00A71EDC"/>
    <w:rsid w:val="00A724FE"/>
    <w:rsid w:val="00A7560D"/>
    <w:rsid w:val="00A759B1"/>
    <w:rsid w:val="00A76B0A"/>
    <w:rsid w:val="00A76F46"/>
    <w:rsid w:val="00A77D0B"/>
    <w:rsid w:val="00A82AFE"/>
    <w:rsid w:val="00A82FA7"/>
    <w:rsid w:val="00A868C8"/>
    <w:rsid w:val="00A87BE8"/>
    <w:rsid w:val="00A92F82"/>
    <w:rsid w:val="00A93FEB"/>
    <w:rsid w:val="00A95A72"/>
    <w:rsid w:val="00A95C8B"/>
    <w:rsid w:val="00A95DFF"/>
    <w:rsid w:val="00A96518"/>
    <w:rsid w:val="00A96FDB"/>
    <w:rsid w:val="00A9771A"/>
    <w:rsid w:val="00A97EC6"/>
    <w:rsid w:val="00AA13CD"/>
    <w:rsid w:val="00AA5FF5"/>
    <w:rsid w:val="00AA727D"/>
    <w:rsid w:val="00AC0520"/>
    <w:rsid w:val="00AC09E1"/>
    <w:rsid w:val="00AD1A82"/>
    <w:rsid w:val="00AE1913"/>
    <w:rsid w:val="00AE1C52"/>
    <w:rsid w:val="00AE2317"/>
    <w:rsid w:val="00AE3863"/>
    <w:rsid w:val="00AE3B96"/>
    <w:rsid w:val="00AE64CD"/>
    <w:rsid w:val="00AF0323"/>
    <w:rsid w:val="00AF06C6"/>
    <w:rsid w:val="00AF2AEE"/>
    <w:rsid w:val="00AF2B53"/>
    <w:rsid w:val="00AF5292"/>
    <w:rsid w:val="00B00AF3"/>
    <w:rsid w:val="00B041FE"/>
    <w:rsid w:val="00B0470B"/>
    <w:rsid w:val="00B15BB3"/>
    <w:rsid w:val="00B175AE"/>
    <w:rsid w:val="00B201F6"/>
    <w:rsid w:val="00B2144A"/>
    <w:rsid w:val="00B21695"/>
    <w:rsid w:val="00B22B4B"/>
    <w:rsid w:val="00B2493C"/>
    <w:rsid w:val="00B25BE5"/>
    <w:rsid w:val="00B32CE1"/>
    <w:rsid w:val="00B379AB"/>
    <w:rsid w:val="00B403F1"/>
    <w:rsid w:val="00B41544"/>
    <w:rsid w:val="00B45105"/>
    <w:rsid w:val="00B46138"/>
    <w:rsid w:val="00B46345"/>
    <w:rsid w:val="00B464B7"/>
    <w:rsid w:val="00B526D8"/>
    <w:rsid w:val="00B63645"/>
    <w:rsid w:val="00B64CD4"/>
    <w:rsid w:val="00B65982"/>
    <w:rsid w:val="00B65E84"/>
    <w:rsid w:val="00B65F06"/>
    <w:rsid w:val="00B6651E"/>
    <w:rsid w:val="00B667A5"/>
    <w:rsid w:val="00B73F41"/>
    <w:rsid w:val="00B74D0A"/>
    <w:rsid w:val="00B75E08"/>
    <w:rsid w:val="00B76AE1"/>
    <w:rsid w:val="00B819A0"/>
    <w:rsid w:val="00B82270"/>
    <w:rsid w:val="00B8456B"/>
    <w:rsid w:val="00B862F5"/>
    <w:rsid w:val="00B90A1D"/>
    <w:rsid w:val="00B911B0"/>
    <w:rsid w:val="00B92435"/>
    <w:rsid w:val="00B929DB"/>
    <w:rsid w:val="00B94414"/>
    <w:rsid w:val="00B96D3B"/>
    <w:rsid w:val="00BA096B"/>
    <w:rsid w:val="00BA0D7D"/>
    <w:rsid w:val="00BA2945"/>
    <w:rsid w:val="00BA43A3"/>
    <w:rsid w:val="00BA705E"/>
    <w:rsid w:val="00BA7D76"/>
    <w:rsid w:val="00BB5B28"/>
    <w:rsid w:val="00BC0BDB"/>
    <w:rsid w:val="00BC1492"/>
    <w:rsid w:val="00BC1DB4"/>
    <w:rsid w:val="00BC5835"/>
    <w:rsid w:val="00BC6DB1"/>
    <w:rsid w:val="00BD4EF6"/>
    <w:rsid w:val="00BD7345"/>
    <w:rsid w:val="00BE0DA4"/>
    <w:rsid w:val="00BE1858"/>
    <w:rsid w:val="00BE3069"/>
    <w:rsid w:val="00BE5A7E"/>
    <w:rsid w:val="00BE7520"/>
    <w:rsid w:val="00BF08C4"/>
    <w:rsid w:val="00BF2DEA"/>
    <w:rsid w:val="00BF7812"/>
    <w:rsid w:val="00C06341"/>
    <w:rsid w:val="00C06531"/>
    <w:rsid w:val="00C10911"/>
    <w:rsid w:val="00C16A2C"/>
    <w:rsid w:val="00C20759"/>
    <w:rsid w:val="00C23A18"/>
    <w:rsid w:val="00C24B83"/>
    <w:rsid w:val="00C2504E"/>
    <w:rsid w:val="00C252F8"/>
    <w:rsid w:val="00C263A9"/>
    <w:rsid w:val="00C2742B"/>
    <w:rsid w:val="00C34D34"/>
    <w:rsid w:val="00C35E04"/>
    <w:rsid w:val="00C37002"/>
    <w:rsid w:val="00C409A0"/>
    <w:rsid w:val="00C4164C"/>
    <w:rsid w:val="00C418A9"/>
    <w:rsid w:val="00C4340E"/>
    <w:rsid w:val="00C43D78"/>
    <w:rsid w:val="00C43ED9"/>
    <w:rsid w:val="00C4408D"/>
    <w:rsid w:val="00C50935"/>
    <w:rsid w:val="00C53DCD"/>
    <w:rsid w:val="00C62CE9"/>
    <w:rsid w:val="00C656E1"/>
    <w:rsid w:val="00C66CF9"/>
    <w:rsid w:val="00C67EAA"/>
    <w:rsid w:val="00C67EAD"/>
    <w:rsid w:val="00C7105B"/>
    <w:rsid w:val="00C73D02"/>
    <w:rsid w:val="00C76BB4"/>
    <w:rsid w:val="00C84242"/>
    <w:rsid w:val="00C850E5"/>
    <w:rsid w:val="00C872B3"/>
    <w:rsid w:val="00C9088E"/>
    <w:rsid w:val="00C91DEC"/>
    <w:rsid w:val="00C9295B"/>
    <w:rsid w:val="00CA0EB4"/>
    <w:rsid w:val="00CA0EEF"/>
    <w:rsid w:val="00CA3522"/>
    <w:rsid w:val="00CA4523"/>
    <w:rsid w:val="00CA4736"/>
    <w:rsid w:val="00CA4AF6"/>
    <w:rsid w:val="00CA5029"/>
    <w:rsid w:val="00CA6CBF"/>
    <w:rsid w:val="00CB29D9"/>
    <w:rsid w:val="00CB6788"/>
    <w:rsid w:val="00CC1797"/>
    <w:rsid w:val="00CC29E7"/>
    <w:rsid w:val="00CC38C0"/>
    <w:rsid w:val="00CC5570"/>
    <w:rsid w:val="00CC6AC9"/>
    <w:rsid w:val="00CD0960"/>
    <w:rsid w:val="00CD2112"/>
    <w:rsid w:val="00CD2FFE"/>
    <w:rsid w:val="00CD3CE4"/>
    <w:rsid w:val="00CE0DD0"/>
    <w:rsid w:val="00CE0DFA"/>
    <w:rsid w:val="00CE4879"/>
    <w:rsid w:val="00CE6DE4"/>
    <w:rsid w:val="00CF08D4"/>
    <w:rsid w:val="00CF3DA9"/>
    <w:rsid w:val="00CF4243"/>
    <w:rsid w:val="00CF45CA"/>
    <w:rsid w:val="00CF5478"/>
    <w:rsid w:val="00CF58D1"/>
    <w:rsid w:val="00D01531"/>
    <w:rsid w:val="00D01719"/>
    <w:rsid w:val="00D01A47"/>
    <w:rsid w:val="00D02FA3"/>
    <w:rsid w:val="00D07064"/>
    <w:rsid w:val="00D074F0"/>
    <w:rsid w:val="00D13EC8"/>
    <w:rsid w:val="00D17E75"/>
    <w:rsid w:val="00D20786"/>
    <w:rsid w:val="00D23255"/>
    <w:rsid w:val="00D26038"/>
    <w:rsid w:val="00D26E0E"/>
    <w:rsid w:val="00D30231"/>
    <w:rsid w:val="00D319FC"/>
    <w:rsid w:val="00D348BD"/>
    <w:rsid w:val="00D34920"/>
    <w:rsid w:val="00D37F73"/>
    <w:rsid w:val="00D44742"/>
    <w:rsid w:val="00D4485D"/>
    <w:rsid w:val="00D47878"/>
    <w:rsid w:val="00D50B09"/>
    <w:rsid w:val="00D52015"/>
    <w:rsid w:val="00D52FCA"/>
    <w:rsid w:val="00D5320A"/>
    <w:rsid w:val="00D547BA"/>
    <w:rsid w:val="00D549AE"/>
    <w:rsid w:val="00D65280"/>
    <w:rsid w:val="00D658FE"/>
    <w:rsid w:val="00D66CA4"/>
    <w:rsid w:val="00D67962"/>
    <w:rsid w:val="00D67ED5"/>
    <w:rsid w:val="00D70008"/>
    <w:rsid w:val="00D74F43"/>
    <w:rsid w:val="00D7738D"/>
    <w:rsid w:val="00D917E6"/>
    <w:rsid w:val="00D92861"/>
    <w:rsid w:val="00D92E54"/>
    <w:rsid w:val="00D947C2"/>
    <w:rsid w:val="00D9496C"/>
    <w:rsid w:val="00D95A93"/>
    <w:rsid w:val="00D96049"/>
    <w:rsid w:val="00DA1831"/>
    <w:rsid w:val="00DB60C7"/>
    <w:rsid w:val="00DB6435"/>
    <w:rsid w:val="00DB75AF"/>
    <w:rsid w:val="00DC2403"/>
    <w:rsid w:val="00DC2770"/>
    <w:rsid w:val="00DC2C76"/>
    <w:rsid w:val="00DC65DA"/>
    <w:rsid w:val="00DD086E"/>
    <w:rsid w:val="00DD18E7"/>
    <w:rsid w:val="00DD4BA9"/>
    <w:rsid w:val="00DD60B8"/>
    <w:rsid w:val="00DD65F4"/>
    <w:rsid w:val="00DE0AC2"/>
    <w:rsid w:val="00DE0CB5"/>
    <w:rsid w:val="00DE1184"/>
    <w:rsid w:val="00DE5661"/>
    <w:rsid w:val="00DE5F88"/>
    <w:rsid w:val="00DE7F91"/>
    <w:rsid w:val="00DF0B2A"/>
    <w:rsid w:val="00DF180A"/>
    <w:rsid w:val="00DF4268"/>
    <w:rsid w:val="00E00502"/>
    <w:rsid w:val="00E0128A"/>
    <w:rsid w:val="00E045F8"/>
    <w:rsid w:val="00E06318"/>
    <w:rsid w:val="00E06A54"/>
    <w:rsid w:val="00E135EC"/>
    <w:rsid w:val="00E17D38"/>
    <w:rsid w:val="00E211F6"/>
    <w:rsid w:val="00E22856"/>
    <w:rsid w:val="00E23667"/>
    <w:rsid w:val="00E245D3"/>
    <w:rsid w:val="00E279E6"/>
    <w:rsid w:val="00E300E6"/>
    <w:rsid w:val="00E371FB"/>
    <w:rsid w:val="00E40700"/>
    <w:rsid w:val="00E40F86"/>
    <w:rsid w:val="00E43EEB"/>
    <w:rsid w:val="00E44D4B"/>
    <w:rsid w:val="00E45B59"/>
    <w:rsid w:val="00E4642A"/>
    <w:rsid w:val="00E52B4A"/>
    <w:rsid w:val="00E55854"/>
    <w:rsid w:val="00E577DA"/>
    <w:rsid w:val="00E61FF8"/>
    <w:rsid w:val="00E62807"/>
    <w:rsid w:val="00E64827"/>
    <w:rsid w:val="00E656BD"/>
    <w:rsid w:val="00E65824"/>
    <w:rsid w:val="00E6692E"/>
    <w:rsid w:val="00E70853"/>
    <w:rsid w:val="00E70B27"/>
    <w:rsid w:val="00E71024"/>
    <w:rsid w:val="00E71CE7"/>
    <w:rsid w:val="00E71E4F"/>
    <w:rsid w:val="00E733D6"/>
    <w:rsid w:val="00E73738"/>
    <w:rsid w:val="00E74964"/>
    <w:rsid w:val="00E75E35"/>
    <w:rsid w:val="00E772C1"/>
    <w:rsid w:val="00E8249D"/>
    <w:rsid w:val="00E85DA6"/>
    <w:rsid w:val="00E9309E"/>
    <w:rsid w:val="00E93C98"/>
    <w:rsid w:val="00E9473D"/>
    <w:rsid w:val="00E94EF8"/>
    <w:rsid w:val="00E9614F"/>
    <w:rsid w:val="00E96C1F"/>
    <w:rsid w:val="00E9721F"/>
    <w:rsid w:val="00E979BD"/>
    <w:rsid w:val="00EA06A3"/>
    <w:rsid w:val="00EA6E47"/>
    <w:rsid w:val="00EA7CC6"/>
    <w:rsid w:val="00EB2C83"/>
    <w:rsid w:val="00EB44B1"/>
    <w:rsid w:val="00EB4874"/>
    <w:rsid w:val="00EC1B79"/>
    <w:rsid w:val="00EC2CA4"/>
    <w:rsid w:val="00EC3F65"/>
    <w:rsid w:val="00EC5AE2"/>
    <w:rsid w:val="00ED4358"/>
    <w:rsid w:val="00ED5D3B"/>
    <w:rsid w:val="00ED5E60"/>
    <w:rsid w:val="00ED6566"/>
    <w:rsid w:val="00EE0E5C"/>
    <w:rsid w:val="00EE494D"/>
    <w:rsid w:val="00EE4CD5"/>
    <w:rsid w:val="00EE5018"/>
    <w:rsid w:val="00EE5F39"/>
    <w:rsid w:val="00EE764A"/>
    <w:rsid w:val="00EE7844"/>
    <w:rsid w:val="00EF0F5F"/>
    <w:rsid w:val="00EF79F5"/>
    <w:rsid w:val="00EF7F65"/>
    <w:rsid w:val="00F00C6F"/>
    <w:rsid w:val="00F010CD"/>
    <w:rsid w:val="00F011D3"/>
    <w:rsid w:val="00F067BE"/>
    <w:rsid w:val="00F10027"/>
    <w:rsid w:val="00F10A78"/>
    <w:rsid w:val="00F11151"/>
    <w:rsid w:val="00F113CA"/>
    <w:rsid w:val="00F134C5"/>
    <w:rsid w:val="00F13966"/>
    <w:rsid w:val="00F1525F"/>
    <w:rsid w:val="00F21612"/>
    <w:rsid w:val="00F244FD"/>
    <w:rsid w:val="00F24525"/>
    <w:rsid w:val="00F25651"/>
    <w:rsid w:val="00F25C3B"/>
    <w:rsid w:val="00F26D86"/>
    <w:rsid w:val="00F273A1"/>
    <w:rsid w:val="00F27FBA"/>
    <w:rsid w:val="00F3018F"/>
    <w:rsid w:val="00F32C61"/>
    <w:rsid w:val="00F33DAA"/>
    <w:rsid w:val="00F33DC5"/>
    <w:rsid w:val="00F356DD"/>
    <w:rsid w:val="00F3698F"/>
    <w:rsid w:val="00F440B8"/>
    <w:rsid w:val="00F44960"/>
    <w:rsid w:val="00F451A2"/>
    <w:rsid w:val="00F46D5E"/>
    <w:rsid w:val="00F472C1"/>
    <w:rsid w:val="00F528D8"/>
    <w:rsid w:val="00F52901"/>
    <w:rsid w:val="00F536E8"/>
    <w:rsid w:val="00F611FA"/>
    <w:rsid w:val="00F6193B"/>
    <w:rsid w:val="00F63DA1"/>
    <w:rsid w:val="00F64506"/>
    <w:rsid w:val="00F657AC"/>
    <w:rsid w:val="00F6691E"/>
    <w:rsid w:val="00F700D3"/>
    <w:rsid w:val="00F70EE3"/>
    <w:rsid w:val="00F7172B"/>
    <w:rsid w:val="00F72F8A"/>
    <w:rsid w:val="00F73812"/>
    <w:rsid w:val="00F81847"/>
    <w:rsid w:val="00F82F84"/>
    <w:rsid w:val="00F83B3E"/>
    <w:rsid w:val="00F8481B"/>
    <w:rsid w:val="00F8784A"/>
    <w:rsid w:val="00F907E8"/>
    <w:rsid w:val="00F9364A"/>
    <w:rsid w:val="00F93FBE"/>
    <w:rsid w:val="00F951A1"/>
    <w:rsid w:val="00F95437"/>
    <w:rsid w:val="00F965F3"/>
    <w:rsid w:val="00FA6706"/>
    <w:rsid w:val="00FA68BC"/>
    <w:rsid w:val="00FA77A5"/>
    <w:rsid w:val="00FB1905"/>
    <w:rsid w:val="00FB1AB2"/>
    <w:rsid w:val="00FC0639"/>
    <w:rsid w:val="00FC0819"/>
    <w:rsid w:val="00FC0E90"/>
    <w:rsid w:val="00FC175B"/>
    <w:rsid w:val="00FC2282"/>
    <w:rsid w:val="00FC3273"/>
    <w:rsid w:val="00FC3DE9"/>
    <w:rsid w:val="00FC67E9"/>
    <w:rsid w:val="00FC69DD"/>
    <w:rsid w:val="00FC7848"/>
    <w:rsid w:val="00FD09D5"/>
    <w:rsid w:val="00FD52B9"/>
    <w:rsid w:val="00FD71F6"/>
    <w:rsid w:val="00FD7232"/>
    <w:rsid w:val="00FE04ED"/>
    <w:rsid w:val="00FE3347"/>
    <w:rsid w:val="00FE37DB"/>
    <w:rsid w:val="00FE555B"/>
    <w:rsid w:val="00FE75D5"/>
    <w:rsid w:val="00FE7D08"/>
    <w:rsid w:val="00FF3D78"/>
    <w:rsid w:val="00FF55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F330A76-1054-4974-97C4-D500086A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qFormat/>
    <w:rsid w:val="00B90A1D"/>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H1G">
    <w:name w:val="_ H_1_G"/>
    <w:basedOn w:val="Normal"/>
    <w:next w:val="Normal"/>
    <w:qFormat/>
    <w:rsid w:val="00B90A1D"/>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Cs w:val="20"/>
    </w:rPr>
  </w:style>
  <w:style w:type="paragraph" w:styleId="FootnoteText">
    <w:name w:val="footnote text"/>
    <w:basedOn w:val="Normal"/>
    <w:link w:val="FootnoteTextChar"/>
    <w:uiPriority w:val="99"/>
    <w:semiHidden/>
    <w:unhideWhenUsed/>
    <w:rsid w:val="00163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C10"/>
    <w:rPr>
      <w:sz w:val="20"/>
      <w:szCs w:val="20"/>
    </w:rPr>
  </w:style>
  <w:style w:type="character" w:styleId="FootnoteReference">
    <w:name w:val="footnote reference"/>
    <w:basedOn w:val="DefaultParagraphFont"/>
    <w:uiPriority w:val="99"/>
    <w:semiHidden/>
    <w:unhideWhenUsed/>
    <w:rsid w:val="00163C10"/>
    <w:rPr>
      <w:vertAlign w:val="superscript"/>
    </w:rPr>
  </w:style>
  <w:style w:type="table" w:styleId="TableGrid">
    <w:name w:val="Table Grid"/>
    <w:basedOn w:val="TableNormal"/>
    <w:uiPriority w:val="59"/>
    <w:rsid w:val="00A2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D8C"/>
  </w:style>
  <w:style w:type="paragraph" w:styleId="Footer">
    <w:name w:val="footer"/>
    <w:basedOn w:val="Normal"/>
    <w:link w:val="FooterChar"/>
    <w:uiPriority w:val="99"/>
    <w:unhideWhenUsed/>
    <w:rsid w:val="009F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D8C"/>
  </w:style>
  <w:style w:type="paragraph" w:styleId="BalloonText">
    <w:name w:val="Balloon Text"/>
    <w:basedOn w:val="Normal"/>
    <w:link w:val="BalloonTextChar"/>
    <w:uiPriority w:val="99"/>
    <w:semiHidden/>
    <w:unhideWhenUsed/>
    <w:rsid w:val="00002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80BADA-7244-4EEF-A456-6202824EB67A}"/>
</file>

<file path=customXml/itemProps2.xml><?xml version="1.0" encoding="utf-8"?>
<ds:datastoreItem xmlns:ds="http://schemas.openxmlformats.org/officeDocument/2006/customXml" ds:itemID="{A038CC0C-CD7C-4D61-81E1-F9BE27863BB2}"/>
</file>

<file path=customXml/itemProps3.xml><?xml version="1.0" encoding="utf-8"?>
<ds:datastoreItem xmlns:ds="http://schemas.openxmlformats.org/officeDocument/2006/customXml" ds:itemID="{34D970EE-1A4B-4B79-AC13-1B926295A638}"/>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5024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Bundschuh</dc:creator>
  <cp:lastModifiedBy>Jorge ARAYA</cp:lastModifiedBy>
  <cp:revision>2</cp:revision>
  <dcterms:created xsi:type="dcterms:W3CDTF">2018-05-15T18:39:00Z</dcterms:created>
  <dcterms:modified xsi:type="dcterms:W3CDTF">2018-05-15T18:39:00Z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