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2A356" w14:textId="77777777" w:rsidR="00405BA0" w:rsidRPr="009A47F1" w:rsidRDefault="00405BA0">
      <w:pPr>
        <w:spacing w:after="160"/>
        <w:rPr>
          <w:rFonts w:ascii="Times New Roman" w:eastAsia="Times New Roman" w:hAnsi="Times New Roman" w:cs="Times New Roman"/>
          <w:b/>
          <w:color w:val="auto"/>
          <w:sz w:val="24"/>
          <w:szCs w:val="24"/>
        </w:rPr>
      </w:pPr>
    </w:p>
    <w:p w14:paraId="63FA8AC6" w14:textId="77D19DF3" w:rsidR="003B5EF6" w:rsidRPr="009A47F1" w:rsidRDefault="00750DAF" w:rsidP="008E0A28">
      <w:pPr>
        <w:spacing w:after="160"/>
        <w:jc w:val="center"/>
        <w:rPr>
          <w:rFonts w:ascii="Times New Roman" w:eastAsia="Times New Roman" w:hAnsi="Times New Roman" w:cs="Times New Roman"/>
          <w:b/>
          <w:color w:val="auto"/>
          <w:sz w:val="24"/>
          <w:szCs w:val="24"/>
        </w:rPr>
      </w:pPr>
      <w:bookmarkStart w:id="0" w:name="_Hlk490566218"/>
      <w:r>
        <w:rPr>
          <w:rFonts w:ascii="Times New Roman" w:eastAsia="Times New Roman" w:hAnsi="Times New Roman" w:cs="Times New Roman"/>
          <w:b/>
          <w:color w:val="auto"/>
          <w:sz w:val="24"/>
          <w:szCs w:val="24"/>
        </w:rPr>
        <w:t>Application of the principle of equality and non</w:t>
      </w:r>
      <w:r w:rsidR="00EC1093">
        <w:rPr>
          <w:rFonts w:ascii="Times New Roman" w:eastAsia="Times New Roman" w:hAnsi="Times New Roman" w:cs="Times New Roman"/>
          <w:b/>
          <w:color w:val="auto"/>
          <w:sz w:val="24"/>
          <w:szCs w:val="24"/>
        </w:rPr>
        <w:t>–</w:t>
      </w:r>
      <w:r>
        <w:rPr>
          <w:rFonts w:ascii="Times New Roman" w:eastAsia="Times New Roman" w:hAnsi="Times New Roman" w:cs="Times New Roman"/>
          <w:b/>
          <w:color w:val="auto"/>
          <w:sz w:val="24"/>
          <w:szCs w:val="24"/>
        </w:rPr>
        <w:t xml:space="preserve">discrimination </w:t>
      </w:r>
      <w:r w:rsidR="00EC1093">
        <w:rPr>
          <w:rFonts w:ascii="Times New Roman" w:eastAsia="Times New Roman" w:hAnsi="Times New Roman" w:cs="Times New Roman"/>
          <w:b/>
          <w:color w:val="auto"/>
          <w:sz w:val="24"/>
          <w:szCs w:val="24"/>
        </w:rPr>
        <w:t xml:space="preserve">to </w:t>
      </w:r>
      <w:r w:rsidR="008D54FF">
        <w:rPr>
          <w:rFonts w:ascii="Times New Roman" w:eastAsia="Times New Roman" w:hAnsi="Times New Roman" w:cs="Times New Roman"/>
          <w:b/>
          <w:color w:val="auto"/>
          <w:sz w:val="24"/>
          <w:szCs w:val="24"/>
        </w:rPr>
        <w:t xml:space="preserve">some </w:t>
      </w:r>
      <w:r w:rsidR="00EC1093">
        <w:rPr>
          <w:rFonts w:ascii="Times New Roman" w:eastAsia="Times New Roman" w:hAnsi="Times New Roman" w:cs="Times New Roman"/>
          <w:b/>
          <w:color w:val="auto"/>
          <w:sz w:val="24"/>
          <w:szCs w:val="24"/>
        </w:rPr>
        <w:t>obligations set forth in the</w:t>
      </w:r>
      <w:r w:rsidR="008E0A28">
        <w:rPr>
          <w:rFonts w:ascii="Times New Roman" w:eastAsia="Times New Roman" w:hAnsi="Times New Roman" w:cs="Times New Roman"/>
          <w:b/>
          <w:color w:val="auto"/>
          <w:sz w:val="24"/>
          <w:szCs w:val="24"/>
        </w:rPr>
        <w:t xml:space="preserve"> CRPD </w:t>
      </w:r>
      <w:r w:rsidR="008D54FF">
        <w:rPr>
          <w:rFonts w:ascii="Times New Roman" w:eastAsia="Times New Roman" w:hAnsi="Times New Roman" w:cs="Times New Roman"/>
          <w:b/>
          <w:color w:val="auto"/>
          <w:sz w:val="24"/>
          <w:szCs w:val="24"/>
        </w:rPr>
        <w:t>(</w:t>
      </w:r>
      <w:r w:rsidR="00C606F2">
        <w:rPr>
          <w:rFonts w:ascii="Times New Roman" w:eastAsia="Times New Roman" w:hAnsi="Times New Roman" w:cs="Times New Roman"/>
          <w:b/>
          <w:color w:val="auto"/>
          <w:sz w:val="24"/>
          <w:szCs w:val="24"/>
        </w:rPr>
        <w:t>situations of risk and humanitarian emergencies, legal capacity and, access to justice)</w:t>
      </w:r>
      <w:bookmarkStart w:id="1" w:name="_GoBack"/>
      <w:bookmarkEnd w:id="1"/>
    </w:p>
    <w:bookmarkEnd w:id="0"/>
    <w:p w14:paraId="2FB9CF0A" w14:textId="5C3FC1B8" w:rsidR="00516739" w:rsidRDefault="00322949" w:rsidP="00322949">
      <w:pPr>
        <w:spacing w:after="160"/>
        <w:jc w:val="righ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Carlos Ríos Espinosa</w:t>
      </w:r>
    </w:p>
    <w:p w14:paraId="37911B20" w14:textId="53A9AF60" w:rsidR="00405BA0" w:rsidRDefault="006A2CC7" w:rsidP="009A47F1">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Human Rights Watch welcomes the opportunity to provide input to the Committee on the Rights of Persons with Disabilities</w:t>
      </w:r>
      <w:r w:rsidR="008E0A28">
        <w:rPr>
          <w:rFonts w:ascii="Times New Roman" w:eastAsia="Times New Roman" w:hAnsi="Times New Roman" w:cs="Times New Roman"/>
          <w:color w:val="auto"/>
          <w:sz w:val="24"/>
          <w:szCs w:val="24"/>
        </w:rPr>
        <w:t xml:space="preserve"> on this </w:t>
      </w:r>
      <w:r w:rsidRPr="009A47F1">
        <w:rPr>
          <w:rFonts w:ascii="Times New Roman" w:eastAsia="Times New Roman" w:hAnsi="Times New Roman" w:cs="Times New Roman"/>
          <w:color w:val="auto"/>
          <w:sz w:val="24"/>
          <w:szCs w:val="24"/>
        </w:rPr>
        <w:t>Day of Gene</w:t>
      </w:r>
      <w:r w:rsidR="00234B92" w:rsidRPr="009A47F1">
        <w:rPr>
          <w:rFonts w:ascii="Times New Roman" w:eastAsia="Times New Roman" w:hAnsi="Times New Roman" w:cs="Times New Roman"/>
          <w:color w:val="auto"/>
          <w:sz w:val="24"/>
          <w:szCs w:val="24"/>
        </w:rPr>
        <w:t xml:space="preserve">ral Discussion </w:t>
      </w:r>
      <w:r w:rsidR="00B950DF">
        <w:rPr>
          <w:rFonts w:ascii="Times New Roman" w:eastAsia="Times New Roman" w:hAnsi="Times New Roman" w:cs="Times New Roman"/>
          <w:color w:val="auto"/>
          <w:sz w:val="24"/>
          <w:szCs w:val="24"/>
        </w:rPr>
        <w:t xml:space="preserve">and </w:t>
      </w:r>
      <w:r w:rsidR="00B950DF" w:rsidRPr="009A47F1">
        <w:rPr>
          <w:rFonts w:ascii="Times New Roman" w:eastAsia="Times New Roman" w:hAnsi="Times New Roman" w:cs="Times New Roman"/>
          <w:color w:val="auto"/>
          <w:sz w:val="24"/>
          <w:szCs w:val="24"/>
        </w:rPr>
        <w:t>strongly supports the Committee’s interest in further examining article 5 of Convention on the Rights of Persons with Disabilities (</w:t>
      </w:r>
      <w:r w:rsidR="00B950DF">
        <w:rPr>
          <w:rFonts w:ascii="Times New Roman" w:eastAsia="Times New Roman" w:hAnsi="Times New Roman" w:cs="Times New Roman"/>
          <w:color w:val="auto"/>
          <w:sz w:val="24"/>
          <w:szCs w:val="24"/>
        </w:rPr>
        <w:t>CRPD</w:t>
      </w:r>
      <w:r w:rsidR="00B950DF" w:rsidRPr="009A47F1">
        <w:rPr>
          <w:rFonts w:ascii="Times New Roman" w:eastAsia="Times New Roman" w:hAnsi="Times New Roman" w:cs="Times New Roman"/>
          <w:color w:val="auto"/>
          <w:sz w:val="24"/>
          <w:szCs w:val="24"/>
        </w:rPr>
        <w:t xml:space="preserve">) </w:t>
      </w:r>
      <w:r w:rsidR="00234B92" w:rsidRPr="009A47F1">
        <w:rPr>
          <w:rFonts w:ascii="Times New Roman" w:eastAsia="Times New Roman" w:hAnsi="Times New Roman" w:cs="Times New Roman"/>
          <w:color w:val="auto"/>
          <w:sz w:val="24"/>
          <w:szCs w:val="24"/>
        </w:rPr>
        <w:t xml:space="preserve">on the right </w:t>
      </w:r>
      <w:r w:rsidR="00BA548F">
        <w:rPr>
          <w:rFonts w:ascii="Times New Roman" w:eastAsia="Times New Roman" w:hAnsi="Times New Roman" w:cs="Times New Roman"/>
          <w:color w:val="auto"/>
          <w:sz w:val="24"/>
          <w:szCs w:val="24"/>
        </w:rPr>
        <w:t>to</w:t>
      </w:r>
      <w:r w:rsidR="00234B92" w:rsidRPr="009A47F1">
        <w:rPr>
          <w:rFonts w:ascii="Times New Roman" w:eastAsia="Times New Roman" w:hAnsi="Times New Roman" w:cs="Times New Roman"/>
          <w:color w:val="auto"/>
          <w:sz w:val="24"/>
          <w:szCs w:val="24"/>
        </w:rPr>
        <w:t xml:space="preserve"> </w:t>
      </w:r>
      <w:r w:rsidRPr="009A47F1">
        <w:rPr>
          <w:rFonts w:ascii="Times New Roman" w:eastAsia="Times New Roman" w:hAnsi="Times New Roman" w:cs="Times New Roman"/>
          <w:color w:val="auto"/>
          <w:sz w:val="24"/>
          <w:szCs w:val="24"/>
        </w:rPr>
        <w:t>equality and non-discrimination of persons with disabilities.</w:t>
      </w:r>
      <w:r w:rsidRPr="009A47F1">
        <w:rPr>
          <w:rFonts w:ascii="Times New Roman" w:eastAsia="Times New Roman" w:hAnsi="Times New Roman" w:cs="Times New Roman"/>
          <w:color w:val="auto"/>
          <w:sz w:val="24"/>
          <w:szCs w:val="24"/>
          <w:vertAlign w:val="superscript"/>
        </w:rPr>
        <w:footnoteReference w:id="1"/>
      </w:r>
      <w:r w:rsidRPr="009A47F1">
        <w:rPr>
          <w:rFonts w:ascii="Times New Roman" w:eastAsia="Times New Roman" w:hAnsi="Times New Roman" w:cs="Times New Roman"/>
          <w:color w:val="auto"/>
          <w:sz w:val="24"/>
          <w:szCs w:val="24"/>
        </w:rPr>
        <w:t xml:space="preserve"> </w:t>
      </w:r>
      <w:r w:rsidR="00B66BFF">
        <w:rPr>
          <w:rFonts w:ascii="Times New Roman" w:eastAsia="Times New Roman" w:hAnsi="Times New Roman" w:cs="Times New Roman"/>
          <w:color w:val="auto"/>
          <w:sz w:val="24"/>
          <w:szCs w:val="24"/>
        </w:rPr>
        <w:t xml:space="preserve">Equality and non-discrimination </w:t>
      </w:r>
      <w:r w:rsidR="00F95A6F">
        <w:rPr>
          <w:rFonts w:ascii="Times New Roman" w:eastAsia="Times New Roman" w:hAnsi="Times New Roman" w:cs="Times New Roman"/>
          <w:color w:val="auto"/>
          <w:sz w:val="24"/>
          <w:szCs w:val="24"/>
        </w:rPr>
        <w:t>are</w:t>
      </w:r>
      <w:r w:rsidR="00B66BFF">
        <w:rPr>
          <w:rFonts w:ascii="Times New Roman" w:eastAsia="Times New Roman" w:hAnsi="Times New Roman" w:cs="Times New Roman"/>
          <w:color w:val="auto"/>
          <w:sz w:val="24"/>
          <w:szCs w:val="24"/>
        </w:rPr>
        <w:t xml:space="preserve"> both a principle and a right. </w:t>
      </w:r>
      <w:r w:rsidR="00A37245">
        <w:rPr>
          <w:rFonts w:ascii="Times New Roman" w:eastAsia="Times New Roman" w:hAnsi="Times New Roman" w:cs="Times New Roman"/>
          <w:color w:val="auto"/>
          <w:sz w:val="24"/>
          <w:szCs w:val="24"/>
        </w:rPr>
        <w:t>As</w:t>
      </w:r>
      <w:r w:rsidR="00B66BFF">
        <w:rPr>
          <w:rFonts w:ascii="Times New Roman" w:eastAsia="Times New Roman" w:hAnsi="Times New Roman" w:cs="Times New Roman"/>
          <w:color w:val="auto"/>
          <w:sz w:val="24"/>
          <w:szCs w:val="24"/>
        </w:rPr>
        <w:t xml:space="preserve"> a </w:t>
      </w:r>
      <w:r w:rsidR="00A37245">
        <w:rPr>
          <w:rFonts w:ascii="Times New Roman" w:eastAsia="Times New Roman" w:hAnsi="Times New Roman" w:cs="Times New Roman"/>
          <w:color w:val="auto"/>
          <w:sz w:val="24"/>
          <w:szCs w:val="24"/>
        </w:rPr>
        <w:t>principle</w:t>
      </w:r>
      <w:r w:rsidR="00B66BFF">
        <w:rPr>
          <w:rFonts w:ascii="Times New Roman" w:eastAsia="Times New Roman" w:hAnsi="Times New Roman" w:cs="Times New Roman"/>
          <w:color w:val="auto"/>
          <w:sz w:val="24"/>
          <w:szCs w:val="24"/>
        </w:rPr>
        <w:t xml:space="preserve">, </w:t>
      </w:r>
      <w:r w:rsidR="00A37245">
        <w:rPr>
          <w:rFonts w:ascii="Times New Roman" w:eastAsia="Times New Roman" w:hAnsi="Times New Roman" w:cs="Times New Roman"/>
          <w:color w:val="auto"/>
          <w:sz w:val="24"/>
          <w:szCs w:val="24"/>
        </w:rPr>
        <w:t xml:space="preserve">equality and nondiscrimination governs all the obligation set forth in the CRPD and </w:t>
      </w:r>
      <w:r w:rsidR="00B66BFF">
        <w:rPr>
          <w:rFonts w:ascii="Times New Roman" w:eastAsia="Times New Roman" w:hAnsi="Times New Roman" w:cs="Times New Roman"/>
          <w:color w:val="auto"/>
          <w:sz w:val="24"/>
          <w:szCs w:val="24"/>
        </w:rPr>
        <w:t xml:space="preserve">in </w:t>
      </w:r>
      <w:r w:rsidR="00A37245">
        <w:rPr>
          <w:rFonts w:ascii="Times New Roman" w:eastAsia="Times New Roman" w:hAnsi="Times New Roman" w:cs="Times New Roman"/>
          <w:color w:val="auto"/>
          <w:sz w:val="24"/>
          <w:szCs w:val="24"/>
        </w:rPr>
        <w:t>all human rights obligations derived from domestic law</w:t>
      </w:r>
      <w:r w:rsidR="00004257">
        <w:rPr>
          <w:rFonts w:ascii="Times New Roman" w:eastAsia="Times New Roman" w:hAnsi="Times New Roman" w:cs="Times New Roman"/>
          <w:color w:val="auto"/>
          <w:sz w:val="24"/>
          <w:szCs w:val="24"/>
        </w:rPr>
        <w:t>,</w:t>
      </w:r>
      <w:r w:rsidR="00A37245">
        <w:rPr>
          <w:rFonts w:ascii="Times New Roman" w:eastAsia="Times New Roman" w:hAnsi="Times New Roman" w:cs="Times New Roman"/>
          <w:color w:val="auto"/>
          <w:sz w:val="24"/>
          <w:szCs w:val="24"/>
        </w:rPr>
        <w:t xml:space="preserve"> </w:t>
      </w:r>
      <w:proofErr w:type="gramStart"/>
      <w:r w:rsidR="00A37245">
        <w:rPr>
          <w:rFonts w:ascii="Times New Roman" w:eastAsia="Times New Roman" w:hAnsi="Times New Roman" w:cs="Times New Roman"/>
          <w:color w:val="auto"/>
          <w:sz w:val="24"/>
          <w:szCs w:val="24"/>
        </w:rPr>
        <w:t>and also</w:t>
      </w:r>
      <w:proofErr w:type="gramEnd"/>
      <w:r w:rsidR="00A37245">
        <w:rPr>
          <w:rFonts w:ascii="Times New Roman" w:eastAsia="Times New Roman" w:hAnsi="Times New Roman" w:cs="Times New Roman"/>
          <w:color w:val="auto"/>
          <w:sz w:val="24"/>
          <w:szCs w:val="24"/>
        </w:rPr>
        <w:t xml:space="preserve"> </w:t>
      </w:r>
      <w:r w:rsidR="008E0A28">
        <w:rPr>
          <w:rFonts w:ascii="Times New Roman" w:eastAsia="Times New Roman" w:hAnsi="Times New Roman" w:cs="Times New Roman"/>
          <w:color w:val="auto"/>
          <w:sz w:val="24"/>
          <w:szCs w:val="24"/>
        </w:rPr>
        <w:t xml:space="preserve">in </w:t>
      </w:r>
      <w:r w:rsidR="00A37245">
        <w:rPr>
          <w:rFonts w:ascii="Times New Roman" w:eastAsia="Times New Roman" w:hAnsi="Times New Roman" w:cs="Times New Roman"/>
          <w:color w:val="auto"/>
          <w:sz w:val="24"/>
          <w:szCs w:val="24"/>
        </w:rPr>
        <w:t>international cooperation.</w:t>
      </w:r>
    </w:p>
    <w:p w14:paraId="57C811FF" w14:textId="77777777" w:rsidR="00B66BFF" w:rsidRPr="009A47F1" w:rsidRDefault="00B66BFF" w:rsidP="009A47F1">
      <w:pPr>
        <w:spacing w:after="160"/>
        <w:jc w:val="both"/>
        <w:rPr>
          <w:rFonts w:ascii="Times New Roman" w:eastAsia="Times New Roman" w:hAnsi="Times New Roman" w:cs="Times New Roman"/>
          <w:color w:val="auto"/>
          <w:sz w:val="24"/>
          <w:szCs w:val="24"/>
        </w:rPr>
      </w:pPr>
    </w:p>
    <w:p w14:paraId="54CA7789" w14:textId="3A492107" w:rsidR="00405BA0" w:rsidRPr="009A47F1" w:rsidRDefault="00F95A6F" w:rsidP="007D193D">
      <w:pPr>
        <w:spacing w:after="1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w:t>
      </w:r>
      <w:r w:rsidR="00004257">
        <w:rPr>
          <w:rFonts w:ascii="Times New Roman" w:eastAsia="Times New Roman" w:hAnsi="Times New Roman" w:cs="Times New Roman"/>
          <w:color w:val="auto"/>
          <w:sz w:val="24"/>
          <w:szCs w:val="24"/>
        </w:rPr>
        <w:t xml:space="preserve"> would like to focus on some of </w:t>
      </w:r>
      <w:r w:rsidR="003738C6" w:rsidRPr="009A47F1">
        <w:rPr>
          <w:rFonts w:ascii="Times New Roman" w:eastAsia="Times New Roman" w:hAnsi="Times New Roman" w:cs="Times New Roman"/>
          <w:color w:val="auto"/>
          <w:sz w:val="24"/>
          <w:szCs w:val="24"/>
        </w:rPr>
        <w:t>the normative content</w:t>
      </w:r>
      <w:r>
        <w:rPr>
          <w:rFonts w:ascii="Times New Roman" w:eastAsia="Times New Roman" w:hAnsi="Times New Roman" w:cs="Times New Roman"/>
          <w:color w:val="auto"/>
          <w:sz w:val="24"/>
          <w:szCs w:val="24"/>
        </w:rPr>
        <w:t>s</w:t>
      </w:r>
      <w:r w:rsidR="003738C6" w:rsidRPr="009A47F1">
        <w:rPr>
          <w:rFonts w:ascii="Times New Roman" w:eastAsia="Times New Roman" w:hAnsi="Times New Roman" w:cs="Times New Roman"/>
          <w:color w:val="auto"/>
          <w:sz w:val="24"/>
          <w:szCs w:val="24"/>
        </w:rPr>
        <w:t xml:space="preserve"> of</w:t>
      </w:r>
      <w:r w:rsidR="006F3638">
        <w:rPr>
          <w:rFonts w:ascii="Times New Roman" w:eastAsia="Times New Roman" w:hAnsi="Times New Roman" w:cs="Times New Roman"/>
          <w:color w:val="auto"/>
          <w:sz w:val="24"/>
          <w:szCs w:val="24"/>
        </w:rPr>
        <w:t xml:space="preserve"> the right to equality and non-discrimination </w:t>
      </w:r>
      <w:r w:rsidR="003738C6" w:rsidRPr="009A47F1">
        <w:rPr>
          <w:rFonts w:ascii="Times New Roman" w:eastAsia="Times New Roman" w:hAnsi="Times New Roman" w:cs="Times New Roman"/>
          <w:color w:val="auto"/>
          <w:sz w:val="24"/>
          <w:szCs w:val="24"/>
        </w:rPr>
        <w:t>and</w:t>
      </w:r>
      <w:r w:rsidR="00004257">
        <w:rPr>
          <w:rFonts w:ascii="Times New Roman" w:eastAsia="Times New Roman" w:hAnsi="Times New Roman" w:cs="Times New Roman"/>
          <w:color w:val="auto"/>
          <w:sz w:val="24"/>
          <w:szCs w:val="24"/>
        </w:rPr>
        <w:t xml:space="preserve"> make recommendations based </w:t>
      </w:r>
      <w:r w:rsidR="003738C6" w:rsidRPr="009A47F1">
        <w:rPr>
          <w:rFonts w:ascii="Times New Roman" w:eastAsia="Times New Roman" w:hAnsi="Times New Roman" w:cs="Times New Roman"/>
          <w:color w:val="auto"/>
          <w:sz w:val="24"/>
          <w:szCs w:val="24"/>
        </w:rPr>
        <w:t xml:space="preserve">on </w:t>
      </w:r>
      <w:r w:rsidR="006F3638">
        <w:rPr>
          <w:rFonts w:ascii="Times New Roman" w:eastAsia="Times New Roman" w:hAnsi="Times New Roman" w:cs="Times New Roman"/>
          <w:color w:val="auto"/>
          <w:sz w:val="24"/>
          <w:szCs w:val="24"/>
        </w:rPr>
        <w:t xml:space="preserve">Human Rights Watch </w:t>
      </w:r>
      <w:r w:rsidR="003738C6" w:rsidRPr="009A47F1">
        <w:rPr>
          <w:rFonts w:ascii="Times New Roman" w:eastAsia="Times New Roman" w:hAnsi="Times New Roman" w:cs="Times New Roman"/>
          <w:color w:val="auto"/>
          <w:sz w:val="24"/>
          <w:szCs w:val="24"/>
        </w:rPr>
        <w:t>research that highlights</w:t>
      </w:r>
      <w:r w:rsidR="006F3638">
        <w:rPr>
          <w:rFonts w:ascii="Times New Roman" w:eastAsia="Times New Roman" w:hAnsi="Times New Roman" w:cs="Times New Roman"/>
          <w:color w:val="auto"/>
          <w:sz w:val="24"/>
          <w:szCs w:val="24"/>
        </w:rPr>
        <w:t xml:space="preserve"> the scope of the principle</w:t>
      </w:r>
      <w:r w:rsidR="00F93A2F">
        <w:rPr>
          <w:rFonts w:ascii="Times New Roman" w:eastAsia="Times New Roman" w:hAnsi="Times New Roman" w:cs="Times New Roman"/>
          <w:color w:val="auto"/>
          <w:sz w:val="24"/>
          <w:szCs w:val="24"/>
        </w:rPr>
        <w:t xml:space="preserve"> of equality and </w:t>
      </w:r>
      <w:r w:rsidR="006F3638">
        <w:rPr>
          <w:rFonts w:ascii="Times New Roman" w:eastAsia="Times New Roman" w:hAnsi="Times New Roman" w:cs="Times New Roman"/>
          <w:color w:val="auto"/>
          <w:sz w:val="24"/>
          <w:szCs w:val="24"/>
        </w:rPr>
        <w:t>non– discrimination</w:t>
      </w:r>
      <w:r w:rsidR="00F93A2F">
        <w:rPr>
          <w:rFonts w:ascii="Times New Roman" w:eastAsia="Times New Roman" w:hAnsi="Times New Roman" w:cs="Times New Roman"/>
          <w:color w:val="auto"/>
          <w:sz w:val="24"/>
          <w:szCs w:val="24"/>
        </w:rPr>
        <w:t xml:space="preserve"> in the context of the implementation of </w:t>
      </w:r>
      <w:r w:rsidR="006F3638">
        <w:rPr>
          <w:rFonts w:ascii="Times New Roman" w:eastAsia="Times New Roman" w:hAnsi="Times New Roman" w:cs="Times New Roman"/>
          <w:color w:val="auto"/>
          <w:sz w:val="24"/>
          <w:szCs w:val="24"/>
        </w:rPr>
        <w:t xml:space="preserve">the right to </w:t>
      </w:r>
      <w:r w:rsidR="00004257">
        <w:rPr>
          <w:rFonts w:ascii="Times New Roman" w:eastAsia="Times New Roman" w:hAnsi="Times New Roman" w:cs="Times New Roman"/>
          <w:color w:val="auto"/>
          <w:sz w:val="24"/>
          <w:szCs w:val="24"/>
        </w:rPr>
        <w:t>access equal support in situations of risk and humanitarian emergencies (article 11)</w:t>
      </w:r>
      <w:r w:rsidR="00F93A2F">
        <w:rPr>
          <w:rFonts w:ascii="Times New Roman" w:eastAsia="Times New Roman" w:hAnsi="Times New Roman" w:cs="Times New Roman"/>
          <w:color w:val="auto"/>
          <w:sz w:val="24"/>
          <w:szCs w:val="24"/>
        </w:rPr>
        <w:t>,</w:t>
      </w:r>
      <w:r w:rsidR="00004257">
        <w:rPr>
          <w:rFonts w:ascii="Times New Roman" w:eastAsia="Times New Roman" w:hAnsi="Times New Roman" w:cs="Times New Roman"/>
          <w:color w:val="auto"/>
          <w:sz w:val="24"/>
          <w:szCs w:val="24"/>
        </w:rPr>
        <w:t xml:space="preserve"> to </w:t>
      </w:r>
      <w:r w:rsidR="003738C6" w:rsidRPr="009A47F1">
        <w:rPr>
          <w:rFonts w:ascii="Times New Roman" w:eastAsia="Times New Roman" w:hAnsi="Times New Roman" w:cs="Times New Roman"/>
          <w:color w:val="auto"/>
          <w:sz w:val="24"/>
          <w:szCs w:val="24"/>
        </w:rPr>
        <w:t>equal recognition before the law (Article 12),</w:t>
      </w:r>
      <w:r w:rsidR="006F3638">
        <w:rPr>
          <w:rFonts w:ascii="Times New Roman" w:eastAsia="Times New Roman" w:hAnsi="Times New Roman" w:cs="Times New Roman"/>
          <w:color w:val="auto"/>
          <w:sz w:val="24"/>
          <w:szCs w:val="24"/>
        </w:rPr>
        <w:t xml:space="preserve"> and</w:t>
      </w:r>
      <w:r w:rsidR="003738C6" w:rsidRPr="009A47F1">
        <w:rPr>
          <w:rFonts w:ascii="Times New Roman" w:eastAsia="Times New Roman" w:hAnsi="Times New Roman" w:cs="Times New Roman"/>
          <w:color w:val="auto"/>
          <w:sz w:val="24"/>
          <w:szCs w:val="24"/>
        </w:rPr>
        <w:t xml:space="preserve"> </w:t>
      </w:r>
      <w:r w:rsidR="00F93A2F">
        <w:rPr>
          <w:rFonts w:ascii="Times New Roman" w:eastAsia="Times New Roman" w:hAnsi="Times New Roman" w:cs="Times New Roman"/>
          <w:color w:val="auto"/>
          <w:sz w:val="24"/>
          <w:szCs w:val="24"/>
        </w:rPr>
        <w:t xml:space="preserve">to </w:t>
      </w:r>
      <w:r w:rsidR="003738C6" w:rsidRPr="009A47F1">
        <w:rPr>
          <w:rFonts w:ascii="Times New Roman" w:eastAsia="Times New Roman" w:hAnsi="Times New Roman" w:cs="Times New Roman"/>
          <w:color w:val="auto"/>
          <w:sz w:val="24"/>
          <w:szCs w:val="24"/>
        </w:rPr>
        <w:t>access to justice (Article 13</w:t>
      </w:r>
      <w:r w:rsidR="006F3638">
        <w:rPr>
          <w:rFonts w:ascii="Times New Roman" w:eastAsia="Times New Roman" w:hAnsi="Times New Roman" w:cs="Times New Roman"/>
          <w:color w:val="auto"/>
          <w:sz w:val="24"/>
          <w:szCs w:val="24"/>
        </w:rPr>
        <w:t>)</w:t>
      </w:r>
      <w:r w:rsidR="003738C6" w:rsidRPr="009A47F1">
        <w:rPr>
          <w:rFonts w:ascii="Times New Roman" w:eastAsia="Times New Roman" w:hAnsi="Times New Roman" w:cs="Times New Roman"/>
          <w:color w:val="auto"/>
          <w:sz w:val="24"/>
          <w:szCs w:val="24"/>
        </w:rPr>
        <w:t xml:space="preserve">. </w:t>
      </w:r>
      <w:r w:rsidR="00997AA2" w:rsidRPr="009A47F1">
        <w:rPr>
          <w:rFonts w:ascii="Times New Roman" w:eastAsia="Times New Roman" w:hAnsi="Times New Roman" w:cs="Times New Roman"/>
          <w:color w:val="auto"/>
          <w:sz w:val="24"/>
          <w:szCs w:val="24"/>
        </w:rPr>
        <w:t xml:space="preserve">It </w:t>
      </w:r>
      <w:r w:rsidR="00FA17B4">
        <w:rPr>
          <w:rFonts w:ascii="Times New Roman" w:eastAsia="Times New Roman" w:hAnsi="Times New Roman" w:cs="Times New Roman"/>
          <w:color w:val="auto"/>
          <w:sz w:val="24"/>
          <w:szCs w:val="24"/>
        </w:rPr>
        <w:t>draws from</w:t>
      </w:r>
      <w:r w:rsidR="00FA17B4" w:rsidRPr="009A47F1">
        <w:rPr>
          <w:rFonts w:ascii="Times New Roman" w:eastAsia="Times New Roman" w:hAnsi="Times New Roman" w:cs="Times New Roman"/>
          <w:color w:val="auto"/>
          <w:sz w:val="24"/>
          <w:szCs w:val="24"/>
        </w:rPr>
        <w:t xml:space="preserve"> </w:t>
      </w:r>
      <w:r w:rsidR="00997AA2" w:rsidRPr="009A47F1">
        <w:rPr>
          <w:rFonts w:ascii="Times New Roman" w:eastAsia="Times New Roman" w:hAnsi="Times New Roman" w:cs="Times New Roman"/>
          <w:color w:val="auto"/>
          <w:sz w:val="24"/>
          <w:szCs w:val="24"/>
        </w:rPr>
        <w:t xml:space="preserve">research </w:t>
      </w:r>
      <w:r w:rsidR="00B950DF">
        <w:rPr>
          <w:rFonts w:ascii="Times New Roman" w:eastAsia="Times New Roman" w:hAnsi="Times New Roman" w:cs="Times New Roman"/>
          <w:color w:val="auto"/>
          <w:sz w:val="24"/>
          <w:szCs w:val="24"/>
        </w:rPr>
        <w:t>carried out</w:t>
      </w:r>
      <w:r w:rsidR="00B950DF" w:rsidRPr="009A47F1">
        <w:rPr>
          <w:rFonts w:ascii="Times New Roman" w:eastAsia="Times New Roman" w:hAnsi="Times New Roman" w:cs="Times New Roman"/>
          <w:color w:val="auto"/>
          <w:sz w:val="24"/>
          <w:szCs w:val="24"/>
        </w:rPr>
        <w:t xml:space="preserve"> </w:t>
      </w:r>
      <w:r w:rsidR="00997AA2" w:rsidRPr="009A47F1">
        <w:rPr>
          <w:rFonts w:ascii="Times New Roman" w:eastAsia="Times New Roman" w:hAnsi="Times New Roman" w:cs="Times New Roman"/>
          <w:color w:val="auto"/>
          <w:sz w:val="24"/>
          <w:szCs w:val="24"/>
        </w:rPr>
        <w:t>in</w:t>
      </w:r>
      <w:r w:rsidR="000E6DC5">
        <w:rPr>
          <w:rFonts w:ascii="Times New Roman" w:eastAsia="Times New Roman" w:hAnsi="Times New Roman" w:cs="Times New Roman"/>
          <w:color w:val="auto"/>
          <w:sz w:val="24"/>
          <w:szCs w:val="24"/>
        </w:rPr>
        <w:t xml:space="preserve"> </w:t>
      </w:r>
      <w:hyperlink r:id="rId8" w:history="1">
        <w:r w:rsidR="007E4153" w:rsidRPr="00E933AC">
          <w:rPr>
            <w:rStyle w:val="Hyperlink"/>
            <w:rFonts w:ascii="Times New Roman" w:eastAsia="Times New Roman" w:hAnsi="Times New Roman" w:cs="Times New Roman"/>
            <w:sz w:val="24"/>
            <w:szCs w:val="24"/>
          </w:rPr>
          <w:t>Armenia</w:t>
        </w:r>
      </w:hyperlink>
      <w:r w:rsidR="007E4153">
        <w:rPr>
          <w:rStyle w:val="FootnoteReference"/>
          <w:rFonts w:ascii="Times New Roman" w:eastAsia="Times New Roman" w:hAnsi="Times New Roman" w:cs="Times New Roman"/>
          <w:color w:val="auto"/>
          <w:sz w:val="24"/>
          <w:szCs w:val="24"/>
        </w:rPr>
        <w:footnoteReference w:id="2"/>
      </w:r>
      <w:r w:rsidR="007E4153">
        <w:rPr>
          <w:rFonts w:ascii="Times New Roman" w:eastAsia="Times New Roman" w:hAnsi="Times New Roman" w:cs="Times New Roman"/>
          <w:color w:val="auto"/>
          <w:sz w:val="24"/>
          <w:szCs w:val="24"/>
        </w:rPr>
        <w:t>,</w:t>
      </w:r>
      <w:r w:rsidR="00997AA2" w:rsidRPr="009A47F1">
        <w:rPr>
          <w:rFonts w:ascii="Times New Roman" w:eastAsia="Times New Roman" w:hAnsi="Times New Roman" w:cs="Times New Roman"/>
          <w:color w:val="auto"/>
          <w:sz w:val="24"/>
          <w:szCs w:val="24"/>
        </w:rPr>
        <w:t xml:space="preserve"> </w:t>
      </w:r>
      <w:r w:rsidR="00553C87">
        <w:rPr>
          <w:rFonts w:ascii="Times New Roman" w:eastAsia="Times New Roman" w:hAnsi="Times New Roman" w:cs="Times New Roman"/>
          <w:color w:val="auto"/>
          <w:sz w:val="24"/>
          <w:szCs w:val="24"/>
        </w:rPr>
        <w:t xml:space="preserve">Brazil, </w:t>
      </w:r>
      <w:hyperlink r:id="rId9" w:history="1">
        <w:r w:rsidR="00B76CE0" w:rsidRPr="007D346E">
          <w:rPr>
            <w:rStyle w:val="Hyperlink"/>
            <w:rFonts w:ascii="Times New Roman" w:eastAsia="Times New Roman" w:hAnsi="Times New Roman" w:cs="Times New Roman"/>
            <w:sz w:val="24"/>
            <w:szCs w:val="24"/>
          </w:rPr>
          <w:t>China</w:t>
        </w:r>
      </w:hyperlink>
      <w:r w:rsidR="00B76CE0">
        <w:rPr>
          <w:rFonts w:ascii="Times New Roman" w:eastAsia="Times New Roman" w:hAnsi="Times New Roman" w:cs="Times New Roman"/>
          <w:color w:val="auto"/>
          <w:sz w:val="24"/>
          <w:szCs w:val="24"/>
        </w:rPr>
        <w:t>,</w:t>
      </w:r>
      <w:r w:rsidR="00B76CE0">
        <w:rPr>
          <w:rStyle w:val="FootnoteReference"/>
          <w:rFonts w:ascii="Times New Roman" w:eastAsia="Times New Roman" w:hAnsi="Times New Roman" w:cs="Times New Roman"/>
          <w:color w:val="auto"/>
          <w:sz w:val="24"/>
          <w:szCs w:val="24"/>
        </w:rPr>
        <w:footnoteReference w:id="3"/>
      </w:r>
      <w:r w:rsidR="00B76CE0">
        <w:rPr>
          <w:rFonts w:ascii="Times New Roman" w:eastAsia="Times New Roman" w:hAnsi="Times New Roman" w:cs="Times New Roman"/>
          <w:color w:val="auto"/>
          <w:sz w:val="24"/>
          <w:szCs w:val="24"/>
        </w:rPr>
        <w:t xml:space="preserve"> </w:t>
      </w:r>
      <w:hyperlink r:id="rId10" w:history="1">
        <w:r w:rsidR="00791ACE" w:rsidRPr="000E6DC5">
          <w:rPr>
            <w:rStyle w:val="Hyperlink"/>
            <w:rFonts w:ascii="Times New Roman" w:eastAsia="Times New Roman" w:hAnsi="Times New Roman" w:cs="Times New Roman"/>
            <w:sz w:val="24"/>
            <w:szCs w:val="24"/>
          </w:rPr>
          <w:t>Croatia</w:t>
        </w:r>
      </w:hyperlink>
      <w:r w:rsidR="006A2CC7" w:rsidRPr="009A47F1">
        <w:rPr>
          <w:rFonts w:ascii="Times New Roman" w:eastAsia="Times New Roman" w:hAnsi="Times New Roman" w:cs="Times New Roman"/>
          <w:color w:val="auto"/>
          <w:sz w:val="24"/>
          <w:szCs w:val="24"/>
        </w:rPr>
        <w:t>,</w:t>
      </w:r>
      <w:r w:rsidR="007C20CB" w:rsidRPr="009A47F1">
        <w:rPr>
          <w:rFonts w:ascii="Times New Roman" w:eastAsia="Times New Roman" w:hAnsi="Times New Roman" w:cs="Times New Roman"/>
          <w:color w:val="auto"/>
          <w:sz w:val="24"/>
          <w:szCs w:val="24"/>
          <w:vertAlign w:val="superscript"/>
        </w:rPr>
        <w:t xml:space="preserve"> </w:t>
      </w:r>
      <w:r w:rsidR="007C20CB" w:rsidRPr="009A47F1">
        <w:rPr>
          <w:rFonts w:ascii="Times New Roman" w:eastAsia="Times New Roman" w:hAnsi="Times New Roman" w:cs="Times New Roman"/>
          <w:color w:val="auto"/>
          <w:sz w:val="24"/>
          <w:szCs w:val="24"/>
          <w:vertAlign w:val="superscript"/>
        </w:rPr>
        <w:footnoteReference w:id="4"/>
      </w:r>
      <w:r w:rsidR="006A2CC7" w:rsidRPr="009A47F1">
        <w:rPr>
          <w:rFonts w:ascii="Times New Roman" w:eastAsia="Times New Roman" w:hAnsi="Times New Roman" w:cs="Times New Roman"/>
          <w:color w:val="auto"/>
          <w:sz w:val="24"/>
          <w:szCs w:val="24"/>
        </w:rPr>
        <w:t xml:space="preserve"> </w:t>
      </w:r>
      <w:hyperlink r:id="rId11" w:history="1">
        <w:r w:rsidR="00551B6E" w:rsidRPr="00393672">
          <w:rPr>
            <w:rStyle w:val="Hyperlink"/>
            <w:rFonts w:ascii="Times New Roman" w:eastAsia="Times New Roman" w:hAnsi="Times New Roman" w:cs="Times New Roman"/>
            <w:sz w:val="24"/>
            <w:szCs w:val="24"/>
          </w:rPr>
          <w:t>Ghana</w:t>
        </w:r>
      </w:hyperlink>
      <w:r w:rsidR="009A28FC">
        <w:rPr>
          <w:rFonts w:ascii="Times New Roman" w:eastAsia="Times New Roman" w:hAnsi="Times New Roman" w:cs="Times New Roman"/>
          <w:color w:val="auto"/>
          <w:sz w:val="24"/>
          <w:szCs w:val="24"/>
        </w:rPr>
        <w:t>,</w:t>
      </w:r>
      <w:r w:rsidR="00551B6E">
        <w:rPr>
          <w:rStyle w:val="FootnoteReference"/>
          <w:rFonts w:ascii="Times New Roman" w:eastAsia="Times New Roman" w:hAnsi="Times New Roman" w:cs="Times New Roman"/>
          <w:color w:val="auto"/>
          <w:sz w:val="24"/>
          <w:szCs w:val="24"/>
        </w:rPr>
        <w:footnoteReference w:id="5"/>
      </w:r>
      <w:r w:rsidR="00551B6E">
        <w:rPr>
          <w:rFonts w:ascii="Times New Roman" w:eastAsia="Times New Roman" w:hAnsi="Times New Roman" w:cs="Times New Roman"/>
          <w:color w:val="auto"/>
          <w:sz w:val="24"/>
          <w:szCs w:val="24"/>
        </w:rPr>
        <w:t xml:space="preserve"> </w:t>
      </w:r>
      <w:hyperlink r:id="rId12" w:history="1">
        <w:r w:rsidR="00507B60" w:rsidRPr="007D346E">
          <w:rPr>
            <w:rStyle w:val="Hyperlink"/>
            <w:rFonts w:ascii="Times New Roman" w:eastAsia="Times New Roman" w:hAnsi="Times New Roman" w:cs="Times New Roman"/>
            <w:sz w:val="24"/>
            <w:szCs w:val="24"/>
          </w:rPr>
          <w:t>Greece</w:t>
        </w:r>
      </w:hyperlink>
      <w:r w:rsidR="00507B60">
        <w:rPr>
          <w:rFonts w:ascii="Times New Roman" w:eastAsia="Times New Roman" w:hAnsi="Times New Roman" w:cs="Times New Roman"/>
          <w:color w:val="auto"/>
          <w:sz w:val="24"/>
          <w:szCs w:val="24"/>
        </w:rPr>
        <w:t>,</w:t>
      </w:r>
      <w:r w:rsidR="00507B60">
        <w:rPr>
          <w:rStyle w:val="FootnoteReference"/>
          <w:rFonts w:ascii="Times New Roman" w:eastAsia="Times New Roman" w:hAnsi="Times New Roman" w:cs="Times New Roman"/>
          <w:color w:val="auto"/>
          <w:sz w:val="24"/>
          <w:szCs w:val="24"/>
        </w:rPr>
        <w:footnoteReference w:id="6"/>
      </w:r>
      <w:r w:rsidR="00507B60">
        <w:rPr>
          <w:rFonts w:ascii="Times New Roman" w:eastAsia="Times New Roman" w:hAnsi="Times New Roman" w:cs="Times New Roman"/>
          <w:color w:val="auto"/>
          <w:sz w:val="24"/>
          <w:szCs w:val="24"/>
        </w:rPr>
        <w:t xml:space="preserve"> </w:t>
      </w:r>
      <w:hyperlink r:id="rId13" w:history="1">
        <w:r w:rsidR="006A2CC7" w:rsidRPr="002C69DD">
          <w:rPr>
            <w:rStyle w:val="Hyperlink"/>
            <w:rFonts w:ascii="Times New Roman" w:eastAsia="Times New Roman" w:hAnsi="Times New Roman" w:cs="Times New Roman"/>
            <w:sz w:val="24"/>
            <w:szCs w:val="24"/>
          </w:rPr>
          <w:t>India</w:t>
        </w:r>
      </w:hyperlink>
      <w:r w:rsidR="006A2CC7" w:rsidRPr="009A47F1">
        <w:rPr>
          <w:rFonts w:ascii="Times New Roman" w:eastAsia="Times New Roman" w:hAnsi="Times New Roman" w:cs="Times New Roman"/>
          <w:color w:val="auto"/>
          <w:sz w:val="24"/>
          <w:szCs w:val="24"/>
        </w:rPr>
        <w:t>,</w:t>
      </w:r>
      <w:r w:rsidR="007C20CB" w:rsidRPr="009A47F1">
        <w:rPr>
          <w:rFonts w:ascii="Times New Roman" w:eastAsia="Times New Roman" w:hAnsi="Times New Roman" w:cs="Times New Roman"/>
          <w:color w:val="auto"/>
          <w:sz w:val="24"/>
          <w:szCs w:val="24"/>
          <w:vertAlign w:val="superscript"/>
        </w:rPr>
        <w:t xml:space="preserve"> </w:t>
      </w:r>
      <w:r w:rsidR="007C20CB" w:rsidRPr="009A47F1">
        <w:rPr>
          <w:rFonts w:ascii="Times New Roman" w:eastAsia="Times New Roman" w:hAnsi="Times New Roman" w:cs="Times New Roman"/>
          <w:color w:val="auto"/>
          <w:sz w:val="24"/>
          <w:szCs w:val="24"/>
          <w:vertAlign w:val="superscript"/>
        </w:rPr>
        <w:footnoteReference w:id="7"/>
      </w:r>
      <w:r w:rsidR="007C20CB" w:rsidRPr="009A47F1">
        <w:rPr>
          <w:rFonts w:ascii="Times New Roman" w:eastAsia="Times New Roman" w:hAnsi="Times New Roman" w:cs="Times New Roman"/>
          <w:color w:val="auto"/>
          <w:sz w:val="24"/>
          <w:szCs w:val="24"/>
        </w:rPr>
        <w:t xml:space="preserve"> </w:t>
      </w:r>
      <w:hyperlink r:id="rId14" w:history="1">
        <w:r w:rsidR="00BA548F" w:rsidRPr="00BA548F">
          <w:rPr>
            <w:rStyle w:val="Hyperlink"/>
            <w:rFonts w:ascii="Times New Roman" w:eastAsia="Times New Roman" w:hAnsi="Times New Roman" w:cs="Times New Roman"/>
            <w:sz w:val="24"/>
            <w:szCs w:val="24"/>
          </w:rPr>
          <w:t>Indonesia</w:t>
        </w:r>
      </w:hyperlink>
      <w:r w:rsidR="00BA548F">
        <w:rPr>
          <w:rFonts w:ascii="Times New Roman" w:eastAsia="Times New Roman" w:hAnsi="Times New Roman" w:cs="Times New Roman"/>
          <w:color w:val="auto"/>
          <w:sz w:val="24"/>
          <w:szCs w:val="24"/>
        </w:rPr>
        <w:t>,</w:t>
      </w:r>
      <w:r w:rsidR="00BA548F">
        <w:rPr>
          <w:rStyle w:val="FootnoteReference"/>
          <w:rFonts w:ascii="Times New Roman" w:eastAsia="Times New Roman" w:hAnsi="Times New Roman" w:cs="Times New Roman"/>
          <w:color w:val="auto"/>
          <w:sz w:val="24"/>
          <w:szCs w:val="24"/>
        </w:rPr>
        <w:footnoteReference w:id="8"/>
      </w:r>
      <w:r w:rsidR="00BA548F">
        <w:rPr>
          <w:rFonts w:ascii="Times New Roman" w:eastAsia="Times New Roman" w:hAnsi="Times New Roman" w:cs="Times New Roman"/>
          <w:color w:val="auto"/>
          <w:sz w:val="24"/>
          <w:szCs w:val="24"/>
        </w:rPr>
        <w:t xml:space="preserve"> </w:t>
      </w:r>
      <w:hyperlink r:id="rId15" w:history="1">
        <w:r w:rsidR="00B76CE0" w:rsidRPr="000865CA">
          <w:rPr>
            <w:rStyle w:val="Hyperlink"/>
            <w:rFonts w:ascii="Times New Roman" w:eastAsia="Times New Roman" w:hAnsi="Times New Roman" w:cs="Times New Roman"/>
            <w:sz w:val="24"/>
            <w:szCs w:val="24"/>
          </w:rPr>
          <w:t>Nepal</w:t>
        </w:r>
      </w:hyperlink>
      <w:r w:rsidR="000E6DC5">
        <w:rPr>
          <w:rFonts w:ascii="Times New Roman" w:eastAsia="Times New Roman" w:hAnsi="Times New Roman" w:cs="Times New Roman"/>
          <w:color w:val="auto"/>
          <w:sz w:val="24"/>
          <w:szCs w:val="24"/>
        </w:rPr>
        <w:t>,</w:t>
      </w:r>
      <w:r w:rsidR="00B76CE0">
        <w:rPr>
          <w:rStyle w:val="FootnoteReference"/>
          <w:rFonts w:ascii="Times New Roman" w:eastAsia="Times New Roman" w:hAnsi="Times New Roman" w:cs="Times New Roman"/>
          <w:color w:val="auto"/>
          <w:sz w:val="24"/>
          <w:szCs w:val="24"/>
        </w:rPr>
        <w:footnoteReference w:id="9"/>
      </w:r>
      <w:r w:rsidR="000E6DC5">
        <w:rPr>
          <w:rFonts w:ascii="Times New Roman" w:eastAsia="Times New Roman" w:hAnsi="Times New Roman" w:cs="Times New Roman"/>
          <w:color w:val="auto"/>
          <w:sz w:val="24"/>
          <w:szCs w:val="24"/>
        </w:rPr>
        <w:t xml:space="preserve"> </w:t>
      </w:r>
      <w:hyperlink r:id="rId16" w:history="1">
        <w:r w:rsidR="000E6DC5" w:rsidRPr="00463B32">
          <w:rPr>
            <w:rStyle w:val="Hyperlink"/>
            <w:rFonts w:ascii="Times New Roman" w:eastAsia="Times New Roman" w:hAnsi="Times New Roman" w:cs="Times New Roman"/>
            <w:sz w:val="24"/>
            <w:szCs w:val="24"/>
          </w:rPr>
          <w:t>Peru</w:t>
        </w:r>
      </w:hyperlink>
      <w:r w:rsidR="00463B32">
        <w:rPr>
          <w:rStyle w:val="FootnoteReference"/>
          <w:rFonts w:ascii="Times New Roman" w:eastAsia="Times New Roman" w:hAnsi="Times New Roman" w:cs="Times New Roman"/>
          <w:color w:val="auto"/>
          <w:sz w:val="24"/>
          <w:szCs w:val="24"/>
        </w:rPr>
        <w:footnoteReference w:id="10"/>
      </w:r>
      <w:r w:rsidR="000E6DC5">
        <w:rPr>
          <w:rFonts w:ascii="Times New Roman" w:eastAsia="Times New Roman" w:hAnsi="Times New Roman" w:cs="Times New Roman"/>
          <w:color w:val="auto"/>
          <w:sz w:val="24"/>
          <w:szCs w:val="24"/>
        </w:rPr>
        <w:t xml:space="preserve">, </w:t>
      </w:r>
      <w:hyperlink r:id="rId17" w:history="1">
        <w:r w:rsidR="006A2CC7" w:rsidRPr="00B47909">
          <w:rPr>
            <w:rStyle w:val="Hyperlink"/>
            <w:rFonts w:ascii="Times New Roman" w:eastAsia="Times New Roman" w:hAnsi="Times New Roman" w:cs="Times New Roman"/>
            <w:sz w:val="24"/>
            <w:szCs w:val="24"/>
          </w:rPr>
          <w:t>Russia</w:t>
        </w:r>
      </w:hyperlink>
      <w:r w:rsidR="006A2CC7" w:rsidRPr="009A47F1">
        <w:rPr>
          <w:rFonts w:ascii="Times New Roman" w:eastAsia="Times New Roman" w:hAnsi="Times New Roman" w:cs="Times New Roman"/>
          <w:color w:val="auto"/>
          <w:sz w:val="24"/>
          <w:szCs w:val="24"/>
        </w:rPr>
        <w:t>,</w:t>
      </w:r>
      <w:r w:rsidR="007C20CB" w:rsidRPr="009A47F1">
        <w:rPr>
          <w:rFonts w:ascii="Times New Roman" w:eastAsia="Times New Roman" w:hAnsi="Times New Roman" w:cs="Times New Roman"/>
          <w:color w:val="auto"/>
          <w:sz w:val="24"/>
          <w:szCs w:val="24"/>
          <w:vertAlign w:val="superscript"/>
        </w:rPr>
        <w:t xml:space="preserve"> </w:t>
      </w:r>
      <w:r w:rsidR="007C20CB" w:rsidRPr="009A47F1">
        <w:rPr>
          <w:rFonts w:ascii="Times New Roman" w:eastAsia="Times New Roman" w:hAnsi="Times New Roman" w:cs="Times New Roman"/>
          <w:color w:val="auto"/>
          <w:sz w:val="24"/>
          <w:szCs w:val="24"/>
          <w:vertAlign w:val="superscript"/>
        </w:rPr>
        <w:footnoteReference w:id="11"/>
      </w:r>
      <w:r w:rsidR="007C20CB" w:rsidRPr="009A47F1">
        <w:rPr>
          <w:rFonts w:ascii="Times New Roman" w:eastAsia="Times New Roman" w:hAnsi="Times New Roman" w:cs="Times New Roman"/>
          <w:color w:val="auto"/>
          <w:sz w:val="24"/>
          <w:szCs w:val="24"/>
        </w:rPr>
        <w:t xml:space="preserve"> </w:t>
      </w:r>
      <w:hyperlink r:id="rId18" w:history="1">
        <w:r w:rsidR="00A41ECE" w:rsidRPr="000865CA">
          <w:rPr>
            <w:rStyle w:val="Hyperlink"/>
            <w:rFonts w:ascii="Times New Roman" w:eastAsia="Times New Roman" w:hAnsi="Times New Roman" w:cs="Times New Roman"/>
            <w:sz w:val="24"/>
            <w:szCs w:val="24"/>
          </w:rPr>
          <w:t>Serbia</w:t>
        </w:r>
      </w:hyperlink>
      <w:r w:rsidR="00A41ECE">
        <w:rPr>
          <w:rFonts w:ascii="Times New Roman" w:eastAsia="Times New Roman" w:hAnsi="Times New Roman" w:cs="Times New Roman"/>
          <w:color w:val="auto"/>
          <w:sz w:val="24"/>
          <w:szCs w:val="24"/>
        </w:rPr>
        <w:t>,</w:t>
      </w:r>
      <w:r w:rsidR="00A41ECE">
        <w:rPr>
          <w:rStyle w:val="FootnoteReference"/>
          <w:rFonts w:ascii="Times New Roman" w:eastAsia="Times New Roman" w:hAnsi="Times New Roman" w:cs="Times New Roman"/>
          <w:color w:val="auto"/>
          <w:sz w:val="24"/>
          <w:szCs w:val="24"/>
        </w:rPr>
        <w:footnoteReference w:id="12"/>
      </w:r>
      <w:r w:rsidR="00A41ECE">
        <w:rPr>
          <w:rFonts w:ascii="Times New Roman" w:eastAsia="Times New Roman" w:hAnsi="Times New Roman" w:cs="Times New Roman"/>
          <w:color w:val="auto"/>
          <w:sz w:val="24"/>
          <w:szCs w:val="24"/>
        </w:rPr>
        <w:t xml:space="preserve"> </w:t>
      </w:r>
      <w:hyperlink r:id="rId19" w:anchor="5e8ba2" w:history="1">
        <w:r w:rsidR="009A28FC" w:rsidRPr="000865CA">
          <w:rPr>
            <w:rStyle w:val="Hyperlink"/>
            <w:rFonts w:ascii="Times New Roman" w:eastAsia="Times New Roman" w:hAnsi="Times New Roman" w:cs="Times New Roman"/>
            <w:sz w:val="24"/>
            <w:szCs w:val="24"/>
          </w:rPr>
          <w:t>South Africa</w:t>
        </w:r>
      </w:hyperlink>
      <w:r w:rsidR="009A28FC">
        <w:rPr>
          <w:rFonts w:ascii="Times New Roman" w:eastAsia="Times New Roman" w:hAnsi="Times New Roman" w:cs="Times New Roman"/>
          <w:color w:val="auto"/>
          <w:sz w:val="24"/>
          <w:szCs w:val="24"/>
        </w:rPr>
        <w:t>,</w:t>
      </w:r>
      <w:r w:rsidR="009A28FC">
        <w:rPr>
          <w:rStyle w:val="FootnoteReference"/>
          <w:rFonts w:ascii="Times New Roman" w:eastAsia="Times New Roman" w:hAnsi="Times New Roman" w:cs="Times New Roman"/>
          <w:color w:val="auto"/>
          <w:sz w:val="24"/>
          <w:szCs w:val="24"/>
        </w:rPr>
        <w:footnoteReference w:id="13"/>
      </w:r>
      <w:r w:rsidR="009A28FC">
        <w:rPr>
          <w:rFonts w:ascii="Times New Roman" w:eastAsia="Times New Roman" w:hAnsi="Times New Roman" w:cs="Times New Roman"/>
          <w:color w:val="auto"/>
          <w:sz w:val="24"/>
          <w:szCs w:val="24"/>
        </w:rPr>
        <w:t xml:space="preserve"> </w:t>
      </w:r>
      <w:hyperlink r:id="rId20" w:history="1">
        <w:r w:rsidR="00A41ECE" w:rsidRPr="000865CA">
          <w:rPr>
            <w:rStyle w:val="Hyperlink"/>
            <w:rFonts w:ascii="Times New Roman" w:eastAsia="Times New Roman" w:hAnsi="Times New Roman" w:cs="Times New Roman"/>
            <w:sz w:val="24"/>
            <w:szCs w:val="24"/>
          </w:rPr>
          <w:t xml:space="preserve">South </w:t>
        </w:r>
        <w:r w:rsidR="000E6DC5" w:rsidRPr="000865CA">
          <w:rPr>
            <w:rStyle w:val="Hyperlink"/>
            <w:rFonts w:ascii="Times New Roman" w:eastAsia="Times New Roman" w:hAnsi="Times New Roman" w:cs="Times New Roman"/>
            <w:sz w:val="24"/>
            <w:szCs w:val="24"/>
          </w:rPr>
          <w:t>Sudan</w:t>
        </w:r>
      </w:hyperlink>
      <w:r w:rsidR="000E6DC5">
        <w:rPr>
          <w:rFonts w:ascii="Times New Roman" w:eastAsia="Times New Roman" w:hAnsi="Times New Roman" w:cs="Times New Roman"/>
          <w:color w:val="auto"/>
          <w:sz w:val="24"/>
          <w:szCs w:val="24"/>
        </w:rPr>
        <w:t>,</w:t>
      </w:r>
      <w:r w:rsidR="000E6DC5" w:rsidRPr="00397140">
        <w:rPr>
          <w:rFonts w:ascii="Times New Roman" w:eastAsia="Times New Roman" w:hAnsi="Times New Roman" w:cs="Times New Roman"/>
          <w:color w:val="auto"/>
          <w:sz w:val="24"/>
          <w:szCs w:val="24"/>
          <w:vertAlign w:val="superscript"/>
        </w:rPr>
        <w:t xml:space="preserve"> </w:t>
      </w:r>
      <w:r w:rsidR="000E6DC5" w:rsidRPr="00C670B4">
        <w:rPr>
          <w:rFonts w:ascii="Times New Roman" w:eastAsia="Times New Roman" w:hAnsi="Times New Roman" w:cs="Times New Roman"/>
          <w:color w:val="auto"/>
          <w:sz w:val="24"/>
          <w:szCs w:val="24"/>
          <w:vertAlign w:val="superscript"/>
        </w:rPr>
        <w:footnoteReference w:id="14"/>
      </w:r>
      <w:r w:rsidR="000E6DC5" w:rsidRPr="00C670B4">
        <w:rPr>
          <w:rFonts w:ascii="Times New Roman" w:eastAsia="Times New Roman" w:hAnsi="Times New Roman" w:cs="Times New Roman"/>
          <w:color w:val="auto"/>
          <w:sz w:val="24"/>
          <w:szCs w:val="24"/>
        </w:rPr>
        <w:t xml:space="preserve"> </w:t>
      </w:r>
      <w:r w:rsidR="006A2CC7" w:rsidRPr="009A47F1">
        <w:rPr>
          <w:rFonts w:ascii="Times New Roman" w:eastAsia="Times New Roman" w:hAnsi="Times New Roman" w:cs="Times New Roman"/>
          <w:color w:val="auto"/>
          <w:sz w:val="24"/>
          <w:szCs w:val="24"/>
        </w:rPr>
        <w:t xml:space="preserve">and </w:t>
      </w:r>
      <w:hyperlink r:id="rId21" w:history="1">
        <w:r w:rsidR="00234B92" w:rsidRPr="00463B32">
          <w:rPr>
            <w:rStyle w:val="Hyperlink"/>
            <w:rFonts w:ascii="Times New Roman" w:eastAsia="Times New Roman" w:hAnsi="Times New Roman" w:cs="Times New Roman"/>
            <w:sz w:val="24"/>
            <w:szCs w:val="24"/>
          </w:rPr>
          <w:t>Syria</w:t>
        </w:r>
      </w:hyperlink>
      <w:r w:rsidR="006A2CC7" w:rsidRPr="009A47F1">
        <w:rPr>
          <w:rFonts w:ascii="Times New Roman" w:eastAsia="Times New Roman" w:hAnsi="Times New Roman" w:cs="Times New Roman"/>
          <w:color w:val="auto"/>
          <w:sz w:val="24"/>
          <w:szCs w:val="24"/>
        </w:rPr>
        <w:t>,</w:t>
      </w:r>
      <w:r w:rsidR="007C20CB" w:rsidRPr="009A47F1">
        <w:rPr>
          <w:rFonts w:ascii="Times New Roman" w:eastAsia="Times New Roman" w:hAnsi="Times New Roman" w:cs="Times New Roman"/>
          <w:color w:val="auto"/>
          <w:sz w:val="24"/>
          <w:szCs w:val="24"/>
          <w:vertAlign w:val="superscript"/>
        </w:rPr>
        <w:t xml:space="preserve"> </w:t>
      </w:r>
      <w:r w:rsidR="007C20CB" w:rsidRPr="009A47F1">
        <w:rPr>
          <w:rFonts w:ascii="Times New Roman" w:eastAsia="Times New Roman" w:hAnsi="Times New Roman" w:cs="Times New Roman"/>
          <w:color w:val="auto"/>
          <w:sz w:val="24"/>
          <w:szCs w:val="24"/>
          <w:vertAlign w:val="superscript"/>
        </w:rPr>
        <w:footnoteReference w:id="15"/>
      </w:r>
      <w:r w:rsidR="007C20CB" w:rsidRPr="009A47F1">
        <w:rPr>
          <w:rFonts w:ascii="Times New Roman" w:eastAsia="Times New Roman" w:hAnsi="Times New Roman" w:cs="Times New Roman"/>
          <w:color w:val="auto"/>
          <w:sz w:val="24"/>
          <w:szCs w:val="24"/>
        </w:rPr>
        <w:t xml:space="preserve"> </w:t>
      </w:r>
      <w:r w:rsidR="006A2CC7" w:rsidRPr="009A47F1">
        <w:rPr>
          <w:rFonts w:ascii="Times New Roman" w:eastAsia="Times New Roman" w:hAnsi="Times New Roman" w:cs="Times New Roman"/>
          <w:color w:val="auto"/>
          <w:sz w:val="24"/>
          <w:szCs w:val="24"/>
        </w:rPr>
        <w:t>among other countries, as well as ongoing monitoring of the right of equality and non-discrimination of persons with disabilities.</w:t>
      </w:r>
      <w:r w:rsidR="006A2CC7" w:rsidRPr="009A47F1">
        <w:rPr>
          <w:rFonts w:ascii="Times New Roman" w:eastAsia="Times New Roman" w:hAnsi="Times New Roman" w:cs="Times New Roman"/>
          <w:color w:val="auto"/>
          <w:sz w:val="24"/>
          <w:szCs w:val="24"/>
          <w:vertAlign w:val="superscript"/>
        </w:rPr>
        <w:footnoteReference w:id="16"/>
      </w:r>
      <w:r w:rsidR="006A2CC7" w:rsidRPr="009A47F1">
        <w:rPr>
          <w:rFonts w:ascii="Times New Roman" w:eastAsia="Times New Roman" w:hAnsi="Times New Roman" w:cs="Times New Roman"/>
          <w:color w:val="auto"/>
          <w:sz w:val="24"/>
          <w:szCs w:val="24"/>
        </w:rPr>
        <w:t xml:space="preserve">  </w:t>
      </w:r>
    </w:p>
    <w:p w14:paraId="7658A599" w14:textId="03B78755" w:rsidR="00405BA0" w:rsidRPr="009A47F1" w:rsidRDefault="006A2CC7" w:rsidP="007D193D">
      <w:pPr>
        <w:spacing w:after="160"/>
        <w:ind w:left="72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ab/>
      </w:r>
    </w:p>
    <w:p w14:paraId="41D5CED3" w14:textId="224BACED" w:rsidR="00405BA0" w:rsidRPr="009A47F1" w:rsidRDefault="006A2CC7" w:rsidP="007D193D">
      <w:pPr>
        <w:spacing w:after="160"/>
        <w:jc w:val="both"/>
        <w:rPr>
          <w:rFonts w:ascii="Times New Roman" w:eastAsia="Times New Roman" w:hAnsi="Times New Roman" w:cs="Times New Roman"/>
          <w:b/>
          <w:color w:val="auto"/>
          <w:sz w:val="24"/>
          <w:szCs w:val="24"/>
        </w:rPr>
      </w:pPr>
      <w:r w:rsidRPr="009A47F1">
        <w:rPr>
          <w:rFonts w:ascii="Times New Roman" w:eastAsia="Times New Roman" w:hAnsi="Times New Roman" w:cs="Times New Roman"/>
          <w:b/>
          <w:color w:val="auto"/>
          <w:sz w:val="24"/>
          <w:szCs w:val="24"/>
        </w:rPr>
        <w:t>I.            Normative Content</w:t>
      </w:r>
    </w:p>
    <w:p w14:paraId="5F20B61E" w14:textId="77777777" w:rsidR="00405BA0" w:rsidRPr="009A47F1" w:rsidRDefault="006A2CC7" w:rsidP="007D193D">
      <w:pPr>
        <w:spacing w:after="160"/>
        <w:ind w:firstLine="720"/>
        <w:jc w:val="both"/>
        <w:rPr>
          <w:rFonts w:ascii="Times New Roman" w:eastAsia="Times New Roman" w:hAnsi="Times New Roman" w:cs="Times New Roman"/>
          <w:b/>
          <w:color w:val="auto"/>
          <w:sz w:val="24"/>
          <w:szCs w:val="24"/>
        </w:rPr>
      </w:pPr>
      <w:r w:rsidRPr="009A47F1">
        <w:rPr>
          <w:rFonts w:ascii="Times New Roman" w:eastAsia="Times New Roman" w:hAnsi="Times New Roman" w:cs="Times New Roman"/>
          <w:b/>
          <w:color w:val="auto"/>
          <w:sz w:val="24"/>
          <w:szCs w:val="24"/>
        </w:rPr>
        <w:t>B.</w:t>
      </w:r>
      <w:r w:rsidRPr="009A47F1">
        <w:rPr>
          <w:rFonts w:ascii="Times New Roman" w:eastAsia="Times New Roman" w:hAnsi="Times New Roman" w:cs="Times New Roman"/>
          <w:b/>
          <w:color w:val="auto"/>
          <w:sz w:val="24"/>
          <w:szCs w:val="24"/>
        </w:rPr>
        <w:tab/>
        <w:t>Article 5(2)</w:t>
      </w:r>
    </w:p>
    <w:p w14:paraId="101B7B0B" w14:textId="77777777" w:rsidR="00405BA0" w:rsidRPr="009A47F1" w:rsidRDefault="00405BA0" w:rsidP="007D193D">
      <w:pPr>
        <w:jc w:val="both"/>
        <w:rPr>
          <w:rFonts w:ascii="Times New Roman" w:eastAsia="Times New Roman" w:hAnsi="Times New Roman" w:cs="Times New Roman"/>
          <w:color w:val="auto"/>
          <w:sz w:val="24"/>
          <w:szCs w:val="24"/>
        </w:rPr>
      </w:pPr>
    </w:p>
    <w:p w14:paraId="094C0195" w14:textId="0140ED27" w:rsidR="00405BA0" w:rsidRPr="009A47F1" w:rsidRDefault="006A2CC7" w:rsidP="007D193D">
      <w:pPr>
        <w:jc w:val="both"/>
        <w:rPr>
          <w:rFonts w:ascii="Times New Roman" w:eastAsia="Times New Roman" w:hAnsi="Times New Roman" w:cs="Times New Roman"/>
          <w:i/>
          <w:color w:val="auto"/>
          <w:sz w:val="24"/>
          <w:szCs w:val="24"/>
        </w:rPr>
      </w:pPr>
      <w:r w:rsidRPr="009A47F1">
        <w:rPr>
          <w:rFonts w:ascii="Times New Roman" w:eastAsia="Times New Roman" w:hAnsi="Times New Roman" w:cs="Times New Roman"/>
          <w:i/>
          <w:color w:val="auto"/>
          <w:sz w:val="24"/>
          <w:szCs w:val="24"/>
        </w:rPr>
        <w:tab/>
      </w:r>
      <w:r w:rsidRPr="009A47F1">
        <w:rPr>
          <w:rFonts w:ascii="Times New Roman" w:eastAsia="Times New Roman" w:hAnsi="Times New Roman" w:cs="Times New Roman"/>
          <w:i/>
          <w:color w:val="auto"/>
          <w:sz w:val="24"/>
          <w:szCs w:val="24"/>
        </w:rPr>
        <w:tab/>
        <w:t>(</w:t>
      </w:r>
      <w:r w:rsidR="00C7198C">
        <w:rPr>
          <w:rFonts w:ascii="Times New Roman" w:eastAsia="Times New Roman" w:hAnsi="Times New Roman" w:cs="Times New Roman"/>
          <w:i/>
          <w:color w:val="auto"/>
          <w:sz w:val="24"/>
          <w:szCs w:val="24"/>
        </w:rPr>
        <w:t>1</w:t>
      </w:r>
      <w:r w:rsidRPr="009A47F1">
        <w:rPr>
          <w:rFonts w:ascii="Times New Roman" w:eastAsia="Times New Roman" w:hAnsi="Times New Roman" w:cs="Times New Roman"/>
          <w:i/>
          <w:color w:val="auto"/>
          <w:sz w:val="24"/>
          <w:szCs w:val="24"/>
        </w:rPr>
        <w:t>)</w:t>
      </w:r>
      <w:r w:rsidRPr="009A47F1">
        <w:rPr>
          <w:rFonts w:ascii="Times New Roman" w:eastAsia="Times New Roman" w:hAnsi="Times New Roman" w:cs="Times New Roman"/>
          <w:i/>
          <w:color w:val="auto"/>
          <w:sz w:val="24"/>
          <w:szCs w:val="24"/>
        </w:rPr>
        <w:tab/>
        <w:t>Multiple discrimination</w:t>
      </w:r>
    </w:p>
    <w:p w14:paraId="43E56787" w14:textId="77777777" w:rsidR="00405BA0" w:rsidRPr="009A47F1" w:rsidRDefault="00405BA0" w:rsidP="007D193D">
      <w:pPr>
        <w:jc w:val="both"/>
        <w:rPr>
          <w:rFonts w:ascii="Times New Roman" w:eastAsia="Times New Roman" w:hAnsi="Times New Roman" w:cs="Times New Roman"/>
          <w:i/>
          <w:color w:val="auto"/>
          <w:sz w:val="24"/>
          <w:szCs w:val="24"/>
        </w:rPr>
      </w:pPr>
    </w:p>
    <w:p w14:paraId="55E4D012" w14:textId="0FB81834" w:rsidR="00065269" w:rsidRPr="009A47F1" w:rsidRDefault="007B1E54" w:rsidP="007D193D">
      <w:pPr>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In G</w:t>
      </w:r>
      <w:r w:rsidR="006A2CC7" w:rsidRPr="009A47F1">
        <w:rPr>
          <w:rFonts w:ascii="Times New Roman" w:eastAsia="Times New Roman" w:hAnsi="Times New Roman" w:cs="Times New Roman"/>
          <w:color w:val="auto"/>
          <w:sz w:val="24"/>
          <w:szCs w:val="24"/>
        </w:rPr>
        <w:t xml:space="preserve">eneral </w:t>
      </w:r>
      <w:r w:rsidRPr="009A47F1">
        <w:rPr>
          <w:rFonts w:ascii="Times New Roman" w:eastAsia="Times New Roman" w:hAnsi="Times New Roman" w:cs="Times New Roman"/>
          <w:color w:val="auto"/>
          <w:sz w:val="24"/>
          <w:szCs w:val="24"/>
        </w:rPr>
        <w:t>C</w:t>
      </w:r>
      <w:r w:rsidR="006A2CC7" w:rsidRPr="009A47F1">
        <w:rPr>
          <w:rFonts w:ascii="Times New Roman" w:eastAsia="Times New Roman" w:hAnsi="Times New Roman" w:cs="Times New Roman"/>
          <w:color w:val="auto"/>
          <w:sz w:val="24"/>
          <w:szCs w:val="24"/>
        </w:rPr>
        <w:t>omment No. 3, the Committee defined multiple discrimination as being committed when a person is subjected to discrimination on more than one ground.  For instance, in India, Human Rights Watch documented that women and girls with psychosocial or intellectual disabilities are among the most stigmatized and marginalized, enduring stigma and discrimination in every sphere of life—personal, professional, and public.</w:t>
      </w:r>
      <w:r w:rsidR="006A2CC7" w:rsidRPr="009A47F1">
        <w:rPr>
          <w:rFonts w:ascii="Times New Roman" w:eastAsia="Times New Roman" w:hAnsi="Times New Roman" w:cs="Times New Roman"/>
          <w:color w:val="auto"/>
          <w:sz w:val="24"/>
          <w:szCs w:val="24"/>
          <w:vertAlign w:val="superscript"/>
        </w:rPr>
        <w:footnoteReference w:id="17"/>
      </w:r>
      <w:r w:rsidR="006A2CC7" w:rsidRPr="009A47F1">
        <w:rPr>
          <w:rFonts w:ascii="Times New Roman" w:eastAsia="Times New Roman" w:hAnsi="Times New Roman" w:cs="Times New Roman"/>
          <w:color w:val="auto"/>
          <w:sz w:val="24"/>
          <w:szCs w:val="24"/>
        </w:rPr>
        <w:t xml:space="preserve"> The research captured multiple cases in which families hid or abandoned female members with psychosocial or intellectual disabilities.</w:t>
      </w:r>
      <w:r w:rsidR="006A2CC7" w:rsidRPr="009A47F1">
        <w:rPr>
          <w:rFonts w:ascii="Times New Roman" w:eastAsia="Times New Roman" w:hAnsi="Times New Roman" w:cs="Times New Roman"/>
          <w:color w:val="auto"/>
          <w:sz w:val="24"/>
          <w:szCs w:val="24"/>
          <w:vertAlign w:val="superscript"/>
        </w:rPr>
        <w:footnoteReference w:id="18"/>
      </w:r>
      <w:r w:rsidR="006A2CC7" w:rsidRPr="009A47F1">
        <w:rPr>
          <w:rFonts w:ascii="Times New Roman" w:eastAsia="Times New Roman" w:hAnsi="Times New Roman" w:cs="Times New Roman"/>
          <w:color w:val="auto"/>
          <w:sz w:val="24"/>
          <w:szCs w:val="24"/>
        </w:rPr>
        <w:t xml:space="preserve"> In these cases, women with disabilities </w:t>
      </w:r>
      <w:r w:rsidR="00F646DE">
        <w:rPr>
          <w:rFonts w:ascii="Times New Roman" w:eastAsia="Times New Roman" w:hAnsi="Times New Roman" w:cs="Times New Roman"/>
          <w:color w:val="auto"/>
          <w:sz w:val="24"/>
          <w:szCs w:val="24"/>
        </w:rPr>
        <w:t xml:space="preserve">were discriminated against </w:t>
      </w:r>
      <w:r w:rsidR="006A2CC7" w:rsidRPr="009A47F1">
        <w:rPr>
          <w:rFonts w:ascii="Times New Roman" w:eastAsia="Times New Roman" w:hAnsi="Times New Roman" w:cs="Times New Roman"/>
          <w:color w:val="auto"/>
          <w:sz w:val="24"/>
          <w:szCs w:val="24"/>
        </w:rPr>
        <w:t xml:space="preserve"> on the basis of being women </w:t>
      </w:r>
      <w:r w:rsidR="006A2CC7" w:rsidRPr="009A47F1">
        <w:rPr>
          <w:rFonts w:ascii="Times New Roman" w:eastAsia="Times New Roman" w:hAnsi="Times New Roman" w:cs="Times New Roman"/>
          <w:color w:val="auto"/>
          <w:sz w:val="24"/>
          <w:szCs w:val="24"/>
        </w:rPr>
        <w:lastRenderedPageBreak/>
        <w:t>and for having a disability.</w:t>
      </w:r>
      <w:r w:rsidR="00773302">
        <w:rPr>
          <w:rFonts w:ascii="Times New Roman" w:eastAsia="Times New Roman" w:hAnsi="Times New Roman" w:cs="Times New Roman"/>
          <w:color w:val="auto"/>
          <w:sz w:val="24"/>
          <w:szCs w:val="24"/>
        </w:rPr>
        <w:t xml:space="preserve"> </w:t>
      </w:r>
      <w:r w:rsidR="00642530">
        <w:rPr>
          <w:rFonts w:ascii="Times New Roman" w:eastAsia="Times New Roman" w:hAnsi="Times New Roman" w:cs="Times New Roman"/>
          <w:color w:val="auto"/>
          <w:sz w:val="24"/>
          <w:szCs w:val="24"/>
        </w:rPr>
        <w:t xml:space="preserve">It is imperative that the </w:t>
      </w:r>
      <w:r w:rsidR="00BD7088">
        <w:rPr>
          <w:rFonts w:ascii="Times New Roman" w:eastAsia="Times New Roman" w:hAnsi="Times New Roman" w:cs="Times New Roman"/>
          <w:color w:val="auto"/>
          <w:sz w:val="24"/>
          <w:szCs w:val="24"/>
        </w:rPr>
        <w:t xml:space="preserve">Committee </w:t>
      </w:r>
      <w:r w:rsidR="00642530">
        <w:rPr>
          <w:rFonts w:ascii="Times New Roman" w:eastAsia="Times New Roman" w:hAnsi="Times New Roman" w:cs="Times New Roman"/>
          <w:color w:val="auto"/>
          <w:sz w:val="24"/>
          <w:szCs w:val="24"/>
        </w:rPr>
        <w:t>emphasize</w:t>
      </w:r>
      <w:r w:rsidR="00BD7088">
        <w:rPr>
          <w:rFonts w:ascii="Times New Roman" w:eastAsia="Times New Roman" w:hAnsi="Times New Roman" w:cs="Times New Roman"/>
          <w:color w:val="auto"/>
          <w:sz w:val="24"/>
          <w:szCs w:val="24"/>
        </w:rPr>
        <w:t xml:space="preserve"> this multidimensional aspect of discrimination </w:t>
      </w:r>
      <w:r w:rsidR="00C7198C">
        <w:rPr>
          <w:rFonts w:ascii="Times New Roman" w:eastAsia="Times New Roman" w:hAnsi="Times New Roman" w:cs="Times New Roman"/>
          <w:color w:val="auto"/>
          <w:sz w:val="24"/>
          <w:szCs w:val="24"/>
        </w:rPr>
        <w:t>in</w:t>
      </w:r>
      <w:r w:rsidR="00BD7088">
        <w:rPr>
          <w:rFonts w:ascii="Times New Roman" w:eastAsia="Times New Roman" w:hAnsi="Times New Roman" w:cs="Times New Roman"/>
          <w:color w:val="auto"/>
          <w:sz w:val="24"/>
          <w:szCs w:val="24"/>
        </w:rPr>
        <w:t xml:space="preserve"> its upcoming General Comment to ensure that </w:t>
      </w:r>
      <w:r w:rsidR="00C7198C">
        <w:rPr>
          <w:rFonts w:ascii="Times New Roman" w:eastAsia="Times New Roman" w:hAnsi="Times New Roman" w:cs="Times New Roman"/>
          <w:color w:val="auto"/>
          <w:sz w:val="24"/>
          <w:szCs w:val="24"/>
        </w:rPr>
        <w:t>S</w:t>
      </w:r>
      <w:r w:rsidR="00BD7088">
        <w:rPr>
          <w:rFonts w:ascii="Times New Roman" w:eastAsia="Times New Roman" w:hAnsi="Times New Roman" w:cs="Times New Roman"/>
          <w:color w:val="auto"/>
          <w:sz w:val="24"/>
          <w:szCs w:val="24"/>
        </w:rPr>
        <w:t>tate</w:t>
      </w:r>
      <w:r w:rsidR="00C7198C">
        <w:rPr>
          <w:rFonts w:ascii="Times New Roman" w:eastAsia="Times New Roman" w:hAnsi="Times New Roman" w:cs="Times New Roman"/>
          <w:color w:val="auto"/>
          <w:sz w:val="24"/>
          <w:szCs w:val="24"/>
        </w:rPr>
        <w:t>s</w:t>
      </w:r>
      <w:r w:rsidR="00BD7088">
        <w:rPr>
          <w:rFonts w:ascii="Times New Roman" w:eastAsia="Times New Roman" w:hAnsi="Times New Roman" w:cs="Times New Roman"/>
          <w:color w:val="auto"/>
          <w:sz w:val="24"/>
          <w:szCs w:val="24"/>
        </w:rPr>
        <w:t xml:space="preserve"> </w:t>
      </w:r>
      <w:r w:rsidR="00C7198C">
        <w:rPr>
          <w:rFonts w:ascii="Times New Roman" w:eastAsia="Times New Roman" w:hAnsi="Times New Roman" w:cs="Times New Roman"/>
          <w:color w:val="auto"/>
          <w:sz w:val="24"/>
          <w:szCs w:val="24"/>
        </w:rPr>
        <w:t>P</w:t>
      </w:r>
      <w:r w:rsidR="00BD7088">
        <w:rPr>
          <w:rFonts w:ascii="Times New Roman" w:eastAsia="Times New Roman" w:hAnsi="Times New Roman" w:cs="Times New Roman"/>
          <w:color w:val="auto"/>
          <w:sz w:val="24"/>
          <w:szCs w:val="24"/>
        </w:rPr>
        <w:t>arties harmonize their anti</w:t>
      </w:r>
      <w:r w:rsidR="00C7198C">
        <w:rPr>
          <w:rFonts w:ascii="Times New Roman" w:eastAsia="Times New Roman" w:hAnsi="Times New Roman" w:cs="Times New Roman"/>
          <w:color w:val="auto"/>
          <w:sz w:val="24"/>
          <w:szCs w:val="24"/>
        </w:rPr>
        <w:t>-</w:t>
      </w:r>
      <w:r w:rsidR="00BD7088">
        <w:rPr>
          <w:rFonts w:ascii="Times New Roman" w:eastAsia="Times New Roman" w:hAnsi="Times New Roman" w:cs="Times New Roman"/>
          <w:color w:val="auto"/>
          <w:sz w:val="24"/>
          <w:szCs w:val="24"/>
        </w:rPr>
        <w:t xml:space="preserve">discrimination legislation </w:t>
      </w:r>
      <w:r w:rsidR="00C7198C">
        <w:rPr>
          <w:rFonts w:ascii="Times New Roman" w:eastAsia="Times New Roman" w:hAnsi="Times New Roman" w:cs="Times New Roman"/>
          <w:color w:val="auto"/>
          <w:sz w:val="24"/>
          <w:szCs w:val="24"/>
        </w:rPr>
        <w:t>with</w:t>
      </w:r>
      <w:r w:rsidR="00BD7088">
        <w:rPr>
          <w:rFonts w:ascii="Times New Roman" w:eastAsia="Times New Roman" w:hAnsi="Times New Roman" w:cs="Times New Roman"/>
          <w:color w:val="auto"/>
          <w:sz w:val="24"/>
          <w:szCs w:val="24"/>
        </w:rPr>
        <w:t xml:space="preserve"> due consideration to this </w:t>
      </w:r>
      <w:r w:rsidR="00C7198C">
        <w:rPr>
          <w:rFonts w:ascii="Times New Roman" w:eastAsia="Times New Roman" w:hAnsi="Times New Roman" w:cs="Times New Roman"/>
          <w:color w:val="auto"/>
          <w:sz w:val="24"/>
          <w:szCs w:val="24"/>
        </w:rPr>
        <w:t>intersectionality</w:t>
      </w:r>
      <w:r w:rsidR="00BD7088">
        <w:rPr>
          <w:rFonts w:ascii="Times New Roman" w:eastAsia="Times New Roman" w:hAnsi="Times New Roman" w:cs="Times New Roman"/>
          <w:color w:val="auto"/>
          <w:sz w:val="24"/>
          <w:szCs w:val="24"/>
        </w:rPr>
        <w:t xml:space="preserve">. </w:t>
      </w:r>
      <w:r w:rsidR="00C7198C">
        <w:rPr>
          <w:rFonts w:ascii="Times New Roman" w:eastAsia="Times New Roman" w:hAnsi="Times New Roman" w:cs="Times New Roman"/>
          <w:color w:val="auto"/>
          <w:sz w:val="24"/>
          <w:szCs w:val="24"/>
        </w:rPr>
        <w:t xml:space="preserve"> </w:t>
      </w:r>
    </w:p>
    <w:p w14:paraId="37A81168" w14:textId="77777777" w:rsidR="00914C8B" w:rsidRPr="009A47F1" w:rsidRDefault="00914C8B" w:rsidP="007D193D">
      <w:pPr>
        <w:jc w:val="both"/>
        <w:rPr>
          <w:rFonts w:ascii="Times New Roman" w:eastAsia="Times New Roman" w:hAnsi="Times New Roman" w:cs="Times New Roman"/>
          <w:color w:val="auto"/>
          <w:sz w:val="24"/>
          <w:szCs w:val="24"/>
        </w:rPr>
      </w:pPr>
    </w:p>
    <w:p w14:paraId="45B09B1F" w14:textId="5BF6EC29" w:rsidR="00405BA0" w:rsidRDefault="006A2CC7" w:rsidP="007D193D">
      <w:pPr>
        <w:jc w:val="both"/>
        <w:rPr>
          <w:rFonts w:ascii="Times New Roman" w:eastAsia="Times New Roman" w:hAnsi="Times New Roman" w:cs="Times New Roman"/>
          <w:i/>
          <w:color w:val="auto"/>
          <w:sz w:val="24"/>
          <w:szCs w:val="24"/>
        </w:rPr>
      </w:pPr>
      <w:r w:rsidRPr="009A47F1">
        <w:rPr>
          <w:rFonts w:ascii="Times New Roman" w:eastAsia="Times New Roman" w:hAnsi="Times New Roman" w:cs="Times New Roman"/>
          <w:i/>
          <w:color w:val="auto"/>
          <w:sz w:val="24"/>
          <w:szCs w:val="24"/>
        </w:rPr>
        <w:tab/>
      </w:r>
      <w:r w:rsidRPr="009A47F1">
        <w:rPr>
          <w:rFonts w:ascii="Times New Roman" w:eastAsia="Times New Roman" w:hAnsi="Times New Roman" w:cs="Times New Roman"/>
          <w:i/>
          <w:color w:val="auto"/>
          <w:sz w:val="24"/>
          <w:szCs w:val="24"/>
        </w:rPr>
        <w:tab/>
        <w:t>(</w:t>
      </w:r>
      <w:r w:rsidR="00C7198C">
        <w:rPr>
          <w:rFonts w:ascii="Times New Roman" w:eastAsia="Times New Roman" w:hAnsi="Times New Roman" w:cs="Times New Roman"/>
          <w:i/>
          <w:color w:val="auto"/>
          <w:sz w:val="24"/>
          <w:szCs w:val="24"/>
        </w:rPr>
        <w:t>2</w:t>
      </w:r>
      <w:r w:rsidRPr="009A47F1">
        <w:rPr>
          <w:rFonts w:ascii="Times New Roman" w:eastAsia="Times New Roman" w:hAnsi="Times New Roman" w:cs="Times New Roman"/>
          <w:i/>
          <w:color w:val="auto"/>
          <w:sz w:val="24"/>
          <w:szCs w:val="24"/>
        </w:rPr>
        <w:t>)</w:t>
      </w:r>
      <w:r w:rsidRPr="009A47F1">
        <w:rPr>
          <w:rFonts w:ascii="Times New Roman" w:eastAsia="Times New Roman" w:hAnsi="Times New Roman" w:cs="Times New Roman"/>
          <w:i/>
          <w:color w:val="auto"/>
          <w:sz w:val="24"/>
          <w:szCs w:val="24"/>
        </w:rPr>
        <w:tab/>
        <w:t>Discrimination by association</w:t>
      </w:r>
    </w:p>
    <w:p w14:paraId="0E4ED71A" w14:textId="77777777" w:rsidR="00397140" w:rsidRPr="009A47F1" w:rsidRDefault="00397140" w:rsidP="007D193D">
      <w:pPr>
        <w:jc w:val="both"/>
        <w:rPr>
          <w:rFonts w:ascii="Times New Roman" w:eastAsia="Times New Roman" w:hAnsi="Times New Roman" w:cs="Times New Roman"/>
          <w:i/>
          <w:color w:val="auto"/>
          <w:sz w:val="24"/>
          <w:szCs w:val="24"/>
        </w:rPr>
      </w:pPr>
    </w:p>
    <w:p w14:paraId="66ED46EC" w14:textId="48497C90" w:rsidR="002C6B69" w:rsidRDefault="003A730F" w:rsidP="007D193D">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CRPD article 5</w:t>
      </w:r>
      <w:r w:rsidR="00AE00DC">
        <w:rPr>
          <w:rFonts w:ascii="Times New Roman" w:eastAsia="Times New Roman" w:hAnsi="Times New Roman" w:cs="Times New Roman"/>
          <w:color w:val="auto"/>
          <w:sz w:val="24"/>
          <w:szCs w:val="24"/>
        </w:rPr>
        <w:t xml:space="preserve"> should </w:t>
      </w:r>
      <w:r>
        <w:rPr>
          <w:rFonts w:ascii="Times New Roman" w:eastAsia="Times New Roman" w:hAnsi="Times New Roman" w:cs="Times New Roman"/>
          <w:color w:val="auto"/>
          <w:sz w:val="24"/>
          <w:szCs w:val="24"/>
        </w:rPr>
        <w:t xml:space="preserve">be read in conjunction with article 2 which provides a definition of what it is to be understood by discrimination </w:t>
      </w:r>
      <w:proofErr w:type="gramStart"/>
      <w:r>
        <w:rPr>
          <w:rFonts w:ascii="Times New Roman" w:eastAsia="Times New Roman" w:hAnsi="Times New Roman" w:cs="Times New Roman"/>
          <w:color w:val="auto"/>
          <w:sz w:val="24"/>
          <w:szCs w:val="24"/>
        </w:rPr>
        <w:t>on the basis of</w:t>
      </w:r>
      <w:proofErr w:type="gramEnd"/>
      <w:r>
        <w:rPr>
          <w:rFonts w:ascii="Times New Roman" w:eastAsia="Times New Roman" w:hAnsi="Times New Roman" w:cs="Times New Roman"/>
          <w:color w:val="auto"/>
          <w:sz w:val="24"/>
          <w:szCs w:val="24"/>
        </w:rPr>
        <w:t xml:space="preserve"> disability. </w:t>
      </w:r>
      <w:r w:rsidR="00074217">
        <w:rPr>
          <w:rFonts w:ascii="Times New Roman" w:eastAsia="Times New Roman" w:hAnsi="Times New Roman" w:cs="Times New Roman"/>
          <w:color w:val="auto"/>
          <w:sz w:val="24"/>
          <w:szCs w:val="24"/>
        </w:rPr>
        <w:t>The expression “</w:t>
      </w:r>
      <w:proofErr w:type="gramStart"/>
      <w:r w:rsidR="00074217">
        <w:rPr>
          <w:rFonts w:ascii="Times New Roman" w:eastAsia="Times New Roman" w:hAnsi="Times New Roman" w:cs="Times New Roman"/>
          <w:color w:val="auto"/>
          <w:sz w:val="24"/>
          <w:szCs w:val="24"/>
        </w:rPr>
        <w:t>on the basis of</w:t>
      </w:r>
      <w:proofErr w:type="gramEnd"/>
      <w:r w:rsidR="00074217">
        <w:rPr>
          <w:rFonts w:ascii="Times New Roman" w:eastAsia="Times New Roman" w:hAnsi="Times New Roman" w:cs="Times New Roman"/>
          <w:color w:val="auto"/>
          <w:sz w:val="24"/>
          <w:szCs w:val="24"/>
        </w:rPr>
        <w:t xml:space="preserve"> disability” encompasses discrimination by association and also discrimination on a perceived disability. </w:t>
      </w:r>
      <w:r w:rsidR="006A2CC7" w:rsidRPr="009A47F1">
        <w:rPr>
          <w:rFonts w:ascii="Times New Roman" w:eastAsia="Times New Roman" w:hAnsi="Times New Roman" w:cs="Times New Roman"/>
          <w:color w:val="auto"/>
          <w:sz w:val="24"/>
          <w:szCs w:val="24"/>
        </w:rPr>
        <w:t xml:space="preserve">Discrimination by association can be committed directly or indirectly and includes instances </w:t>
      </w:r>
      <w:r w:rsidR="00C7198C">
        <w:rPr>
          <w:rFonts w:ascii="Times New Roman" w:eastAsia="Times New Roman" w:hAnsi="Times New Roman" w:cs="Times New Roman"/>
          <w:color w:val="auto"/>
          <w:sz w:val="24"/>
          <w:szCs w:val="24"/>
        </w:rPr>
        <w:t>in which</w:t>
      </w:r>
      <w:r w:rsidR="00C7198C" w:rsidRPr="009A47F1">
        <w:rPr>
          <w:rFonts w:ascii="Times New Roman" w:eastAsia="Times New Roman" w:hAnsi="Times New Roman" w:cs="Times New Roman"/>
          <w:color w:val="auto"/>
          <w:sz w:val="24"/>
          <w:szCs w:val="24"/>
        </w:rPr>
        <w:t xml:space="preserve"> </w:t>
      </w:r>
      <w:r w:rsidR="006A2CC7" w:rsidRPr="009A47F1">
        <w:rPr>
          <w:rFonts w:ascii="Times New Roman" w:eastAsia="Times New Roman" w:hAnsi="Times New Roman" w:cs="Times New Roman"/>
          <w:color w:val="auto"/>
          <w:sz w:val="24"/>
          <w:szCs w:val="24"/>
        </w:rPr>
        <w:t xml:space="preserve">an </w:t>
      </w:r>
      <w:r w:rsidR="00234B92" w:rsidRPr="009A47F1">
        <w:rPr>
          <w:rFonts w:ascii="Times New Roman" w:eastAsia="Times New Roman" w:hAnsi="Times New Roman" w:cs="Times New Roman"/>
          <w:color w:val="auto"/>
          <w:sz w:val="24"/>
          <w:szCs w:val="24"/>
        </w:rPr>
        <w:t>individual is treated less favo</w:t>
      </w:r>
      <w:r w:rsidR="006A2CC7" w:rsidRPr="009A47F1">
        <w:rPr>
          <w:rFonts w:ascii="Times New Roman" w:eastAsia="Times New Roman" w:hAnsi="Times New Roman" w:cs="Times New Roman"/>
          <w:color w:val="auto"/>
          <w:sz w:val="24"/>
          <w:szCs w:val="24"/>
        </w:rPr>
        <w:t>rabl</w:t>
      </w:r>
      <w:r w:rsidR="00BD2017">
        <w:rPr>
          <w:rFonts w:ascii="Times New Roman" w:eastAsia="Times New Roman" w:hAnsi="Times New Roman" w:cs="Times New Roman"/>
          <w:color w:val="auto"/>
          <w:sz w:val="24"/>
          <w:szCs w:val="24"/>
        </w:rPr>
        <w:t>y</w:t>
      </w:r>
      <w:r w:rsidR="006A2CC7" w:rsidRPr="009A47F1">
        <w:rPr>
          <w:rFonts w:ascii="Times New Roman" w:eastAsia="Times New Roman" w:hAnsi="Times New Roman" w:cs="Times New Roman"/>
          <w:color w:val="auto"/>
          <w:sz w:val="24"/>
          <w:szCs w:val="24"/>
        </w:rPr>
        <w:t xml:space="preserve"> due to another person’s characteristics, such as </w:t>
      </w:r>
      <w:r w:rsidR="00BD2017">
        <w:rPr>
          <w:rFonts w:ascii="Times New Roman" w:eastAsia="Times New Roman" w:hAnsi="Times New Roman" w:cs="Times New Roman"/>
          <w:color w:val="auto"/>
          <w:sz w:val="24"/>
          <w:szCs w:val="24"/>
        </w:rPr>
        <w:t xml:space="preserve">a </w:t>
      </w:r>
      <w:r w:rsidR="006A2CC7" w:rsidRPr="009A47F1">
        <w:rPr>
          <w:rFonts w:ascii="Times New Roman" w:eastAsia="Times New Roman" w:hAnsi="Times New Roman" w:cs="Times New Roman"/>
          <w:color w:val="auto"/>
          <w:sz w:val="24"/>
          <w:szCs w:val="24"/>
        </w:rPr>
        <w:t>disability.</w:t>
      </w:r>
      <w:r w:rsidR="006A2CC7" w:rsidRPr="009A47F1">
        <w:rPr>
          <w:rFonts w:ascii="Times New Roman" w:eastAsia="Times New Roman" w:hAnsi="Times New Roman" w:cs="Times New Roman"/>
          <w:color w:val="auto"/>
          <w:sz w:val="24"/>
          <w:szCs w:val="24"/>
          <w:vertAlign w:val="superscript"/>
        </w:rPr>
        <w:footnoteReference w:id="19"/>
      </w:r>
      <w:r w:rsidR="006A2CC7" w:rsidRPr="009A47F1">
        <w:rPr>
          <w:rFonts w:ascii="Times New Roman" w:eastAsia="Times New Roman" w:hAnsi="Times New Roman" w:cs="Times New Roman"/>
          <w:color w:val="auto"/>
          <w:sz w:val="24"/>
          <w:szCs w:val="24"/>
        </w:rPr>
        <w:t xml:space="preserve"> </w:t>
      </w:r>
    </w:p>
    <w:p w14:paraId="2F914B2A" w14:textId="3A5AC4D9" w:rsidR="00787E7E" w:rsidRDefault="00787E7E" w:rsidP="007D193D">
      <w:pPr>
        <w:spacing w:line="240" w:lineRule="auto"/>
        <w:jc w:val="both"/>
        <w:rPr>
          <w:rFonts w:ascii="Times New Roman" w:eastAsia="Times New Roman" w:hAnsi="Times New Roman" w:cs="Times New Roman"/>
          <w:color w:val="auto"/>
          <w:sz w:val="24"/>
          <w:szCs w:val="24"/>
        </w:rPr>
      </w:pPr>
    </w:p>
    <w:p w14:paraId="473E98F7" w14:textId="44484238" w:rsidR="00787E7E" w:rsidRDefault="00787E7E" w:rsidP="007D193D">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India,</w:t>
      </w:r>
      <w:r w:rsidR="00C7198C">
        <w:rPr>
          <w:rFonts w:ascii="Times New Roman" w:eastAsia="Times New Roman" w:hAnsi="Times New Roman" w:cs="Times New Roman"/>
          <w:color w:val="auto"/>
          <w:sz w:val="24"/>
          <w:szCs w:val="24"/>
        </w:rPr>
        <w:t xml:space="preserve"> Ghana and Nepal,</w:t>
      </w:r>
      <w:r>
        <w:rPr>
          <w:rFonts w:ascii="Times New Roman" w:eastAsia="Times New Roman" w:hAnsi="Times New Roman" w:cs="Times New Roman"/>
          <w:color w:val="auto"/>
          <w:sz w:val="24"/>
          <w:szCs w:val="24"/>
        </w:rPr>
        <w:t xml:space="preserve"> </w:t>
      </w:r>
      <w:r w:rsidR="00C7198C">
        <w:rPr>
          <w:rFonts w:ascii="Times New Roman" w:eastAsia="Times New Roman" w:hAnsi="Times New Roman" w:cs="Times New Roman"/>
          <w:color w:val="auto"/>
          <w:sz w:val="24"/>
          <w:szCs w:val="24"/>
        </w:rPr>
        <w:t xml:space="preserve">Human Rights Watch documented that </w:t>
      </w:r>
      <w:r>
        <w:rPr>
          <w:rFonts w:ascii="Times New Roman" w:eastAsia="Times New Roman" w:hAnsi="Times New Roman" w:cs="Times New Roman"/>
          <w:color w:val="auto"/>
          <w:sz w:val="24"/>
          <w:szCs w:val="24"/>
        </w:rPr>
        <w:t>discrimination by association reaches even professionals</w:t>
      </w:r>
      <w:r w:rsidR="00C7198C">
        <w:rPr>
          <w:rFonts w:ascii="Times New Roman" w:eastAsia="Times New Roman" w:hAnsi="Times New Roman" w:cs="Times New Roman"/>
          <w:color w:val="auto"/>
          <w:sz w:val="24"/>
          <w:szCs w:val="24"/>
        </w:rPr>
        <w:t xml:space="preserve"> such as health workers and teachers</w:t>
      </w:r>
      <w:r>
        <w:rPr>
          <w:rFonts w:ascii="Times New Roman" w:eastAsia="Times New Roman" w:hAnsi="Times New Roman" w:cs="Times New Roman"/>
          <w:color w:val="auto"/>
          <w:sz w:val="24"/>
          <w:szCs w:val="24"/>
        </w:rPr>
        <w:t xml:space="preserve">. </w:t>
      </w:r>
      <w:r w:rsidR="00F646DE">
        <w:rPr>
          <w:rFonts w:ascii="Times New Roman" w:eastAsia="Times New Roman" w:hAnsi="Times New Roman" w:cs="Times New Roman"/>
          <w:color w:val="auto"/>
          <w:sz w:val="24"/>
          <w:szCs w:val="24"/>
        </w:rPr>
        <w:t xml:space="preserve">For example, in </w:t>
      </w:r>
      <w:r w:rsidR="00F232D1">
        <w:rPr>
          <w:rFonts w:ascii="Times New Roman" w:eastAsia="Times New Roman" w:hAnsi="Times New Roman" w:cs="Times New Roman"/>
          <w:color w:val="auto"/>
          <w:sz w:val="24"/>
          <w:szCs w:val="24"/>
        </w:rPr>
        <w:t xml:space="preserve">Nepal, </w:t>
      </w:r>
      <w:r w:rsidR="00992E8C" w:rsidRPr="00992E8C">
        <w:rPr>
          <w:rFonts w:ascii="Times New Roman" w:eastAsia="Times New Roman" w:hAnsi="Times New Roman" w:cs="Times New Roman"/>
          <w:color w:val="auto"/>
          <w:sz w:val="24"/>
          <w:szCs w:val="24"/>
        </w:rPr>
        <w:t xml:space="preserve">there is a strong belief that disability is due to sins in a past life. </w:t>
      </w:r>
      <w:r w:rsidR="00992E8C">
        <w:rPr>
          <w:rFonts w:ascii="Times New Roman" w:eastAsia="Times New Roman" w:hAnsi="Times New Roman" w:cs="Times New Roman"/>
          <w:color w:val="auto"/>
          <w:sz w:val="24"/>
          <w:szCs w:val="24"/>
        </w:rPr>
        <w:t xml:space="preserve">As a result, </w:t>
      </w:r>
      <w:r w:rsidR="00F232D1">
        <w:rPr>
          <w:rFonts w:ascii="Times New Roman" w:eastAsia="Times New Roman" w:hAnsi="Times New Roman" w:cs="Times New Roman"/>
          <w:color w:val="auto"/>
          <w:sz w:val="24"/>
          <w:szCs w:val="24"/>
        </w:rPr>
        <w:t xml:space="preserve">special education teachers </w:t>
      </w:r>
      <w:r w:rsidR="00F646DE">
        <w:rPr>
          <w:rFonts w:ascii="Times New Roman" w:eastAsia="Times New Roman" w:hAnsi="Times New Roman" w:cs="Times New Roman"/>
          <w:color w:val="auto"/>
          <w:sz w:val="24"/>
          <w:szCs w:val="24"/>
        </w:rPr>
        <w:t>are considered less worthy, may be</w:t>
      </w:r>
      <w:r w:rsidR="00F232D1">
        <w:rPr>
          <w:rFonts w:ascii="Times New Roman" w:eastAsia="Times New Roman" w:hAnsi="Times New Roman" w:cs="Times New Roman"/>
          <w:color w:val="auto"/>
          <w:sz w:val="24"/>
          <w:szCs w:val="24"/>
        </w:rPr>
        <w:t xml:space="preserve"> hired under special contracts that do not include pension benefits</w:t>
      </w:r>
      <w:r w:rsidR="00F646DE">
        <w:rPr>
          <w:rFonts w:ascii="Times New Roman" w:eastAsia="Times New Roman" w:hAnsi="Times New Roman" w:cs="Times New Roman"/>
          <w:color w:val="auto"/>
          <w:sz w:val="24"/>
          <w:szCs w:val="24"/>
        </w:rPr>
        <w:t>, and often subjected to verbal abuse by people in the community</w:t>
      </w:r>
      <w:r w:rsidR="00992E8C">
        <w:rPr>
          <w:rFonts w:ascii="Times New Roman" w:eastAsia="Times New Roman" w:hAnsi="Times New Roman" w:cs="Times New Roman"/>
          <w:color w:val="auto"/>
          <w:sz w:val="24"/>
          <w:szCs w:val="24"/>
        </w:rPr>
        <w:t>.</w:t>
      </w:r>
      <w:r w:rsidR="00992E8C">
        <w:rPr>
          <w:rStyle w:val="FootnoteReference"/>
          <w:rFonts w:ascii="Times New Roman" w:eastAsia="Times New Roman" w:hAnsi="Times New Roman" w:cs="Times New Roman"/>
          <w:color w:val="auto"/>
          <w:sz w:val="24"/>
          <w:szCs w:val="24"/>
        </w:rPr>
        <w:footnoteReference w:id="20"/>
      </w:r>
    </w:p>
    <w:p w14:paraId="41BB736D" w14:textId="18E0D433" w:rsidR="00B34AB0" w:rsidRDefault="00B34AB0" w:rsidP="007D193D">
      <w:pPr>
        <w:spacing w:line="240" w:lineRule="auto"/>
        <w:jc w:val="both"/>
        <w:rPr>
          <w:rFonts w:ascii="Times New Roman" w:eastAsia="Times New Roman" w:hAnsi="Times New Roman" w:cs="Times New Roman"/>
          <w:color w:val="auto"/>
          <w:sz w:val="24"/>
          <w:szCs w:val="24"/>
        </w:rPr>
      </w:pPr>
    </w:p>
    <w:p w14:paraId="04396706" w14:textId="5A1AF133" w:rsidR="00B34AB0" w:rsidRDefault="00B34AB0" w:rsidP="007D193D">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 urge the Committee to include explicit references to discrimination by association</w:t>
      </w:r>
      <w:r w:rsidR="00F646DE">
        <w:rPr>
          <w:rFonts w:ascii="Times New Roman" w:eastAsia="Times New Roman" w:hAnsi="Times New Roman" w:cs="Times New Roman"/>
          <w:color w:val="auto"/>
          <w:sz w:val="24"/>
          <w:szCs w:val="24"/>
        </w:rPr>
        <w:t>, spelling out what exactly it means, what states’ responsibilities with respect to it are</w:t>
      </w:r>
      <w:r>
        <w:rPr>
          <w:rFonts w:ascii="Times New Roman" w:eastAsia="Times New Roman" w:hAnsi="Times New Roman" w:cs="Times New Roman"/>
          <w:color w:val="auto"/>
          <w:sz w:val="24"/>
          <w:szCs w:val="24"/>
        </w:rPr>
        <w:t xml:space="preserve"> and guide states to build awareness raising campaigns about this phenomenon.</w:t>
      </w:r>
    </w:p>
    <w:p w14:paraId="244D3EEA" w14:textId="77777777" w:rsidR="002C6B69" w:rsidRDefault="002C6B69" w:rsidP="007D193D">
      <w:pPr>
        <w:spacing w:line="240" w:lineRule="auto"/>
        <w:jc w:val="both"/>
        <w:rPr>
          <w:rFonts w:ascii="Times New Roman" w:eastAsia="Times New Roman" w:hAnsi="Times New Roman" w:cs="Times New Roman"/>
          <w:color w:val="auto"/>
          <w:sz w:val="24"/>
          <w:szCs w:val="24"/>
        </w:rPr>
      </w:pPr>
    </w:p>
    <w:p w14:paraId="76133EA6" w14:textId="77777777" w:rsidR="00405BA0" w:rsidRPr="009A47F1" w:rsidRDefault="00405BA0" w:rsidP="007D193D">
      <w:pPr>
        <w:jc w:val="both"/>
        <w:rPr>
          <w:rFonts w:ascii="Times New Roman" w:eastAsia="Times New Roman" w:hAnsi="Times New Roman" w:cs="Times New Roman"/>
          <w:color w:val="auto"/>
          <w:sz w:val="24"/>
          <w:szCs w:val="24"/>
        </w:rPr>
      </w:pPr>
    </w:p>
    <w:p w14:paraId="1694C8BF" w14:textId="141E2C10" w:rsidR="00405BA0" w:rsidRPr="009A47F1" w:rsidRDefault="006A2CC7" w:rsidP="007D193D">
      <w:pPr>
        <w:spacing w:after="160"/>
        <w:ind w:firstLine="72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b/>
          <w:color w:val="auto"/>
          <w:sz w:val="24"/>
          <w:szCs w:val="24"/>
        </w:rPr>
        <w:t>C.</w:t>
      </w:r>
      <w:r w:rsidRPr="009A47F1">
        <w:rPr>
          <w:rFonts w:ascii="Times New Roman" w:eastAsia="Times New Roman" w:hAnsi="Times New Roman" w:cs="Times New Roman"/>
          <w:b/>
          <w:color w:val="auto"/>
          <w:sz w:val="24"/>
          <w:szCs w:val="24"/>
        </w:rPr>
        <w:tab/>
        <w:t>Article 5(3)</w:t>
      </w:r>
    </w:p>
    <w:p w14:paraId="3E257C88" w14:textId="77777777" w:rsidR="00410A3F" w:rsidRPr="009A47F1" w:rsidRDefault="00410A3F" w:rsidP="007D193D">
      <w:pPr>
        <w:contextualSpacing/>
        <w:jc w:val="both"/>
        <w:rPr>
          <w:rFonts w:ascii="Times New Roman" w:eastAsia="Times New Roman" w:hAnsi="Times New Roman" w:cs="Times New Roman"/>
          <w:color w:val="auto"/>
          <w:sz w:val="24"/>
          <w:szCs w:val="24"/>
          <w:highlight w:val="yellow"/>
        </w:rPr>
      </w:pPr>
    </w:p>
    <w:p w14:paraId="3F2751CF" w14:textId="22A4EFDC" w:rsidR="008C317E" w:rsidRPr="009A47F1" w:rsidRDefault="005F26F9" w:rsidP="007D193D">
      <w:pPr>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non-discrimination is not subject to progressive realization, th</w:t>
      </w:r>
      <w:r w:rsidR="00CE309D">
        <w:rPr>
          <w:rFonts w:ascii="Times New Roman" w:eastAsia="Times New Roman" w:hAnsi="Times New Roman" w:cs="Times New Roman"/>
          <w:color w:val="auto"/>
          <w:sz w:val="24"/>
          <w:szCs w:val="24"/>
        </w:rPr>
        <w:t>e</w:t>
      </w:r>
      <w:r>
        <w:rPr>
          <w:rFonts w:ascii="Times New Roman" w:eastAsia="Times New Roman" w:hAnsi="Times New Roman" w:cs="Times New Roman"/>
          <w:color w:val="auto"/>
          <w:sz w:val="24"/>
          <w:szCs w:val="24"/>
        </w:rPr>
        <w:t xml:space="preserve"> clause on r</w:t>
      </w:r>
      <w:r w:rsidR="005261CC" w:rsidRPr="009A47F1">
        <w:rPr>
          <w:rFonts w:ascii="Times New Roman" w:eastAsia="Times New Roman" w:hAnsi="Times New Roman" w:cs="Times New Roman"/>
          <w:color w:val="auto"/>
          <w:sz w:val="24"/>
          <w:szCs w:val="24"/>
        </w:rPr>
        <w:t>easonable accommodation</w:t>
      </w:r>
      <w:r>
        <w:rPr>
          <w:rFonts w:ascii="Times New Roman" w:eastAsia="Times New Roman" w:hAnsi="Times New Roman" w:cs="Times New Roman"/>
          <w:color w:val="auto"/>
          <w:sz w:val="24"/>
          <w:szCs w:val="24"/>
        </w:rPr>
        <w:t xml:space="preserve"> also has</w:t>
      </w:r>
      <w:r w:rsidR="005261CC" w:rsidRPr="009A47F1">
        <w:rPr>
          <w:rFonts w:ascii="Times New Roman" w:eastAsia="Times New Roman" w:hAnsi="Times New Roman" w:cs="Times New Roman"/>
          <w:color w:val="auto"/>
          <w:sz w:val="24"/>
          <w:szCs w:val="24"/>
        </w:rPr>
        <w:t xml:space="preserve"> immediate effect</w:t>
      </w:r>
      <w:r w:rsidR="003E18BF" w:rsidRPr="009A47F1">
        <w:rPr>
          <w:rFonts w:ascii="Times New Roman" w:eastAsia="Times New Roman" w:hAnsi="Times New Roman" w:cs="Times New Roman"/>
          <w:color w:val="auto"/>
          <w:sz w:val="24"/>
          <w:szCs w:val="24"/>
        </w:rPr>
        <w:t>.</w:t>
      </w:r>
      <w:r w:rsidR="003E18BF" w:rsidRPr="009A47F1">
        <w:rPr>
          <w:rStyle w:val="FootnoteReference"/>
          <w:rFonts w:ascii="Times New Roman" w:eastAsia="Times New Roman" w:hAnsi="Times New Roman" w:cs="Times New Roman"/>
          <w:color w:val="auto"/>
          <w:sz w:val="24"/>
          <w:szCs w:val="24"/>
        </w:rPr>
        <w:footnoteReference w:id="21"/>
      </w:r>
      <w:r w:rsidR="005261CC" w:rsidRPr="009A47F1">
        <w:rPr>
          <w:rFonts w:ascii="Times New Roman" w:eastAsia="Times New Roman" w:hAnsi="Times New Roman" w:cs="Times New Roman"/>
          <w:color w:val="auto"/>
          <w:sz w:val="24"/>
          <w:szCs w:val="24"/>
        </w:rPr>
        <w:t xml:space="preserve"> </w:t>
      </w:r>
      <w:r w:rsidR="00B05950">
        <w:rPr>
          <w:rFonts w:ascii="Times New Roman" w:eastAsia="Times New Roman" w:hAnsi="Times New Roman" w:cs="Times New Roman"/>
          <w:color w:val="auto"/>
          <w:sz w:val="24"/>
          <w:szCs w:val="24"/>
        </w:rPr>
        <w:t xml:space="preserve"> </w:t>
      </w:r>
    </w:p>
    <w:p w14:paraId="627A5B52" w14:textId="77777777" w:rsidR="005261CC" w:rsidRPr="009A47F1" w:rsidRDefault="005261CC" w:rsidP="007D193D">
      <w:pPr>
        <w:ind w:left="1350" w:hanging="720"/>
        <w:contextualSpacing/>
        <w:jc w:val="both"/>
        <w:rPr>
          <w:rFonts w:ascii="Times New Roman" w:eastAsia="Times New Roman" w:hAnsi="Times New Roman" w:cs="Times New Roman"/>
          <w:color w:val="auto"/>
          <w:sz w:val="24"/>
          <w:szCs w:val="24"/>
        </w:rPr>
      </w:pPr>
    </w:p>
    <w:p w14:paraId="0B0E52ED" w14:textId="05AA984C" w:rsidR="005261CC" w:rsidRPr="009A47F1" w:rsidRDefault="005261CC" w:rsidP="007D193D">
      <w:pPr>
        <w:jc w:val="both"/>
        <w:rPr>
          <w:rFonts w:ascii="Times New Roman" w:hAnsi="Times New Roman" w:cs="Times New Roman"/>
          <w:color w:val="auto"/>
          <w:sz w:val="24"/>
          <w:szCs w:val="24"/>
        </w:rPr>
      </w:pPr>
      <w:r w:rsidRPr="009A47F1">
        <w:rPr>
          <w:rFonts w:ascii="Times New Roman" w:hAnsi="Times New Roman" w:cs="Times New Roman"/>
          <w:color w:val="auto"/>
          <w:sz w:val="24"/>
          <w:szCs w:val="24"/>
        </w:rPr>
        <w:t xml:space="preserve">The obligation to implement reasonable accommodation for persons with disabilities, when needed, encompasses public institutions </w:t>
      </w:r>
      <w:proofErr w:type="gramStart"/>
      <w:r w:rsidRPr="009A47F1">
        <w:rPr>
          <w:rFonts w:ascii="Times New Roman" w:hAnsi="Times New Roman" w:cs="Times New Roman"/>
          <w:color w:val="auto"/>
          <w:sz w:val="24"/>
          <w:szCs w:val="24"/>
        </w:rPr>
        <w:t>and also</w:t>
      </w:r>
      <w:proofErr w:type="gramEnd"/>
      <w:r w:rsidRPr="009A47F1">
        <w:rPr>
          <w:rFonts w:ascii="Times New Roman" w:hAnsi="Times New Roman" w:cs="Times New Roman"/>
          <w:color w:val="auto"/>
          <w:sz w:val="24"/>
          <w:szCs w:val="24"/>
        </w:rPr>
        <w:t xml:space="preserve"> private parties (article 4.1.e CRPD). The obligation to implement reasonable accommodation is crosscutting through</w:t>
      </w:r>
      <w:r w:rsidR="00B05950">
        <w:rPr>
          <w:rFonts w:ascii="Times New Roman" w:hAnsi="Times New Roman" w:cs="Times New Roman"/>
          <w:color w:val="auto"/>
          <w:sz w:val="24"/>
          <w:szCs w:val="24"/>
        </w:rPr>
        <w:t>out</w:t>
      </w:r>
      <w:r w:rsidRPr="009A47F1">
        <w:rPr>
          <w:rFonts w:ascii="Times New Roman" w:hAnsi="Times New Roman" w:cs="Times New Roman"/>
          <w:color w:val="auto"/>
          <w:sz w:val="24"/>
          <w:szCs w:val="24"/>
        </w:rPr>
        <w:t xml:space="preserve"> the </w:t>
      </w:r>
      <w:r w:rsidR="00B33F65">
        <w:rPr>
          <w:rFonts w:ascii="Times New Roman" w:hAnsi="Times New Roman" w:cs="Times New Roman"/>
          <w:color w:val="auto"/>
          <w:sz w:val="24"/>
          <w:szCs w:val="24"/>
        </w:rPr>
        <w:t>Convention</w:t>
      </w:r>
      <w:r w:rsidR="00B33F65" w:rsidRPr="009A47F1">
        <w:rPr>
          <w:rFonts w:ascii="Times New Roman" w:hAnsi="Times New Roman" w:cs="Times New Roman"/>
          <w:color w:val="auto"/>
          <w:sz w:val="24"/>
          <w:szCs w:val="24"/>
        </w:rPr>
        <w:t xml:space="preserve"> </w:t>
      </w:r>
      <w:r w:rsidRPr="009A47F1">
        <w:rPr>
          <w:rFonts w:ascii="Times New Roman" w:hAnsi="Times New Roman" w:cs="Times New Roman"/>
          <w:color w:val="auto"/>
          <w:sz w:val="24"/>
          <w:szCs w:val="24"/>
        </w:rPr>
        <w:t xml:space="preserve">and is reiterated in articles </w:t>
      </w:r>
      <w:r w:rsidR="00CE632E">
        <w:rPr>
          <w:rFonts w:ascii="Times New Roman" w:hAnsi="Times New Roman" w:cs="Times New Roman"/>
          <w:color w:val="auto"/>
          <w:sz w:val="24"/>
          <w:szCs w:val="24"/>
        </w:rPr>
        <w:t>on access to justice (</w:t>
      </w:r>
      <w:r w:rsidRPr="009A47F1">
        <w:rPr>
          <w:rFonts w:ascii="Times New Roman" w:hAnsi="Times New Roman" w:cs="Times New Roman"/>
          <w:color w:val="auto"/>
          <w:sz w:val="24"/>
          <w:szCs w:val="24"/>
        </w:rPr>
        <w:t>13</w:t>
      </w:r>
      <w:r w:rsidR="00CE632E">
        <w:rPr>
          <w:rFonts w:ascii="Times New Roman" w:hAnsi="Times New Roman" w:cs="Times New Roman"/>
          <w:color w:val="auto"/>
          <w:sz w:val="24"/>
          <w:szCs w:val="24"/>
        </w:rPr>
        <w:t>)</w:t>
      </w:r>
      <w:r w:rsidRPr="009A47F1">
        <w:rPr>
          <w:rFonts w:ascii="Times New Roman" w:hAnsi="Times New Roman" w:cs="Times New Roman"/>
          <w:color w:val="auto"/>
          <w:sz w:val="24"/>
          <w:szCs w:val="24"/>
        </w:rPr>
        <w:t xml:space="preserve">, </w:t>
      </w:r>
      <w:r w:rsidR="00CE632E">
        <w:rPr>
          <w:rFonts w:ascii="Times New Roman" w:hAnsi="Times New Roman" w:cs="Times New Roman"/>
          <w:color w:val="auto"/>
          <w:sz w:val="24"/>
          <w:szCs w:val="24"/>
        </w:rPr>
        <w:t>deprivation of liberty (</w:t>
      </w:r>
      <w:r w:rsidRPr="009A47F1">
        <w:rPr>
          <w:rFonts w:ascii="Times New Roman" w:hAnsi="Times New Roman" w:cs="Times New Roman"/>
          <w:color w:val="auto"/>
          <w:sz w:val="24"/>
          <w:szCs w:val="24"/>
        </w:rPr>
        <w:t>14.2</w:t>
      </w:r>
      <w:r w:rsidR="00CE632E">
        <w:rPr>
          <w:rFonts w:ascii="Times New Roman" w:hAnsi="Times New Roman" w:cs="Times New Roman"/>
          <w:color w:val="auto"/>
          <w:sz w:val="24"/>
          <w:szCs w:val="24"/>
        </w:rPr>
        <w:t>)</w:t>
      </w:r>
      <w:r w:rsidRPr="009A47F1">
        <w:rPr>
          <w:rFonts w:ascii="Times New Roman" w:hAnsi="Times New Roman" w:cs="Times New Roman"/>
          <w:color w:val="auto"/>
          <w:sz w:val="24"/>
          <w:szCs w:val="24"/>
        </w:rPr>
        <w:t xml:space="preserve">, </w:t>
      </w:r>
      <w:r w:rsidR="00CE632E">
        <w:rPr>
          <w:rFonts w:ascii="Times New Roman" w:hAnsi="Times New Roman" w:cs="Times New Roman"/>
          <w:color w:val="auto"/>
          <w:sz w:val="24"/>
          <w:szCs w:val="24"/>
        </w:rPr>
        <w:t>education (</w:t>
      </w:r>
      <w:r w:rsidRPr="009A47F1">
        <w:rPr>
          <w:rFonts w:ascii="Times New Roman" w:hAnsi="Times New Roman" w:cs="Times New Roman"/>
          <w:color w:val="auto"/>
          <w:sz w:val="24"/>
          <w:szCs w:val="24"/>
        </w:rPr>
        <w:t>24.2</w:t>
      </w:r>
      <w:r w:rsidR="00B33F65">
        <w:rPr>
          <w:rFonts w:ascii="Times New Roman" w:hAnsi="Times New Roman" w:cs="Times New Roman"/>
          <w:color w:val="auto"/>
          <w:sz w:val="24"/>
          <w:szCs w:val="24"/>
        </w:rPr>
        <w:t>(</w:t>
      </w:r>
      <w:r w:rsidRPr="009A47F1">
        <w:rPr>
          <w:rFonts w:ascii="Times New Roman" w:hAnsi="Times New Roman" w:cs="Times New Roman"/>
          <w:color w:val="auto"/>
          <w:sz w:val="24"/>
          <w:szCs w:val="24"/>
        </w:rPr>
        <w:t>c) and 24.5</w:t>
      </w:r>
      <w:r w:rsidR="00CE632E">
        <w:rPr>
          <w:rFonts w:ascii="Times New Roman" w:hAnsi="Times New Roman" w:cs="Times New Roman"/>
          <w:color w:val="auto"/>
          <w:sz w:val="24"/>
          <w:szCs w:val="24"/>
        </w:rPr>
        <w:t>)</w:t>
      </w:r>
      <w:r w:rsidR="00B33F65">
        <w:rPr>
          <w:rFonts w:ascii="Times New Roman" w:hAnsi="Times New Roman" w:cs="Times New Roman"/>
          <w:color w:val="auto"/>
          <w:sz w:val="24"/>
          <w:szCs w:val="24"/>
        </w:rPr>
        <w:t xml:space="preserve"> and </w:t>
      </w:r>
      <w:r w:rsidR="00CE632E">
        <w:rPr>
          <w:rFonts w:ascii="Times New Roman" w:hAnsi="Times New Roman" w:cs="Times New Roman"/>
          <w:color w:val="auto"/>
          <w:sz w:val="24"/>
          <w:szCs w:val="24"/>
        </w:rPr>
        <w:t>employment (</w:t>
      </w:r>
      <w:r w:rsidRPr="009A47F1">
        <w:rPr>
          <w:rFonts w:ascii="Times New Roman" w:hAnsi="Times New Roman" w:cs="Times New Roman"/>
          <w:color w:val="auto"/>
          <w:sz w:val="24"/>
          <w:szCs w:val="24"/>
        </w:rPr>
        <w:t>27.1</w:t>
      </w:r>
      <w:r w:rsidR="00B33F65">
        <w:rPr>
          <w:rFonts w:ascii="Times New Roman" w:hAnsi="Times New Roman" w:cs="Times New Roman"/>
          <w:color w:val="auto"/>
          <w:sz w:val="24"/>
          <w:szCs w:val="24"/>
        </w:rPr>
        <w:t>(</w:t>
      </w:r>
      <w:proofErr w:type="spellStart"/>
      <w:r w:rsidRPr="009A47F1">
        <w:rPr>
          <w:rFonts w:ascii="Times New Roman" w:hAnsi="Times New Roman" w:cs="Times New Roman"/>
          <w:color w:val="auto"/>
          <w:sz w:val="24"/>
          <w:szCs w:val="24"/>
        </w:rPr>
        <w:t>i</w:t>
      </w:r>
      <w:proofErr w:type="spellEnd"/>
      <w:r w:rsidRPr="009A47F1">
        <w:rPr>
          <w:rFonts w:ascii="Times New Roman" w:hAnsi="Times New Roman" w:cs="Times New Roman"/>
          <w:color w:val="auto"/>
          <w:sz w:val="24"/>
          <w:szCs w:val="24"/>
        </w:rPr>
        <w:t>)</w:t>
      </w:r>
      <w:r w:rsidR="00CE632E">
        <w:rPr>
          <w:rFonts w:ascii="Times New Roman" w:hAnsi="Times New Roman" w:cs="Times New Roman"/>
          <w:color w:val="auto"/>
          <w:sz w:val="24"/>
          <w:szCs w:val="24"/>
        </w:rPr>
        <w:t>)</w:t>
      </w:r>
      <w:r w:rsidRPr="009A47F1">
        <w:rPr>
          <w:rFonts w:ascii="Times New Roman" w:hAnsi="Times New Roman" w:cs="Times New Roman"/>
          <w:color w:val="auto"/>
          <w:sz w:val="24"/>
          <w:szCs w:val="24"/>
        </w:rPr>
        <w:t xml:space="preserve">. </w:t>
      </w:r>
      <w:r w:rsidR="00CE632E">
        <w:rPr>
          <w:rFonts w:ascii="Times New Roman" w:hAnsi="Times New Roman" w:cs="Times New Roman"/>
          <w:color w:val="auto"/>
          <w:sz w:val="24"/>
          <w:szCs w:val="24"/>
        </w:rPr>
        <w:t xml:space="preserve"> </w:t>
      </w:r>
    </w:p>
    <w:p w14:paraId="3F90046C" w14:textId="77777777" w:rsidR="005261CC" w:rsidRPr="009A47F1" w:rsidRDefault="005261CC" w:rsidP="007D193D">
      <w:pPr>
        <w:ind w:left="1350" w:hanging="720"/>
        <w:jc w:val="both"/>
        <w:rPr>
          <w:rFonts w:ascii="Times New Roman" w:hAnsi="Times New Roman" w:cs="Times New Roman"/>
          <w:color w:val="auto"/>
          <w:sz w:val="24"/>
          <w:szCs w:val="24"/>
        </w:rPr>
      </w:pPr>
    </w:p>
    <w:p w14:paraId="1306712A" w14:textId="61155763" w:rsidR="005261CC" w:rsidRPr="009A47F1" w:rsidRDefault="005261CC" w:rsidP="007D193D">
      <w:pPr>
        <w:jc w:val="both"/>
        <w:rPr>
          <w:rFonts w:ascii="Times New Roman" w:hAnsi="Times New Roman" w:cs="Times New Roman"/>
          <w:color w:val="auto"/>
          <w:sz w:val="24"/>
          <w:szCs w:val="24"/>
        </w:rPr>
      </w:pPr>
      <w:r w:rsidRPr="009A47F1">
        <w:rPr>
          <w:rFonts w:ascii="Times New Roman" w:hAnsi="Times New Roman" w:cs="Times New Roman"/>
          <w:color w:val="auto"/>
          <w:sz w:val="24"/>
          <w:szCs w:val="24"/>
        </w:rPr>
        <w:t xml:space="preserve">While there is yet no identifiable uniform test for when a sought accommodation could not be deemed “reasonable”, (different jurisdictions have applied varied criteria), there are certain common elements that could be taken into consideration to perform the test. The test of reasonableness should be commensurate with the human rights obligations of the subject required to perform the accommodation; public institutions have stronger obligations to implement reasonable accommodation than private ones. </w:t>
      </w:r>
      <w:r w:rsidR="00244FC2">
        <w:rPr>
          <w:rFonts w:ascii="Times New Roman" w:hAnsi="Times New Roman" w:cs="Times New Roman"/>
          <w:color w:val="auto"/>
          <w:sz w:val="24"/>
          <w:szCs w:val="24"/>
        </w:rPr>
        <w:t>In either case under the test,</w:t>
      </w:r>
      <w:r w:rsidRPr="009A47F1">
        <w:rPr>
          <w:rFonts w:ascii="Times New Roman" w:hAnsi="Times New Roman" w:cs="Times New Roman"/>
          <w:color w:val="auto"/>
          <w:sz w:val="24"/>
          <w:szCs w:val="24"/>
        </w:rPr>
        <w:t xml:space="preserve"> </w:t>
      </w:r>
      <w:r w:rsidR="00F646DE">
        <w:rPr>
          <w:rFonts w:ascii="Times New Roman" w:hAnsi="Times New Roman" w:cs="Times New Roman"/>
          <w:color w:val="auto"/>
          <w:sz w:val="24"/>
          <w:szCs w:val="24"/>
        </w:rPr>
        <w:t xml:space="preserve">if an </w:t>
      </w:r>
      <w:r w:rsidRPr="009A47F1">
        <w:rPr>
          <w:rFonts w:ascii="Times New Roman" w:hAnsi="Times New Roman" w:cs="Times New Roman"/>
          <w:color w:val="auto"/>
          <w:sz w:val="24"/>
          <w:szCs w:val="24"/>
        </w:rPr>
        <w:t xml:space="preserve">entity </w:t>
      </w:r>
      <w:r w:rsidR="00F646DE">
        <w:rPr>
          <w:rFonts w:ascii="Times New Roman" w:hAnsi="Times New Roman" w:cs="Times New Roman"/>
          <w:color w:val="auto"/>
          <w:sz w:val="24"/>
          <w:szCs w:val="24"/>
        </w:rPr>
        <w:t xml:space="preserve">objects </w:t>
      </w:r>
      <w:r w:rsidRPr="009A47F1">
        <w:rPr>
          <w:rFonts w:ascii="Times New Roman" w:hAnsi="Times New Roman" w:cs="Times New Roman"/>
          <w:color w:val="auto"/>
          <w:sz w:val="24"/>
          <w:szCs w:val="24"/>
        </w:rPr>
        <w:t>to provid</w:t>
      </w:r>
      <w:r w:rsidR="00F646DE">
        <w:rPr>
          <w:rFonts w:ascii="Times New Roman" w:hAnsi="Times New Roman" w:cs="Times New Roman"/>
          <w:color w:val="auto"/>
          <w:sz w:val="24"/>
          <w:szCs w:val="24"/>
        </w:rPr>
        <w:t>ing</w:t>
      </w:r>
      <w:r w:rsidRPr="009A47F1">
        <w:rPr>
          <w:rFonts w:ascii="Times New Roman" w:hAnsi="Times New Roman" w:cs="Times New Roman"/>
          <w:color w:val="auto"/>
          <w:sz w:val="24"/>
          <w:szCs w:val="24"/>
        </w:rPr>
        <w:t xml:space="preserve"> </w:t>
      </w:r>
      <w:r w:rsidR="00F646DE">
        <w:rPr>
          <w:rFonts w:ascii="Times New Roman" w:hAnsi="Times New Roman" w:cs="Times New Roman"/>
          <w:color w:val="auto"/>
          <w:sz w:val="24"/>
          <w:szCs w:val="24"/>
        </w:rPr>
        <w:t xml:space="preserve">a particular </w:t>
      </w:r>
      <w:r w:rsidRPr="009A47F1">
        <w:rPr>
          <w:rFonts w:ascii="Times New Roman" w:hAnsi="Times New Roman" w:cs="Times New Roman"/>
          <w:color w:val="auto"/>
          <w:sz w:val="24"/>
          <w:szCs w:val="24"/>
        </w:rPr>
        <w:t>accommodation</w:t>
      </w:r>
      <w:r w:rsidR="00F646DE">
        <w:rPr>
          <w:rFonts w:ascii="Times New Roman" w:hAnsi="Times New Roman" w:cs="Times New Roman"/>
          <w:color w:val="auto"/>
          <w:sz w:val="24"/>
          <w:szCs w:val="24"/>
        </w:rPr>
        <w:t xml:space="preserve"> on the basis that it is unreasonable and imposes an undue burden, the burden of proof lies with the entity to establish it has reached its conclusion on the basis of a </w:t>
      </w:r>
      <w:r w:rsidRPr="009A47F1">
        <w:rPr>
          <w:rFonts w:ascii="Times New Roman" w:hAnsi="Times New Roman" w:cs="Times New Roman"/>
          <w:color w:val="auto"/>
          <w:sz w:val="24"/>
          <w:szCs w:val="24"/>
        </w:rPr>
        <w:t>rational policy</w:t>
      </w:r>
      <w:r w:rsidR="00244FC2">
        <w:rPr>
          <w:rFonts w:ascii="Times New Roman" w:hAnsi="Times New Roman" w:cs="Times New Roman"/>
          <w:color w:val="auto"/>
          <w:sz w:val="24"/>
          <w:szCs w:val="24"/>
        </w:rPr>
        <w:t>, that</w:t>
      </w:r>
      <w:r w:rsidRPr="009A47F1">
        <w:rPr>
          <w:rFonts w:ascii="Times New Roman" w:hAnsi="Times New Roman" w:cs="Times New Roman"/>
          <w:color w:val="auto"/>
          <w:sz w:val="24"/>
          <w:szCs w:val="24"/>
        </w:rPr>
        <w:t xml:space="preserve">, it </w:t>
      </w:r>
      <w:r w:rsidR="00244FC2">
        <w:rPr>
          <w:rFonts w:ascii="Times New Roman" w:hAnsi="Times New Roman" w:cs="Times New Roman"/>
          <w:color w:val="auto"/>
          <w:sz w:val="24"/>
          <w:szCs w:val="24"/>
        </w:rPr>
        <w:t xml:space="preserve">already </w:t>
      </w:r>
      <w:r w:rsidRPr="009A47F1">
        <w:rPr>
          <w:rFonts w:ascii="Times New Roman" w:hAnsi="Times New Roman" w:cs="Times New Roman"/>
          <w:color w:val="auto"/>
          <w:sz w:val="24"/>
          <w:szCs w:val="24"/>
        </w:rPr>
        <w:t>took all reasonable steps to provide accommodation and that further measures in this direction would amount to undue hardship.</w:t>
      </w:r>
      <w:bookmarkStart w:id="5" w:name="_ftnref18"/>
      <w:r w:rsidR="002B6B03" w:rsidRPr="009A47F1">
        <w:rPr>
          <w:rStyle w:val="FootnoteReference"/>
          <w:rFonts w:ascii="Times New Roman" w:hAnsi="Times New Roman" w:cs="Times New Roman"/>
          <w:color w:val="auto"/>
          <w:sz w:val="24"/>
          <w:szCs w:val="24"/>
        </w:rPr>
        <w:footnoteReference w:id="22"/>
      </w:r>
      <w:bookmarkEnd w:id="5"/>
      <w:r w:rsidRPr="009A47F1">
        <w:rPr>
          <w:rFonts w:ascii="Times New Roman" w:hAnsi="Times New Roman" w:cs="Times New Roman"/>
          <w:color w:val="auto"/>
          <w:sz w:val="24"/>
          <w:szCs w:val="24"/>
        </w:rPr>
        <w:t> </w:t>
      </w:r>
      <w:r w:rsidR="00244FC2">
        <w:rPr>
          <w:rFonts w:ascii="Times New Roman" w:hAnsi="Times New Roman" w:cs="Times New Roman"/>
          <w:color w:val="auto"/>
          <w:sz w:val="24"/>
          <w:szCs w:val="24"/>
        </w:rPr>
        <w:t xml:space="preserve"> The entity should be able to demonstrate </w:t>
      </w:r>
      <w:r w:rsidRPr="009A47F1">
        <w:rPr>
          <w:rFonts w:ascii="Times New Roman" w:hAnsi="Times New Roman" w:cs="Times New Roman"/>
          <w:color w:val="auto"/>
          <w:sz w:val="24"/>
          <w:szCs w:val="24"/>
        </w:rPr>
        <w:t xml:space="preserve">material proof of the undue hardship; mere speculations or hypothesis are not sufficient. </w:t>
      </w:r>
    </w:p>
    <w:p w14:paraId="42B5032D" w14:textId="77777777" w:rsidR="00405BA0" w:rsidRPr="009A47F1" w:rsidRDefault="00405BA0" w:rsidP="007D193D">
      <w:pPr>
        <w:jc w:val="both"/>
        <w:rPr>
          <w:rFonts w:ascii="Times New Roman" w:eastAsia="Times New Roman" w:hAnsi="Times New Roman" w:cs="Times New Roman"/>
          <w:color w:val="auto"/>
          <w:sz w:val="24"/>
          <w:szCs w:val="24"/>
        </w:rPr>
      </w:pPr>
    </w:p>
    <w:p w14:paraId="792AF940" w14:textId="77777777" w:rsidR="00405BA0" w:rsidRPr="009A47F1" w:rsidRDefault="00405BA0" w:rsidP="007D193D">
      <w:pPr>
        <w:jc w:val="both"/>
        <w:rPr>
          <w:rFonts w:ascii="Times New Roman" w:eastAsia="Times New Roman" w:hAnsi="Times New Roman" w:cs="Times New Roman"/>
          <w:color w:val="auto"/>
          <w:sz w:val="24"/>
          <w:szCs w:val="24"/>
        </w:rPr>
      </w:pPr>
    </w:p>
    <w:p w14:paraId="00A8F6F4" w14:textId="13C1A2B3" w:rsidR="00405BA0" w:rsidRPr="009A47F1" w:rsidRDefault="006A2CC7"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b/>
          <w:color w:val="auto"/>
          <w:sz w:val="24"/>
          <w:szCs w:val="24"/>
        </w:rPr>
        <w:t xml:space="preserve">II.            Interrelation with </w:t>
      </w:r>
      <w:r w:rsidR="00214368" w:rsidRPr="009A47F1">
        <w:rPr>
          <w:rFonts w:ascii="Times New Roman" w:eastAsia="Times New Roman" w:hAnsi="Times New Roman" w:cs="Times New Roman"/>
          <w:b/>
          <w:color w:val="auto"/>
          <w:sz w:val="24"/>
          <w:szCs w:val="24"/>
        </w:rPr>
        <w:t xml:space="preserve">Other </w:t>
      </w:r>
      <w:r w:rsidRPr="009A47F1">
        <w:rPr>
          <w:rFonts w:ascii="Times New Roman" w:eastAsia="Times New Roman" w:hAnsi="Times New Roman" w:cs="Times New Roman"/>
          <w:b/>
          <w:color w:val="auto"/>
          <w:sz w:val="24"/>
          <w:szCs w:val="24"/>
        </w:rPr>
        <w:t xml:space="preserve">Specific Articles. </w:t>
      </w:r>
    </w:p>
    <w:p w14:paraId="165C4156" w14:textId="0EC95D04" w:rsidR="00405BA0" w:rsidRDefault="00C67B2F" w:rsidP="007D193D">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It is essential that the Committee</w:t>
      </w:r>
      <w:r w:rsidR="00EF3315">
        <w:rPr>
          <w:rFonts w:ascii="Times New Roman" w:eastAsia="Times New Roman" w:hAnsi="Times New Roman" w:cs="Times New Roman"/>
          <w:color w:val="auto"/>
          <w:sz w:val="24"/>
          <w:szCs w:val="24"/>
        </w:rPr>
        <w:t xml:space="preserve"> includes </w:t>
      </w:r>
      <w:r w:rsidR="006D2DCC">
        <w:rPr>
          <w:rFonts w:ascii="Times New Roman" w:eastAsia="Times New Roman" w:hAnsi="Times New Roman" w:cs="Times New Roman"/>
          <w:color w:val="auto"/>
          <w:sz w:val="24"/>
          <w:szCs w:val="24"/>
        </w:rPr>
        <w:t xml:space="preserve">interrelationships </w:t>
      </w:r>
      <w:r w:rsidR="00D74D4A">
        <w:rPr>
          <w:rFonts w:ascii="Times New Roman" w:eastAsia="Times New Roman" w:hAnsi="Times New Roman" w:cs="Times New Roman"/>
          <w:color w:val="auto"/>
          <w:sz w:val="24"/>
          <w:szCs w:val="24"/>
        </w:rPr>
        <w:t>between</w:t>
      </w:r>
      <w:r w:rsidR="006D2DCC">
        <w:rPr>
          <w:rFonts w:ascii="Times New Roman" w:eastAsia="Times New Roman" w:hAnsi="Times New Roman" w:cs="Times New Roman"/>
          <w:color w:val="auto"/>
          <w:sz w:val="24"/>
          <w:szCs w:val="24"/>
        </w:rPr>
        <w:t xml:space="preserve"> the right to equality and non– discrimination </w:t>
      </w:r>
      <w:r w:rsidR="00D74D4A">
        <w:rPr>
          <w:rFonts w:ascii="Times New Roman" w:eastAsia="Times New Roman" w:hAnsi="Times New Roman" w:cs="Times New Roman"/>
          <w:color w:val="auto"/>
          <w:sz w:val="24"/>
          <w:szCs w:val="24"/>
        </w:rPr>
        <w:t>and the rights</w:t>
      </w:r>
      <w:r w:rsidR="00355159">
        <w:rPr>
          <w:rFonts w:ascii="Times New Roman" w:eastAsia="Times New Roman" w:hAnsi="Times New Roman" w:cs="Times New Roman"/>
          <w:color w:val="auto"/>
          <w:sz w:val="24"/>
          <w:szCs w:val="24"/>
        </w:rPr>
        <w:t xml:space="preserve"> support in </w:t>
      </w:r>
      <w:r w:rsidR="006D2DCC">
        <w:rPr>
          <w:rFonts w:ascii="Times New Roman" w:eastAsia="Times New Roman" w:hAnsi="Times New Roman" w:cs="Times New Roman"/>
          <w:color w:val="auto"/>
          <w:sz w:val="24"/>
          <w:szCs w:val="24"/>
        </w:rPr>
        <w:t>situations of risk and humanitarian emergencies,</w:t>
      </w:r>
      <w:r w:rsidR="00EF3315">
        <w:rPr>
          <w:rFonts w:ascii="Times New Roman" w:eastAsia="Times New Roman" w:hAnsi="Times New Roman" w:cs="Times New Roman"/>
          <w:color w:val="auto"/>
          <w:sz w:val="24"/>
          <w:szCs w:val="24"/>
        </w:rPr>
        <w:t xml:space="preserve"> legal capacity, </w:t>
      </w:r>
      <w:r w:rsidR="00355159">
        <w:rPr>
          <w:rFonts w:ascii="Times New Roman" w:eastAsia="Times New Roman" w:hAnsi="Times New Roman" w:cs="Times New Roman"/>
          <w:color w:val="auto"/>
          <w:sz w:val="24"/>
          <w:szCs w:val="24"/>
        </w:rPr>
        <w:t xml:space="preserve">and </w:t>
      </w:r>
      <w:r w:rsidR="00EF3315">
        <w:rPr>
          <w:rFonts w:ascii="Times New Roman" w:eastAsia="Times New Roman" w:hAnsi="Times New Roman" w:cs="Times New Roman"/>
          <w:color w:val="auto"/>
          <w:sz w:val="24"/>
          <w:szCs w:val="24"/>
        </w:rPr>
        <w:t>access to justice</w:t>
      </w:r>
      <w:r w:rsidR="00355159">
        <w:rPr>
          <w:rFonts w:ascii="Times New Roman" w:eastAsia="Times New Roman" w:hAnsi="Times New Roman" w:cs="Times New Roman"/>
          <w:color w:val="auto"/>
          <w:sz w:val="24"/>
          <w:szCs w:val="24"/>
        </w:rPr>
        <w:t>.</w:t>
      </w:r>
    </w:p>
    <w:p w14:paraId="5E0226A3" w14:textId="1391204C" w:rsidR="00355159" w:rsidRDefault="00355159" w:rsidP="007D193D">
      <w:pPr>
        <w:jc w:val="both"/>
        <w:rPr>
          <w:rFonts w:ascii="Times New Roman" w:eastAsia="Times New Roman" w:hAnsi="Times New Roman" w:cs="Times New Roman"/>
          <w:color w:val="auto"/>
          <w:sz w:val="24"/>
          <w:szCs w:val="24"/>
        </w:rPr>
      </w:pPr>
    </w:p>
    <w:p w14:paraId="4190B85C" w14:textId="77777777" w:rsidR="00355159" w:rsidRPr="009A47F1" w:rsidRDefault="00355159" w:rsidP="007D193D">
      <w:pPr>
        <w:jc w:val="both"/>
        <w:rPr>
          <w:rFonts w:ascii="Times New Roman" w:eastAsia="Times New Roman" w:hAnsi="Times New Roman" w:cs="Times New Roman"/>
          <w:color w:val="auto"/>
          <w:sz w:val="24"/>
          <w:szCs w:val="24"/>
        </w:rPr>
      </w:pPr>
    </w:p>
    <w:p w14:paraId="1F28B97A" w14:textId="296FEFAC" w:rsidR="00405BA0" w:rsidRPr="009A47F1" w:rsidRDefault="006A2CC7" w:rsidP="007D193D">
      <w:pPr>
        <w:spacing w:after="160"/>
        <w:ind w:firstLine="720"/>
        <w:jc w:val="both"/>
        <w:rPr>
          <w:rFonts w:ascii="Times New Roman" w:eastAsia="Times New Roman" w:hAnsi="Times New Roman" w:cs="Times New Roman"/>
          <w:b/>
          <w:color w:val="auto"/>
          <w:sz w:val="24"/>
          <w:szCs w:val="24"/>
        </w:rPr>
      </w:pPr>
      <w:r w:rsidRPr="009A47F1">
        <w:rPr>
          <w:rFonts w:ascii="Times New Roman" w:eastAsia="Times New Roman" w:hAnsi="Times New Roman" w:cs="Times New Roman"/>
          <w:b/>
          <w:color w:val="auto"/>
          <w:sz w:val="24"/>
          <w:szCs w:val="24"/>
        </w:rPr>
        <w:t xml:space="preserve">A. </w:t>
      </w:r>
      <w:r w:rsidR="00CE4616" w:rsidRPr="009A47F1">
        <w:rPr>
          <w:rFonts w:ascii="Times New Roman" w:eastAsia="Times New Roman" w:hAnsi="Times New Roman" w:cs="Times New Roman"/>
          <w:b/>
          <w:color w:val="auto"/>
          <w:sz w:val="24"/>
          <w:szCs w:val="24"/>
        </w:rPr>
        <w:t xml:space="preserve">Situations of </w:t>
      </w:r>
      <w:r w:rsidR="00397140">
        <w:rPr>
          <w:rFonts w:ascii="Times New Roman" w:eastAsia="Times New Roman" w:hAnsi="Times New Roman" w:cs="Times New Roman"/>
          <w:b/>
          <w:color w:val="auto"/>
          <w:sz w:val="24"/>
          <w:szCs w:val="24"/>
        </w:rPr>
        <w:t>R</w:t>
      </w:r>
      <w:r w:rsidR="00397140" w:rsidRPr="009A47F1">
        <w:rPr>
          <w:rFonts w:ascii="Times New Roman" w:eastAsia="Times New Roman" w:hAnsi="Times New Roman" w:cs="Times New Roman"/>
          <w:b/>
          <w:color w:val="auto"/>
          <w:sz w:val="24"/>
          <w:szCs w:val="24"/>
        </w:rPr>
        <w:t xml:space="preserve">isk </w:t>
      </w:r>
      <w:r w:rsidR="00CE4616" w:rsidRPr="009A47F1">
        <w:rPr>
          <w:rFonts w:ascii="Times New Roman" w:eastAsia="Times New Roman" w:hAnsi="Times New Roman" w:cs="Times New Roman"/>
          <w:b/>
          <w:color w:val="auto"/>
          <w:sz w:val="24"/>
          <w:szCs w:val="24"/>
        </w:rPr>
        <w:t xml:space="preserve">and </w:t>
      </w:r>
      <w:r w:rsidR="00397140">
        <w:rPr>
          <w:rFonts w:ascii="Times New Roman" w:eastAsia="Times New Roman" w:hAnsi="Times New Roman" w:cs="Times New Roman"/>
          <w:b/>
          <w:color w:val="auto"/>
          <w:sz w:val="24"/>
          <w:szCs w:val="24"/>
        </w:rPr>
        <w:t>H</w:t>
      </w:r>
      <w:r w:rsidR="00397140" w:rsidRPr="009A47F1">
        <w:rPr>
          <w:rFonts w:ascii="Times New Roman" w:eastAsia="Times New Roman" w:hAnsi="Times New Roman" w:cs="Times New Roman"/>
          <w:b/>
          <w:color w:val="auto"/>
          <w:sz w:val="24"/>
          <w:szCs w:val="24"/>
        </w:rPr>
        <w:t xml:space="preserve">umanitarian </w:t>
      </w:r>
      <w:r w:rsidR="00397140">
        <w:rPr>
          <w:rFonts w:ascii="Times New Roman" w:eastAsia="Times New Roman" w:hAnsi="Times New Roman" w:cs="Times New Roman"/>
          <w:b/>
          <w:color w:val="auto"/>
          <w:sz w:val="24"/>
          <w:szCs w:val="24"/>
        </w:rPr>
        <w:t>E</w:t>
      </w:r>
      <w:r w:rsidR="00397140" w:rsidRPr="009A47F1">
        <w:rPr>
          <w:rFonts w:ascii="Times New Roman" w:eastAsia="Times New Roman" w:hAnsi="Times New Roman" w:cs="Times New Roman"/>
          <w:b/>
          <w:color w:val="auto"/>
          <w:sz w:val="24"/>
          <w:szCs w:val="24"/>
        </w:rPr>
        <w:t xml:space="preserve">mergencies </w:t>
      </w:r>
      <w:r w:rsidR="00CE4616" w:rsidRPr="009A47F1">
        <w:rPr>
          <w:rFonts w:ascii="Times New Roman" w:eastAsia="Times New Roman" w:hAnsi="Times New Roman" w:cs="Times New Roman"/>
          <w:b/>
          <w:color w:val="auto"/>
          <w:sz w:val="24"/>
          <w:szCs w:val="24"/>
        </w:rPr>
        <w:t>(Article 11)</w:t>
      </w:r>
    </w:p>
    <w:p w14:paraId="0F66EB99" w14:textId="19EE7FBA" w:rsidR="008E78BF" w:rsidRPr="009A47F1" w:rsidRDefault="006A2CC7"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I</w:t>
      </w:r>
      <w:r w:rsidR="00942820">
        <w:rPr>
          <w:rFonts w:ascii="Times New Roman" w:eastAsia="Times New Roman" w:hAnsi="Times New Roman" w:cs="Times New Roman"/>
          <w:color w:val="auto"/>
          <w:sz w:val="24"/>
          <w:szCs w:val="24"/>
        </w:rPr>
        <w:t xml:space="preserve">n </w:t>
      </w:r>
      <w:r w:rsidR="00942820" w:rsidRPr="009A47F1">
        <w:rPr>
          <w:rFonts w:ascii="Times New Roman" w:eastAsia="Times New Roman" w:hAnsi="Times New Roman" w:cs="Times New Roman"/>
          <w:color w:val="auto"/>
          <w:sz w:val="24"/>
          <w:szCs w:val="24"/>
        </w:rPr>
        <w:t xml:space="preserve">situations of risk </w:t>
      </w:r>
      <w:r w:rsidR="00942820">
        <w:rPr>
          <w:rFonts w:ascii="Times New Roman" w:eastAsia="Times New Roman" w:hAnsi="Times New Roman" w:cs="Times New Roman"/>
          <w:color w:val="auto"/>
          <w:sz w:val="24"/>
          <w:szCs w:val="24"/>
        </w:rPr>
        <w:t>i</w:t>
      </w:r>
      <w:r w:rsidRPr="009A47F1">
        <w:rPr>
          <w:rFonts w:ascii="Times New Roman" w:eastAsia="Times New Roman" w:hAnsi="Times New Roman" w:cs="Times New Roman"/>
          <w:color w:val="auto"/>
          <w:sz w:val="24"/>
          <w:szCs w:val="24"/>
        </w:rPr>
        <w:t>nadequate planning and lack of consideration of persons with disabilities can also lead to discrimination. In various countries</w:t>
      </w:r>
      <w:r w:rsidR="0065624F" w:rsidRPr="009A47F1">
        <w:rPr>
          <w:rFonts w:ascii="Times New Roman" w:eastAsia="Times New Roman" w:hAnsi="Times New Roman" w:cs="Times New Roman"/>
          <w:color w:val="auto"/>
          <w:sz w:val="24"/>
          <w:szCs w:val="24"/>
        </w:rPr>
        <w:t xml:space="preserve"> </w:t>
      </w:r>
      <w:r w:rsidR="00D2051E">
        <w:rPr>
          <w:rFonts w:ascii="Times New Roman" w:eastAsia="Times New Roman" w:hAnsi="Times New Roman" w:cs="Times New Roman"/>
          <w:color w:val="auto"/>
          <w:sz w:val="24"/>
          <w:szCs w:val="24"/>
        </w:rPr>
        <w:t>embroiled in</w:t>
      </w:r>
      <w:r w:rsidR="00FF6BE4" w:rsidRPr="009A47F1">
        <w:rPr>
          <w:rFonts w:ascii="Times New Roman" w:eastAsia="Times New Roman" w:hAnsi="Times New Roman" w:cs="Times New Roman"/>
          <w:color w:val="auto"/>
          <w:sz w:val="24"/>
          <w:szCs w:val="24"/>
        </w:rPr>
        <w:t xml:space="preserve"> </w:t>
      </w:r>
      <w:r w:rsidRPr="009A47F1">
        <w:rPr>
          <w:rFonts w:ascii="Times New Roman" w:eastAsia="Times New Roman" w:hAnsi="Times New Roman" w:cs="Times New Roman"/>
          <w:color w:val="auto"/>
          <w:sz w:val="24"/>
          <w:szCs w:val="24"/>
        </w:rPr>
        <w:t xml:space="preserve">armed conflict, Human Rights Watch </w:t>
      </w:r>
      <w:r w:rsidR="00D2051E">
        <w:rPr>
          <w:rFonts w:ascii="Times New Roman" w:eastAsia="Times New Roman" w:hAnsi="Times New Roman" w:cs="Times New Roman"/>
          <w:color w:val="auto"/>
          <w:sz w:val="24"/>
          <w:szCs w:val="24"/>
        </w:rPr>
        <w:t>documented</w:t>
      </w:r>
      <w:r w:rsidR="00D2051E" w:rsidRPr="009A47F1">
        <w:rPr>
          <w:rFonts w:ascii="Times New Roman" w:eastAsia="Times New Roman" w:hAnsi="Times New Roman" w:cs="Times New Roman"/>
          <w:color w:val="auto"/>
          <w:sz w:val="24"/>
          <w:szCs w:val="24"/>
        </w:rPr>
        <w:t xml:space="preserve"> </w:t>
      </w:r>
      <w:r w:rsidRPr="009A47F1">
        <w:rPr>
          <w:rFonts w:ascii="Times New Roman" w:eastAsia="Times New Roman" w:hAnsi="Times New Roman" w:cs="Times New Roman"/>
          <w:color w:val="auto"/>
          <w:sz w:val="24"/>
          <w:szCs w:val="24"/>
        </w:rPr>
        <w:t xml:space="preserve">that persons with disabilities who reached sites for international displaced people or refugees often struggled to access </w:t>
      </w:r>
      <w:proofErr w:type="gramStart"/>
      <w:r w:rsidRPr="009A47F1">
        <w:rPr>
          <w:rFonts w:ascii="Times New Roman" w:eastAsia="Times New Roman" w:hAnsi="Times New Roman" w:cs="Times New Roman"/>
          <w:color w:val="auto"/>
          <w:sz w:val="24"/>
          <w:szCs w:val="24"/>
        </w:rPr>
        <w:t>basic necessities</w:t>
      </w:r>
      <w:proofErr w:type="gramEnd"/>
      <w:r w:rsidR="009E1C4B">
        <w:rPr>
          <w:rFonts w:ascii="Times New Roman" w:eastAsia="Times New Roman" w:hAnsi="Times New Roman" w:cs="Times New Roman"/>
          <w:color w:val="auto"/>
          <w:sz w:val="24"/>
          <w:szCs w:val="24"/>
        </w:rPr>
        <w:t>, such as water, sanitation, food and shelter</w:t>
      </w:r>
      <w:r w:rsidRPr="009A47F1">
        <w:rPr>
          <w:rFonts w:ascii="Times New Roman" w:eastAsia="Times New Roman" w:hAnsi="Times New Roman" w:cs="Times New Roman"/>
          <w:color w:val="auto"/>
          <w:sz w:val="24"/>
          <w:szCs w:val="24"/>
        </w:rPr>
        <w:t xml:space="preserve">.  </w:t>
      </w:r>
    </w:p>
    <w:p w14:paraId="632133BF" w14:textId="4668EA61" w:rsidR="00D2051E" w:rsidRDefault="00D2051E" w:rsidP="007D193D">
      <w:pPr>
        <w:spacing w:after="160"/>
        <w:jc w:val="both"/>
        <w:rPr>
          <w:rFonts w:ascii="Times New Roman" w:hAnsi="Times New Roman" w:cs="Times New Roman"/>
          <w:color w:val="auto"/>
          <w:sz w:val="24"/>
          <w:szCs w:val="24"/>
          <w:lang w:val="en"/>
        </w:rPr>
      </w:pPr>
      <w:r>
        <w:rPr>
          <w:rFonts w:ascii="Times New Roman" w:eastAsia="Times New Roman" w:hAnsi="Times New Roman" w:cs="Times New Roman"/>
          <w:color w:val="auto"/>
          <w:sz w:val="24"/>
          <w:szCs w:val="24"/>
        </w:rPr>
        <w:t xml:space="preserve">For example, in South Sudan, </w:t>
      </w:r>
      <w:r w:rsidR="00942820">
        <w:rPr>
          <w:rFonts w:ascii="Times New Roman" w:eastAsia="Times New Roman" w:hAnsi="Times New Roman" w:cs="Times New Roman"/>
          <w:color w:val="auto"/>
          <w:sz w:val="24"/>
          <w:szCs w:val="24"/>
        </w:rPr>
        <w:t xml:space="preserve">accessible hygiene facilities such as latrines and showers either do not exist or are insufficient.  </w:t>
      </w:r>
      <w:r w:rsidR="00942820">
        <w:rPr>
          <w:rFonts w:ascii="Times New Roman" w:hAnsi="Times New Roman" w:cs="Times New Roman"/>
          <w:color w:val="auto"/>
          <w:sz w:val="24"/>
          <w:szCs w:val="24"/>
          <w:lang w:val="en"/>
        </w:rPr>
        <w:t>In</w:t>
      </w:r>
      <w:r w:rsidR="005B0F3F" w:rsidRPr="00C670B4">
        <w:rPr>
          <w:rFonts w:ascii="Times New Roman" w:hAnsi="Times New Roman" w:cs="Times New Roman"/>
          <w:color w:val="auto"/>
          <w:sz w:val="24"/>
          <w:szCs w:val="24"/>
          <w:lang w:val="en"/>
        </w:rPr>
        <w:t xml:space="preserve"> the Malakal </w:t>
      </w:r>
      <w:r>
        <w:rPr>
          <w:rFonts w:ascii="Times New Roman" w:hAnsi="Times New Roman" w:cs="Times New Roman"/>
          <w:color w:val="auto"/>
          <w:sz w:val="24"/>
          <w:szCs w:val="24"/>
          <w:lang w:val="en"/>
        </w:rPr>
        <w:t>Protection of Civilians</w:t>
      </w:r>
      <w:r w:rsidRPr="00C670B4">
        <w:rPr>
          <w:rFonts w:ascii="Times New Roman" w:hAnsi="Times New Roman" w:cs="Times New Roman"/>
          <w:color w:val="auto"/>
          <w:sz w:val="24"/>
          <w:szCs w:val="24"/>
          <w:lang w:val="en"/>
        </w:rPr>
        <w:t xml:space="preserve"> </w:t>
      </w:r>
      <w:r w:rsidR="005B0F3F" w:rsidRPr="00C670B4">
        <w:rPr>
          <w:rFonts w:ascii="Times New Roman" w:hAnsi="Times New Roman" w:cs="Times New Roman"/>
          <w:color w:val="auto"/>
          <w:sz w:val="24"/>
          <w:szCs w:val="24"/>
          <w:lang w:val="en"/>
        </w:rPr>
        <w:t>site</w:t>
      </w:r>
      <w:r w:rsidR="00942820">
        <w:rPr>
          <w:rFonts w:ascii="Times New Roman" w:hAnsi="Times New Roman" w:cs="Times New Roman"/>
          <w:color w:val="auto"/>
          <w:sz w:val="24"/>
          <w:szCs w:val="24"/>
          <w:lang w:val="en"/>
        </w:rPr>
        <w:t>, as of May 2017 few latrines</w:t>
      </w:r>
      <w:r w:rsidR="005B0F3F" w:rsidRPr="00C670B4">
        <w:rPr>
          <w:rFonts w:ascii="Times New Roman" w:hAnsi="Times New Roman" w:cs="Times New Roman"/>
          <w:color w:val="auto"/>
          <w:sz w:val="24"/>
          <w:szCs w:val="24"/>
          <w:lang w:val="en"/>
        </w:rPr>
        <w:t xml:space="preserve"> ha</w:t>
      </w:r>
      <w:r w:rsidR="00942820">
        <w:rPr>
          <w:rFonts w:ascii="Times New Roman" w:hAnsi="Times New Roman" w:cs="Times New Roman"/>
          <w:color w:val="auto"/>
          <w:sz w:val="24"/>
          <w:szCs w:val="24"/>
          <w:lang w:val="en"/>
        </w:rPr>
        <w:t>d</w:t>
      </w:r>
      <w:r w:rsidR="005B0F3F" w:rsidRPr="00C670B4">
        <w:rPr>
          <w:rFonts w:ascii="Times New Roman" w:hAnsi="Times New Roman" w:cs="Times New Roman"/>
          <w:color w:val="auto"/>
          <w:sz w:val="24"/>
          <w:szCs w:val="24"/>
          <w:lang w:val="en"/>
        </w:rPr>
        <w:t xml:space="preserve"> been adapted to the needs of </w:t>
      </w:r>
      <w:r>
        <w:rPr>
          <w:rFonts w:ascii="Times New Roman" w:hAnsi="Times New Roman" w:cs="Times New Roman"/>
          <w:color w:val="auto"/>
          <w:sz w:val="24"/>
          <w:szCs w:val="24"/>
          <w:lang w:val="en"/>
        </w:rPr>
        <w:t>individuals</w:t>
      </w:r>
      <w:r w:rsidRPr="00C670B4">
        <w:rPr>
          <w:rFonts w:ascii="Times New Roman" w:hAnsi="Times New Roman" w:cs="Times New Roman"/>
          <w:color w:val="auto"/>
          <w:sz w:val="24"/>
          <w:szCs w:val="24"/>
          <w:lang w:val="en"/>
        </w:rPr>
        <w:t xml:space="preserve"> </w:t>
      </w:r>
      <w:r w:rsidR="005B0F3F" w:rsidRPr="00C670B4">
        <w:rPr>
          <w:rFonts w:ascii="Times New Roman" w:hAnsi="Times New Roman" w:cs="Times New Roman"/>
          <w:color w:val="auto"/>
          <w:sz w:val="24"/>
          <w:szCs w:val="24"/>
          <w:lang w:val="en"/>
        </w:rPr>
        <w:t xml:space="preserve">with physical disabilities, </w:t>
      </w:r>
      <w:r w:rsidR="00942820">
        <w:rPr>
          <w:rFonts w:ascii="Times New Roman" w:hAnsi="Times New Roman" w:cs="Times New Roman"/>
          <w:color w:val="auto"/>
          <w:sz w:val="24"/>
          <w:szCs w:val="24"/>
          <w:lang w:val="en"/>
        </w:rPr>
        <w:t xml:space="preserve">although </w:t>
      </w:r>
      <w:r w:rsidR="005B0F3F" w:rsidRPr="00C670B4">
        <w:rPr>
          <w:rFonts w:ascii="Times New Roman" w:hAnsi="Times New Roman" w:cs="Times New Roman"/>
          <w:color w:val="auto"/>
          <w:sz w:val="24"/>
          <w:szCs w:val="24"/>
          <w:lang w:val="en"/>
        </w:rPr>
        <w:t xml:space="preserve">more </w:t>
      </w:r>
      <w:r w:rsidR="00942820">
        <w:rPr>
          <w:rFonts w:ascii="Times New Roman" w:hAnsi="Times New Roman" w:cs="Times New Roman"/>
          <w:color w:val="auto"/>
          <w:sz w:val="24"/>
          <w:szCs w:val="24"/>
          <w:lang w:val="en"/>
        </w:rPr>
        <w:t>were scheduled</w:t>
      </w:r>
      <w:r w:rsidR="00942820" w:rsidRPr="00C670B4">
        <w:rPr>
          <w:rFonts w:ascii="Times New Roman" w:hAnsi="Times New Roman" w:cs="Times New Roman"/>
          <w:color w:val="auto"/>
          <w:sz w:val="24"/>
          <w:szCs w:val="24"/>
          <w:lang w:val="en"/>
        </w:rPr>
        <w:t xml:space="preserve"> </w:t>
      </w:r>
      <w:r w:rsidR="005B0F3F" w:rsidRPr="00C670B4">
        <w:rPr>
          <w:rFonts w:ascii="Times New Roman" w:hAnsi="Times New Roman" w:cs="Times New Roman"/>
          <w:color w:val="auto"/>
          <w:sz w:val="24"/>
          <w:szCs w:val="24"/>
          <w:lang w:val="en"/>
        </w:rPr>
        <w:t>to be built.</w:t>
      </w:r>
      <w:r w:rsidR="005B0F3F" w:rsidRPr="00C670B4">
        <w:rPr>
          <w:rStyle w:val="FootnoteReference"/>
          <w:rFonts w:ascii="Times New Roman" w:eastAsia="Times New Roman" w:hAnsi="Times New Roman" w:cs="Times New Roman"/>
          <w:color w:val="auto"/>
          <w:sz w:val="24"/>
          <w:szCs w:val="24"/>
        </w:rPr>
        <w:footnoteReference w:id="23"/>
      </w:r>
      <w:r w:rsidR="00AC708E">
        <w:rPr>
          <w:rFonts w:ascii="Times New Roman" w:eastAsia="Times New Roman" w:hAnsi="Times New Roman" w:cs="Times New Roman"/>
          <w:color w:val="auto"/>
          <w:sz w:val="24"/>
          <w:szCs w:val="24"/>
        </w:rPr>
        <w:t xml:space="preserve"> People </w:t>
      </w:r>
      <w:r w:rsidR="005B0F3F" w:rsidRPr="00C670B4">
        <w:rPr>
          <w:rFonts w:ascii="Times New Roman" w:hAnsi="Times New Roman" w:cs="Times New Roman"/>
          <w:color w:val="auto"/>
          <w:sz w:val="24"/>
          <w:szCs w:val="24"/>
          <w:lang w:val="en"/>
        </w:rPr>
        <w:t xml:space="preserve">with disabilities interviewed in the Juba and Malakal </w:t>
      </w:r>
      <w:r w:rsidR="009E1187">
        <w:rPr>
          <w:rFonts w:ascii="Times New Roman" w:hAnsi="Times New Roman" w:cs="Times New Roman"/>
          <w:color w:val="auto"/>
          <w:sz w:val="24"/>
          <w:szCs w:val="24"/>
          <w:lang w:val="en"/>
        </w:rPr>
        <w:t xml:space="preserve">sites </w:t>
      </w:r>
      <w:r>
        <w:rPr>
          <w:rFonts w:ascii="Times New Roman" w:hAnsi="Times New Roman" w:cs="Times New Roman"/>
          <w:color w:val="auto"/>
          <w:sz w:val="24"/>
          <w:szCs w:val="24"/>
          <w:lang w:val="en"/>
        </w:rPr>
        <w:t xml:space="preserve">also </w:t>
      </w:r>
      <w:r w:rsidR="005B0F3F" w:rsidRPr="00C670B4">
        <w:rPr>
          <w:rFonts w:ascii="Times New Roman" w:hAnsi="Times New Roman" w:cs="Times New Roman"/>
          <w:color w:val="auto"/>
          <w:sz w:val="24"/>
          <w:szCs w:val="24"/>
          <w:lang w:val="en"/>
        </w:rPr>
        <w:t>said that</w:t>
      </w:r>
      <w:r w:rsidR="00942820">
        <w:rPr>
          <w:rFonts w:ascii="Times New Roman" w:hAnsi="Times New Roman" w:cs="Times New Roman"/>
          <w:color w:val="auto"/>
          <w:sz w:val="24"/>
          <w:szCs w:val="24"/>
          <w:lang w:val="en"/>
        </w:rPr>
        <w:t xml:space="preserve"> </w:t>
      </w:r>
      <w:r w:rsidR="00942820" w:rsidRPr="00C670B4">
        <w:rPr>
          <w:rFonts w:ascii="Times New Roman" w:hAnsi="Times New Roman" w:cs="Times New Roman"/>
          <w:color w:val="auto"/>
          <w:sz w:val="24"/>
          <w:szCs w:val="24"/>
          <w:lang w:val="en"/>
        </w:rPr>
        <w:t xml:space="preserve">the few </w:t>
      </w:r>
      <w:r w:rsidR="00942820">
        <w:rPr>
          <w:rFonts w:ascii="Times New Roman" w:hAnsi="Times New Roman" w:cs="Times New Roman"/>
          <w:color w:val="auto"/>
          <w:sz w:val="24"/>
          <w:szCs w:val="24"/>
          <w:lang w:val="en"/>
        </w:rPr>
        <w:t xml:space="preserve">accessible, </w:t>
      </w:r>
      <w:r w:rsidR="00942820" w:rsidRPr="00C670B4">
        <w:rPr>
          <w:rFonts w:ascii="Times New Roman" w:hAnsi="Times New Roman" w:cs="Times New Roman"/>
          <w:color w:val="auto"/>
          <w:sz w:val="24"/>
          <w:szCs w:val="24"/>
          <w:lang w:val="en"/>
        </w:rPr>
        <w:t>adapted latrines</w:t>
      </w:r>
      <w:r w:rsidR="00942820">
        <w:rPr>
          <w:rFonts w:ascii="Times New Roman" w:hAnsi="Times New Roman" w:cs="Times New Roman"/>
          <w:color w:val="auto"/>
          <w:sz w:val="24"/>
          <w:szCs w:val="24"/>
          <w:lang w:val="en"/>
        </w:rPr>
        <w:t xml:space="preserve"> were used by all in the camp, and there was </w:t>
      </w:r>
      <w:r w:rsidR="00942820" w:rsidRPr="00C670B4">
        <w:rPr>
          <w:rFonts w:ascii="Times New Roman" w:hAnsi="Times New Roman" w:cs="Times New Roman"/>
          <w:color w:val="auto"/>
          <w:sz w:val="24"/>
          <w:szCs w:val="24"/>
          <w:lang w:val="en"/>
        </w:rPr>
        <w:t>often urin</w:t>
      </w:r>
      <w:r w:rsidR="00942820">
        <w:rPr>
          <w:rFonts w:ascii="Times New Roman" w:hAnsi="Times New Roman" w:cs="Times New Roman"/>
          <w:color w:val="auto"/>
          <w:sz w:val="24"/>
          <w:szCs w:val="24"/>
          <w:lang w:val="en"/>
        </w:rPr>
        <w:t>e</w:t>
      </w:r>
      <w:r w:rsidR="00942820" w:rsidRPr="00C670B4">
        <w:rPr>
          <w:rFonts w:ascii="Times New Roman" w:hAnsi="Times New Roman" w:cs="Times New Roman"/>
          <w:color w:val="auto"/>
          <w:sz w:val="24"/>
          <w:szCs w:val="24"/>
          <w:lang w:val="en"/>
        </w:rPr>
        <w:t xml:space="preserve"> or de</w:t>
      </w:r>
      <w:r w:rsidR="00942820">
        <w:rPr>
          <w:rFonts w:ascii="Times New Roman" w:hAnsi="Times New Roman" w:cs="Times New Roman"/>
          <w:color w:val="auto"/>
          <w:sz w:val="24"/>
          <w:szCs w:val="24"/>
          <w:lang w:val="en"/>
        </w:rPr>
        <w:t>fecation on the sides of</w:t>
      </w:r>
      <w:r w:rsidR="00CF5566">
        <w:rPr>
          <w:rFonts w:ascii="Times New Roman" w:hAnsi="Times New Roman" w:cs="Times New Roman"/>
          <w:color w:val="auto"/>
          <w:sz w:val="24"/>
          <w:szCs w:val="24"/>
          <w:lang w:val="en"/>
        </w:rPr>
        <w:t xml:space="preserve"> </w:t>
      </w:r>
      <w:r w:rsidR="00942820">
        <w:rPr>
          <w:rFonts w:ascii="Times New Roman" w:hAnsi="Times New Roman" w:cs="Times New Roman"/>
          <w:color w:val="auto"/>
          <w:sz w:val="24"/>
          <w:szCs w:val="24"/>
          <w:lang w:val="en"/>
        </w:rPr>
        <w:t xml:space="preserve">them </w:t>
      </w:r>
      <w:r w:rsidR="00CF5566">
        <w:rPr>
          <w:rFonts w:ascii="Times New Roman" w:hAnsi="Times New Roman" w:cs="Times New Roman"/>
          <w:color w:val="auto"/>
          <w:sz w:val="24"/>
          <w:szCs w:val="24"/>
          <w:lang w:val="en"/>
        </w:rPr>
        <w:t xml:space="preserve">making them hazardous </w:t>
      </w:r>
      <w:r w:rsidR="005B0F3F" w:rsidRPr="00C670B4">
        <w:rPr>
          <w:rFonts w:ascii="Times New Roman" w:hAnsi="Times New Roman" w:cs="Times New Roman"/>
          <w:color w:val="auto"/>
          <w:sz w:val="24"/>
          <w:szCs w:val="24"/>
          <w:lang w:val="en"/>
        </w:rPr>
        <w:t>for those needing to crawl into the latrine.</w:t>
      </w:r>
      <w:r w:rsidR="005B0F3F" w:rsidRPr="00C670B4">
        <w:rPr>
          <w:rStyle w:val="FootnoteReference"/>
          <w:rFonts w:ascii="Times New Roman" w:eastAsia="Times New Roman" w:hAnsi="Times New Roman" w:cs="Times New Roman"/>
          <w:color w:val="auto"/>
          <w:sz w:val="24"/>
          <w:szCs w:val="24"/>
        </w:rPr>
        <w:footnoteReference w:id="24"/>
      </w:r>
      <w:r w:rsidR="005B0F3F" w:rsidRPr="00C670B4">
        <w:rPr>
          <w:rFonts w:ascii="Times New Roman" w:hAnsi="Times New Roman" w:cs="Times New Roman"/>
          <w:color w:val="auto"/>
          <w:sz w:val="24"/>
          <w:szCs w:val="24"/>
          <w:lang w:val="en"/>
        </w:rPr>
        <w:t xml:space="preserve"> </w:t>
      </w:r>
      <w:r w:rsidR="00942820">
        <w:rPr>
          <w:rFonts w:ascii="Times New Roman" w:hAnsi="Times New Roman" w:cs="Times New Roman"/>
          <w:color w:val="auto"/>
          <w:sz w:val="24"/>
          <w:szCs w:val="24"/>
          <w:lang w:val="en"/>
        </w:rPr>
        <w:lastRenderedPageBreak/>
        <w:t>I</w:t>
      </w:r>
      <w:r w:rsidR="005B0F3F" w:rsidRPr="00C670B4">
        <w:rPr>
          <w:rFonts w:ascii="Times New Roman" w:hAnsi="Times New Roman" w:cs="Times New Roman"/>
          <w:color w:val="auto"/>
          <w:sz w:val="24"/>
          <w:szCs w:val="24"/>
          <w:lang w:val="en"/>
        </w:rPr>
        <w:t>n Juba</w:t>
      </w:r>
      <w:r w:rsidR="00942820">
        <w:rPr>
          <w:rFonts w:ascii="Times New Roman" w:hAnsi="Times New Roman" w:cs="Times New Roman"/>
          <w:color w:val="auto"/>
          <w:sz w:val="24"/>
          <w:szCs w:val="24"/>
          <w:lang w:val="en"/>
        </w:rPr>
        <w:t xml:space="preserve"> t</w:t>
      </w:r>
      <w:r w:rsidR="00942820" w:rsidRPr="00C670B4">
        <w:rPr>
          <w:rFonts w:ascii="Times New Roman" w:hAnsi="Times New Roman" w:cs="Times New Roman"/>
          <w:color w:val="auto"/>
          <w:sz w:val="24"/>
          <w:szCs w:val="24"/>
          <w:lang w:val="en"/>
        </w:rPr>
        <w:t xml:space="preserve">he </w:t>
      </w:r>
      <w:r w:rsidR="00942820">
        <w:rPr>
          <w:rFonts w:ascii="Times New Roman" w:hAnsi="Times New Roman" w:cs="Times New Roman"/>
          <w:color w:val="auto"/>
          <w:sz w:val="24"/>
          <w:szCs w:val="24"/>
          <w:lang w:val="en"/>
        </w:rPr>
        <w:t xml:space="preserve">floors of the </w:t>
      </w:r>
      <w:r w:rsidR="00942820" w:rsidRPr="00C670B4">
        <w:rPr>
          <w:rFonts w:ascii="Times New Roman" w:hAnsi="Times New Roman" w:cs="Times New Roman"/>
          <w:color w:val="auto"/>
          <w:sz w:val="24"/>
          <w:szCs w:val="24"/>
          <w:lang w:val="en"/>
        </w:rPr>
        <w:t xml:space="preserve">common showers </w:t>
      </w:r>
      <w:r w:rsidR="00942820">
        <w:rPr>
          <w:rFonts w:ascii="Times New Roman" w:hAnsi="Times New Roman" w:cs="Times New Roman"/>
          <w:color w:val="auto"/>
          <w:sz w:val="24"/>
          <w:szCs w:val="24"/>
          <w:lang w:val="en"/>
        </w:rPr>
        <w:t xml:space="preserve">are </w:t>
      </w:r>
      <w:r w:rsidR="00942820" w:rsidRPr="00C670B4">
        <w:rPr>
          <w:rFonts w:ascii="Times New Roman" w:hAnsi="Times New Roman" w:cs="Times New Roman"/>
          <w:color w:val="auto"/>
          <w:sz w:val="24"/>
          <w:szCs w:val="24"/>
          <w:lang w:val="en"/>
        </w:rPr>
        <w:t xml:space="preserve">too high </w:t>
      </w:r>
      <w:r w:rsidR="00942820">
        <w:rPr>
          <w:rFonts w:ascii="Times New Roman" w:hAnsi="Times New Roman" w:cs="Times New Roman"/>
          <w:color w:val="auto"/>
          <w:sz w:val="24"/>
          <w:szCs w:val="24"/>
          <w:lang w:val="en"/>
        </w:rPr>
        <w:t>for many with disabilities to access</w:t>
      </w:r>
      <w:r w:rsidR="005B0F3F" w:rsidRPr="00C670B4">
        <w:rPr>
          <w:rFonts w:ascii="Times New Roman" w:hAnsi="Times New Roman" w:cs="Times New Roman"/>
          <w:color w:val="auto"/>
          <w:sz w:val="24"/>
          <w:szCs w:val="24"/>
          <w:lang w:val="en"/>
        </w:rPr>
        <w:t xml:space="preserve"> or in Malakal</w:t>
      </w:r>
      <w:r w:rsidR="00942820">
        <w:rPr>
          <w:rFonts w:ascii="Times New Roman" w:hAnsi="Times New Roman" w:cs="Times New Roman"/>
          <w:color w:val="auto"/>
          <w:sz w:val="24"/>
          <w:szCs w:val="24"/>
          <w:lang w:val="en"/>
        </w:rPr>
        <w:t xml:space="preserve"> are too</w:t>
      </w:r>
      <w:r w:rsidR="00942820" w:rsidRPr="00C670B4">
        <w:rPr>
          <w:rFonts w:ascii="Times New Roman" w:hAnsi="Times New Roman" w:cs="Times New Roman"/>
          <w:color w:val="auto"/>
          <w:sz w:val="24"/>
          <w:szCs w:val="24"/>
          <w:lang w:val="en"/>
        </w:rPr>
        <w:t xml:space="preserve"> slippery </w:t>
      </w:r>
      <w:r w:rsidR="00942820">
        <w:rPr>
          <w:rFonts w:ascii="Times New Roman" w:hAnsi="Times New Roman" w:cs="Times New Roman"/>
          <w:color w:val="auto"/>
          <w:sz w:val="24"/>
          <w:szCs w:val="24"/>
          <w:lang w:val="en"/>
        </w:rPr>
        <w:t xml:space="preserve">due to the </w:t>
      </w:r>
      <w:r w:rsidR="00942820" w:rsidRPr="00C670B4">
        <w:rPr>
          <w:rFonts w:ascii="Times New Roman" w:hAnsi="Times New Roman" w:cs="Times New Roman"/>
          <w:color w:val="auto"/>
          <w:sz w:val="24"/>
          <w:szCs w:val="24"/>
          <w:lang w:val="en"/>
        </w:rPr>
        <w:t>tarpaulin</w:t>
      </w:r>
      <w:r w:rsidR="00942820">
        <w:rPr>
          <w:rFonts w:ascii="Times New Roman" w:hAnsi="Times New Roman" w:cs="Times New Roman"/>
          <w:color w:val="auto"/>
          <w:sz w:val="24"/>
          <w:szCs w:val="24"/>
          <w:lang w:val="en"/>
        </w:rPr>
        <w:t xml:space="preserve"> they are made from. </w:t>
      </w:r>
      <w:r w:rsidR="005B0F3F" w:rsidRPr="00C670B4">
        <w:rPr>
          <w:rFonts w:ascii="Times New Roman" w:hAnsi="Times New Roman" w:cs="Times New Roman"/>
          <w:color w:val="auto"/>
          <w:sz w:val="24"/>
          <w:szCs w:val="24"/>
          <w:lang w:val="en"/>
        </w:rPr>
        <w:t xml:space="preserve"> </w:t>
      </w:r>
    </w:p>
    <w:p w14:paraId="0AED8808" w14:textId="2B388ADF" w:rsidR="00D2051E" w:rsidRPr="00463477" w:rsidRDefault="00D2051E" w:rsidP="007D193D">
      <w:pPr>
        <w:spacing w:after="160"/>
        <w:jc w:val="both"/>
        <w:rPr>
          <w:rFonts w:ascii="Times New Roman" w:eastAsia="Times New Roman" w:hAnsi="Times New Roman" w:cs="Times New Roman"/>
          <w:color w:val="auto"/>
          <w:sz w:val="24"/>
          <w:szCs w:val="24"/>
        </w:rPr>
      </w:pPr>
      <w:proofErr w:type="gramStart"/>
      <w:r>
        <w:rPr>
          <w:rFonts w:ascii="Times New Roman" w:eastAsia="Times New Roman" w:hAnsi="Times New Roman" w:cs="Times New Roman"/>
          <w:color w:val="auto"/>
          <w:sz w:val="24"/>
          <w:szCs w:val="24"/>
        </w:rPr>
        <w:t>Similarly</w:t>
      </w:r>
      <w:proofErr w:type="gramEnd"/>
      <w:r>
        <w:rPr>
          <w:rFonts w:ascii="Times New Roman" w:eastAsia="Times New Roman" w:hAnsi="Times New Roman" w:cs="Times New Roman"/>
          <w:color w:val="auto"/>
          <w:sz w:val="24"/>
          <w:szCs w:val="24"/>
        </w:rPr>
        <w:t xml:space="preserve"> in Greece, refugees and</w:t>
      </w:r>
      <w:r w:rsidRPr="00463477">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asylum seekers</w:t>
      </w:r>
      <w:r w:rsidRPr="00463477">
        <w:rPr>
          <w:rFonts w:ascii="Times New Roman" w:eastAsia="Times New Roman" w:hAnsi="Times New Roman" w:cs="Times New Roman"/>
          <w:color w:val="auto"/>
          <w:sz w:val="24"/>
          <w:szCs w:val="24"/>
        </w:rPr>
        <w:t xml:space="preserve"> with disabilities</w:t>
      </w:r>
      <w:r>
        <w:rPr>
          <w:rFonts w:ascii="Times New Roman" w:eastAsia="Times New Roman" w:hAnsi="Times New Roman" w:cs="Times New Roman"/>
          <w:color w:val="auto"/>
          <w:sz w:val="24"/>
          <w:szCs w:val="24"/>
        </w:rPr>
        <w:t xml:space="preserve"> </w:t>
      </w:r>
      <w:r w:rsidRPr="00463477">
        <w:rPr>
          <w:rFonts w:ascii="Times New Roman" w:eastAsia="Times New Roman" w:hAnsi="Times New Roman" w:cs="Times New Roman"/>
          <w:color w:val="auto"/>
          <w:sz w:val="24"/>
          <w:szCs w:val="24"/>
        </w:rPr>
        <w:t xml:space="preserve">described to Human Rights Watch the struggle </w:t>
      </w:r>
      <w:r>
        <w:rPr>
          <w:rFonts w:ascii="Times New Roman" w:eastAsia="Times New Roman" w:hAnsi="Times New Roman" w:cs="Times New Roman"/>
          <w:color w:val="auto"/>
          <w:sz w:val="24"/>
          <w:szCs w:val="24"/>
        </w:rPr>
        <w:t>to access</w:t>
      </w:r>
      <w:r w:rsidRPr="00463477">
        <w:rPr>
          <w:rFonts w:ascii="Times New Roman" w:eastAsia="Times New Roman" w:hAnsi="Times New Roman" w:cs="Times New Roman"/>
          <w:color w:val="auto"/>
          <w:sz w:val="24"/>
          <w:szCs w:val="24"/>
        </w:rPr>
        <w:t xml:space="preserve"> sanitation facilities</w:t>
      </w:r>
      <w:r w:rsidR="009E1C4B">
        <w:rPr>
          <w:rFonts w:ascii="Times New Roman" w:eastAsia="Times New Roman" w:hAnsi="Times New Roman" w:cs="Times New Roman"/>
          <w:color w:val="auto"/>
          <w:sz w:val="24"/>
          <w:szCs w:val="24"/>
        </w:rPr>
        <w:t>.</w:t>
      </w:r>
      <w:r w:rsidR="009E1C4B" w:rsidRPr="009A47F1">
        <w:rPr>
          <w:rStyle w:val="FootnoteReference"/>
          <w:rFonts w:ascii="Times New Roman" w:eastAsia="Times New Roman" w:hAnsi="Times New Roman" w:cs="Times New Roman"/>
          <w:color w:val="auto"/>
          <w:sz w:val="24"/>
          <w:szCs w:val="24"/>
        </w:rPr>
        <w:footnoteReference w:id="25"/>
      </w:r>
      <w:r w:rsidR="009E1C4B">
        <w:rPr>
          <w:rFonts w:ascii="Times New Roman" w:eastAsia="Times New Roman" w:hAnsi="Times New Roman" w:cs="Times New Roman"/>
          <w:color w:val="auto"/>
          <w:sz w:val="24"/>
          <w:szCs w:val="24"/>
        </w:rPr>
        <w:t xml:space="preserve"> </w:t>
      </w:r>
      <w:proofErr w:type="spellStart"/>
      <w:r w:rsidRPr="00463477">
        <w:rPr>
          <w:rFonts w:ascii="Times New Roman" w:eastAsia="Times New Roman" w:hAnsi="Times New Roman" w:cs="Times New Roman"/>
          <w:color w:val="auto"/>
          <w:sz w:val="24"/>
          <w:szCs w:val="24"/>
        </w:rPr>
        <w:t>Nawael</w:t>
      </w:r>
      <w:proofErr w:type="spellEnd"/>
      <w:r w:rsidRPr="00463477">
        <w:rPr>
          <w:rFonts w:ascii="Times New Roman" w:eastAsia="Times New Roman" w:hAnsi="Times New Roman" w:cs="Times New Roman"/>
          <w:color w:val="auto"/>
          <w:sz w:val="24"/>
          <w:szCs w:val="24"/>
        </w:rPr>
        <w:t xml:space="preserve">, a 34-year old-Syrian women in a wheelchair staying in Piraeus told Human Rights Watch: </w:t>
      </w:r>
    </w:p>
    <w:p w14:paraId="0BD1120F" w14:textId="3865B5C2" w:rsidR="005B0F3F" w:rsidRDefault="00D2051E" w:rsidP="007D193D">
      <w:pPr>
        <w:spacing w:after="160"/>
        <w:jc w:val="both"/>
        <w:rPr>
          <w:rFonts w:ascii="Times New Roman" w:eastAsia="Times New Roman" w:hAnsi="Times New Roman" w:cs="Times New Roman"/>
          <w:color w:val="auto"/>
          <w:sz w:val="24"/>
          <w:szCs w:val="24"/>
        </w:rPr>
      </w:pPr>
      <w:r w:rsidRPr="00463477">
        <w:rPr>
          <w:rFonts w:ascii="Times New Roman" w:eastAsia="Times New Roman" w:hAnsi="Times New Roman" w:cs="Times New Roman"/>
          <w:color w:val="auto"/>
          <w:sz w:val="24"/>
          <w:szCs w:val="24"/>
          <w:lang w:val="en"/>
        </w:rPr>
        <w:t xml:space="preserve">“Here it is very hard for me to go to the toilet. My husband helps me at the door and random women help me inside the toilet. I don’t sleep at night because my body is itchy. My husband helped me and I washed my hair with </w:t>
      </w:r>
      <w:proofErr w:type="gramStart"/>
      <w:r w:rsidRPr="00463477">
        <w:rPr>
          <w:rFonts w:ascii="Times New Roman" w:eastAsia="Times New Roman" w:hAnsi="Times New Roman" w:cs="Times New Roman"/>
          <w:color w:val="auto"/>
          <w:sz w:val="24"/>
          <w:szCs w:val="24"/>
          <w:lang w:val="en"/>
        </w:rPr>
        <w:t>cold water</w:t>
      </w:r>
      <w:proofErr w:type="gramEnd"/>
      <w:r w:rsidRPr="00463477">
        <w:rPr>
          <w:rFonts w:ascii="Times New Roman" w:eastAsia="Times New Roman" w:hAnsi="Times New Roman" w:cs="Times New Roman"/>
          <w:color w:val="auto"/>
          <w:sz w:val="24"/>
          <w:szCs w:val="24"/>
          <w:lang w:val="en"/>
        </w:rPr>
        <w:t>, but then I got sick. Ten days ago, I got my period and I swear to God, I still haven’t had a shower. And I [usually] pray, but given that I haven’t had a shower, I can’t pray.”</w:t>
      </w:r>
      <w:r w:rsidRPr="00463477">
        <w:rPr>
          <w:rFonts w:ascii="Times New Roman" w:eastAsia="Times New Roman" w:hAnsi="Times New Roman" w:cs="Times New Roman"/>
          <w:color w:val="auto"/>
          <w:sz w:val="24"/>
          <w:szCs w:val="24"/>
          <w:vertAlign w:val="superscript"/>
        </w:rPr>
        <w:footnoteReference w:id="26"/>
      </w:r>
      <w:r w:rsidRPr="00463477">
        <w:rPr>
          <w:rFonts w:ascii="Times New Roman" w:eastAsia="Times New Roman" w:hAnsi="Times New Roman" w:cs="Times New Roman"/>
          <w:color w:val="auto"/>
          <w:sz w:val="24"/>
          <w:szCs w:val="24"/>
        </w:rPr>
        <w:t xml:space="preserve">  </w:t>
      </w:r>
    </w:p>
    <w:p w14:paraId="78A91F82" w14:textId="5BAD6F60" w:rsidR="00405BA0" w:rsidRPr="009A47F1" w:rsidRDefault="006A2CC7"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 xml:space="preserve">Human Rights Watch </w:t>
      </w:r>
      <w:r w:rsidR="00D2051E">
        <w:rPr>
          <w:rFonts w:ascii="Times New Roman" w:eastAsia="Times New Roman" w:hAnsi="Times New Roman" w:cs="Times New Roman"/>
          <w:color w:val="auto"/>
          <w:sz w:val="24"/>
          <w:szCs w:val="24"/>
        </w:rPr>
        <w:t>documented th</w:t>
      </w:r>
      <w:r w:rsidR="00942820">
        <w:rPr>
          <w:rFonts w:ascii="Times New Roman" w:eastAsia="Times New Roman" w:hAnsi="Times New Roman" w:cs="Times New Roman"/>
          <w:color w:val="auto"/>
          <w:sz w:val="24"/>
          <w:szCs w:val="24"/>
        </w:rPr>
        <w:t>e plight of</w:t>
      </w:r>
      <w:r w:rsidRPr="009A47F1">
        <w:rPr>
          <w:rFonts w:ascii="Times New Roman" w:eastAsia="Times New Roman" w:hAnsi="Times New Roman" w:cs="Times New Roman"/>
          <w:color w:val="auto"/>
          <w:sz w:val="24"/>
          <w:szCs w:val="24"/>
        </w:rPr>
        <w:t xml:space="preserve"> a young Syrian man, Ayman, 28, </w:t>
      </w:r>
      <w:r w:rsidR="00942820">
        <w:rPr>
          <w:rFonts w:ascii="Times New Roman" w:eastAsia="Times New Roman" w:hAnsi="Times New Roman" w:cs="Times New Roman"/>
          <w:color w:val="auto"/>
          <w:sz w:val="24"/>
          <w:szCs w:val="24"/>
        </w:rPr>
        <w:t>with</w:t>
      </w:r>
      <w:r w:rsidRPr="009A47F1">
        <w:rPr>
          <w:rFonts w:ascii="Times New Roman" w:eastAsia="Times New Roman" w:hAnsi="Times New Roman" w:cs="Times New Roman"/>
          <w:color w:val="auto"/>
          <w:sz w:val="24"/>
          <w:szCs w:val="24"/>
        </w:rPr>
        <w:t xml:space="preserve"> a physical disability resulting from a rocket </w:t>
      </w:r>
      <w:r w:rsidR="00942820">
        <w:rPr>
          <w:rFonts w:ascii="Times New Roman" w:eastAsia="Times New Roman" w:hAnsi="Times New Roman" w:cs="Times New Roman"/>
          <w:color w:val="auto"/>
          <w:sz w:val="24"/>
          <w:szCs w:val="24"/>
        </w:rPr>
        <w:t xml:space="preserve">hitting </w:t>
      </w:r>
      <w:r w:rsidRPr="009A47F1">
        <w:rPr>
          <w:rFonts w:ascii="Times New Roman" w:eastAsia="Times New Roman" w:hAnsi="Times New Roman" w:cs="Times New Roman"/>
          <w:color w:val="auto"/>
          <w:sz w:val="24"/>
          <w:szCs w:val="24"/>
        </w:rPr>
        <w:t>his home in Damascus</w:t>
      </w:r>
      <w:r w:rsidR="00D2051E">
        <w:rPr>
          <w:rFonts w:ascii="Times New Roman" w:eastAsia="Times New Roman" w:hAnsi="Times New Roman" w:cs="Times New Roman"/>
          <w:color w:val="auto"/>
          <w:sz w:val="24"/>
          <w:szCs w:val="24"/>
        </w:rPr>
        <w:t xml:space="preserve">, </w:t>
      </w:r>
      <w:r w:rsidR="00942820">
        <w:rPr>
          <w:rFonts w:ascii="Times New Roman" w:eastAsia="Times New Roman" w:hAnsi="Times New Roman" w:cs="Times New Roman"/>
          <w:color w:val="auto"/>
          <w:sz w:val="24"/>
          <w:szCs w:val="24"/>
        </w:rPr>
        <w:t xml:space="preserve">who </w:t>
      </w:r>
      <w:r w:rsidR="00AB117B">
        <w:rPr>
          <w:rFonts w:ascii="Times New Roman" w:eastAsia="Times New Roman" w:hAnsi="Times New Roman" w:cs="Times New Roman"/>
          <w:color w:val="auto"/>
          <w:sz w:val="24"/>
          <w:szCs w:val="24"/>
        </w:rPr>
        <w:t>was</w:t>
      </w:r>
      <w:r w:rsidRPr="009A47F1">
        <w:rPr>
          <w:rFonts w:ascii="Times New Roman" w:eastAsia="Times New Roman" w:hAnsi="Times New Roman" w:cs="Times New Roman"/>
          <w:color w:val="auto"/>
          <w:sz w:val="24"/>
          <w:szCs w:val="24"/>
        </w:rPr>
        <w:t xml:space="preserve"> locked up in an immigration detention center in Hungary.</w:t>
      </w:r>
      <w:r w:rsidRPr="009A47F1">
        <w:rPr>
          <w:rFonts w:ascii="Times New Roman" w:eastAsia="Times New Roman" w:hAnsi="Times New Roman" w:cs="Times New Roman"/>
          <w:color w:val="auto"/>
          <w:sz w:val="24"/>
          <w:szCs w:val="24"/>
          <w:vertAlign w:val="superscript"/>
        </w:rPr>
        <w:footnoteReference w:id="27"/>
      </w:r>
      <w:r w:rsidRPr="009A47F1">
        <w:rPr>
          <w:rFonts w:ascii="Times New Roman" w:eastAsia="Times New Roman" w:hAnsi="Times New Roman" w:cs="Times New Roman"/>
          <w:color w:val="auto"/>
          <w:sz w:val="24"/>
          <w:szCs w:val="24"/>
        </w:rPr>
        <w:t xml:space="preserve"> When Human Rights Watch spoke with him</w:t>
      </w:r>
      <w:r w:rsidR="00D2051E">
        <w:rPr>
          <w:rFonts w:ascii="Times New Roman" w:eastAsia="Times New Roman" w:hAnsi="Times New Roman" w:cs="Times New Roman"/>
          <w:color w:val="auto"/>
          <w:sz w:val="24"/>
          <w:szCs w:val="24"/>
        </w:rPr>
        <w:t xml:space="preserve"> in </w:t>
      </w:r>
      <w:r w:rsidR="009807D0" w:rsidRPr="008F63C3">
        <w:rPr>
          <w:rFonts w:ascii="Times New Roman" w:eastAsia="Times New Roman" w:hAnsi="Times New Roman" w:cs="Times New Roman"/>
          <w:color w:val="auto"/>
          <w:sz w:val="24"/>
          <w:szCs w:val="24"/>
        </w:rPr>
        <w:t>October 2016</w:t>
      </w:r>
      <w:r w:rsidRPr="009A47F1">
        <w:rPr>
          <w:rFonts w:ascii="Times New Roman" w:eastAsia="Times New Roman" w:hAnsi="Times New Roman" w:cs="Times New Roman"/>
          <w:color w:val="auto"/>
          <w:sz w:val="24"/>
          <w:szCs w:val="24"/>
        </w:rPr>
        <w:t xml:space="preserve">, Ayman had been locked up for more than forty days. Ayman had no access to a wheelchair, which had broken </w:t>
      </w:r>
      <w:r w:rsidR="00942820">
        <w:rPr>
          <w:rFonts w:ascii="Times New Roman" w:eastAsia="Times New Roman" w:hAnsi="Times New Roman" w:cs="Times New Roman"/>
          <w:color w:val="auto"/>
          <w:sz w:val="24"/>
          <w:szCs w:val="24"/>
        </w:rPr>
        <w:t>on his journey</w:t>
      </w:r>
      <w:r w:rsidRPr="009A47F1">
        <w:rPr>
          <w:rFonts w:ascii="Times New Roman" w:eastAsia="Times New Roman" w:hAnsi="Times New Roman" w:cs="Times New Roman"/>
          <w:color w:val="auto"/>
          <w:sz w:val="24"/>
          <w:szCs w:val="24"/>
        </w:rPr>
        <w:t>.</w:t>
      </w:r>
      <w:r w:rsidR="00E01553" w:rsidRPr="009A47F1">
        <w:rPr>
          <w:rFonts w:ascii="Times New Roman" w:eastAsia="Times New Roman" w:hAnsi="Times New Roman" w:cs="Times New Roman"/>
          <w:color w:val="auto"/>
          <w:sz w:val="24"/>
          <w:szCs w:val="24"/>
          <w:vertAlign w:val="superscript"/>
        </w:rPr>
        <w:t xml:space="preserve"> </w:t>
      </w:r>
      <w:r w:rsidR="00E01553" w:rsidRPr="009A47F1">
        <w:rPr>
          <w:rFonts w:ascii="Times New Roman" w:eastAsia="Times New Roman" w:hAnsi="Times New Roman" w:cs="Times New Roman"/>
          <w:color w:val="auto"/>
          <w:sz w:val="24"/>
          <w:szCs w:val="24"/>
          <w:vertAlign w:val="superscript"/>
        </w:rPr>
        <w:footnoteReference w:id="28"/>
      </w:r>
      <w:r w:rsidRPr="009A47F1">
        <w:rPr>
          <w:rFonts w:ascii="Times New Roman" w:eastAsia="Times New Roman" w:hAnsi="Times New Roman" w:cs="Times New Roman"/>
          <w:color w:val="auto"/>
          <w:sz w:val="24"/>
          <w:szCs w:val="24"/>
        </w:rPr>
        <w:t xml:space="preserve"> Consequently, he spent twenty-three days lying in a bed until </w:t>
      </w:r>
      <w:r w:rsidR="00065269" w:rsidRPr="009A47F1">
        <w:rPr>
          <w:rFonts w:ascii="Times New Roman" w:eastAsia="Times New Roman" w:hAnsi="Times New Roman" w:cs="Times New Roman"/>
          <w:color w:val="auto"/>
          <w:sz w:val="24"/>
          <w:szCs w:val="24"/>
        </w:rPr>
        <w:t xml:space="preserve">his </w:t>
      </w:r>
      <w:r w:rsidRPr="009A47F1">
        <w:rPr>
          <w:rFonts w:ascii="Times New Roman" w:eastAsia="Times New Roman" w:hAnsi="Times New Roman" w:cs="Times New Roman"/>
          <w:color w:val="auto"/>
          <w:sz w:val="24"/>
          <w:szCs w:val="24"/>
        </w:rPr>
        <w:t xml:space="preserve">lawyer </w:t>
      </w:r>
      <w:r w:rsidR="00515922" w:rsidRPr="009A47F1">
        <w:rPr>
          <w:rFonts w:ascii="Times New Roman" w:eastAsia="Times New Roman" w:hAnsi="Times New Roman" w:cs="Times New Roman"/>
          <w:color w:val="auto"/>
          <w:sz w:val="24"/>
          <w:szCs w:val="24"/>
        </w:rPr>
        <w:t>could</w:t>
      </w:r>
      <w:r w:rsidRPr="009A47F1">
        <w:rPr>
          <w:rFonts w:ascii="Times New Roman" w:eastAsia="Times New Roman" w:hAnsi="Times New Roman" w:cs="Times New Roman"/>
          <w:color w:val="auto"/>
          <w:sz w:val="24"/>
          <w:szCs w:val="24"/>
        </w:rPr>
        <w:t xml:space="preserve"> get a wheelchair donated for him.</w:t>
      </w:r>
      <w:r w:rsidR="00E01553" w:rsidRPr="009A47F1">
        <w:rPr>
          <w:rFonts w:ascii="Times New Roman" w:eastAsia="Times New Roman" w:hAnsi="Times New Roman" w:cs="Times New Roman"/>
          <w:color w:val="auto"/>
          <w:sz w:val="24"/>
          <w:szCs w:val="24"/>
          <w:vertAlign w:val="superscript"/>
        </w:rPr>
        <w:footnoteReference w:id="29"/>
      </w:r>
      <w:r w:rsidRPr="009A47F1">
        <w:rPr>
          <w:rFonts w:ascii="Times New Roman" w:eastAsia="Times New Roman" w:hAnsi="Times New Roman" w:cs="Times New Roman"/>
          <w:color w:val="auto"/>
          <w:sz w:val="24"/>
          <w:szCs w:val="24"/>
        </w:rPr>
        <w:t xml:space="preserve"> </w:t>
      </w:r>
    </w:p>
    <w:p w14:paraId="4167A1B9" w14:textId="6D1B0772" w:rsidR="008D161B" w:rsidRPr="009A47F1" w:rsidRDefault="008D161B"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In situations of</w:t>
      </w:r>
      <w:r w:rsidR="00AB117B">
        <w:rPr>
          <w:rFonts w:ascii="Times New Roman" w:eastAsia="Times New Roman" w:hAnsi="Times New Roman" w:cs="Times New Roman"/>
          <w:color w:val="auto"/>
          <w:sz w:val="24"/>
          <w:szCs w:val="24"/>
        </w:rPr>
        <w:t xml:space="preserve"> displacement</w:t>
      </w:r>
      <w:r w:rsidRPr="009A47F1">
        <w:rPr>
          <w:rFonts w:ascii="Times New Roman" w:eastAsia="Times New Roman" w:hAnsi="Times New Roman" w:cs="Times New Roman"/>
          <w:color w:val="auto"/>
          <w:sz w:val="24"/>
          <w:szCs w:val="24"/>
        </w:rPr>
        <w:t xml:space="preserve">, children with disabilities face particularly difficult barriers to education. For example, government and humanitarian efforts in Lebanon to expand access to education for Syrian child refugees have failed to include children with disabilities, who are often overlooked, leaving them among the most invisible and </w:t>
      </w:r>
      <w:proofErr w:type="gramStart"/>
      <w:r w:rsidR="00845E9B">
        <w:rPr>
          <w:rFonts w:ascii="Times New Roman" w:eastAsia="Times New Roman" w:hAnsi="Times New Roman" w:cs="Times New Roman"/>
          <w:color w:val="auto"/>
          <w:sz w:val="24"/>
          <w:szCs w:val="24"/>
        </w:rPr>
        <w:t>at risk</w:t>
      </w:r>
      <w:proofErr w:type="gramEnd"/>
      <w:r w:rsidR="00845E9B" w:rsidRPr="009A47F1">
        <w:rPr>
          <w:rFonts w:ascii="Times New Roman" w:eastAsia="Times New Roman" w:hAnsi="Times New Roman" w:cs="Times New Roman"/>
          <w:color w:val="auto"/>
          <w:sz w:val="24"/>
          <w:szCs w:val="24"/>
        </w:rPr>
        <w:t xml:space="preserve"> </w:t>
      </w:r>
      <w:r w:rsidRPr="009A47F1">
        <w:rPr>
          <w:rFonts w:ascii="Times New Roman" w:eastAsia="Times New Roman" w:hAnsi="Times New Roman" w:cs="Times New Roman"/>
          <w:color w:val="auto"/>
          <w:sz w:val="24"/>
          <w:szCs w:val="24"/>
        </w:rPr>
        <w:t>children in Lebanon.</w:t>
      </w:r>
      <w:r w:rsidRPr="009A47F1">
        <w:rPr>
          <w:rFonts w:ascii="Times New Roman" w:eastAsia="Times New Roman" w:hAnsi="Times New Roman" w:cs="Times New Roman"/>
          <w:color w:val="auto"/>
          <w:sz w:val="24"/>
          <w:szCs w:val="24"/>
          <w:vertAlign w:val="superscript"/>
        </w:rPr>
        <w:footnoteReference w:id="30"/>
      </w:r>
    </w:p>
    <w:p w14:paraId="1EA68996" w14:textId="46011B96" w:rsidR="008E78BF" w:rsidRDefault="00974F4E" w:rsidP="007D193D">
      <w:pPr>
        <w:spacing w:after="160"/>
        <w:jc w:val="both"/>
      </w:pPr>
      <w:r>
        <w:t>‬</w:t>
      </w:r>
      <w:r>
        <w:t>‬</w:t>
      </w:r>
      <w:r w:rsidR="006C7A99">
        <w:t>‬</w:t>
      </w:r>
      <w:r w:rsidR="006C7A99">
        <w:t>‬</w:t>
      </w:r>
      <w:r w:rsidR="00523C55">
        <w:t>‬</w:t>
      </w:r>
      <w:r w:rsidR="00523C55">
        <w:t>‬</w:t>
      </w:r>
      <w:r w:rsidR="002A5769">
        <w:t>‬</w:t>
      </w:r>
      <w:r w:rsidR="002A5769">
        <w:t>‬</w:t>
      </w:r>
      <w:r w:rsidR="004D4D9D">
        <w:t>‬</w:t>
      </w:r>
      <w:r w:rsidR="004D4D9D">
        <w:t>‬</w:t>
      </w:r>
      <w:r w:rsidR="008B3829">
        <w:t>‬</w:t>
      </w:r>
      <w:r w:rsidR="008B3829">
        <w:t>‬</w:t>
      </w:r>
      <w:r w:rsidR="00E90B20">
        <w:t>‬</w:t>
      </w:r>
      <w:r w:rsidR="00E90B20">
        <w:t>‬</w:t>
      </w:r>
      <w:r w:rsidR="00C96968">
        <w:t>‬</w:t>
      </w:r>
      <w:r w:rsidR="00C96968">
        <w:t>‬</w:t>
      </w:r>
      <w:r w:rsidR="00172B05">
        <w:rPr>
          <w:rFonts w:ascii="Times New Roman" w:eastAsia="Times New Roman" w:hAnsi="Times New Roman" w:cs="Times New Roman"/>
          <w:color w:val="auto"/>
          <w:sz w:val="24"/>
          <w:szCs w:val="24"/>
        </w:rPr>
        <w:t>In the case of Lebanon</w:t>
      </w:r>
      <w:r w:rsidR="008D161B" w:rsidRPr="009A47F1">
        <w:rPr>
          <w:rFonts w:ascii="Times New Roman" w:eastAsia="Times New Roman" w:hAnsi="Times New Roman" w:cs="Times New Roman"/>
          <w:color w:val="auto"/>
          <w:sz w:val="24"/>
          <w:szCs w:val="24"/>
        </w:rPr>
        <w:t xml:space="preserve">, thirteen humanitarian and disability organizations told Human Rights Watch that little or nothing had been done to ensure that </w:t>
      </w:r>
      <w:r w:rsidR="00AB117B">
        <w:rPr>
          <w:rFonts w:ascii="Times New Roman" w:eastAsia="Times New Roman" w:hAnsi="Times New Roman" w:cs="Times New Roman"/>
          <w:color w:val="auto"/>
          <w:sz w:val="24"/>
          <w:szCs w:val="24"/>
        </w:rPr>
        <w:t xml:space="preserve">refugee </w:t>
      </w:r>
      <w:r w:rsidR="008D161B" w:rsidRPr="009A47F1">
        <w:rPr>
          <w:rFonts w:ascii="Times New Roman" w:eastAsia="Times New Roman" w:hAnsi="Times New Roman" w:cs="Times New Roman"/>
          <w:color w:val="auto"/>
          <w:sz w:val="24"/>
          <w:szCs w:val="24"/>
        </w:rPr>
        <w:t>children with disabilities can access education.</w:t>
      </w:r>
      <w:r w:rsidR="008D161B" w:rsidRPr="009A47F1">
        <w:rPr>
          <w:rFonts w:ascii="Times New Roman" w:eastAsia="Times New Roman" w:hAnsi="Times New Roman" w:cs="Times New Roman"/>
          <w:color w:val="auto"/>
          <w:sz w:val="24"/>
          <w:szCs w:val="24"/>
          <w:vertAlign w:val="superscript"/>
        </w:rPr>
        <w:footnoteReference w:id="31"/>
      </w:r>
      <w:r w:rsidR="008D161B" w:rsidRPr="009A47F1">
        <w:rPr>
          <w:rFonts w:ascii="Times New Roman" w:eastAsia="Times New Roman" w:hAnsi="Times New Roman" w:cs="Times New Roman"/>
          <w:color w:val="auto"/>
          <w:sz w:val="24"/>
          <w:szCs w:val="24"/>
        </w:rPr>
        <w:t xml:space="preserve"> For example, </w:t>
      </w:r>
      <w:proofErr w:type="spellStart"/>
      <w:r w:rsidR="008D161B" w:rsidRPr="009A47F1">
        <w:rPr>
          <w:rFonts w:ascii="Times New Roman" w:eastAsia="Times New Roman" w:hAnsi="Times New Roman" w:cs="Times New Roman"/>
          <w:color w:val="auto"/>
          <w:sz w:val="24"/>
          <w:szCs w:val="24"/>
        </w:rPr>
        <w:t>Abir</w:t>
      </w:r>
      <w:proofErr w:type="spellEnd"/>
      <w:r w:rsidR="008D161B" w:rsidRPr="009A47F1">
        <w:rPr>
          <w:rFonts w:ascii="Times New Roman" w:eastAsia="Times New Roman" w:hAnsi="Times New Roman" w:cs="Times New Roman"/>
          <w:color w:val="auto"/>
          <w:sz w:val="24"/>
          <w:szCs w:val="24"/>
        </w:rPr>
        <w:t>, a mother of two children, aged 6 and 10, with intellectual disabilities, tried to enroll her younger child in a private school, but staff refused to enroll him, claiming the school was “not equipped” to teach him. “[They] told me I was wasting my money because he had special needs,” she recalled.</w:t>
      </w:r>
      <w:r w:rsidR="008D161B" w:rsidRPr="009A47F1">
        <w:rPr>
          <w:rFonts w:ascii="Times New Roman" w:eastAsia="Times New Roman" w:hAnsi="Times New Roman" w:cs="Times New Roman"/>
          <w:color w:val="auto"/>
          <w:sz w:val="24"/>
          <w:szCs w:val="24"/>
          <w:vertAlign w:val="superscript"/>
        </w:rPr>
        <w:footnoteReference w:id="32"/>
      </w:r>
      <w:r w:rsidR="008D161B" w:rsidRPr="009A47F1">
        <w:rPr>
          <w:rFonts w:ascii="Times New Roman" w:eastAsia="Times New Roman" w:hAnsi="Times New Roman" w:cs="Times New Roman"/>
          <w:color w:val="auto"/>
          <w:sz w:val="24"/>
          <w:szCs w:val="24"/>
        </w:rPr>
        <w:t xml:space="preserve"> </w:t>
      </w:r>
      <w:r w:rsidR="00AB117B" w:rsidRPr="009A47F1">
        <w:rPr>
          <w:rFonts w:ascii="Times New Roman" w:eastAsia="Times New Roman" w:hAnsi="Times New Roman" w:cs="Times New Roman"/>
          <w:color w:val="auto"/>
          <w:sz w:val="24"/>
          <w:szCs w:val="24"/>
        </w:rPr>
        <w:t xml:space="preserve">She </w:t>
      </w:r>
      <w:r w:rsidR="00AB117B">
        <w:rPr>
          <w:rFonts w:ascii="Times New Roman" w:eastAsia="Times New Roman" w:hAnsi="Times New Roman" w:cs="Times New Roman"/>
          <w:color w:val="auto"/>
          <w:sz w:val="24"/>
          <w:szCs w:val="24"/>
        </w:rPr>
        <w:t>also explained that she</w:t>
      </w:r>
      <w:r w:rsidR="00AB117B" w:rsidRPr="009A47F1">
        <w:rPr>
          <w:rFonts w:ascii="Times New Roman" w:eastAsia="Times New Roman" w:hAnsi="Times New Roman" w:cs="Times New Roman"/>
          <w:color w:val="auto"/>
          <w:sz w:val="24"/>
          <w:szCs w:val="24"/>
        </w:rPr>
        <w:t xml:space="preserve"> </w:t>
      </w:r>
      <w:proofErr w:type="gramStart"/>
      <w:r w:rsidR="00AB117B" w:rsidRPr="009A47F1">
        <w:rPr>
          <w:rFonts w:ascii="Times New Roman" w:eastAsia="Times New Roman" w:hAnsi="Times New Roman" w:cs="Times New Roman"/>
          <w:color w:val="auto"/>
          <w:sz w:val="24"/>
          <w:szCs w:val="24"/>
        </w:rPr>
        <w:t>“</w:t>
      </w:r>
      <w:r w:rsidR="00AB117B">
        <w:rPr>
          <w:rFonts w:ascii="Times New Roman" w:eastAsia="Times New Roman" w:hAnsi="Times New Roman" w:cs="Times New Roman"/>
          <w:color w:val="auto"/>
          <w:sz w:val="24"/>
          <w:szCs w:val="24"/>
        </w:rPr>
        <w:t>..</w:t>
      </w:r>
      <w:proofErr w:type="gramEnd"/>
      <w:r w:rsidR="00AB117B" w:rsidRPr="009A47F1">
        <w:rPr>
          <w:rFonts w:ascii="Times New Roman" w:eastAsia="Times New Roman" w:hAnsi="Times New Roman" w:cs="Times New Roman"/>
          <w:color w:val="auto"/>
          <w:sz w:val="24"/>
          <w:szCs w:val="24"/>
        </w:rPr>
        <w:t xml:space="preserve"> tried to enroll my 10-year-old in a public school but they turned him down, even from kindergarten. They told me that </w:t>
      </w:r>
      <w:r w:rsidR="00AB117B" w:rsidRPr="009A47F1">
        <w:rPr>
          <w:rFonts w:ascii="Times New Roman" w:eastAsia="Times New Roman" w:hAnsi="Times New Roman" w:cs="Times New Roman"/>
          <w:color w:val="auto"/>
          <w:sz w:val="24"/>
          <w:szCs w:val="24"/>
        </w:rPr>
        <w:lastRenderedPageBreak/>
        <w:t>other students would make fun of him.”</w:t>
      </w:r>
      <w:r w:rsidR="00AB117B" w:rsidRPr="009A47F1">
        <w:rPr>
          <w:rFonts w:ascii="Times New Roman" w:eastAsia="Times New Roman" w:hAnsi="Times New Roman" w:cs="Times New Roman"/>
          <w:color w:val="auto"/>
          <w:sz w:val="24"/>
          <w:szCs w:val="24"/>
          <w:vertAlign w:val="superscript"/>
        </w:rPr>
        <w:footnoteReference w:id="33"/>
      </w:r>
      <w:r w:rsidR="00AB117B" w:rsidRPr="009A47F1">
        <w:rPr>
          <w:rFonts w:ascii="Times New Roman" w:hAnsi="Times New Roman" w:cs="Times New Roman"/>
          <w:color w:val="auto"/>
          <w:sz w:val="24"/>
          <w:szCs w:val="24"/>
        </w:rPr>
        <w:t>‬</w:t>
      </w:r>
      <w:r w:rsidR="00AB117B" w:rsidRPr="009A47F1">
        <w:rPr>
          <w:rFonts w:ascii="Times New Roman" w:hAnsi="Times New Roman" w:cs="Times New Roman"/>
          <w:color w:val="auto"/>
          <w:sz w:val="24"/>
          <w:szCs w:val="24"/>
        </w:rPr>
        <w:t>‬</w:t>
      </w:r>
      <w:r w:rsidR="00AB117B" w:rsidRPr="009A47F1">
        <w:rPr>
          <w:rFonts w:ascii="Times New Roman" w:hAnsi="Times New Roman" w:cs="Times New Roman"/>
          <w:color w:val="auto"/>
          <w:sz w:val="24"/>
          <w:szCs w:val="24"/>
        </w:rPr>
        <w:t>‬</w:t>
      </w:r>
      <w:r w:rsidR="00AB117B" w:rsidRPr="009A47F1">
        <w:rPr>
          <w:rFonts w:ascii="Times New Roman" w:hAnsi="Times New Roman" w:cs="Times New Roman"/>
          <w:color w:val="auto"/>
          <w:sz w:val="24"/>
          <w:szCs w:val="24"/>
        </w:rPr>
        <w:t>‬</w:t>
      </w:r>
      <w:r w:rsidR="00AB117B" w:rsidRPr="009A47F1">
        <w:rPr>
          <w:rFonts w:ascii="Times New Roman" w:hAnsi="Times New Roman" w:cs="Times New Roman"/>
          <w:color w:val="auto"/>
          <w:sz w:val="24"/>
          <w:szCs w:val="24"/>
        </w:rPr>
        <w:t>‬</w:t>
      </w:r>
      <w:r w:rsidR="00AB117B" w:rsidRPr="009A47F1">
        <w:rPr>
          <w:rFonts w:ascii="Times New Roman" w:hAnsi="Times New Roman" w:cs="Times New Roman"/>
          <w:color w:val="auto"/>
          <w:sz w:val="24"/>
          <w:szCs w:val="24"/>
        </w:rPr>
        <w:t>‬</w:t>
      </w:r>
      <w:r w:rsidR="00AB117B">
        <w:t>‬</w:t>
      </w:r>
      <w:r w:rsidR="00AB117B">
        <w:t>‬</w:t>
      </w:r>
      <w:r w:rsidR="00AB117B">
        <w:t>‬</w:t>
      </w:r>
      <w:r w:rsidR="00AB117B">
        <w:t>‬</w:t>
      </w:r>
      <w:r w:rsidR="00AB117B">
        <w:t>‬</w:t>
      </w:r>
      <w:proofErr w:type="gramStart"/>
      <w:r w:rsidR="00AB117B">
        <w:t>‬</w:t>
      </w:r>
      <w:r w:rsidR="00AB117B">
        <w:rPr>
          <w:rFonts w:ascii="Times New Roman" w:eastAsia="Times New Roman" w:hAnsi="Times New Roman" w:cs="Times New Roman"/>
          <w:color w:val="auto"/>
          <w:sz w:val="24"/>
          <w:szCs w:val="24"/>
        </w:rPr>
        <w:t xml:space="preserve">  </w:t>
      </w:r>
      <w:r w:rsidR="008D161B" w:rsidRPr="009A47F1">
        <w:rPr>
          <w:rFonts w:ascii="Times New Roman" w:eastAsia="Times New Roman" w:hAnsi="Times New Roman" w:cs="Times New Roman"/>
          <w:color w:val="auto"/>
          <w:sz w:val="24"/>
          <w:szCs w:val="24"/>
        </w:rPr>
        <w:t>In</w:t>
      </w:r>
      <w:proofErr w:type="gramEnd"/>
      <w:r w:rsidR="008D161B" w:rsidRPr="009A47F1">
        <w:rPr>
          <w:rFonts w:ascii="Times New Roman" w:eastAsia="Times New Roman" w:hAnsi="Times New Roman" w:cs="Times New Roman"/>
          <w:color w:val="auto"/>
          <w:sz w:val="24"/>
          <w:szCs w:val="24"/>
        </w:rPr>
        <w:t xml:space="preserve"> 2014, </w:t>
      </w:r>
      <w:proofErr w:type="spellStart"/>
      <w:r w:rsidR="008D161B" w:rsidRPr="009A47F1">
        <w:rPr>
          <w:rFonts w:ascii="Times New Roman" w:eastAsia="Times New Roman" w:hAnsi="Times New Roman" w:cs="Times New Roman"/>
          <w:color w:val="auto"/>
          <w:sz w:val="24"/>
          <w:szCs w:val="24"/>
        </w:rPr>
        <w:t>Abir</w:t>
      </w:r>
      <w:proofErr w:type="spellEnd"/>
      <w:r w:rsidR="008D161B" w:rsidRPr="009A47F1">
        <w:rPr>
          <w:rFonts w:ascii="Times New Roman" w:eastAsia="Times New Roman" w:hAnsi="Times New Roman" w:cs="Times New Roman"/>
          <w:color w:val="auto"/>
          <w:sz w:val="24"/>
          <w:szCs w:val="24"/>
        </w:rPr>
        <w:t xml:space="preserve"> was able to enroll both her children in a special school at a total cost of USD $1,650, but </w:t>
      </w:r>
      <w:r w:rsidR="00AB117B">
        <w:rPr>
          <w:rFonts w:ascii="Times New Roman" w:eastAsia="Times New Roman" w:hAnsi="Times New Roman" w:cs="Times New Roman"/>
          <w:color w:val="auto"/>
          <w:sz w:val="24"/>
          <w:szCs w:val="24"/>
        </w:rPr>
        <w:t>could only afford to do so for a short while</w:t>
      </w:r>
      <w:r w:rsidR="008D161B" w:rsidRPr="009A47F1">
        <w:rPr>
          <w:rFonts w:ascii="Times New Roman" w:eastAsia="Times New Roman" w:hAnsi="Times New Roman" w:cs="Times New Roman"/>
          <w:color w:val="auto"/>
          <w:sz w:val="24"/>
          <w:szCs w:val="24"/>
        </w:rPr>
        <w:t xml:space="preserve">. </w:t>
      </w:r>
    </w:p>
    <w:p w14:paraId="3D6CC6E4" w14:textId="67557B2C" w:rsidR="00E62EFE" w:rsidRDefault="001D478C" w:rsidP="007D193D">
      <w:pPr>
        <w:spacing w:after="160"/>
        <w:jc w:val="both"/>
      </w:pPr>
      <w:r>
        <w:t xml:space="preserve">Human Rights Watch calls </w:t>
      </w:r>
      <w:r w:rsidR="005B1E07">
        <w:t xml:space="preserve">on </w:t>
      </w:r>
      <w:r w:rsidR="00E62EFE">
        <w:t xml:space="preserve">the </w:t>
      </w:r>
      <w:r>
        <w:t xml:space="preserve">Committee </w:t>
      </w:r>
      <w:r w:rsidR="00E62EFE">
        <w:t>to</w:t>
      </w:r>
      <w:r>
        <w:t xml:space="preserve"> include </w:t>
      </w:r>
      <w:r w:rsidR="00E62EFE">
        <w:t>guidance</w:t>
      </w:r>
      <w:r w:rsidR="00EB0E0A">
        <w:t xml:space="preserve"> and recommendations to states parties</w:t>
      </w:r>
      <w:r w:rsidR="00CA785E">
        <w:t xml:space="preserve"> and </w:t>
      </w:r>
      <w:r w:rsidR="00E62EFE">
        <w:t>international aid agencies that have a mandate to</w:t>
      </w:r>
      <w:r>
        <w:t xml:space="preserve"> support internally displaced persons and refugees, urging them to </w:t>
      </w:r>
      <w:r w:rsidR="001D1CF2">
        <w:t xml:space="preserve">ensure the principle of non-discrimination </w:t>
      </w:r>
      <w:r w:rsidR="00CA785E">
        <w:t xml:space="preserve">in all </w:t>
      </w:r>
      <w:r>
        <w:t>programs and actions</w:t>
      </w:r>
      <w:r w:rsidR="00CA785E">
        <w:t>.</w:t>
      </w:r>
    </w:p>
    <w:p w14:paraId="31F1E860" w14:textId="77777777" w:rsidR="00E62EFE" w:rsidRDefault="00E62EFE" w:rsidP="007D193D">
      <w:pPr>
        <w:spacing w:after="160"/>
        <w:jc w:val="both"/>
      </w:pPr>
    </w:p>
    <w:p w14:paraId="26641B3E" w14:textId="2CCA7BC8" w:rsidR="00405BA0" w:rsidRPr="009A47F1" w:rsidRDefault="00355159" w:rsidP="007D193D">
      <w:pPr>
        <w:spacing w:after="160"/>
        <w:ind w:firstLine="72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B</w:t>
      </w:r>
      <w:r w:rsidR="006A2CC7" w:rsidRPr="009A47F1">
        <w:rPr>
          <w:rFonts w:ascii="Times New Roman" w:eastAsia="Times New Roman" w:hAnsi="Times New Roman" w:cs="Times New Roman"/>
          <w:b/>
          <w:color w:val="auto"/>
          <w:sz w:val="24"/>
          <w:szCs w:val="24"/>
        </w:rPr>
        <w:t>.</w:t>
      </w:r>
      <w:r w:rsidR="006A2CC7" w:rsidRPr="009A47F1">
        <w:rPr>
          <w:rFonts w:ascii="Times New Roman" w:eastAsia="Times New Roman" w:hAnsi="Times New Roman" w:cs="Times New Roman"/>
          <w:b/>
          <w:color w:val="auto"/>
          <w:sz w:val="24"/>
          <w:szCs w:val="24"/>
        </w:rPr>
        <w:tab/>
        <w:t>Legal Capacity (Article 12)</w:t>
      </w:r>
    </w:p>
    <w:p w14:paraId="6975D34A" w14:textId="13AE0F27" w:rsidR="00405BA0" w:rsidRPr="009A47F1" w:rsidRDefault="006A2CC7"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 xml:space="preserve">Legal capacity of persons with disabilities is fundamentally linked to the principle of equality and non-discrimination. The </w:t>
      </w:r>
      <w:r w:rsidR="001510AF" w:rsidRPr="009A47F1">
        <w:rPr>
          <w:rFonts w:ascii="Times New Roman" w:eastAsia="Times New Roman" w:hAnsi="Times New Roman" w:cs="Times New Roman"/>
          <w:color w:val="auto"/>
          <w:sz w:val="24"/>
          <w:szCs w:val="24"/>
        </w:rPr>
        <w:t>Convention</w:t>
      </w:r>
      <w:r w:rsidRPr="009A47F1">
        <w:rPr>
          <w:rFonts w:ascii="Times New Roman" w:eastAsia="Times New Roman" w:hAnsi="Times New Roman" w:cs="Times New Roman"/>
          <w:color w:val="auto"/>
          <w:sz w:val="24"/>
          <w:szCs w:val="24"/>
        </w:rPr>
        <w:t xml:space="preserve"> obligates </w:t>
      </w:r>
      <w:r w:rsidR="00515922" w:rsidRPr="009A47F1">
        <w:rPr>
          <w:rFonts w:ascii="Times New Roman" w:eastAsia="Times New Roman" w:hAnsi="Times New Roman" w:cs="Times New Roman"/>
          <w:color w:val="auto"/>
          <w:sz w:val="24"/>
          <w:szCs w:val="24"/>
        </w:rPr>
        <w:t>States</w:t>
      </w:r>
      <w:r w:rsidRPr="009A47F1">
        <w:rPr>
          <w:rFonts w:ascii="Times New Roman" w:eastAsia="Times New Roman" w:hAnsi="Times New Roman" w:cs="Times New Roman"/>
          <w:color w:val="auto"/>
          <w:sz w:val="24"/>
          <w:szCs w:val="24"/>
        </w:rPr>
        <w:t xml:space="preserve"> to ensure that persons with disabilities enjoy the right to full legal capacity on an equal basis as others and the right to receive the support they need to make their own choices and to direct their own lives.  However, all too often persons with disabilities, particularly with intellectual or psychosocial disabilities, are denied the power to make independent decisions and to have these decisions legally recognized.</w:t>
      </w:r>
    </w:p>
    <w:p w14:paraId="4DE3A3CF" w14:textId="18AC637D" w:rsidR="00984230" w:rsidRPr="009A47F1" w:rsidRDefault="006A2CC7"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 xml:space="preserve">For example, in Croatia, 18,000 persons with intellectual </w:t>
      </w:r>
      <w:r w:rsidR="004B333F">
        <w:rPr>
          <w:rFonts w:ascii="Times New Roman" w:eastAsia="Times New Roman" w:hAnsi="Times New Roman" w:cs="Times New Roman"/>
          <w:color w:val="auto"/>
          <w:sz w:val="24"/>
          <w:szCs w:val="24"/>
        </w:rPr>
        <w:t>or</w:t>
      </w:r>
      <w:r w:rsidR="004B333F" w:rsidRPr="009A47F1">
        <w:rPr>
          <w:rFonts w:ascii="Times New Roman" w:eastAsia="Times New Roman" w:hAnsi="Times New Roman" w:cs="Times New Roman"/>
          <w:color w:val="auto"/>
          <w:sz w:val="24"/>
          <w:szCs w:val="24"/>
        </w:rPr>
        <w:t xml:space="preserve"> </w:t>
      </w:r>
      <w:r w:rsidRPr="009A47F1">
        <w:rPr>
          <w:rFonts w:ascii="Times New Roman" w:eastAsia="Times New Roman" w:hAnsi="Times New Roman" w:cs="Times New Roman"/>
          <w:color w:val="auto"/>
          <w:sz w:val="24"/>
          <w:szCs w:val="24"/>
        </w:rPr>
        <w:t>psychosocial disabilities were deprived of their legal capacity in 2014.</w:t>
      </w:r>
      <w:r w:rsidRPr="009A47F1">
        <w:rPr>
          <w:rFonts w:ascii="Times New Roman" w:eastAsia="Times New Roman" w:hAnsi="Times New Roman" w:cs="Times New Roman"/>
          <w:color w:val="auto"/>
          <w:sz w:val="24"/>
          <w:szCs w:val="24"/>
          <w:vertAlign w:val="superscript"/>
        </w:rPr>
        <w:footnoteReference w:id="34"/>
      </w:r>
      <w:r w:rsidRPr="009A47F1">
        <w:rPr>
          <w:rFonts w:ascii="Times New Roman" w:eastAsia="Times New Roman" w:hAnsi="Times New Roman" w:cs="Times New Roman"/>
          <w:color w:val="auto"/>
          <w:sz w:val="24"/>
          <w:szCs w:val="24"/>
        </w:rPr>
        <w:t xml:space="preserve"> Similarly, in Serbia, 19,000 people with disabilities as of December 2015 were stripped of their right to legal capacity and have been placed under guardianship.</w:t>
      </w:r>
      <w:r w:rsidRPr="009A47F1">
        <w:rPr>
          <w:rFonts w:ascii="Times New Roman" w:eastAsia="Times New Roman" w:hAnsi="Times New Roman" w:cs="Times New Roman"/>
          <w:color w:val="auto"/>
          <w:sz w:val="24"/>
          <w:szCs w:val="24"/>
          <w:vertAlign w:val="superscript"/>
        </w:rPr>
        <w:footnoteReference w:id="35"/>
      </w:r>
      <w:r w:rsidRPr="009A47F1">
        <w:rPr>
          <w:rFonts w:ascii="Times New Roman" w:eastAsia="Times New Roman" w:hAnsi="Times New Roman" w:cs="Times New Roman"/>
          <w:color w:val="auto"/>
          <w:sz w:val="24"/>
          <w:szCs w:val="24"/>
        </w:rPr>
        <w:t xml:space="preserve"> Based on interviews with persons with intellectual or psychosocial disabilities in Croatia, Human Rights Watch found that denial of the right to legal capacity of persons with disabilities continues to limit other human rights including the right to liberty, the right to marry and found a family, parental rights, the right to give consent to medical treatment, the right to choose where and with whom to live, on an equal basis with others and the right to vote.</w:t>
      </w:r>
      <w:r w:rsidRPr="009A47F1">
        <w:rPr>
          <w:rFonts w:ascii="Times New Roman" w:eastAsia="Times New Roman" w:hAnsi="Times New Roman" w:cs="Times New Roman"/>
          <w:color w:val="auto"/>
          <w:sz w:val="24"/>
          <w:szCs w:val="24"/>
          <w:vertAlign w:val="superscript"/>
        </w:rPr>
        <w:footnoteReference w:id="36"/>
      </w:r>
      <w:r w:rsidRPr="009A47F1">
        <w:rPr>
          <w:rFonts w:ascii="Times New Roman" w:eastAsia="Times New Roman" w:hAnsi="Times New Roman" w:cs="Times New Roman"/>
          <w:color w:val="auto"/>
          <w:sz w:val="24"/>
          <w:szCs w:val="24"/>
        </w:rPr>
        <w:t xml:space="preserve">  In Serbia, Human Rights Watch documented cases in which young women with disabilities deprived of legal capacity were subjected to invasive medical interventions, including termination of pregnancy, with the consent of the guardian, but without their own free and informed consent.</w:t>
      </w:r>
      <w:r w:rsidRPr="009A47F1">
        <w:rPr>
          <w:rFonts w:ascii="Times New Roman" w:eastAsia="Times New Roman" w:hAnsi="Times New Roman" w:cs="Times New Roman"/>
          <w:color w:val="auto"/>
          <w:sz w:val="24"/>
          <w:szCs w:val="24"/>
          <w:vertAlign w:val="superscript"/>
        </w:rPr>
        <w:footnoteReference w:id="37"/>
      </w:r>
      <w:r w:rsidR="00984230" w:rsidRPr="00984230">
        <w:rPr>
          <w:rFonts w:ascii="Times New Roman" w:eastAsia="Times New Roman" w:hAnsi="Times New Roman" w:cs="Times New Roman"/>
          <w:color w:val="auto"/>
          <w:sz w:val="24"/>
          <w:szCs w:val="24"/>
        </w:rPr>
        <w:t xml:space="preserve"> </w:t>
      </w:r>
      <w:r w:rsidR="00984230">
        <w:rPr>
          <w:rFonts w:ascii="Times New Roman" w:eastAsia="Times New Roman" w:hAnsi="Times New Roman" w:cs="Times New Roman"/>
          <w:color w:val="auto"/>
          <w:sz w:val="24"/>
          <w:szCs w:val="24"/>
        </w:rPr>
        <w:t xml:space="preserve">Similar trends can be found in Latin America, </w:t>
      </w:r>
      <w:r w:rsidR="007E4153">
        <w:rPr>
          <w:rFonts w:ascii="Times New Roman" w:eastAsia="Times New Roman" w:hAnsi="Times New Roman" w:cs="Times New Roman"/>
          <w:color w:val="auto"/>
          <w:sz w:val="24"/>
          <w:szCs w:val="24"/>
        </w:rPr>
        <w:t xml:space="preserve">according to </w:t>
      </w:r>
      <w:r w:rsidR="00984230">
        <w:rPr>
          <w:rFonts w:ascii="Times New Roman" w:eastAsia="Times New Roman" w:hAnsi="Times New Roman" w:cs="Times New Roman"/>
          <w:color w:val="auto"/>
          <w:sz w:val="24"/>
          <w:szCs w:val="24"/>
        </w:rPr>
        <w:t>research Human Rights Watch</w:t>
      </w:r>
      <w:r w:rsidR="007E4153">
        <w:rPr>
          <w:rFonts w:ascii="Times New Roman" w:eastAsia="Times New Roman" w:hAnsi="Times New Roman" w:cs="Times New Roman"/>
          <w:color w:val="auto"/>
          <w:sz w:val="24"/>
          <w:szCs w:val="24"/>
        </w:rPr>
        <w:t xml:space="preserve"> has conducted </w:t>
      </w:r>
      <w:r w:rsidR="00984230">
        <w:rPr>
          <w:rFonts w:ascii="Times New Roman" w:eastAsia="Times New Roman" w:hAnsi="Times New Roman" w:cs="Times New Roman"/>
          <w:color w:val="auto"/>
          <w:sz w:val="24"/>
          <w:szCs w:val="24"/>
        </w:rPr>
        <w:t>in Peru</w:t>
      </w:r>
      <w:r w:rsidR="00984230">
        <w:rPr>
          <w:rStyle w:val="FootnoteReference"/>
          <w:rFonts w:ascii="Times New Roman" w:eastAsia="Times New Roman" w:hAnsi="Times New Roman" w:cs="Times New Roman"/>
          <w:color w:val="auto"/>
          <w:sz w:val="24"/>
          <w:szCs w:val="24"/>
        </w:rPr>
        <w:footnoteReference w:id="38"/>
      </w:r>
      <w:r w:rsidR="00984230">
        <w:rPr>
          <w:rFonts w:ascii="Times New Roman" w:eastAsia="Times New Roman" w:hAnsi="Times New Roman" w:cs="Times New Roman"/>
          <w:color w:val="auto"/>
          <w:sz w:val="24"/>
          <w:szCs w:val="24"/>
        </w:rPr>
        <w:t xml:space="preserve"> and Brazil</w:t>
      </w:r>
      <w:r w:rsidR="00F70D43">
        <w:rPr>
          <w:rFonts w:ascii="Times New Roman" w:eastAsia="Times New Roman" w:hAnsi="Times New Roman" w:cs="Times New Roman"/>
          <w:color w:val="auto"/>
          <w:sz w:val="24"/>
          <w:szCs w:val="24"/>
        </w:rPr>
        <w:t>.</w:t>
      </w:r>
      <w:r w:rsidR="00124894">
        <w:rPr>
          <w:rStyle w:val="FootnoteReference"/>
          <w:rFonts w:ascii="Times New Roman" w:eastAsia="Times New Roman" w:hAnsi="Times New Roman" w:cs="Times New Roman"/>
          <w:color w:val="auto"/>
          <w:sz w:val="24"/>
          <w:szCs w:val="24"/>
        </w:rPr>
        <w:footnoteReference w:id="39"/>
      </w:r>
      <w:r w:rsidR="007E4153">
        <w:rPr>
          <w:rFonts w:ascii="Times New Roman" w:eastAsia="Times New Roman" w:hAnsi="Times New Roman" w:cs="Times New Roman"/>
          <w:color w:val="auto"/>
          <w:sz w:val="24"/>
          <w:szCs w:val="24"/>
        </w:rPr>
        <w:t xml:space="preserve"> </w:t>
      </w:r>
      <w:r w:rsidR="005A5E55">
        <w:rPr>
          <w:rFonts w:ascii="Times New Roman" w:eastAsia="Times New Roman" w:hAnsi="Times New Roman" w:cs="Times New Roman"/>
          <w:color w:val="auto"/>
          <w:sz w:val="24"/>
          <w:szCs w:val="24"/>
        </w:rPr>
        <w:t>In these countries,</w:t>
      </w:r>
      <w:r w:rsidR="00984230">
        <w:rPr>
          <w:rFonts w:ascii="Times New Roman" w:eastAsia="Times New Roman" w:hAnsi="Times New Roman" w:cs="Times New Roman"/>
          <w:color w:val="auto"/>
          <w:sz w:val="24"/>
          <w:szCs w:val="24"/>
        </w:rPr>
        <w:t xml:space="preserve"> legislative frameworks still establish </w:t>
      </w:r>
      <w:r w:rsidR="00984230">
        <w:rPr>
          <w:rFonts w:ascii="Times New Roman" w:eastAsia="Times New Roman" w:hAnsi="Times New Roman" w:cs="Times New Roman"/>
          <w:color w:val="auto"/>
          <w:sz w:val="24"/>
          <w:szCs w:val="24"/>
        </w:rPr>
        <w:lastRenderedPageBreak/>
        <w:t>restrictions to legal capacity</w:t>
      </w:r>
      <w:r w:rsidR="00AB117B">
        <w:rPr>
          <w:rFonts w:ascii="Times New Roman" w:eastAsia="Times New Roman" w:hAnsi="Times New Roman" w:cs="Times New Roman"/>
          <w:color w:val="auto"/>
          <w:sz w:val="24"/>
          <w:szCs w:val="24"/>
        </w:rPr>
        <w:t>,</w:t>
      </w:r>
      <w:r w:rsidR="00984230">
        <w:rPr>
          <w:rFonts w:ascii="Times New Roman" w:eastAsia="Times New Roman" w:hAnsi="Times New Roman" w:cs="Times New Roman"/>
          <w:color w:val="auto"/>
          <w:sz w:val="24"/>
          <w:szCs w:val="24"/>
        </w:rPr>
        <w:t xml:space="preserve"> which affect people with disabilities</w:t>
      </w:r>
      <w:r w:rsidR="008A44EA">
        <w:rPr>
          <w:rFonts w:ascii="Times New Roman" w:eastAsia="Times New Roman" w:hAnsi="Times New Roman" w:cs="Times New Roman"/>
          <w:color w:val="auto"/>
          <w:sz w:val="24"/>
          <w:szCs w:val="24"/>
        </w:rPr>
        <w:t>’</w:t>
      </w:r>
      <w:r w:rsidR="00984230">
        <w:rPr>
          <w:rFonts w:ascii="Times New Roman" w:eastAsia="Times New Roman" w:hAnsi="Times New Roman" w:cs="Times New Roman"/>
          <w:color w:val="auto"/>
          <w:sz w:val="24"/>
          <w:szCs w:val="24"/>
        </w:rPr>
        <w:t xml:space="preserve"> rights to vote, get married, have a family, and make </w:t>
      </w:r>
      <w:r w:rsidR="00AB117B">
        <w:rPr>
          <w:rFonts w:ascii="Times New Roman" w:eastAsia="Times New Roman" w:hAnsi="Times New Roman" w:cs="Times New Roman"/>
          <w:color w:val="auto"/>
          <w:sz w:val="24"/>
          <w:szCs w:val="24"/>
        </w:rPr>
        <w:t xml:space="preserve">personal </w:t>
      </w:r>
      <w:r w:rsidR="00984230">
        <w:rPr>
          <w:rFonts w:ascii="Times New Roman" w:eastAsia="Times New Roman" w:hAnsi="Times New Roman" w:cs="Times New Roman"/>
          <w:color w:val="auto"/>
          <w:sz w:val="24"/>
          <w:szCs w:val="24"/>
        </w:rPr>
        <w:t>financial decisions.</w:t>
      </w:r>
      <w:r w:rsidR="00984230" w:rsidRPr="00AE77C6">
        <w:rPr>
          <w:rFonts w:ascii="Times New Roman" w:eastAsia="Times New Roman" w:hAnsi="Times New Roman" w:cs="Times New Roman"/>
          <w:color w:val="auto"/>
          <w:sz w:val="24"/>
          <w:szCs w:val="24"/>
        </w:rPr>
        <w:t xml:space="preserve"> </w:t>
      </w:r>
      <w:r w:rsidR="008A44EA">
        <w:rPr>
          <w:rFonts w:ascii="Times New Roman" w:eastAsia="Times New Roman" w:hAnsi="Times New Roman" w:cs="Times New Roman"/>
          <w:color w:val="auto"/>
          <w:sz w:val="24"/>
          <w:szCs w:val="24"/>
        </w:rPr>
        <w:t xml:space="preserve"> </w:t>
      </w:r>
    </w:p>
    <w:p w14:paraId="48FF908D" w14:textId="1B6290B9" w:rsidR="00984230" w:rsidRPr="009A47F1" w:rsidRDefault="007123B9" w:rsidP="007D193D">
      <w:pPr>
        <w:spacing w:after="1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None of the </w:t>
      </w:r>
      <w:r w:rsidR="00984230" w:rsidRPr="009A47F1">
        <w:rPr>
          <w:rFonts w:ascii="Times New Roman" w:eastAsia="Times New Roman" w:hAnsi="Times New Roman" w:cs="Times New Roman"/>
          <w:color w:val="auto"/>
          <w:sz w:val="24"/>
          <w:szCs w:val="24"/>
        </w:rPr>
        <w:t xml:space="preserve">countries in which Human Rights Watch has conducted research </w:t>
      </w:r>
      <w:r>
        <w:rPr>
          <w:rFonts w:ascii="Times New Roman" w:eastAsia="Times New Roman" w:hAnsi="Times New Roman" w:cs="Times New Roman"/>
          <w:color w:val="auto"/>
          <w:sz w:val="24"/>
          <w:szCs w:val="24"/>
        </w:rPr>
        <w:t>has</w:t>
      </w:r>
      <w:r w:rsidR="00984230" w:rsidRPr="009A47F1">
        <w:rPr>
          <w:rFonts w:ascii="Times New Roman" w:eastAsia="Times New Roman" w:hAnsi="Times New Roman" w:cs="Times New Roman"/>
          <w:color w:val="auto"/>
          <w:sz w:val="24"/>
          <w:szCs w:val="24"/>
        </w:rPr>
        <w:t xml:space="preserve"> legislation provid</w:t>
      </w:r>
      <w:r>
        <w:rPr>
          <w:rFonts w:ascii="Times New Roman" w:eastAsia="Times New Roman" w:hAnsi="Times New Roman" w:cs="Times New Roman"/>
          <w:color w:val="auto"/>
          <w:sz w:val="24"/>
          <w:szCs w:val="24"/>
        </w:rPr>
        <w:t>ing for a system of</w:t>
      </w:r>
      <w:r w:rsidR="00984230" w:rsidRPr="009A47F1">
        <w:rPr>
          <w:rFonts w:ascii="Times New Roman" w:eastAsia="Times New Roman" w:hAnsi="Times New Roman" w:cs="Times New Roman"/>
          <w:color w:val="auto"/>
          <w:sz w:val="24"/>
          <w:szCs w:val="24"/>
        </w:rPr>
        <w:t xml:space="preserve"> supported decision making. </w:t>
      </w:r>
      <w:r>
        <w:rPr>
          <w:rFonts w:ascii="Times New Roman" w:eastAsia="Times New Roman" w:hAnsi="Times New Roman" w:cs="Times New Roman"/>
          <w:color w:val="auto"/>
          <w:sz w:val="24"/>
          <w:szCs w:val="24"/>
        </w:rPr>
        <w:t xml:space="preserve">Lack of availability of and access to </w:t>
      </w:r>
      <w:r w:rsidR="00984230" w:rsidRPr="009A47F1">
        <w:rPr>
          <w:rFonts w:ascii="Times New Roman" w:eastAsia="Times New Roman" w:hAnsi="Times New Roman" w:cs="Times New Roman"/>
          <w:color w:val="auto"/>
          <w:sz w:val="24"/>
          <w:szCs w:val="24"/>
        </w:rPr>
        <w:t xml:space="preserve">support </w:t>
      </w:r>
      <w:r>
        <w:rPr>
          <w:rFonts w:ascii="Times New Roman" w:eastAsia="Times New Roman" w:hAnsi="Times New Roman" w:cs="Times New Roman"/>
          <w:color w:val="auto"/>
          <w:sz w:val="24"/>
          <w:szCs w:val="24"/>
        </w:rPr>
        <w:t>necessary</w:t>
      </w:r>
      <w:r w:rsidR="00984230" w:rsidRPr="009A47F1">
        <w:rPr>
          <w:rFonts w:ascii="Times New Roman" w:eastAsia="Times New Roman" w:hAnsi="Times New Roman" w:cs="Times New Roman"/>
          <w:color w:val="auto"/>
          <w:sz w:val="24"/>
          <w:szCs w:val="24"/>
        </w:rPr>
        <w:t xml:space="preserve"> to reach and communicate decisions</w:t>
      </w:r>
      <w:r>
        <w:rPr>
          <w:rFonts w:ascii="Times New Roman" w:eastAsia="Times New Roman" w:hAnsi="Times New Roman" w:cs="Times New Roman"/>
          <w:color w:val="auto"/>
          <w:sz w:val="24"/>
          <w:szCs w:val="24"/>
        </w:rPr>
        <w:t xml:space="preserve"> for people with disabilities constitute</w:t>
      </w:r>
      <w:r w:rsidR="007C0ED8">
        <w:rPr>
          <w:rFonts w:ascii="Times New Roman" w:eastAsia="Times New Roman" w:hAnsi="Times New Roman" w:cs="Times New Roman"/>
          <w:color w:val="auto"/>
          <w:sz w:val="24"/>
          <w:szCs w:val="24"/>
        </w:rPr>
        <w:t>s</w:t>
      </w:r>
      <w:r w:rsidR="00984230" w:rsidRPr="009A47F1">
        <w:rPr>
          <w:rFonts w:ascii="Times New Roman" w:eastAsia="Times New Roman" w:hAnsi="Times New Roman" w:cs="Times New Roman"/>
          <w:color w:val="auto"/>
          <w:sz w:val="24"/>
          <w:szCs w:val="24"/>
        </w:rPr>
        <w:t xml:space="preserve"> discriminat</w:t>
      </w:r>
      <w:r>
        <w:rPr>
          <w:rFonts w:ascii="Times New Roman" w:eastAsia="Times New Roman" w:hAnsi="Times New Roman" w:cs="Times New Roman"/>
          <w:color w:val="auto"/>
          <w:sz w:val="24"/>
          <w:szCs w:val="24"/>
        </w:rPr>
        <w:t>ion</w:t>
      </w:r>
      <w:r w:rsidR="00984230" w:rsidRPr="009A47F1">
        <w:rPr>
          <w:rFonts w:ascii="Times New Roman" w:eastAsia="Times New Roman" w:hAnsi="Times New Roman" w:cs="Times New Roman"/>
          <w:color w:val="auto"/>
          <w:sz w:val="24"/>
          <w:szCs w:val="24"/>
        </w:rPr>
        <w:t xml:space="preserve">. </w:t>
      </w:r>
    </w:p>
    <w:p w14:paraId="79AC8DA1" w14:textId="77777777" w:rsidR="00405BA0" w:rsidRPr="009A47F1" w:rsidRDefault="006A2CC7" w:rsidP="007D193D">
      <w:pPr>
        <w:spacing w:after="160"/>
        <w:ind w:firstLine="720"/>
        <w:jc w:val="both"/>
        <w:rPr>
          <w:rFonts w:ascii="Times New Roman" w:eastAsia="Times New Roman" w:hAnsi="Times New Roman" w:cs="Times New Roman"/>
          <w:b/>
          <w:color w:val="auto"/>
          <w:sz w:val="24"/>
          <w:szCs w:val="24"/>
        </w:rPr>
      </w:pPr>
      <w:r w:rsidRPr="009A47F1">
        <w:rPr>
          <w:rFonts w:ascii="Times New Roman" w:eastAsia="Times New Roman" w:hAnsi="Times New Roman" w:cs="Times New Roman"/>
          <w:b/>
          <w:color w:val="auto"/>
          <w:sz w:val="24"/>
          <w:szCs w:val="24"/>
        </w:rPr>
        <w:t>C.</w:t>
      </w:r>
      <w:r w:rsidRPr="009A47F1">
        <w:rPr>
          <w:rFonts w:ascii="Times New Roman" w:eastAsia="Times New Roman" w:hAnsi="Times New Roman" w:cs="Times New Roman"/>
          <w:b/>
          <w:color w:val="auto"/>
          <w:sz w:val="24"/>
          <w:szCs w:val="24"/>
        </w:rPr>
        <w:tab/>
        <w:t>Access to Justice (Article 13)</w:t>
      </w:r>
    </w:p>
    <w:p w14:paraId="6BC256B1" w14:textId="4D2AA4A0" w:rsidR="00405BA0" w:rsidRPr="009A47F1" w:rsidRDefault="006A2CC7"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 xml:space="preserve">Discrimination hinders access to justice for persons with disabilities, particularly </w:t>
      </w:r>
      <w:r w:rsidR="007123B9">
        <w:rPr>
          <w:rFonts w:ascii="Times New Roman" w:eastAsia="Times New Roman" w:hAnsi="Times New Roman" w:cs="Times New Roman"/>
          <w:color w:val="auto"/>
          <w:sz w:val="24"/>
          <w:szCs w:val="24"/>
        </w:rPr>
        <w:t xml:space="preserve">for </w:t>
      </w:r>
      <w:r w:rsidRPr="009A47F1">
        <w:rPr>
          <w:rFonts w:ascii="Times New Roman" w:eastAsia="Times New Roman" w:hAnsi="Times New Roman" w:cs="Times New Roman"/>
          <w:color w:val="auto"/>
          <w:sz w:val="24"/>
          <w:szCs w:val="24"/>
        </w:rPr>
        <w:t>persons with psychosocial or intellectual disabilities</w:t>
      </w:r>
      <w:r w:rsidR="00211A6C">
        <w:rPr>
          <w:rFonts w:ascii="Times New Roman" w:eastAsia="Times New Roman" w:hAnsi="Times New Roman" w:cs="Times New Roman"/>
          <w:color w:val="auto"/>
          <w:sz w:val="24"/>
          <w:szCs w:val="24"/>
        </w:rPr>
        <w:t xml:space="preserve"> and women with disabilities</w:t>
      </w:r>
      <w:r w:rsidRPr="009A47F1">
        <w:rPr>
          <w:rFonts w:ascii="Times New Roman" w:eastAsia="Times New Roman" w:hAnsi="Times New Roman" w:cs="Times New Roman"/>
          <w:color w:val="auto"/>
          <w:sz w:val="24"/>
          <w:szCs w:val="24"/>
        </w:rPr>
        <w:t xml:space="preserve">. Persons with disabilities may not have access to appropriate or adequate information on how to navigate the procedural requirements of redress mechanisms. As such, Article 13 obligates States to enact additional, procedural safeguards for persons with disabilities so that they can effectively participate in the legal process and to train judicial personnel on the rights of persons with disabilities. </w:t>
      </w:r>
    </w:p>
    <w:p w14:paraId="536BAEA1" w14:textId="43142C94" w:rsidR="00405BA0" w:rsidRDefault="006A2CC7" w:rsidP="007D193D">
      <w:pPr>
        <w:spacing w:after="160"/>
        <w:jc w:val="both"/>
        <w:rPr>
          <w:rFonts w:ascii="Times New Roman" w:eastAsia="Times New Roman" w:hAnsi="Times New Roman" w:cs="Times New Roman"/>
          <w:color w:val="auto"/>
          <w:sz w:val="24"/>
          <w:szCs w:val="24"/>
        </w:rPr>
      </w:pPr>
      <w:r w:rsidRPr="009A47F1">
        <w:rPr>
          <w:rFonts w:ascii="Times New Roman" w:eastAsia="Times New Roman" w:hAnsi="Times New Roman" w:cs="Times New Roman"/>
          <w:color w:val="auto"/>
          <w:sz w:val="24"/>
          <w:szCs w:val="24"/>
        </w:rPr>
        <w:t xml:space="preserve">Human Rights Watch’s research demonstrates that law enforcement officials are </w:t>
      </w:r>
      <w:r w:rsidR="00F361E6">
        <w:rPr>
          <w:rFonts w:ascii="Times New Roman" w:eastAsia="Times New Roman" w:hAnsi="Times New Roman" w:cs="Times New Roman"/>
          <w:color w:val="auto"/>
          <w:sz w:val="24"/>
          <w:szCs w:val="24"/>
        </w:rPr>
        <w:t xml:space="preserve">often </w:t>
      </w:r>
      <w:r w:rsidRPr="009A47F1">
        <w:rPr>
          <w:rFonts w:ascii="Times New Roman" w:eastAsia="Times New Roman" w:hAnsi="Times New Roman" w:cs="Times New Roman"/>
          <w:color w:val="auto"/>
          <w:sz w:val="24"/>
          <w:szCs w:val="24"/>
        </w:rPr>
        <w:t xml:space="preserve">skeptical of allegations brought by persons with disabilities. </w:t>
      </w:r>
      <w:r w:rsidR="00DE12D0" w:rsidRPr="009A47F1">
        <w:rPr>
          <w:rFonts w:ascii="Times New Roman" w:eastAsia="Times New Roman" w:hAnsi="Times New Roman" w:cs="Times New Roman"/>
          <w:color w:val="auto"/>
          <w:sz w:val="24"/>
          <w:szCs w:val="24"/>
        </w:rPr>
        <w:t>In</w:t>
      </w:r>
      <w:r w:rsidRPr="009A47F1">
        <w:rPr>
          <w:rFonts w:ascii="Times New Roman" w:eastAsia="Times New Roman" w:hAnsi="Times New Roman" w:cs="Times New Roman"/>
          <w:color w:val="auto"/>
          <w:sz w:val="24"/>
          <w:szCs w:val="24"/>
        </w:rPr>
        <w:t xml:space="preserve"> </w:t>
      </w:r>
      <w:r w:rsidR="006001C7">
        <w:rPr>
          <w:rFonts w:ascii="Times New Roman" w:eastAsia="Times New Roman" w:hAnsi="Times New Roman" w:cs="Times New Roman"/>
          <w:color w:val="auto"/>
          <w:sz w:val="24"/>
          <w:szCs w:val="24"/>
        </w:rPr>
        <w:t>some</w:t>
      </w:r>
      <w:r w:rsidR="006001C7" w:rsidRPr="009A47F1">
        <w:rPr>
          <w:rFonts w:ascii="Times New Roman" w:eastAsia="Times New Roman" w:hAnsi="Times New Roman" w:cs="Times New Roman"/>
          <w:color w:val="auto"/>
          <w:sz w:val="24"/>
          <w:szCs w:val="24"/>
        </w:rPr>
        <w:t xml:space="preserve"> </w:t>
      </w:r>
      <w:r w:rsidRPr="009A47F1">
        <w:rPr>
          <w:rFonts w:ascii="Times New Roman" w:eastAsia="Times New Roman" w:hAnsi="Times New Roman" w:cs="Times New Roman"/>
          <w:color w:val="auto"/>
          <w:sz w:val="24"/>
          <w:szCs w:val="24"/>
        </w:rPr>
        <w:t xml:space="preserve">cases, officers fail to investigate allegations or otherwise take appropriate action. </w:t>
      </w:r>
      <w:r w:rsidR="00F361E6">
        <w:rPr>
          <w:rFonts w:ascii="Times New Roman" w:eastAsia="Times New Roman" w:hAnsi="Times New Roman" w:cs="Times New Roman"/>
          <w:color w:val="auto"/>
          <w:sz w:val="24"/>
          <w:szCs w:val="24"/>
        </w:rPr>
        <w:t>For example, in India, o</w:t>
      </w:r>
      <w:r w:rsidRPr="009A47F1">
        <w:rPr>
          <w:rFonts w:ascii="Times New Roman" w:eastAsia="Times New Roman" w:hAnsi="Times New Roman" w:cs="Times New Roman"/>
          <w:color w:val="auto"/>
          <w:sz w:val="24"/>
          <w:szCs w:val="24"/>
        </w:rPr>
        <w:t xml:space="preserve">ne police officer told Human Rights Watch: “If she is MR ["mentally retarded”], she is not in a conscious mind, how can she say that she is being raped? She won’t be able to tell or identify the accused. </w:t>
      </w:r>
      <w:r w:rsidR="00515922" w:rsidRPr="009A47F1">
        <w:rPr>
          <w:rFonts w:ascii="Times New Roman" w:eastAsia="Times New Roman" w:hAnsi="Times New Roman" w:cs="Times New Roman"/>
          <w:color w:val="auto"/>
          <w:sz w:val="24"/>
          <w:szCs w:val="24"/>
        </w:rPr>
        <w:t>Generally,</w:t>
      </w:r>
      <w:r w:rsidRPr="009A47F1">
        <w:rPr>
          <w:rFonts w:ascii="Times New Roman" w:eastAsia="Times New Roman" w:hAnsi="Times New Roman" w:cs="Times New Roman"/>
          <w:color w:val="auto"/>
          <w:sz w:val="24"/>
          <w:szCs w:val="24"/>
        </w:rPr>
        <w:t xml:space="preserve"> we don’t accept [her testimony].”</w:t>
      </w:r>
      <w:r w:rsidR="006210E2" w:rsidRPr="006210E2">
        <w:rPr>
          <w:rFonts w:ascii="Times New Roman" w:eastAsia="Times New Roman" w:hAnsi="Times New Roman" w:cs="Times New Roman"/>
          <w:color w:val="auto"/>
          <w:sz w:val="24"/>
          <w:szCs w:val="24"/>
          <w:vertAlign w:val="superscript"/>
        </w:rPr>
        <w:t xml:space="preserve"> </w:t>
      </w:r>
      <w:r w:rsidR="006210E2" w:rsidRPr="009A47F1">
        <w:rPr>
          <w:rFonts w:ascii="Times New Roman" w:eastAsia="Times New Roman" w:hAnsi="Times New Roman" w:cs="Times New Roman"/>
          <w:color w:val="auto"/>
          <w:sz w:val="24"/>
          <w:szCs w:val="24"/>
          <w:vertAlign w:val="superscript"/>
        </w:rPr>
        <w:footnoteReference w:id="40"/>
      </w:r>
      <w:r w:rsidRPr="009A47F1">
        <w:rPr>
          <w:rFonts w:ascii="Times New Roman" w:eastAsia="Times New Roman" w:hAnsi="Times New Roman" w:cs="Times New Roman"/>
          <w:color w:val="auto"/>
          <w:sz w:val="24"/>
          <w:szCs w:val="24"/>
        </w:rPr>
        <w:t xml:space="preserve"> </w:t>
      </w:r>
    </w:p>
    <w:p w14:paraId="08EAEFCA" w14:textId="2F56CA19" w:rsidR="00211A6C" w:rsidRDefault="00211A6C" w:rsidP="007D193D">
      <w:pPr>
        <w:spacing w:after="160"/>
        <w:jc w:val="both"/>
        <w:rPr>
          <w:rFonts w:ascii="Times New Roman" w:eastAsia="Times New Roman" w:hAnsi="Times New Roman" w:cs="Times New Roman"/>
          <w:color w:val="auto"/>
          <w:sz w:val="24"/>
          <w:szCs w:val="24"/>
        </w:rPr>
      </w:pPr>
      <w:r w:rsidRPr="007D193D">
        <w:rPr>
          <w:rFonts w:ascii="Times New Roman" w:eastAsia="Times New Roman" w:hAnsi="Times New Roman" w:cs="Times New Roman"/>
          <w:color w:val="auto"/>
          <w:sz w:val="24"/>
          <w:szCs w:val="24"/>
        </w:rPr>
        <w:t>Human Rights Watch urges the Committee to</w:t>
      </w:r>
      <w:r w:rsidR="00B6313C" w:rsidRPr="007D193D">
        <w:rPr>
          <w:rFonts w:ascii="Times New Roman" w:eastAsia="Times New Roman" w:hAnsi="Times New Roman" w:cs="Times New Roman"/>
          <w:color w:val="auto"/>
          <w:sz w:val="24"/>
          <w:szCs w:val="24"/>
        </w:rPr>
        <w:t xml:space="preserve"> include in its </w:t>
      </w:r>
      <w:r w:rsidR="00B43292" w:rsidRPr="007D193D">
        <w:rPr>
          <w:rFonts w:ascii="Times New Roman" w:eastAsia="Times New Roman" w:hAnsi="Times New Roman" w:cs="Times New Roman"/>
          <w:color w:val="auto"/>
          <w:sz w:val="24"/>
          <w:szCs w:val="24"/>
        </w:rPr>
        <w:t xml:space="preserve">General Comment 6, </w:t>
      </w:r>
      <w:r w:rsidR="00B6313C" w:rsidRPr="007D193D">
        <w:rPr>
          <w:rFonts w:ascii="Times New Roman" w:eastAsia="Times New Roman" w:hAnsi="Times New Roman" w:cs="Times New Roman"/>
          <w:color w:val="auto"/>
          <w:sz w:val="24"/>
          <w:szCs w:val="24"/>
        </w:rPr>
        <w:t>recommendations to states to develop awareness raising</w:t>
      </w:r>
      <w:r w:rsidR="00B43292" w:rsidRPr="007D193D">
        <w:rPr>
          <w:rFonts w:ascii="Times New Roman" w:eastAsia="Times New Roman" w:hAnsi="Times New Roman" w:cs="Times New Roman"/>
          <w:color w:val="auto"/>
          <w:sz w:val="24"/>
          <w:szCs w:val="24"/>
        </w:rPr>
        <w:t xml:space="preserve"> campaigns and programs to ensure that law enforcement officials, judges and other staff that work in administration of justice, understand their obligations to ensure equal access to justice for people with disabilities, including procedural accommodation.</w:t>
      </w:r>
      <w:r w:rsidR="00572711" w:rsidRPr="007D193D">
        <w:rPr>
          <w:rFonts w:ascii="Times New Roman" w:eastAsia="Times New Roman" w:hAnsi="Times New Roman" w:cs="Times New Roman"/>
          <w:color w:val="auto"/>
          <w:sz w:val="24"/>
          <w:szCs w:val="24"/>
        </w:rPr>
        <w:t xml:space="preserve"> Awareness raising should be accompanied also by systematic professional training.</w:t>
      </w:r>
    </w:p>
    <w:p w14:paraId="2F93E019" w14:textId="5708EFB4" w:rsidR="007C0ED8" w:rsidRDefault="007C0ED8" w:rsidP="007D193D">
      <w:pPr>
        <w:spacing w:after="160"/>
        <w:jc w:val="both"/>
        <w:rPr>
          <w:rFonts w:ascii="Times New Roman" w:eastAsia="Times New Roman" w:hAnsi="Times New Roman" w:cs="Times New Roman"/>
          <w:color w:val="auto"/>
          <w:sz w:val="24"/>
          <w:szCs w:val="24"/>
        </w:rPr>
      </w:pPr>
    </w:p>
    <w:p w14:paraId="0CE0B751" w14:textId="30ABEF45" w:rsidR="007C0ED8" w:rsidRDefault="007C0ED8" w:rsidP="007D193D">
      <w:pPr>
        <w:spacing w:after="1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Thank you very much for your kind attention.</w:t>
      </w:r>
    </w:p>
    <w:p w14:paraId="5EC0E2BC" w14:textId="77777777" w:rsidR="00F361E6" w:rsidRPr="00355159" w:rsidRDefault="00F361E6" w:rsidP="007D193D">
      <w:pPr>
        <w:spacing w:after="160"/>
        <w:jc w:val="both"/>
        <w:rPr>
          <w:rFonts w:ascii="Times New Roman" w:eastAsia="Times New Roman" w:hAnsi="Times New Roman" w:cs="Times New Roman"/>
          <w:color w:val="auto"/>
          <w:sz w:val="24"/>
          <w:szCs w:val="24"/>
        </w:rPr>
      </w:pPr>
    </w:p>
    <w:sectPr w:rsidR="00F361E6" w:rsidRPr="00355159">
      <w:footerReference w:type="default" r:id="rId2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702B" w14:textId="77777777" w:rsidR="00CC2160" w:rsidRDefault="00CC2160">
      <w:pPr>
        <w:spacing w:line="240" w:lineRule="auto"/>
      </w:pPr>
      <w:r>
        <w:separator/>
      </w:r>
    </w:p>
  </w:endnote>
  <w:endnote w:type="continuationSeparator" w:id="0">
    <w:p w14:paraId="74866C1E" w14:textId="77777777" w:rsidR="00CC2160" w:rsidRDefault="00CC2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D96B" w14:textId="01451AC0" w:rsidR="00AB117B" w:rsidRDefault="00AB117B">
    <w:pPr>
      <w:jc w:val="right"/>
      <w:rPr>
        <w:rFonts w:ascii="Times New Roman" w:eastAsia="Times New Roman" w:hAnsi="Times New Roman" w:cs="Times New Roman"/>
        <w:b/>
      </w:rPr>
    </w:pPr>
    <w:r>
      <w:rPr>
        <w:rFonts w:ascii="Times New Roman" w:eastAsia="Times New Roman" w:hAnsi="Times New Roman" w:cs="Times New Roman"/>
        <w:b/>
      </w:rPr>
      <w:fldChar w:fldCharType="begin"/>
    </w:r>
    <w:r>
      <w:rPr>
        <w:rFonts w:ascii="Times New Roman" w:eastAsia="Times New Roman" w:hAnsi="Times New Roman" w:cs="Times New Roman"/>
        <w:b/>
      </w:rPr>
      <w:instrText>PAGE</w:instrText>
    </w:r>
    <w:r>
      <w:rPr>
        <w:rFonts w:ascii="Times New Roman" w:eastAsia="Times New Roman" w:hAnsi="Times New Roman" w:cs="Times New Roman"/>
        <w:b/>
      </w:rPr>
      <w:fldChar w:fldCharType="separate"/>
    </w:r>
    <w:r w:rsidR="00602043">
      <w:rPr>
        <w:rFonts w:ascii="Times New Roman" w:eastAsia="Times New Roman" w:hAnsi="Times New Roman" w:cs="Times New Roman"/>
        <w:b/>
        <w:noProof/>
      </w:rPr>
      <w:t>9</w:t>
    </w:r>
    <w:r>
      <w:rPr>
        <w:rFonts w:ascii="Times New Roman" w:eastAsia="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E2443" w14:textId="77777777" w:rsidR="00CC2160" w:rsidRDefault="00CC2160">
      <w:pPr>
        <w:spacing w:line="240" w:lineRule="auto"/>
      </w:pPr>
      <w:r>
        <w:separator/>
      </w:r>
    </w:p>
  </w:footnote>
  <w:footnote w:type="continuationSeparator" w:id="0">
    <w:p w14:paraId="3C4219F7" w14:textId="77777777" w:rsidR="00CC2160" w:rsidRDefault="00CC2160">
      <w:pPr>
        <w:spacing w:line="240" w:lineRule="auto"/>
      </w:pPr>
      <w:r>
        <w:continuationSeparator/>
      </w:r>
    </w:p>
  </w:footnote>
  <w:footnote w:id="1">
    <w:p w14:paraId="20CC3C92" w14:textId="77777777" w:rsidR="00AB117B" w:rsidRPr="00507B60" w:rsidRDefault="00AB117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International Convention on the Protection and Promotion of the Rights and Dignity of Persons with Disabilities (CRPD), G.A. Res. 61/106, Annex I, U.N. GAOR, 61st Sess., No. 49, at 65, U.N. Doc. A/61/49 (2006), entered into force May 3, 2008.</w:t>
      </w:r>
    </w:p>
  </w:footnote>
  <w:footnote w:id="2">
    <w:p w14:paraId="1FAE06EE" w14:textId="63C591C4"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8F63C3">
        <w:rPr>
          <w:rFonts w:ascii="Times New Roman" w:hAnsi="Times New Roman" w:cs="Times New Roman"/>
          <w:i/>
        </w:rPr>
        <w:t>See</w:t>
      </w:r>
      <w:r w:rsidRPr="00507B60">
        <w:rPr>
          <w:rFonts w:ascii="Times New Roman" w:hAnsi="Times New Roman" w:cs="Times New Roman"/>
        </w:rPr>
        <w:t xml:space="preserve"> Human</w:t>
      </w:r>
      <w:r w:rsidRPr="008F63C3">
        <w:rPr>
          <w:rFonts w:ascii="Times New Roman" w:hAnsi="Times New Roman" w:cs="Times New Roman"/>
        </w:rPr>
        <w:t xml:space="preserve"> Rights </w:t>
      </w:r>
      <w:r w:rsidRPr="00507B60">
        <w:rPr>
          <w:rFonts w:ascii="Times New Roman" w:hAnsi="Times New Roman" w:cs="Times New Roman"/>
        </w:rPr>
        <w:t xml:space="preserve">Watch </w:t>
      </w:r>
      <w:r w:rsidRPr="008F63C3">
        <w:rPr>
          <w:rFonts w:ascii="Times New Roman" w:hAnsi="Times New Roman" w:cs="Times New Roman"/>
          <w:i/>
        </w:rPr>
        <w:t>“</w:t>
      </w:r>
      <w:r w:rsidRPr="00507B60">
        <w:rPr>
          <w:rFonts w:ascii="Times New Roman" w:hAnsi="Times New Roman" w:cs="Times New Roman"/>
          <w:i/>
        </w:rPr>
        <w:t>When will</w:t>
      </w:r>
      <w:r w:rsidRPr="008F63C3">
        <w:rPr>
          <w:rFonts w:ascii="Times New Roman" w:hAnsi="Times New Roman" w:cs="Times New Roman"/>
          <w:i/>
        </w:rPr>
        <w:t xml:space="preserve"> I get to go home?": Abuses and discrimination against children in institutions and lack of access to quality inclusive education in Armenia</w:t>
      </w:r>
      <w:r w:rsidRPr="008F63C3">
        <w:rPr>
          <w:rFonts w:ascii="Times New Roman" w:hAnsi="Times New Roman" w:cs="Times New Roman"/>
        </w:rPr>
        <w:t>. https://www.hrw.org/report/2017/02/22/when-will-i-get-go-home/abuses-and-discrimination-against-children-institutions</w:t>
      </w:r>
    </w:p>
  </w:footnote>
  <w:footnote w:id="3">
    <w:p w14:paraId="24A2CECC" w14:textId="1A7A0952"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8F63C3">
        <w:rPr>
          <w:rFonts w:ascii="Times New Roman" w:hAnsi="Times New Roman" w:cs="Times New Roman"/>
          <w:i/>
        </w:rPr>
        <w:t xml:space="preserve">See </w:t>
      </w:r>
      <w:r w:rsidRPr="008F63C3">
        <w:rPr>
          <w:rFonts w:ascii="Times New Roman" w:hAnsi="Times New Roman" w:cs="Times New Roman"/>
        </w:rPr>
        <w:t xml:space="preserve">Human Rights Watch, </w:t>
      </w:r>
      <w:r w:rsidRPr="008F63C3">
        <w:rPr>
          <w:rFonts w:ascii="Times New Roman" w:hAnsi="Times New Roman" w:cs="Times New Roman"/>
          <w:i/>
        </w:rPr>
        <w:t xml:space="preserve">“As Long as They Let Us Stay in Class” Barriers to Education for Persons with Disabilities in China, </w:t>
      </w:r>
      <w:r w:rsidRPr="008F63C3">
        <w:rPr>
          <w:rFonts w:ascii="Times New Roman" w:hAnsi="Times New Roman" w:cs="Times New Roman"/>
        </w:rPr>
        <w:t>https://www.hrw.org/report/2013/07/15/long-they-let-us-stay-class/barriers-education-persons-disabilities-china.</w:t>
      </w:r>
    </w:p>
  </w:footnote>
  <w:footnote w:id="4">
    <w:p w14:paraId="563C6768" w14:textId="77777777" w:rsidR="00AB117B" w:rsidRPr="00944884" w:rsidRDefault="00AB117B" w:rsidP="007C20C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 xml:space="preserve">See </w:t>
      </w:r>
      <w:r w:rsidRPr="00944884">
        <w:rPr>
          <w:rFonts w:ascii="Times New Roman" w:eastAsia="Times New Roman" w:hAnsi="Times New Roman" w:cs="Times New Roman"/>
          <w:color w:val="auto"/>
          <w:sz w:val="20"/>
          <w:szCs w:val="20"/>
        </w:rPr>
        <w:t xml:space="preserve">Human Rights Watch, </w:t>
      </w:r>
      <w:r w:rsidRPr="00944884">
        <w:rPr>
          <w:rFonts w:ascii="Times New Roman" w:eastAsia="Times New Roman" w:hAnsi="Times New Roman" w:cs="Times New Roman"/>
          <w:i/>
          <w:color w:val="auto"/>
          <w:sz w:val="20"/>
          <w:szCs w:val="20"/>
        </w:rPr>
        <w:t xml:space="preserve">Croatia: Locked up and Neglected. Meager Progress on Moving People with Disabilities </w:t>
      </w:r>
      <w:proofErr w:type="gramStart"/>
      <w:r w:rsidRPr="00944884">
        <w:rPr>
          <w:rFonts w:ascii="Times New Roman" w:eastAsia="Times New Roman" w:hAnsi="Times New Roman" w:cs="Times New Roman"/>
          <w:i/>
          <w:color w:val="auto"/>
          <w:sz w:val="20"/>
          <w:szCs w:val="20"/>
        </w:rPr>
        <w:t>Into</w:t>
      </w:r>
      <w:proofErr w:type="gramEnd"/>
      <w:r w:rsidRPr="00944884">
        <w:rPr>
          <w:rFonts w:ascii="Times New Roman" w:eastAsia="Times New Roman" w:hAnsi="Times New Roman" w:cs="Times New Roman"/>
          <w:i/>
          <w:color w:val="auto"/>
          <w:sz w:val="20"/>
          <w:szCs w:val="20"/>
        </w:rPr>
        <w:t xml:space="preserve"> the Community,</w:t>
      </w:r>
      <w:r w:rsidRPr="00944884">
        <w:rPr>
          <w:rFonts w:ascii="Times New Roman" w:eastAsia="Times New Roman" w:hAnsi="Times New Roman" w:cs="Times New Roman"/>
          <w:color w:val="auto"/>
          <w:sz w:val="20"/>
          <w:szCs w:val="20"/>
        </w:rPr>
        <w:t xml:space="preserve"> https://www.hrw.org/news/2014/10/06/croatia-locked-and-neglected.</w:t>
      </w:r>
    </w:p>
  </w:footnote>
  <w:footnote w:id="5">
    <w:p w14:paraId="2B9FC983" w14:textId="74939626"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8F63C3">
        <w:rPr>
          <w:rFonts w:ascii="Times New Roman" w:hAnsi="Times New Roman" w:cs="Times New Roman"/>
          <w:i/>
        </w:rPr>
        <w:t>See</w:t>
      </w:r>
      <w:r w:rsidRPr="008F63C3">
        <w:rPr>
          <w:rFonts w:ascii="Times New Roman" w:hAnsi="Times New Roman" w:cs="Times New Roman"/>
        </w:rPr>
        <w:t xml:space="preserve"> Human Rights Watch </w:t>
      </w:r>
      <w:r w:rsidRPr="008F63C3">
        <w:rPr>
          <w:rFonts w:ascii="Times New Roman" w:hAnsi="Times New Roman" w:cs="Times New Roman"/>
          <w:i/>
        </w:rPr>
        <w:t>"</w:t>
      </w:r>
      <w:r w:rsidRPr="00507B60">
        <w:rPr>
          <w:rFonts w:ascii="Times New Roman" w:hAnsi="Times New Roman" w:cs="Times New Roman"/>
          <w:i/>
        </w:rPr>
        <w:t>Like a</w:t>
      </w:r>
      <w:r w:rsidRPr="008F63C3">
        <w:rPr>
          <w:rFonts w:ascii="Times New Roman" w:hAnsi="Times New Roman" w:cs="Times New Roman"/>
          <w:i/>
        </w:rPr>
        <w:t xml:space="preserve"> Death Sentence": Abuses against Persons with Mental Disabilities in Ghana</w:t>
      </w:r>
      <w:r w:rsidRPr="008F63C3">
        <w:rPr>
          <w:rFonts w:ascii="Times New Roman" w:hAnsi="Times New Roman" w:cs="Times New Roman"/>
        </w:rPr>
        <w:t>. https://www.hrw.org/report/2012/10/02/death-sentence/abuses-against-persons-mental-disabilities-ghana</w:t>
      </w:r>
    </w:p>
  </w:footnote>
  <w:footnote w:id="6">
    <w:p w14:paraId="4DE41981" w14:textId="26A86EED"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8F63C3">
        <w:rPr>
          <w:rFonts w:ascii="Times New Roman" w:hAnsi="Times New Roman" w:cs="Times New Roman"/>
          <w:i/>
        </w:rPr>
        <w:t>See</w:t>
      </w:r>
      <w:r w:rsidRPr="008F63C3">
        <w:rPr>
          <w:rFonts w:ascii="Times New Roman" w:hAnsi="Times New Roman" w:cs="Times New Roman"/>
        </w:rPr>
        <w:t xml:space="preserve"> Human Rights Watch, </w:t>
      </w:r>
      <w:r w:rsidRPr="008F63C3">
        <w:rPr>
          <w:rFonts w:ascii="Times New Roman" w:hAnsi="Times New Roman" w:cs="Times New Roman"/>
          <w:i/>
        </w:rPr>
        <w:t>EU/Greece: Pressure to Minimize Numbers of Migrants Identified As ‘Vulnerable’ European Pressure Affecting People with Disabilities, Others at Risk</w:t>
      </w:r>
      <w:r w:rsidRPr="008F63C3">
        <w:rPr>
          <w:rFonts w:ascii="Times New Roman" w:hAnsi="Times New Roman" w:cs="Times New Roman"/>
        </w:rPr>
        <w:t>, https://www.hrw.org/news/2017/06/01/eu/greece-pressure-minimize-numbers-migrants-identified-vulnerable.</w:t>
      </w:r>
    </w:p>
  </w:footnote>
  <w:footnote w:id="7">
    <w:p w14:paraId="6657EDBA" w14:textId="77777777" w:rsidR="00AB117B" w:rsidRPr="00944884" w:rsidRDefault="00AB117B" w:rsidP="007C20C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bookmarkStart w:id="2" w:name="_Hlk488143825"/>
      <w:r w:rsidRPr="00944884">
        <w:rPr>
          <w:rFonts w:ascii="Times New Roman" w:eastAsia="Times New Roman" w:hAnsi="Times New Roman" w:cs="Times New Roman"/>
          <w:i/>
          <w:color w:val="auto"/>
          <w:sz w:val="20"/>
          <w:szCs w:val="20"/>
        </w:rPr>
        <w:t xml:space="preserve">See </w:t>
      </w:r>
      <w:r w:rsidRPr="00944884">
        <w:rPr>
          <w:rFonts w:ascii="Times New Roman" w:eastAsia="Times New Roman" w:hAnsi="Times New Roman" w:cs="Times New Roman"/>
          <w:color w:val="auto"/>
          <w:sz w:val="20"/>
          <w:szCs w:val="20"/>
        </w:rPr>
        <w:t xml:space="preserve">Human Rights Watch, </w:t>
      </w:r>
      <w:r w:rsidRPr="00944884">
        <w:rPr>
          <w:rFonts w:ascii="Times New Roman" w:eastAsia="Times New Roman" w:hAnsi="Times New Roman" w:cs="Times New Roman"/>
          <w:i/>
          <w:color w:val="auto"/>
          <w:sz w:val="20"/>
          <w:szCs w:val="20"/>
        </w:rPr>
        <w:t>‘Treated Worse Than Animals’: Abuses against Women and Girls with Psychosocial or Intellectual Disabilities in Institutions in India</w:t>
      </w:r>
      <w:bookmarkEnd w:id="2"/>
      <w:r w:rsidRPr="00944884">
        <w:rPr>
          <w:rFonts w:ascii="Times New Roman" w:eastAsia="Times New Roman" w:hAnsi="Times New Roman" w:cs="Times New Roman"/>
          <w:color w:val="auto"/>
          <w:sz w:val="20"/>
          <w:szCs w:val="20"/>
        </w:rPr>
        <w:t xml:space="preserve">, </w:t>
      </w:r>
      <w:bookmarkStart w:id="3" w:name="_Hlk488143864"/>
      <w:r w:rsidRPr="00944884">
        <w:rPr>
          <w:rFonts w:ascii="Times New Roman" w:eastAsia="Times New Roman" w:hAnsi="Times New Roman" w:cs="Times New Roman"/>
          <w:color w:val="auto"/>
          <w:sz w:val="20"/>
          <w:szCs w:val="20"/>
        </w:rPr>
        <w:t>https://www.hrw.org/sites/default/files/reports/india_forUpload.pdf.</w:t>
      </w:r>
      <w:bookmarkEnd w:id="3"/>
    </w:p>
  </w:footnote>
  <w:footnote w:id="8">
    <w:p w14:paraId="11EBFC5D" w14:textId="6C56835D" w:rsidR="00AB117B" w:rsidRDefault="00AB117B">
      <w:pPr>
        <w:pStyle w:val="FootnoteText"/>
      </w:pPr>
      <w:r>
        <w:rPr>
          <w:rStyle w:val="FootnoteReference"/>
        </w:rPr>
        <w:footnoteRef/>
      </w:r>
      <w:r>
        <w:t xml:space="preserve"> </w:t>
      </w:r>
      <w:r w:rsidRPr="008F63C3">
        <w:rPr>
          <w:rFonts w:ascii="Times New Roman" w:hAnsi="Times New Roman" w:cs="Times New Roman"/>
          <w:i/>
        </w:rPr>
        <w:t>See</w:t>
      </w:r>
      <w:r w:rsidRPr="008F63C3">
        <w:rPr>
          <w:rFonts w:ascii="Times New Roman" w:hAnsi="Times New Roman" w:cs="Times New Roman"/>
        </w:rPr>
        <w:t xml:space="preserve"> Human Rights Watch, </w:t>
      </w:r>
      <w:r w:rsidRPr="008F63C3">
        <w:rPr>
          <w:rFonts w:ascii="Times New Roman" w:hAnsi="Times New Roman" w:cs="Times New Roman"/>
          <w:i/>
        </w:rPr>
        <w:t>Living in Hell: Abuses Against People with Psychosocial Disabilities in Indonesia</w:t>
      </w:r>
      <w:r w:rsidRPr="008F63C3">
        <w:rPr>
          <w:rFonts w:ascii="Times New Roman" w:hAnsi="Times New Roman" w:cs="Times New Roman"/>
        </w:rPr>
        <w:t>, https://www.hrw.org/report/2016/03/20/living-hell/abuses-against-people-psychosocial-disabilities-indonesia</w:t>
      </w:r>
      <w:r>
        <w:t xml:space="preserve"> </w:t>
      </w:r>
    </w:p>
  </w:footnote>
  <w:footnote w:id="9">
    <w:p w14:paraId="16EEC0BF" w14:textId="30D1725C"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507B60">
        <w:rPr>
          <w:rFonts w:ascii="Times New Roman" w:hAnsi="Times New Roman" w:cs="Times New Roman"/>
          <w:i/>
        </w:rPr>
        <w:t xml:space="preserve">See </w:t>
      </w:r>
      <w:r w:rsidRPr="00944884">
        <w:rPr>
          <w:rFonts w:ascii="Times New Roman" w:hAnsi="Times New Roman" w:cs="Times New Roman"/>
        </w:rPr>
        <w:t xml:space="preserve">Human Rights Watch, </w:t>
      </w:r>
      <w:r w:rsidRPr="00944884">
        <w:rPr>
          <w:rFonts w:ascii="Times New Roman" w:hAnsi="Times New Roman" w:cs="Times New Roman"/>
          <w:i/>
        </w:rPr>
        <w:t>Futures Stolen Barriers to Education for Children with Disabilities in Nepal</w:t>
      </w:r>
      <w:r w:rsidRPr="008F63C3">
        <w:rPr>
          <w:rFonts w:ascii="Times New Roman" w:hAnsi="Times New Roman" w:cs="Times New Roman"/>
        </w:rPr>
        <w:t>,</w:t>
      </w:r>
      <w:r w:rsidRPr="00507B60">
        <w:rPr>
          <w:rFonts w:ascii="Times New Roman" w:hAnsi="Times New Roman" w:cs="Times New Roman"/>
          <w:i/>
        </w:rPr>
        <w:t xml:space="preserve"> </w:t>
      </w:r>
      <w:r w:rsidRPr="00944884">
        <w:rPr>
          <w:rFonts w:ascii="Times New Roman" w:hAnsi="Times New Roman" w:cs="Times New Roman"/>
        </w:rPr>
        <w:t>https://www.hrw.org/report/2011/08/24/futures-stolen/barriers-education-children-disabilities-nepal</w:t>
      </w:r>
    </w:p>
  </w:footnote>
  <w:footnote w:id="10">
    <w:p w14:paraId="35E06DDA" w14:textId="5C4E3F9A"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507B60">
        <w:rPr>
          <w:rFonts w:ascii="Times New Roman" w:hAnsi="Times New Roman" w:cs="Times New Roman"/>
          <w:i/>
        </w:rPr>
        <w:t xml:space="preserve">See </w:t>
      </w:r>
      <w:r w:rsidRPr="00507B60">
        <w:rPr>
          <w:rFonts w:ascii="Times New Roman" w:hAnsi="Times New Roman" w:cs="Times New Roman"/>
        </w:rPr>
        <w:t xml:space="preserve">Human Rights </w:t>
      </w:r>
      <w:proofErr w:type="spellStart"/>
      <w:r w:rsidRPr="00507B60">
        <w:rPr>
          <w:rFonts w:ascii="Times New Roman" w:hAnsi="Times New Roman" w:cs="Times New Roman"/>
        </w:rPr>
        <w:t>Watch,</w:t>
      </w:r>
      <w:r w:rsidRPr="008F63C3">
        <w:rPr>
          <w:rFonts w:ascii="Times New Roman" w:hAnsi="Times New Roman" w:cs="Times New Roman"/>
        </w:rPr>
        <w:t>"I</w:t>
      </w:r>
      <w:proofErr w:type="spellEnd"/>
      <w:r w:rsidRPr="008F63C3">
        <w:rPr>
          <w:rFonts w:ascii="Times New Roman" w:hAnsi="Times New Roman" w:cs="Times New Roman"/>
        </w:rPr>
        <w:t xml:space="preserve"> Want to Be a Citizen Just like Any Other": Barriers to Political Participation for People with Disabilities in Peru. https://www.hrw.org/sites/default/files/reports/peru0512_brochure_low.pdf</w:t>
      </w:r>
    </w:p>
  </w:footnote>
  <w:footnote w:id="11">
    <w:p w14:paraId="5647D674" w14:textId="77777777" w:rsidR="00AB117B" w:rsidRPr="00507B60" w:rsidRDefault="00AB117B" w:rsidP="007C20C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507B60">
        <w:rPr>
          <w:rFonts w:ascii="Times New Roman" w:eastAsia="Times New Roman" w:hAnsi="Times New Roman" w:cs="Times New Roman"/>
          <w:i/>
          <w:color w:val="auto"/>
          <w:sz w:val="20"/>
          <w:szCs w:val="20"/>
        </w:rPr>
        <w:t xml:space="preserve">See </w:t>
      </w:r>
      <w:r w:rsidRPr="00944884">
        <w:rPr>
          <w:rFonts w:ascii="Times New Roman" w:eastAsia="Times New Roman" w:hAnsi="Times New Roman" w:cs="Times New Roman"/>
          <w:color w:val="auto"/>
          <w:sz w:val="20"/>
          <w:szCs w:val="20"/>
        </w:rPr>
        <w:t xml:space="preserve">Human Rights Watch, </w:t>
      </w:r>
      <w:proofErr w:type="gramStart"/>
      <w:r w:rsidRPr="00944884">
        <w:rPr>
          <w:rFonts w:ascii="Times New Roman" w:eastAsia="Times New Roman" w:hAnsi="Times New Roman" w:cs="Times New Roman"/>
          <w:i/>
          <w:color w:val="auto"/>
          <w:sz w:val="20"/>
          <w:szCs w:val="20"/>
        </w:rPr>
        <w:t>Abandoned</w:t>
      </w:r>
      <w:proofErr w:type="gramEnd"/>
      <w:r w:rsidRPr="00944884">
        <w:rPr>
          <w:rFonts w:ascii="Times New Roman" w:eastAsia="Times New Roman" w:hAnsi="Times New Roman" w:cs="Times New Roman"/>
          <w:i/>
          <w:color w:val="auto"/>
          <w:sz w:val="20"/>
          <w:szCs w:val="20"/>
        </w:rPr>
        <w:t xml:space="preserve"> by the State: Violence, Neglect, and Isolation for Children with Disabilities in Russian Orphanages</w:t>
      </w:r>
      <w:r w:rsidRPr="00944884">
        <w:rPr>
          <w:rFonts w:ascii="Times New Roman" w:eastAsia="Times New Roman" w:hAnsi="Times New Roman" w:cs="Times New Roman"/>
          <w:color w:val="auto"/>
          <w:sz w:val="20"/>
          <w:szCs w:val="20"/>
        </w:rPr>
        <w:t xml:space="preserve">, https://www.hrw.org/report/2014/09/15/abandoned-state/violence-neglect-and-isolation-children-disabilities-russian; Human Rights Watch, </w:t>
      </w:r>
      <w:r w:rsidRPr="00944884">
        <w:rPr>
          <w:rFonts w:ascii="Times New Roman" w:eastAsia="Times New Roman" w:hAnsi="Times New Roman" w:cs="Times New Roman"/>
          <w:i/>
          <w:color w:val="auto"/>
          <w:sz w:val="20"/>
          <w:szCs w:val="20"/>
        </w:rPr>
        <w:t>Left Out? Obstacles to Education for People with Disabilities in Russia</w:t>
      </w:r>
      <w:r w:rsidRPr="00507B60">
        <w:rPr>
          <w:rFonts w:ascii="Times New Roman" w:eastAsia="Times New Roman" w:hAnsi="Times New Roman" w:cs="Times New Roman"/>
          <w:color w:val="auto"/>
          <w:sz w:val="20"/>
          <w:szCs w:val="20"/>
        </w:rPr>
        <w:t xml:space="preserve">, https://www.hrw.org/report/2015/09/01/left-out/obstacles-education-people-disabilities-russia; Human Rights Watch, </w:t>
      </w:r>
      <w:r w:rsidRPr="00507B60">
        <w:rPr>
          <w:rFonts w:ascii="Times New Roman" w:eastAsia="Times New Roman" w:hAnsi="Times New Roman" w:cs="Times New Roman"/>
          <w:i/>
          <w:color w:val="auto"/>
          <w:sz w:val="20"/>
          <w:szCs w:val="20"/>
        </w:rPr>
        <w:t>Barriers Everywhere: Lack of Accessibility for People with Disabilities in Russia</w:t>
      </w:r>
      <w:r w:rsidRPr="00507B60">
        <w:rPr>
          <w:rFonts w:ascii="Times New Roman" w:eastAsia="Times New Roman" w:hAnsi="Times New Roman" w:cs="Times New Roman"/>
          <w:color w:val="auto"/>
          <w:sz w:val="20"/>
          <w:szCs w:val="20"/>
        </w:rPr>
        <w:t>, https://www.hrw.org/report/2013/09/11/barriers-everywhere/lack-accessibility-people-disabilities-russia.</w:t>
      </w:r>
    </w:p>
  </w:footnote>
  <w:footnote w:id="12">
    <w:p w14:paraId="72187A89" w14:textId="6D1919E3"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507B60">
        <w:rPr>
          <w:rFonts w:ascii="Times New Roman" w:hAnsi="Times New Roman" w:cs="Times New Roman"/>
        </w:rPr>
        <w:t xml:space="preserve"> </w:t>
      </w:r>
      <w:r w:rsidRPr="00507B60">
        <w:rPr>
          <w:rFonts w:ascii="Times New Roman" w:hAnsi="Times New Roman" w:cs="Times New Roman"/>
          <w:i/>
        </w:rPr>
        <w:t>See</w:t>
      </w:r>
      <w:r w:rsidRPr="008F63C3">
        <w:rPr>
          <w:rFonts w:ascii="Times New Roman" w:hAnsi="Times New Roman" w:cs="Times New Roman"/>
        </w:rPr>
        <w:t xml:space="preserve"> Human Rights Watch, </w:t>
      </w:r>
      <w:r w:rsidRPr="008F63C3">
        <w:rPr>
          <w:rFonts w:ascii="Times New Roman" w:hAnsi="Times New Roman" w:cs="Times New Roman"/>
          <w:i/>
        </w:rPr>
        <w:t>“It is My Dream to Leave This Place” Children with Disabilities in Serbia institutions</w:t>
      </w:r>
      <w:r w:rsidRPr="008F63C3">
        <w:rPr>
          <w:rFonts w:ascii="Times New Roman" w:hAnsi="Times New Roman" w:cs="Times New Roman"/>
        </w:rPr>
        <w:t>, https://www.hrw.org/report/2016/06/08/it-my-dream-leave-place/children-disabilities-serbian-institutions.</w:t>
      </w:r>
    </w:p>
  </w:footnote>
  <w:footnote w:id="13">
    <w:p w14:paraId="5EAEBA36" w14:textId="268FAB86" w:rsidR="00AB117B" w:rsidRPr="008F63C3" w:rsidRDefault="00AB117B">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507B60">
        <w:rPr>
          <w:rFonts w:ascii="Times New Roman" w:hAnsi="Times New Roman" w:cs="Times New Roman"/>
          <w:i/>
        </w:rPr>
        <w:t>See</w:t>
      </w:r>
      <w:r w:rsidRPr="00507B60">
        <w:rPr>
          <w:rFonts w:ascii="Times New Roman" w:hAnsi="Times New Roman" w:cs="Times New Roman"/>
        </w:rPr>
        <w:t xml:space="preserve"> </w:t>
      </w:r>
      <w:r w:rsidRPr="008F63C3">
        <w:rPr>
          <w:rFonts w:ascii="Times New Roman" w:hAnsi="Times New Roman" w:cs="Times New Roman"/>
        </w:rPr>
        <w:t xml:space="preserve">Human Rights Watch, </w:t>
      </w:r>
      <w:r w:rsidRPr="008F63C3">
        <w:rPr>
          <w:rFonts w:ascii="Times New Roman" w:hAnsi="Times New Roman" w:cs="Times New Roman"/>
          <w:i/>
        </w:rPr>
        <w:t>“Complicit in Exclusion”: South Africa’s Failure to Guarantee an Inclusive Education for Children with Disabilities</w:t>
      </w:r>
      <w:r w:rsidRPr="008F63C3">
        <w:rPr>
          <w:rFonts w:ascii="Times New Roman" w:hAnsi="Times New Roman" w:cs="Times New Roman"/>
        </w:rPr>
        <w:t>, https://www.hrw.org/report/2015/08/18/complicit-exclusion/south-africas-failure-guarantee-inclusive-education-children#5e8ba2.</w:t>
      </w:r>
    </w:p>
  </w:footnote>
  <w:footnote w:id="14">
    <w:p w14:paraId="0610C5CD" w14:textId="77777777" w:rsidR="00AB117B" w:rsidRPr="00507B60" w:rsidRDefault="00AB117B" w:rsidP="000E6DC5">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8F63C3">
        <w:rPr>
          <w:rFonts w:ascii="Times New Roman" w:hAnsi="Times New Roman" w:cs="Times New Roman"/>
          <w:color w:val="auto"/>
          <w:sz w:val="20"/>
          <w:szCs w:val="20"/>
        </w:rPr>
        <w:t xml:space="preserve">Human Rights Watch, </w:t>
      </w:r>
      <w:r w:rsidRPr="008F63C3">
        <w:rPr>
          <w:rFonts w:ascii="Times New Roman" w:hAnsi="Times New Roman" w:cs="Times New Roman"/>
          <w:i/>
          <w:color w:val="auto"/>
          <w:sz w:val="20"/>
          <w:szCs w:val="20"/>
        </w:rPr>
        <w:t>South Sudan: People with Disabilities Older People Face Danger UN, Aid Agencies Should Improve Response to These Groups</w:t>
      </w:r>
      <w:r w:rsidRPr="008F63C3">
        <w:rPr>
          <w:rFonts w:ascii="Times New Roman" w:hAnsi="Times New Roman" w:cs="Times New Roman"/>
          <w:color w:val="auto"/>
          <w:sz w:val="20"/>
          <w:szCs w:val="20"/>
        </w:rPr>
        <w:t xml:space="preserve">, </w:t>
      </w:r>
      <w:r w:rsidRPr="00507B60">
        <w:rPr>
          <w:rFonts w:ascii="Times New Roman" w:hAnsi="Times New Roman" w:cs="Times New Roman"/>
          <w:color w:val="auto"/>
          <w:sz w:val="20"/>
          <w:szCs w:val="20"/>
        </w:rPr>
        <w:t>https://www.hrw.org/news/2017/05/31/south-sudan-people-disabilities-older-people-face-danger</w:t>
      </w:r>
      <w:r w:rsidRPr="008F63C3">
        <w:rPr>
          <w:rFonts w:ascii="Times New Roman" w:hAnsi="Times New Roman" w:cs="Times New Roman"/>
          <w:color w:val="auto"/>
          <w:sz w:val="20"/>
          <w:szCs w:val="20"/>
        </w:rPr>
        <w:t>.</w:t>
      </w:r>
    </w:p>
  </w:footnote>
  <w:footnote w:id="15">
    <w:p w14:paraId="1CFB10D6" w14:textId="71C683E0" w:rsidR="00AB117B" w:rsidRPr="00507B60" w:rsidRDefault="00AB117B" w:rsidP="007C20C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507B60">
        <w:rPr>
          <w:rFonts w:ascii="Times New Roman" w:eastAsia="Times New Roman" w:hAnsi="Times New Roman" w:cs="Times New Roman"/>
          <w:i/>
          <w:color w:val="auto"/>
          <w:sz w:val="20"/>
          <w:szCs w:val="20"/>
        </w:rPr>
        <w:t xml:space="preserve">See </w:t>
      </w:r>
      <w:r w:rsidRPr="00944884">
        <w:rPr>
          <w:rFonts w:ascii="Times New Roman" w:eastAsia="Times New Roman" w:hAnsi="Times New Roman" w:cs="Times New Roman"/>
          <w:color w:val="auto"/>
          <w:sz w:val="20"/>
          <w:szCs w:val="20"/>
        </w:rPr>
        <w:t xml:space="preserve">Human Rights Watch, </w:t>
      </w:r>
      <w:r w:rsidRPr="00944884">
        <w:rPr>
          <w:rFonts w:ascii="Times New Roman" w:eastAsia="Times New Roman" w:hAnsi="Times New Roman" w:cs="Times New Roman"/>
          <w:i/>
          <w:color w:val="auto"/>
          <w:sz w:val="20"/>
          <w:szCs w:val="20"/>
        </w:rPr>
        <w:t xml:space="preserve">Leave No One Behind Persons with Disabilities in Humanitarian Emergencies, </w:t>
      </w:r>
      <w:r w:rsidRPr="00944884">
        <w:rPr>
          <w:rFonts w:ascii="Times New Roman" w:eastAsia="Times New Roman" w:hAnsi="Times New Roman" w:cs="Times New Roman"/>
          <w:color w:val="auto"/>
          <w:sz w:val="20"/>
          <w:szCs w:val="20"/>
        </w:rPr>
        <w:t xml:space="preserve">https://www.hrw.org/news/2016/05/19/leave-no-one-behind; Human Rights Watch, </w:t>
      </w:r>
      <w:r w:rsidRPr="00944884">
        <w:rPr>
          <w:rFonts w:ascii="Times New Roman" w:eastAsia="Times New Roman" w:hAnsi="Times New Roman" w:cs="Times New Roman"/>
          <w:i/>
          <w:color w:val="auto"/>
          <w:sz w:val="20"/>
          <w:szCs w:val="20"/>
        </w:rPr>
        <w:t xml:space="preserve">’Growing Up Without an Education’ Barriers to Education for Syrian Refugee Children </w:t>
      </w:r>
      <w:r w:rsidRPr="00507B60">
        <w:rPr>
          <w:rFonts w:ascii="Times New Roman" w:eastAsia="Times New Roman" w:hAnsi="Times New Roman" w:cs="Times New Roman"/>
          <w:i/>
          <w:color w:val="auto"/>
          <w:sz w:val="20"/>
          <w:szCs w:val="20"/>
        </w:rPr>
        <w:t>in Lebanon</w:t>
      </w:r>
      <w:r w:rsidRPr="00507B60">
        <w:rPr>
          <w:rFonts w:ascii="Times New Roman" w:eastAsia="Times New Roman" w:hAnsi="Times New Roman" w:cs="Times New Roman"/>
          <w:color w:val="auto"/>
          <w:sz w:val="20"/>
          <w:szCs w:val="20"/>
        </w:rPr>
        <w:t>, https://www.hrw.org/report/2016/07/19/growing-without-education/barriers-education-syrian-refugee-children-lebanon</w:t>
      </w:r>
      <w:r w:rsidRPr="00507B60">
        <w:rPr>
          <w:rFonts w:ascii="Times New Roman" w:hAnsi="Times New Roman" w:cs="Times New Roman"/>
          <w:color w:val="auto"/>
          <w:sz w:val="20"/>
          <w:szCs w:val="20"/>
        </w:rPr>
        <w:t>https://www.hrw.org/news/2017/06/01/eu/greece-pressure-minimize-numbers-migrants-identified-vulnerable.</w:t>
      </w:r>
    </w:p>
  </w:footnote>
  <w:footnote w:id="16">
    <w:p w14:paraId="66C19C69" w14:textId="77777777" w:rsidR="00AB117B" w:rsidRPr="00507B60" w:rsidRDefault="00AB117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International Convention on the Protection and Promotion of the Rights and Dignity of Persons with Disabilities (CRPD), G.A. Res. 61/106, Annex I, U.N. GAOR, 61st Sess., No. 49, at 65, U.N. Doc. A/61/49 (2006), entered into force May 3, 2008.</w:t>
      </w:r>
    </w:p>
  </w:footnote>
  <w:footnote w:id="17">
    <w:p w14:paraId="3251192E" w14:textId="77777777" w:rsidR="00AB117B" w:rsidRPr="00507B60" w:rsidRDefault="00AB117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color w:val="auto"/>
          <w:sz w:val="20"/>
          <w:szCs w:val="20"/>
        </w:rPr>
        <w:t xml:space="preserve">Human Rights Watch, </w:t>
      </w:r>
      <w:r w:rsidRPr="00944884">
        <w:rPr>
          <w:rFonts w:ascii="Times New Roman" w:eastAsia="Times New Roman" w:hAnsi="Times New Roman" w:cs="Times New Roman"/>
          <w:i/>
          <w:color w:val="auto"/>
          <w:sz w:val="20"/>
          <w:szCs w:val="20"/>
        </w:rPr>
        <w:t>‘Treated Worse Than Animals’: Abuses against Women and Girls with Psychosocial or Intellectual Disabilities in Institutions in India</w:t>
      </w:r>
      <w:r w:rsidRPr="00944884">
        <w:rPr>
          <w:rFonts w:ascii="Times New Roman" w:eastAsia="Times New Roman" w:hAnsi="Times New Roman" w:cs="Times New Roman"/>
          <w:color w:val="auto"/>
          <w:sz w:val="20"/>
          <w:szCs w:val="20"/>
        </w:rPr>
        <w:t>, https://www.hrw.org/sites/default/files/reports/india_forUpload.pdf.</w:t>
      </w:r>
    </w:p>
  </w:footnote>
  <w:footnote w:id="18">
    <w:p w14:paraId="6C3FC9CF" w14:textId="77777777" w:rsidR="00AB117B" w:rsidRPr="00944884" w:rsidRDefault="00AB117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Id.</w:t>
      </w:r>
      <w:r w:rsidRPr="00944884">
        <w:rPr>
          <w:rFonts w:ascii="Times New Roman" w:eastAsia="Times New Roman" w:hAnsi="Times New Roman" w:cs="Times New Roman"/>
          <w:color w:val="auto"/>
          <w:sz w:val="20"/>
          <w:szCs w:val="20"/>
        </w:rPr>
        <w:t xml:space="preserve"> </w:t>
      </w:r>
    </w:p>
  </w:footnote>
  <w:footnote w:id="19">
    <w:p w14:paraId="0A91F9CC" w14:textId="23213EC7" w:rsidR="00AB117B" w:rsidRPr="00507B60" w:rsidRDefault="00AB117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hAnsi="Times New Roman" w:cs="Times New Roman"/>
          <w:color w:val="auto"/>
          <w:sz w:val="20"/>
          <w:szCs w:val="20"/>
        </w:rPr>
        <w:t xml:space="preserve">Equality and non-discrimination under article 5 of the Convention on the Rights </w:t>
      </w:r>
      <w:proofErr w:type="gramStart"/>
      <w:r w:rsidRPr="00944884">
        <w:rPr>
          <w:rFonts w:ascii="Times New Roman" w:hAnsi="Times New Roman" w:cs="Times New Roman"/>
          <w:color w:val="auto"/>
          <w:sz w:val="20"/>
          <w:szCs w:val="20"/>
        </w:rPr>
        <w:t>Of</w:t>
      </w:r>
      <w:proofErr w:type="gramEnd"/>
      <w:r w:rsidRPr="00944884">
        <w:rPr>
          <w:rFonts w:ascii="Times New Roman" w:hAnsi="Times New Roman" w:cs="Times New Roman"/>
          <w:color w:val="auto"/>
          <w:sz w:val="20"/>
          <w:szCs w:val="20"/>
        </w:rPr>
        <w:t xml:space="preserve"> Persons with Disabilities: Report of the United Nations </w:t>
      </w:r>
      <w:r w:rsidRPr="00507B60">
        <w:rPr>
          <w:rFonts w:ascii="Times New Roman" w:hAnsi="Times New Roman" w:cs="Times New Roman"/>
          <w:color w:val="auto"/>
          <w:sz w:val="20"/>
          <w:szCs w:val="20"/>
        </w:rPr>
        <w:t>High Commissioner for Human Rights, A/HRC/34/26, para. 25</w:t>
      </w:r>
      <w:r>
        <w:rPr>
          <w:rFonts w:ascii="Times New Roman" w:hAnsi="Times New Roman" w:cs="Times New Roman"/>
          <w:color w:val="auto"/>
          <w:sz w:val="20"/>
          <w:szCs w:val="20"/>
        </w:rPr>
        <w:t>.</w:t>
      </w:r>
      <w:r w:rsidR="0079415C" w:rsidRPr="0079415C">
        <w:t xml:space="preserve"> </w:t>
      </w:r>
      <w:r w:rsidR="0079415C" w:rsidRPr="0079415C">
        <w:rPr>
          <w:rFonts w:ascii="Times New Roman" w:hAnsi="Times New Roman" w:cs="Times New Roman"/>
          <w:color w:val="auto"/>
          <w:sz w:val="20"/>
          <w:szCs w:val="20"/>
        </w:rPr>
        <w:t>http://undocs.org/A/HRC/34/26</w:t>
      </w:r>
    </w:p>
  </w:footnote>
  <w:footnote w:id="20">
    <w:p w14:paraId="56390034" w14:textId="6A78B21B" w:rsidR="00AB117B" w:rsidRPr="008F63C3" w:rsidRDefault="00AB117B">
      <w:pPr>
        <w:pStyle w:val="FootnoteText"/>
        <w:rPr>
          <w:rFonts w:ascii="Times New Roman" w:hAnsi="Times New Roman" w:cs="Times New Roman"/>
        </w:rPr>
      </w:pPr>
      <w:bookmarkStart w:id="4" w:name="_Hlk487015245"/>
      <w:r w:rsidRPr="008F63C3">
        <w:rPr>
          <w:rStyle w:val="FootnoteReference"/>
          <w:rFonts w:ascii="Times New Roman" w:hAnsi="Times New Roman" w:cs="Times New Roman"/>
        </w:rPr>
        <w:footnoteRef/>
      </w:r>
      <w:r w:rsidRPr="008F63C3">
        <w:rPr>
          <w:rFonts w:ascii="Times New Roman" w:hAnsi="Times New Roman" w:cs="Times New Roman"/>
        </w:rPr>
        <w:t xml:space="preserve">  Human Rights Watch, </w:t>
      </w:r>
      <w:r w:rsidRPr="008F63C3">
        <w:rPr>
          <w:rFonts w:ascii="Times New Roman" w:hAnsi="Times New Roman" w:cs="Times New Roman"/>
          <w:i/>
        </w:rPr>
        <w:t xml:space="preserve">Futures Stolen Barriers to Education for Children with Disabilities in Nepal, </w:t>
      </w:r>
      <w:r w:rsidRPr="008F63C3">
        <w:rPr>
          <w:rFonts w:ascii="Times New Roman" w:hAnsi="Times New Roman" w:cs="Times New Roman"/>
        </w:rPr>
        <w:t>https://www.hrw.org/report/2011/08/24/futures-stolen/barriers-education-children-disabilities-nepal</w:t>
      </w:r>
    </w:p>
    <w:bookmarkEnd w:id="4"/>
  </w:footnote>
  <w:footnote w:id="21">
    <w:p w14:paraId="5F1582B8" w14:textId="77777777" w:rsidR="00AB117B" w:rsidRPr="00507B60" w:rsidRDefault="00AB117B">
      <w:pPr>
        <w:pStyle w:val="FootnoteText"/>
        <w:rPr>
          <w:rFonts w:ascii="Times New Roman" w:hAnsi="Times New Roman" w:cs="Times New Roman"/>
          <w:color w:val="auto"/>
        </w:rPr>
      </w:pPr>
      <w:r w:rsidRPr="0079415C">
        <w:rPr>
          <w:rFonts w:ascii="Times New Roman" w:eastAsia="Times New Roman" w:hAnsi="Times New Roman" w:cs="Times New Roman"/>
          <w:color w:val="auto"/>
          <w:vertAlign w:val="superscript"/>
        </w:rPr>
        <w:footnoteRef/>
      </w:r>
      <w:r w:rsidRPr="00507B60">
        <w:rPr>
          <w:rFonts w:ascii="Times New Roman" w:eastAsia="Times New Roman" w:hAnsi="Times New Roman" w:cs="Times New Roman"/>
          <w:i/>
          <w:color w:val="auto"/>
        </w:rPr>
        <w:t xml:space="preserve"> Lord, J. E., &amp; Stein, M. A. “Assessing Economic, Social and Cultural Rights: The Convention on the Rights of Persons with Disabilities,” in Equality and Economic and Social Rights, eds. M</w:t>
      </w:r>
      <w:r w:rsidRPr="00944884">
        <w:rPr>
          <w:rFonts w:ascii="Times New Roman" w:eastAsia="Times New Roman" w:hAnsi="Times New Roman" w:cs="Times New Roman"/>
          <w:i/>
          <w:color w:val="auto"/>
        </w:rPr>
        <w:t xml:space="preserve">alcolm Langford &amp; </w:t>
      </w:r>
      <w:proofErr w:type="spellStart"/>
      <w:r w:rsidRPr="00944884">
        <w:rPr>
          <w:rFonts w:ascii="Times New Roman" w:eastAsia="Times New Roman" w:hAnsi="Times New Roman" w:cs="Times New Roman"/>
          <w:i/>
          <w:color w:val="auto"/>
        </w:rPr>
        <w:t>Eibe</w:t>
      </w:r>
      <w:proofErr w:type="spellEnd"/>
      <w:r w:rsidRPr="00944884">
        <w:rPr>
          <w:rFonts w:ascii="Times New Roman" w:eastAsia="Times New Roman" w:hAnsi="Times New Roman" w:cs="Times New Roman"/>
          <w:i/>
          <w:color w:val="auto"/>
        </w:rPr>
        <w:t xml:space="preserve"> </w:t>
      </w:r>
      <w:proofErr w:type="spellStart"/>
      <w:r w:rsidRPr="00944884">
        <w:rPr>
          <w:rFonts w:ascii="Times New Roman" w:eastAsia="Times New Roman" w:hAnsi="Times New Roman" w:cs="Times New Roman"/>
          <w:i/>
          <w:color w:val="auto"/>
        </w:rPr>
        <w:t>Reidel</w:t>
      </w:r>
      <w:proofErr w:type="spellEnd"/>
      <w:r w:rsidRPr="00944884">
        <w:rPr>
          <w:rFonts w:ascii="Times New Roman" w:eastAsia="Times New Roman" w:hAnsi="Times New Roman" w:cs="Times New Roman"/>
          <w:i/>
          <w:color w:val="auto"/>
        </w:rPr>
        <w:t>, p. 45. Cited by Janet Lord and Rebecca Brown, The Role of Reasonable Accommodation in Securing Substantive Equality for Persons with Disabilities: The UN Convention on the Rights of Persons with Disabilities (2010). SSRN: </w:t>
      </w:r>
      <w:hyperlink r:id="rId1" w:tgtFrame="_blank" w:history="1">
        <w:r w:rsidRPr="00507B60">
          <w:rPr>
            <w:rFonts w:ascii="Times New Roman" w:eastAsia="Times New Roman" w:hAnsi="Times New Roman" w:cs="Times New Roman"/>
            <w:i/>
            <w:color w:val="auto"/>
          </w:rPr>
          <w:t>http://ssrn.com/abstract=1618903</w:t>
        </w:r>
      </w:hyperlink>
      <w:r w:rsidRPr="00507B60">
        <w:rPr>
          <w:rFonts w:ascii="Times New Roman" w:eastAsia="Times New Roman" w:hAnsi="Times New Roman" w:cs="Times New Roman"/>
          <w:i/>
          <w:color w:val="auto"/>
        </w:rPr>
        <w:t> or </w:t>
      </w:r>
      <w:hyperlink r:id="rId2" w:tgtFrame="_blank" w:history="1">
        <w:r w:rsidRPr="00507B60">
          <w:rPr>
            <w:rFonts w:ascii="Times New Roman" w:eastAsia="Times New Roman" w:hAnsi="Times New Roman" w:cs="Times New Roman"/>
            <w:i/>
            <w:color w:val="auto"/>
          </w:rPr>
          <w:t>http://dx.doi.org/10.2139/ssrn.1618903</w:t>
        </w:r>
      </w:hyperlink>
    </w:p>
  </w:footnote>
  <w:footnote w:id="22">
    <w:p w14:paraId="5744B3DE" w14:textId="77777777" w:rsidR="00AB117B" w:rsidRPr="00944884" w:rsidRDefault="00AB117B" w:rsidP="002B6B03">
      <w:pPr>
        <w:pStyle w:val="FootnoteText"/>
        <w:jc w:val="both"/>
        <w:rPr>
          <w:rFonts w:ascii="Times New Roman" w:eastAsia="Times New Roman" w:hAnsi="Times New Roman" w:cs="Times New Roman"/>
          <w:color w:val="auto"/>
        </w:rPr>
      </w:pPr>
      <w:r w:rsidRPr="00507B60">
        <w:rPr>
          <w:rStyle w:val="FootnoteReference"/>
          <w:rFonts w:ascii="Times New Roman" w:hAnsi="Times New Roman" w:cs="Times New Roman"/>
          <w:color w:val="auto"/>
        </w:rPr>
        <w:footnoteRef/>
      </w:r>
      <w:r w:rsidRPr="00507B60">
        <w:rPr>
          <w:rFonts w:ascii="Times New Roman" w:hAnsi="Times New Roman" w:cs="Times New Roman"/>
          <w:color w:val="auto"/>
        </w:rPr>
        <w:t xml:space="preserve"> </w:t>
      </w:r>
      <w:r w:rsidRPr="00944884">
        <w:rPr>
          <w:rFonts w:ascii="Times New Roman" w:eastAsia="Times New Roman" w:hAnsi="Times New Roman" w:cs="Times New Roman"/>
          <w:color w:val="auto"/>
        </w:rPr>
        <w:t>The CRPD Committee has established that the burden to prove that reasonable accommodation is not proportional or constitutes an undue burden lies with the entity obligated to perform the accommodation. In the case H.M vs. Sweden, communication 3/2011, the CRPD Committee concluded that Sweden did not prove that the accommodation of allowing the author of the communication to build a hydrotherapy pool for rehabilitation in her home constituted an undue burden. CRPD/C/7/D/3/2011 Paragraph 8.7.</w:t>
      </w:r>
    </w:p>
  </w:footnote>
  <w:footnote w:id="23">
    <w:p w14:paraId="0D4E6F02" w14:textId="665F9516" w:rsidR="00AB117B" w:rsidRPr="00507B60" w:rsidRDefault="00AB117B" w:rsidP="005B0F3F">
      <w:pPr>
        <w:pStyle w:val="FootnoteText"/>
        <w:rPr>
          <w:rFonts w:ascii="Times New Roman" w:hAnsi="Times New Roman" w:cs="Times New Roman"/>
          <w:color w:val="auto"/>
        </w:rPr>
      </w:pPr>
      <w:r w:rsidRPr="00507B60">
        <w:rPr>
          <w:rStyle w:val="FootnoteReference"/>
          <w:rFonts w:ascii="Times New Roman" w:hAnsi="Times New Roman" w:cs="Times New Roman"/>
          <w:color w:val="auto"/>
        </w:rPr>
        <w:footnoteRef/>
      </w:r>
      <w:r w:rsidRPr="00507B60">
        <w:rPr>
          <w:rFonts w:ascii="Times New Roman" w:hAnsi="Times New Roman" w:cs="Times New Roman"/>
          <w:color w:val="auto"/>
        </w:rPr>
        <w:t xml:space="preserve"> </w:t>
      </w:r>
      <w:r w:rsidRPr="00944884">
        <w:rPr>
          <w:rFonts w:ascii="Times New Roman" w:hAnsi="Times New Roman" w:cs="Times New Roman"/>
          <w:color w:val="auto"/>
        </w:rPr>
        <w:t xml:space="preserve">Human Rights Watch, </w:t>
      </w:r>
      <w:r w:rsidRPr="00944884">
        <w:rPr>
          <w:rFonts w:ascii="Times New Roman" w:hAnsi="Times New Roman" w:cs="Times New Roman"/>
          <w:i/>
          <w:color w:val="auto"/>
        </w:rPr>
        <w:t>South Sudan: People with Disabilities Older People Face Danger UN, Aid Agencies Should Improve Response to These Groups</w:t>
      </w:r>
      <w:r w:rsidRPr="00944884">
        <w:rPr>
          <w:rFonts w:ascii="Times New Roman" w:hAnsi="Times New Roman" w:cs="Times New Roman"/>
          <w:color w:val="auto"/>
        </w:rPr>
        <w:t>, https://www.hrw.org/news/2017/05/31/south-sudan-people-disabilities-older-people-face-danger</w:t>
      </w:r>
      <w:r w:rsidRPr="00507B60">
        <w:rPr>
          <w:rFonts w:ascii="Times New Roman" w:hAnsi="Times New Roman" w:cs="Times New Roman"/>
          <w:i/>
          <w:color w:val="auto"/>
        </w:rPr>
        <w:t>.</w:t>
      </w:r>
      <w:r w:rsidRPr="00507B60">
        <w:rPr>
          <w:rFonts w:ascii="Times New Roman" w:hAnsi="Times New Roman" w:cs="Times New Roman"/>
          <w:color w:val="auto"/>
        </w:rPr>
        <w:t xml:space="preserve"> </w:t>
      </w:r>
    </w:p>
  </w:footnote>
  <w:footnote w:id="24">
    <w:p w14:paraId="15056616" w14:textId="77777777" w:rsidR="00AB117B" w:rsidRPr="00944884" w:rsidRDefault="00AB117B" w:rsidP="005B0F3F">
      <w:pPr>
        <w:pStyle w:val="FootnoteText"/>
        <w:rPr>
          <w:rFonts w:ascii="Times New Roman" w:hAnsi="Times New Roman" w:cs="Times New Roman"/>
          <w:color w:val="auto"/>
        </w:rPr>
      </w:pPr>
      <w:r w:rsidRPr="00507B60">
        <w:rPr>
          <w:rStyle w:val="FootnoteReference"/>
          <w:rFonts w:ascii="Times New Roman" w:hAnsi="Times New Roman" w:cs="Times New Roman"/>
          <w:color w:val="auto"/>
        </w:rPr>
        <w:footnoteRef/>
      </w:r>
      <w:r w:rsidRPr="00507B60">
        <w:rPr>
          <w:rFonts w:ascii="Times New Roman" w:hAnsi="Times New Roman" w:cs="Times New Roman"/>
          <w:color w:val="auto"/>
        </w:rPr>
        <w:t xml:space="preserve"> </w:t>
      </w:r>
      <w:r w:rsidRPr="00944884">
        <w:rPr>
          <w:rFonts w:ascii="Times New Roman" w:hAnsi="Times New Roman" w:cs="Times New Roman"/>
          <w:i/>
          <w:color w:val="auto"/>
        </w:rPr>
        <w:t>Id.</w:t>
      </w:r>
      <w:r w:rsidRPr="00944884">
        <w:rPr>
          <w:rFonts w:ascii="Times New Roman" w:hAnsi="Times New Roman" w:cs="Times New Roman"/>
          <w:color w:val="auto"/>
        </w:rPr>
        <w:t xml:space="preserve"> </w:t>
      </w:r>
    </w:p>
  </w:footnote>
  <w:footnote w:id="25">
    <w:p w14:paraId="1CC6A6AF" w14:textId="77777777" w:rsidR="00AB117B" w:rsidRPr="00944884" w:rsidRDefault="00AB117B" w:rsidP="009E1C4B">
      <w:pPr>
        <w:pStyle w:val="FootnoteText"/>
        <w:rPr>
          <w:rFonts w:ascii="Times New Roman" w:hAnsi="Times New Roman" w:cs="Times New Roman"/>
          <w:color w:val="auto"/>
        </w:rPr>
      </w:pPr>
      <w:r w:rsidRPr="00507B60">
        <w:rPr>
          <w:rStyle w:val="FootnoteReference"/>
          <w:rFonts w:ascii="Times New Roman" w:hAnsi="Times New Roman" w:cs="Times New Roman"/>
          <w:color w:val="auto"/>
        </w:rPr>
        <w:footnoteRef/>
      </w:r>
      <w:r w:rsidRPr="00507B60">
        <w:rPr>
          <w:rFonts w:ascii="Times New Roman" w:hAnsi="Times New Roman" w:cs="Times New Roman"/>
          <w:color w:val="auto"/>
        </w:rPr>
        <w:t xml:space="preserve"> Human Rights Watch, “Greece: Refugees with Disabilities Overlooked, Underserved”, https://www.hrw.org/news/2017/01/18/greece-refugees-disabiliti</w:t>
      </w:r>
      <w:r w:rsidRPr="00944884">
        <w:rPr>
          <w:rFonts w:ascii="Times New Roman" w:hAnsi="Times New Roman" w:cs="Times New Roman"/>
          <w:color w:val="auto"/>
        </w:rPr>
        <w:t>es-overlooked-underserved.</w:t>
      </w:r>
    </w:p>
  </w:footnote>
  <w:footnote w:id="26">
    <w:p w14:paraId="6A75C8C9" w14:textId="77777777" w:rsidR="00AB117B" w:rsidRPr="00944884" w:rsidRDefault="00AB117B" w:rsidP="00D2051E">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 xml:space="preserve">Id. </w:t>
      </w:r>
    </w:p>
  </w:footnote>
  <w:footnote w:id="27">
    <w:p w14:paraId="701B661C" w14:textId="5FA931E0" w:rsidR="00AB117B" w:rsidRPr="00944884" w:rsidRDefault="00AB117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color w:val="auto"/>
          <w:sz w:val="20"/>
          <w:szCs w:val="20"/>
        </w:rPr>
        <w:t xml:space="preserve">Human Rights Watch, </w:t>
      </w:r>
      <w:r w:rsidRPr="00944884">
        <w:rPr>
          <w:rFonts w:ascii="Times New Roman" w:eastAsia="Times New Roman" w:hAnsi="Times New Roman" w:cs="Times New Roman"/>
          <w:i/>
          <w:color w:val="auto"/>
          <w:sz w:val="20"/>
          <w:szCs w:val="20"/>
        </w:rPr>
        <w:t xml:space="preserve">Leave No One Behind Persons with Disabilities in Humanitarian Emergencies, </w:t>
      </w:r>
      <w:proofErr w:type="gramStart"/>
      <w:r w:rsidRPr="00944884">
        <w:rPr>
          <w:rFonts w:ascii="Times New Roman" w:eastAsia="Times New Roman" w:hAnsi="Times New Roman" w:cs="Times New Roman"/>
          <w:color w:val="auto"/>
          <w:sz w:val="20"/>
          <w:szCs w:val="20"/>
        </w:rPr>
        <w:t>https://www.hrw.org/news/2016/05/19/leave-no-one-behind</w:t>
      </w:r>
      <w:r w:rsidRPr="00944884" w:rsidDel="00D2051E">
        <w:rPr>
          <w:rFonts w:ascii="Times New Roman" w:eastAsia="Times New Roman" w:hAnsi="Times New Roman" w:cs="Times New Roman"/>
          <w:i/>
          <w:color w:val="auto"/>
          <w:sz w:val="20"/>
          <w:szCs w:val="20"/>
        </w:rPr>
        <w:t xml:space="preserve"> </w:t>
      </w:r>
      <w:r w:rsidRPr="00944884">
        <w:rPr>
          <w:rFonts w:ascii="Times New Roman" w:eastAsia="Times New Roman" w:hAnsi="Times New Roman" w:cs="Times New Roman"/>
          <w:i/>
          <w:color w:val="auto"/>
          <w:sz w:val="20"/>
          <w:szCs w:val="20"/>
        </w:rPr>
        <w:t>.</w:t>
      </w:r>
      <w:proofErr w:type="gramEnd"/>
      <w:r w:rsidRPr="00944884">
        <w:rPr>
          <w:rFonts w:ascii="Times New Roman" w:eastAsia="Times New Roman" w:hAnsi="Times New Roman" w:cs="Times New Roman"/>
          <w:i/>
          <w:color w:val="auto"/>
          <w:sz w:val="20"/>
          <w:szCs w:val="20"/>
        </w:rPr>
        <w:t xml:space="preserve"> </w:t>
      </w:r>
    </w:p>
  </w:footnote>
  <w:footnote w:id="28">
    <w:p w14:paraId="66293EE0" w14:textId="77777777" w:rsidR="00AB117B" w:rsidRPr="00944884" w:rsidRDefault="00AB117B" w:rsidP="00E01553">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 xml:space="preserve">Id. </w:t>
      </w:r>
    </w:p>
  </w:footnote>
  <w:footnote w:id="29">
    <w:p w14:paraId="575DF735" w14:textId="77777777" w:rsidR="00AB117B" w:rsidRPr="00944884" w:rsidRDefault="00AB117B" w:rsidP="00E01553">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 xml:space="preserve">Id. </w:t>
      </w:r>
    </w:p>
  </w:footnote>
  <w:footnote w:id="30">
    <w:p w14:paraId="46CF9170" w14:textId="77777777" w:rsidR="00AB117B" w:rsidRPr="00507B60" w:rsidRDefault="00AB117B" w:rsidP="008D161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Human Rights Watch, </w:t>
      </w:r>
      <w:r w:rsidRPr="00944884">
        <w:rPr>
          <w:rFonts w:ascii="Times New Roman" w:eastAsia="Times New Roman" w:hAnsi="Times New Roman" w:cs="Times New Roman"/>
          <w:i/>
          <w:color w:val="auto"/>
          <w:sz w:val="20"/>
          <w:szCs w:val="20"/>
        </w:rPr>
        <w:t>’Growing Up Without an Education’ Barriers to Education for Syrian Refugee Children in Lebanon</w:t>
      </w:r>
      <w:r w:rsidRPr="00507B60">
        <w:rPr>
          <w:rFonts w:ascii="Times New Roman" w:eastAsia="Times New Roman" w:hAnsi="Times New Roman" w:cs="Times New Roman"/>
          <w:color w:val="auto"/>
          <w:sz w:val="20"/>
          <w:szCs w:val="20"/>
        </w:rPr>
        <w:t>, https://www.hrw.org/report/2016/07/19/growing-without-education/barriers-education-syrian-refugee-children-lebanon.</w:t>
      </w:r>
    </w:p>
  </w:footnote>
  <w:footnote w:id="31">
    <w:p w14:paraId="5882AA90" w14:textId="77777777" w:rsidR="00AB117B" w:rsidRPr="00944884" w:rsidRDefault="00AB117B" w:rsidP="008D161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Id.</w:t>
      </w:r>
    </w:p>
  </w:footnote>
  <w:footnote w:id="32">
    <w:p w14:paraId="27D63FE3" w14:textId="77777777" w:rsidR="00AB117B" w:rsidRPr="00944884" w:rsidRDefault="00AB117B" w:rsidP="008D161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 xml:space="preserve">Id. </w:t>
      </w:r>
    </w:p>
  </w:footnote>
  <w:footnote w:id="33">
    <w:p w14:paraId="707AA798" w14:textId="77777777" w:rsidR="00AB117B" w:rsidRPr="00944884" w:rsidRDefault="00AB117B" w:rsidP="00AB117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Id.</w:t>
      </w:r>
    </w:p>
  </w:footnote>
  <w:footnote w:id="34">
    <w:p w14:paraId="64690388" w14:textId="77777777" w:rsidR="00AB117B" w:rsidRPr="00944884" w:rsidRDefault="00AB117B">
      <w:pPr>
        <w:spacing w:line="240" w:lineRule="auto"/>
        <w:rPr>
          <w:rFonts w:ascii="Times New Roman" w:eastAsia="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Human Rights Watch, </w:t>
      </w:r>
      <w:r w:rsidRPr="00944884">
        <w:rPr>
          <w:rFonts w:ascii="Times New Roman" w:eastAsia="Times New Roman" w:hAnsi="Times New Roman" w:cs="Times New Roman"/>
          <w:i/>
          <w:color w:val="auto"/>
          <w:sz w:val="20"/>
          <w:szCs w:val="20"/>
        </w:rPr>
        <w:t xml:space="preserve">Croatia: Locked up and Neglected. Meager Progress on Moving People with Disabilities </w:t>
      </w:r>
      <w:proofErr w:type="gramStart"/>
      <w:r w:rsidRPr="00944884">
        <w:rPr>
          <w:rFonts w:ascii="Times New Roman" w:eastAsia="Times New Roman" w:hAnsi="Times New Roman" w:cs="Times New Roman"/>
          <w:i/>
          <w:color w:val="auto"/>
          <w:sz w:val="20"/>
          <w:szCs w:val="20"/>
        </w:rPr>
        <w:t>Into</w:t>
      </w:r>
      <w:proofErr w:type="gramEnd"/>
      <w:r w:rsidRPr="00944884">
        <w:rPr>
          <w:rFonts w:ascii="Times New Roman" w:eastAsia="Times New Roman" w:hAnsi="Times New Roman" w:cs="Times New Roman"/>
          <w:i/>
          <w:color w:val="auto"/>
          <w:sz w:val="20"/>
          <w:szCs w:val="20"/>
        </w:rPr>
        <w:t xml:space="preserve"> the Community,</w:t>
      </w:r>
      <w:r w:rsidRPr="00944884">
        <w:rPr>
          <w:rFonts w:ascii="Times New Roman" w:eastAsia="Times New Roman" w:hAnsi="Times New Roman" w:cs="Times New Roman"/>
          <w:color w:val="auto"/>
          <w:sz w:val="20"/>
          <w:szCs w:val="20"/>
        </w:rPr>
        <w:t xml:space="preserve"> October 6, 2016, https://www.hrw.org/news/2014/10/06/croatia-locked-and-neglected.</w:t>
      </w:r>
    </w:p>
  </w:footnote>
  <w:footnote w:id="35">
    <w:p w14:paraId="2BB96EF2" w14:textId="77777777" w:rsidR="00AB117B" w:rsidRPr="00507B60" w:rsidRDefault="00AB117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color w:val="auto"/>
          <w:sz w:val="20"/>
          <w:szCs w:val="20"/>
        </w:rPr>
        <w:t xml:space="preserve">Human Rights Watch, </w:t>
      </w:r>
      <w:r w:rsidRPr="00944884">
        <w:rPr>
          <w:rFonts w:ascii="Times New Roman" w:eastAsia="Times New Roman" w:hAnsi="Times New Roman" w:cs="Times New Roman"/>
          <w:i/>
          <w:color w:val="auto"/>
          <w:sz w:val="20"/>
          <w:szCs w:val="20"/>
        </w:rPr>
        <w:t xml:space="preserve">“It is My Dream to Leave This Place” Children with Disabilities in Serbia institutions, </w:t>
      </w:r>
      <w:r w:rsidRPr="00507B60">
        <w:rPr>
          <w:rFonts w:ascii="Times New Roman" w:eastAsia="Times New Roman" w:hAnsi="Times New Roman" w:cs="Times New Roman"/>
          <w:color w:val="auto"/>
          <w:sz w:val="20"/>
          <w:szCs w:val="20"/>
        </w:rPr>
        <w:t>https://www.hrw.org/report/2016/06/08/it-my-dream-leave-place/children-disabilities-serbian-institutions</w:t>
      </w:r>
      <w:r w:rsidRPr="00507B60">
        <w:rPr>
          <w:rFonts w:ascii="Times New Roman" w:eastAsia="Times New Roman" w:hAnsi="Times New Roman" w:cs="Times New Roman"/>
          <w:i/>
          <w:color w:val="auto"/>
          <w:sz w:val="20"/>
          <w:szCs w:val="20"/>
        </w:rPr>
        <w:t xml:space="preserve">. </w:t>
      </w:r>
    </w:p>
  </w:footnote>
  <w:footnote w:id="36">
    <w:p w14:paraId="03E1FB08" w14:textId="77777777" w:rsidR="00AB117B" w:rsidRPr="00944884" w:rsidRDefault="00AB117B">
      <w:pPr>
        <w:spacing w:line="240" w:lineRule="auto"/>
        <w:rPr>
          <w:rFonts w:ascii="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i/>
          <w:color w:val="auto"/>
          <w:sz w:val="20"/>
          <w:szCs w:val="20"/>
        </w:rPr>
        <w:t xml:space="preserve"> Id.</w:t>
      </w:r>
      <w:r w:rsidRPr="00944884">
        <w:rPr>
          <w:rFonts w:ascii="Times New Roman" w:hAnsi="Times New Roman" w:cs="Times New Roman"/>
          <w:color w:val="auto"/>
          <w:sz w:val="20"/>
          <w:szCs w:val="20"/>
        </w:rPr>
        <w:t xml:space="preserve"> </w:t>
      </w:r>
    </w:p>
  </w:footnote>
  <w:footnote w:id="37">
    <w:p w14:paraId="0F680F77" w14:textId="77777777" w:rsidR="00AB117B" w:rsidRPr="00944884" w:rsidRDefault="00AB117B">
      <w:pPr>
        <w:spacing w:line="240" w:lineRule="auto"/>
        <w:rPr>
          <w:rFonts w:ascii="Times New Roman" w:eastAsia="Times New Roman" w:hAnsi="Times New Roman" w:cs="Times New Roman"/>
          <w:i/>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eastAsia="Times New Roman" w:hAnsi="Times New Roman" w:cs="Times New Roman"/>
          <w:color w:val="auto"/>
          <w:sz w:val="20"/>
          <w:szCs w:val="20"/>
        </w:rPr>
        <w:t xml:space="preserve"> </w:t>
      </w:r>
      <w:r w:rsidRPr="00944884">
        <w:rPr>
          <w:rFonts w:ascii="Times New Roman" w:eastAsia="Times New Roman" w:hAnsi="Times New Roman" w:cs="Times New Roman"/>
          <w:i/>
          <w:color w:val="auto"/>
          <w:sz w:val="20"/>
          <w:szCs w:val="20"/>
        </w:rPr>
        <w:t xml:space="preserve">Id. </w:t>
      </w:r>
    </w:p>
  </w:footnote>
  <w:footnote w:id="38">
    <w:p w14:paraId="3110233A" w14:textId="77777777" w:rsidR="00AB117B" w:rsidRPr="008F63C3" w:rsidRDefault="00AB117B" w:rsidP="00984230">
      <w:pPr>
        <w:pStyle w:val="FootnoteText"/>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w:t>
      </w:r>
      <w:r w:rsidRPr="00507B60">
        <w:rPr>
          <w:rFonts w:ascii="Times New Roman" w:hAnsi="Times New Roman" w:cs="Times New Roman"/>
        </w:rPr>
        <w:t>Human Rights Watch</w:t>
      </w:r>
      <w:r w:rsidRPr="00944884">
        <w:rPr>
          <w:rFonts w:ascii="Times New Roman" w:hAnsi="Times New Roman" w:cs="Times New Roman"/>
        </w:rPr>
        <w:t>,</w:t>
      </w:r>
      <w:r w:rsidRPr="008F63C3">
        <w:rPr>
          <w:rFonts w:ascii="Times New Roman" w:eastAsiaTheme="minorHAnsi" w:hAnsi="Times New Roman" w:cs="Times New Roman"/>
          <w:color w:val="auto"/>
        </w:rPr>
        <w:t xml:space="preserve"> </w:t>
      </w:r>
      <w:r w:rsidRPr="00507B60">
        <w:rPr>
          <w:rFonts w:ascii="Times New Roman" w:hAnsi="Times New Roman" w:cs="Times New Roman"/>
          <w:i/>
        </w:rPr>
        <w:t xml:space="preserve">“I Want to be a Citizen </w:t>
      </w:r>
      <w:r w:rsidRPr="00944884">
        <w:rPr>
          <w:rFonts w:ascii="Times New Roman" w:hAnsi="Times New Roman" w:cs="Times New Roman"/>
          <w:i/>
        </w:rPr>
        <w:t>Just like Any Other”: Barriers to Political Participation for People with Disabilities in Peru</w:t>
      </w:r>
      <w:r w:rsidRPr="008F63C3">
        <w:rPr>
          <w:rFonts w:ascii="Times New Roman" w:hAnsi="Times New Roman" w:cs="Times New Roman"/>
        </w:rPr>
        <w:t>. https://www.hrw.org/sites/default/files/reports/peru0512_brochure_low.pdf</w:t>
      </w:r>
    </w:p>
  </w:footnote>
  <w:footnote w:id="39">
    <w:p w14:paraId="28A4F656" w14:textId="43DF530E" w:rsidR="00AB117B" w:rsidRPr="008F63C3" w:rsidRDefault="00AB117B" w:rsidP="008F63C3">
      <w:pPr>
        <w:pStyle w:val="FootnoteText"/>
        <w:jc w:val="both"/>
        <w:rPr>
          <w:rFonts w:ascii="Times New Roman" w:hAnsi="Times New Roman" w:cs="Times New Roman"/>
        </w:rPr>
      </w:pPr>
      <w:r w:rsidRPr="008F63C3">
        <w:rPr>
          <w:rStyle w:val="FootnoteReference"/>
          <w:rFonts w:ascii="Times New Roman" w:hAnsi="Times New Roman" w:cs="Times New Roman"/>
        </w:rPr>
        <w:footnoteRef/>
      </w:r>
      <w:r w:rsidRPr="008F63C3">
        <w:rPr>
          <w:rFonts w:ascii="Times New Roman" w:hAnsi="Times New Roman" w:cs="Times New Roman"/>
        </w:rPr>
        <w:t xml:space="preserve"> Brazil has recently revoked provisions that were established in the Brazilian Law for </w:t>
      </w:r>
      <w:proofErr w:type="gramStart"/>
      <w:r w:rsidRPr="008F63C3">
        <w:rPr>
          <w:rFonts w:ascii="Times New Roman" w:hAnsi="Times New Roman" w:cs="Times New Roman"/>
        </w:rPr>
        <w:t>Inclusion  (</w:t>
      </w:r>
      <w:proofErr w:type="gramEnd"/>
      <w:r w:rsidRPr="008F63C3">
        <w:rPr>
          <w:rFonts w:ascii="Times New Roman" w:hAnsi="Times New Roman" w:cs="Times New Roman"/>
        </w:rPr>
        <w:t>statute of people with disabilities), a law that entered into force in January 2016, that established a shift from substitute decision-making to supported decision-making. Substitute decision-making is prevalent in that country.</w:t>
      </w:r>
    </w:p>
  </w:footnote>
  <w:footnote w:id="40">
    <w:p w14:paraId="759995F0" w14:textId="77777777" w:rsidR="00AB117B" w:rsidRPr="00507B60" w:rsidRDefault="00AB117B" w:rsidP="006210E2">
      <w:pPr>
        <w:spacing w:line="240" w:lineRule="auto"/>
        <w:rPr>
          <w:rFonts w:ascii="Times New Roman" w:hAnsi="Times New Roman" w:cs="Times New Roman"/>
          <w:color w:val="auto"/>
          <w:sz w:val="20"/>
          <w:szCs w:val="20"/>
        </w:rPr>
      </w:pPr>
      <w:r w:rsidRPr="00507B60">
        <w:rPr>
          <w:rFonts w:ascii="Times New Roman" w:hAnsi="Times New Roman" w:cs="Times New Roman"/>
          <w:color w:val="auto"/>
          <w:sz w:val="20"/>
          <w:szCs w:val="20"/>
          <w:vertAlign w:val="superscript"/>
        </w:rPr>
        <w:footnoteRef/>
      </w:r>
      <w:r w:rsidRPr="00507B60">
        <w:rPr>
          <w:rFonts w:ascii="Times New Roman" w:hAnsi="Times New Roman" w:cs="Times New Roman"/>
          <w:color w:val="auto"/>
          <w:sz w:val="20"/>
          <w:szCs w:val="20"/>
        </w:rPr>
        <w:t xml:space="preserve"> </w:t>
      </w:r>
      <w:r w:rsidRPr="00944884">
        <w:rPr>
          <w:rFonts w:ascii="Times New Roman" w:eastAsia="Times New Roman" w:hAnsi="Times New Roman" w:cs="Times New Roman"/>
          <w:color w:val="auto"/>
          <w:sz w:val="20"/>
          <w:szCs w:val="20"/>
        </w:rPr>
        <w:t xml:space="preserve">Human Rights Watch, </w:t>
      </w:r>
      <w:r w:rsidRPr="00944884">
        <w:rPr>
          <w:rFonts w:ascii="Times New Roman" w:eastAsia="Times New Roman" w:hAnsi="Times New Roman" w:cs="Times New Roman"/>
          <w:i/>
          <w:color w:val="auto"/>
          <w:sz w:val="20"/>
          <w:szCs w:val="20"/>
        </w:rPr>
        <w:t>‘Treated Worse Than Animals’: Abuses against Women and Girls with Psychosocial or Intellectual Disabilities in Institutions in India</w:t>
      </w:r>
      <w:r w:rsidRPr="00944884">
        <w:rPr>
          <w:rFonts w:ascii="Times New Roman" w:eastAsia="Times New Roman" w:hAnsi="Times New Roman" w:cs="Times New Roman"/>
          <w:color w:val="auto"/>
          <w:sz w:val="20"/>
          <w:szCs w:val="20"/>
        </w:rPr>
        <w:t>, https://www.hrw.org/sites/default/files/reports/india_forUpload.pdf.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00A2"/>
    <w:multiLevelType w:val="multilevel"/>
    <w:tmpl w:val="09043D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1AF4CDE"/>
    <w:multiLevelType w:val="multilevel"/>
    <w:tmpl w:val="2A4648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00D4B40"/>
    <w:multiLevelType w:val="multilevel"/>
    <w:tmpl w:val="113A4626"/>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3" w15:restartNumberingAfterBreak="0">
    <w:nsid w:val="77096A23"/>
    <w:multiLevelType w:val="hybridMultilevel"/>
    <w:tmpl w:val="457E5E9E"/>
    <w:lvl w:ilvl="0" w:tplc="7B98EB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F32719E"/>
    <w:multiLevelType w:val="multilevel"/>
    <w:tmpl w:val="FAF67890"/>
    <w:lvl w:ilvl="0">
      <w:start w:val="1"/>
      <w:numFmt w:val="bullet"/>
      <w:lvlText w:val="●"/>
      <w:lvlJc w:val="left"/>
      <w:pPr>
        <w:ind w:left="1800" w:firstLine="360"/>
      </w:pPr>
      <w:rPr>
        <w:u w:val="none"/>
      </w:rPr>
    </w:lvl>
    <w:lvl w:ilvl="1">
      <w:start w:val="1"/>
      <w:numFmt w:val="bullet"/>
      <w:lvlText w:val="○"/>
      <w:lvlJc w:val="left"/>
      <w:pPr>
        <w:ind w:left="2520" w:firstLine="1080"/>
      </w:pPr>
      <w:rPr>
        <w:u w:val="none"/>
      </w:rPr>
    </w:lvl>
    <w:lvl w:ilvl="2">
      <w:start w:val="1"/>
      <w:numFmt w:val="bullet"/>
      <w:lvlText w:val="■"/>
      <w:lvlJc w:val="left"/>
      <w:pPr>
        <w:ind w:left="3240" w:firstLine="1800"/>
      </w:pPr>
      <w:rPr>
        <w:u w:val="none"/>
      </w:rPr>
    </w:lvl>
    <w:lvl w:ilvl="3">
      <w:start w:val="1"/>
      <w:numFmt w:val="bullet"/>
      <w:lvlText w:val="●"/>
      <w:lvlJc w:val="left"/>
      <w:pPr>
        <w:ind w:left="3960" w:firstLine="2520"/>
      </w:pPr>
      <w:rPr>
        <w:u w:val="none"/>
      </w:rPr>
    </w:lvl>
    <w:lvl w:ilvl="4">
      <w:start w:val="1"/>
      <w:numFmt w:val="bullet"/>
      <w:lvlText w:val="○"/>
      <w:lvlJc w:val="left"/>
      <w:pPr>
        <w:ind w:left="4680" w:firstLine="3240"/>
      </w:pPr>
      <w:rPr>
        <w:u w:val="none"/>
      </w:rPr>
    </w:lvl>
    <w:lvl w:ilvl="5">
      <w:start w:val="1"/>
      <w:numFmt w:val="bullet"/>
      <w:lvlText w:val="■"/>
      <w:lvlJc w:val="left"/>
      <w:pPr>
        <w:ind w:left="5400" w:firstLine="3960"/>
      </w:pPr>
      <w:rPr>
        <w:u w:val="none"/>
      </w:rPr>
    </w:lvl>
    <w:lvl w:ilvl="6">
      <w:start w:val="1"/>
      <w:numFmt w:val="bullet"/>
      <w:lvlText w:val="●"/>
      <w:lvlJc w:val="left"/>
      <w:pPr>
        <w:ind w:left="6120" w:firstLine="4680"/>
      </w:pPr>
      <w:rPr>
        <w:u w:val="none"/>
      </w:rPr>
    </w:lvl>
    <w:lvl w:ilvl="7">
      <w:start w:val="1"/>
      <w:numFmt w:val="bullet"/>
      <w:lvlText w:val="○"/>
      <w:lvlJc w:val="left"/>
      <w:pPr>
        <w:ind w:left="6840" w:firstLine="5400"/>
      </w:pPr>
      <w:rPr>
        <w:u w:val="none"/>
      </w:rPr>
    </w:lvl>
    <w:lvl w:ilvl="8">
      <w:start w:val="1"/>
      <w:numFmt w:val="bullet"/>
      <w:lvlText w:val="■"/>
      <w:lvlJc w:val="left"/>
      <w:pPr>
        <w:ind w:left="7560" w:firstLine="6120"/>
      </w:pPr>
      <w:rPr>
        <w:u w:val="no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048079A-4314-4C38-A57D-1E5954FC113B}"/>
    <w:docVar w:name="dgnword-eventsink" w:val="2925816925088"/>
  </w:docVars>
  <w:rsids>
    <w:rsidRoot w:val="00405BA0"/>
    <w:rsid w:val="00004257"/>
    <w:rsid w:val="00011225"/>
    <w:rsid w:val="00020C01"/>
    <w:rsid w:val="0003798F"/>
    <w:rsid w:val="000426BA"/>
    <w:rsid w:val="00062DD7"/>
    <w:rsid w:val="00065269"/>
    <w:rsid w:val="00074217"/>
    <w:rsid w:val="000865CA"/>
    <w:rsid w:val="00090D02"/>
    <w:rsid w:val="0009129D"/>
    <w:rsid w:val="000A4D0C"/>
    <w:rsid w:val="000C13A2"/>
    <w:rsid w:val="000C4299"/>
    <w:rsid w:val="000E6DC5"/>
    <w:rsid w:val="00124894"/>
    <w:rsid w:val="00125C64"/>
    <w:rsid w:val="001510AF"/>
    <w:rsid w:val="0016134F"/>
    <w:rsid w:val="0016185C"/>
    <w:rsid w:val="00172B05"/>
    <w:rsid w:val="0018573B"/>
    <w:rsid w:val="001B2142"/>
    <w:rsid w:val="001D1CF2"/>
    <w:rsid w:val="001D478C"/>
    <w:rsid w:val="002068FD"/>
    <w:rsid w:val="00207D4F"/>
    <w:rsid w:val="00211A6C"/>
    <w:rsid w:val="00213E5E"/>
    <w:rsid w:val="00214368"/>
    <w:rsid w:val="002271A4"/>
    <w:rsid w:val="00234B92"/>
    <w:rsid w:val="0023501A"/>
    <w:rsid w:val="00244FC2"/>
    <w:rsid w:val="00251454"/>
    <w:rsid w:val="002552C7"/>
    <w:rsid w:val="002706D1"/>
    <w:rsid w:val="00284789"/>
    <w:rsid w:val="00294B1A"/>
    <w:rsid w:val="002967D4"/>
    <w:rsid w:val="002A5769"/>
    <w:rsid w:val="002B32B7"/>
    <w:rsid w:val="002B6B03"/>
    <w:rsid w:val="002C583B"/>
    <w:rsid w:val="002C69DD"/>
    <w:rsid w:val="002C6B69"/>
    <w:rsid w:val="002F322E"/>
    <w:rsid w:val="00322949"/>
    <w:rsid w:val="00344010"/>
    <w:rsid w:val="00355159"/>
    <w:rsid w:val="00371444"/>
    <w:rsid w:val="003738C6"/>
    <w:rsid w:val="00393672"/>
    <w:rsid w:val="00397140"/>
    <w:rsid w:val="003A2DA7"/>
    <w:rsid w:val="003A730F"/>
    <w:rsid w:val="003B3FE7"/>
    <w:rsid w:val="003B5EF6"/>
    <w:rsid w:val="003C3D9F"/>
    <w:rsid w:val="003C6257"/>
    <w:rsid w:val="003D2BF6"/>
    <w:rsid w:val="003E07E2"/>
    <w:rsid w:val="003E18BF"/>
    <w:rsid w:val="003E6716"/>
    <w:rsid w:val="0040373E"/>
    <w:rsid w:val="00405BA0"/>
    <w:rsid w:val="00410A3F"/>
    <w:rsid w:val="00410B5C"/>
    <w:rsid w:val="00413466"/>
    <w:rsid w:val="00424BD4"/>
    <w:rsid w:val="00447E09"/>
    <w:rsid w:val="004552F8"/>
    <w:rsid w:val="00463477"/>
    <w:rsid w:val="00463B32"/>
    <w:rsid w:val="004949AD"/>
    <w:rsid w:val="00496477"/>
    <w:rsid w:val="00497C9F"/>
    <w:rsid w:val="004B333F"/>
    <w:rsid w:val="004B5FB9"/>
    <w:rsid w:val="004C51E3"/>
    <w:rsid w:val="004D4D9D"/>
    <w:rsid w:val="004F0DD0"/>
    <w:rsid w:val="004F5355"/>
    <w:rsid w:val="00507B60"/>
    <w:rsid w:val="00510F22"/>
    <w:rsid w:val="00515922"/>
    <w:rsid w:val="00516739"/>
    <w:rsid w:val="00523C55"/>
    <w:rsid w:val="005261CC"/>
    <w:rsid w:val="005370EC"/>
    <w:rsid w:val="00551B6E"/>
    <w:rsid w:val="00553C87"/>
    <w:rsid w:val="005574FA"/>
    <w:rsid w:val="00565989"/>
    <w:rsid w:val="00572711"/>
    <w:rsid w:val="005A5E55"/>
    <w:rsid w:val="005B0F3F"/>
    <w:rsid w:val="005B16F7"/>
    <w:rsid w:val="005B1E07"/>
    <w:rsid w:val="005C10AC"/>
    <w:rsid w:val="005C2E3C"/>
    <w:rsid w:val="005D1842"/>
    <w:rsid w:val="005D1FC5"/>
    <w:rsid w:val="005F26F9"/>
    <w:rsid w:val="006001C7"/>
    <w:rsid w:val="00602043"/>
    <w:rsid w:val="006210E2"/>
    <w:rsid w:val="00634402"/>
    <w:rsid w:val="00635662"/>
    <w:rsid w:val="00642530"/>
    <w:rsid w:val="00651350"/>
    <w:rsid w:val="0065624F"/>
    <w:rsid w:val="00680136"/>
    <w:rsid w:val="006A2CC7"/>
    <w:rsid w:val="006C31B5"/>
    <w:rsid w:val="006C32B4"/>
    <w:rsid w:val="006C7A99"/>
    <w:rsid w:val="006D2DCC"/>
    <w:rsid w:val="006F3638"/>
    <w:rsid w:val="006F5111"/>
    <w:rsid w:val="007123B9"/>
    <w:rsid w:val="00717A9D"/>
    <w:rsid w:val="00743699"/>
    <w:rsid w:val="00750DAF"/>
    <w:rsid w:val="007643CA"/>
    <w:rsid w:val="0076545B"/>
    <w:rsid w:val="00773302"/>
    <w:rsid w:val="00787E7E"/>
    <w:rsid w:val="00790CB8"/>
    <w:rsid w:val="00791ACE"/>
    <w:rsid w:val="00793905"/>
    <w:rsid w:val="0079415C"/>
    <w:rsid w:val="007B1E54"/>
    <w:rsid w:val="007C0ED8"/>
    <w:rsid w:val="007C20CB"/>
    <w:rsid w:val="007C342C"/>
    <w:rsid w:val="007C37C6"/>
    <w:rsid w:val="007C612F"/>
    <w:rsid w:val="007D193D"/>
    <w:rsid w:val="007D346E"/>
    <w:rsid w:val="007E327F"/>
    <w:rsid w:val="007E4153"/>
    <w:rsid w:val="00831C94"/>
    <w:rsid w:val="00845E9B"/>
    <w:rsid w:val="00861D15"/>
    <w:rsid w:val="008A44EA"/>
    <w:rsid w:val="008B3829"/>
    <w:rsid w:val="008C317E"/>
    <w:rsid w:val="008D161B"/>
    <w:rsid w:val="008D54FF"/>
    <w:rsid w:val="008E0A28"/>
    <w:rsid w:val="008E611D"/>
    <w:rsid w:val="008E78BF"/>
    <w:rsid w:val="008F63C3"/>
    <w:rsid w:val="00907184"/>
    <w:rsid w:val="00914A35"/>
    <w:rsid w:val="00914C8B"/>
    <w:rsid w:val="00940B21"/>
    <w:rsid w:val="00942820"/>
    <w:rsid w:val="00944884"/>
    <w:rsid w:val="00957757"/>
    <w:rsid w:val="00974F4E"/>
    <w:rsid w:val="009807D0"/>
    <w:rsid w:val="00984230"/>
    <w:rsid w:val="00992E8C"/>
    <w:rsid w:val="00997AA2"/>
    <w:rsid w:val="009A28FC"/>
    <w:rsid w:val="009A47F1"/>
    <w:rsid w:val="009D2F4E"/>
    <w:rsid w:val="009E1187"/>
    <w:rsid w:val="009E1C4B"/>
    <w:rsid w:val="00A11246"/>
    <w:rsid w:val="00A12C18"/>
    <w:rsid w:val="00A27FF6"/>
    <w:rsid w:val="00A37245"/>
    <w:rsid w:val="00A41ECE"/>
    <w:rsid w:val="00A52A92"/>
    <w:rsid w:val="00A62314"/>
    <w:rsid w:val="00AA0B99"/>
    <w:rsid w:val="00AA1298"/>
    <w:rsid w:val="00AA2823"/>
    <w:rsid w:val="00AA6034"/>
    <w:rsid w:val="00AB117B"/>
    <w:rsid w:val="00AB29B4"/>
    <w:rsid w:val="00AC708E"/>
    <w:rsid w:val="00AE00DC"/>
    <w:rsid w:val="00AF7BDC"/>
    <w:rsid w:val="00B030AA"/>
    <w:rsid w:val="00B05950"/>
    <w:rsid w:val="00B22522"/>
    <w:rsid w:val="00B30F94"/>
    <w:rsid w:val="00B33F65"/>
    <w:rsid w:val="00B34AB0"/>
    <w:rsid w:val="00B43292"/>
    <w:rsid w:val="00B47909"/>
    <w:rsid w:val="00B55CF2"/>
    <w:rsid w:val="00B6313C"/>
    <w:rsid w:val="00B66BFF"/>
    <w:rsid w:val="00B76CE0"/>
    <w:rsid w:val="00B950DF"/>
    <w:rsid w:val="00BA548F"/>
    <w:rsid w:val="00BB6260"/>
    <w:rsid w:val="00BC3F65"/>
    <w:rsid w:val="00BD2017"/>
    <w:rsid w:val="00BD7088"/>
    <w:rsid w:val="00BE06AF"/>
    <w:rsid w:val="00BE1351"/>
    <w:rsid w:val="00BE3731"/>
    <w:rsid w:val="00BE4E9B"/>
    <w:rsid w:val="00C0246D"/>
    <w:rsid w:val="00C1136A"/>
    <w:rsid w:val="00C4329A"/>
    <w:rsid w:val="00C47B55"/>
    <w:rsid w:val="00C5439A"/>
    <w:rsid w:val="00C606F2"/>
    <w:rsid w:val="00C67B2F"/>
    <w:rsid w:val="00C7198C"/>
    <w:rsid w:val="00C9071D"/>
    <w:rsid w:val="00C96968"/>
    <w:rsid w:val="00C9720F"/>
    <w:rsid w:val="00CA785E"/>
    <w:rsid w:val="00CB222B"/>
    <w:rsid w:val="00CB38B0"/>
    <w:rsid w:val="00CC2160"/>
    <w:rsid w:val="00CC7E9B"/>
    <w:rsid w:val="00CD0504"/>
    <w:rsid w:val="00CE309D"/>
    <w:rsid w:val="00CE4616"/>
    <w:rsid w:val="00CE632E"/>
    <w:rsid w:val="00CF0A2E"/>
    <w:rsid w:val="00CF5566"/>
    <w:rsid w:val="00D1512D"/>
    <w:rsid w:val="00D2051E"/>
    <w:rsid w:val="00D31139"/>
    <w:rsid w:val="00D74D4A"/>
    <w:rsid w:val="00D76643"/>
    <w:rsid w:val="00D80039"/>
    <w:rsid w:val="00D82730"/>
    <w:rsid w:val="00D9082F"/>
    <w:rsid w:val="00DD3057"/>
    <w:rsid w:val="00DD6294"/>
    <w:rsid w:val="00DE07E0"/>
    <w:rsid w:val="00DE12D0"/>
    <w:rsid w:val="00E01553"/>
    <w:rsid w:val="00E4081C"/>
    <w:rsid w:val="00E62EFE"/>
    <w:rsid w:val="00E83021"/>
    <w:rsid w:val="00E878E3"/>
    <w:rsid w:val="00E90B20"/>
    <w:rsid w:val="00E933AC"/>
    <w:rsid w:val="00EA4C83"/>
    <w:rsid w:val="00EB0E0A"/>
    <w:rsid w:val="00EB64A6"/>
    <w:rsid w:val="00EC1093"/>
    <w:rsid w:val="00EC212B"/>
    <w:rsid w:val="00ED4C47"/>
    <w:rsid w:val="00ED58F6"/>
    <w:rsid w:val="00EE4DF0"/>
    <w:rsid w:val="00EE7762"/>
    <w:rsid w:val="00EF3315"/>
    <w:rsid w:val="00F049D2"/>
    <w:rsid w:val="00F232D1"/>
    <w:rsid w:val="00F361E6"/>
    <w:rsid w:val="00F407C4"/>
    <w:rsid w:val="00F40941"/>
    <w:rsid w:val="00F45FB7"/>
    <w:rsid w:val="00F646DE"/>
    <w:rsid w:val="00F70D43"/>
    <w:rsid w:val="00F82E43"/>
    <w:rsid w:val="00F93A2F"/>
    <w:rsid w:val="00F95A6F"/>
    <w:rsid w:val="00FA17B4"/>
    <w:rsid w:val="00FB3938"/>
    <w:rsid w:val="00FB7360"/>
    <w:rsid w:val="00FF0E06"/>
    <w:rsid w:val="00FF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D01D1"/>
  <w15:docId w15:val="{242AAFB0-D442-4EDB-9E5E-EF7841ED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FootnoteText">
    <w:name w:val="footnote text"/>
    <w:basedOn w:val="Normal"/>
    <w:link w:val="FootnoteTextChar"/>
    <w:uiPriority w:val="99"/>
    <w:unhideWhenUsed/>
    <w:rsid w:val="00234B92"/>
    <w:pPr>
      <w:spacing w:line="240" w:lineRule="auto"/>
    </w:pPr>
    <w:rPr>
      <w:sz w:val="20"/>
      <w:szCs w:val="20"/>
    </w:rPr>
  </w:style>
  <w:style w:type="character" w:customStyle="1" w:styleId="FootnoteTextChar">
    <w:name w:val="Footnote Text Char"/>
    <w:basedOn w:val="DefaultParagraphFont"/>
    <w:link w:val="FootnoteText"/>
    <w:uiPriority w:val="99"/>
    <w:rsid w:val="00234B92"/>
    <w:rPr>
      <w:sz w:val="20"/>
      <w:szCs w:val="20"/>
    </w:rPr>
  </w:style>
  <w:style w:type="character" w:styleId="FootnoteReference">
    <w:name w:val="footnote reference"/>
    <w:basedOn w:val="DefaultParagraphFont"/>
    <w:uiPriority w:val="99"/>
    <w:unhideWhenUsed/>
    <w:rsid w:val="00234B92"/>
    <w:rPr>
      <w:vertAlign w:val="superscript"/>
    </w:rPr>
  </w:style>
  <w:style w:type="character" w:styleId="Hyperlink">
    <w:name w:val="Hyperlink"/>
    <w:basedOn w:val="DefaultParagraphFont"/>
    <w:uiPriority w:val="99"/>
    <w:unhideWhenUsed/>
    <w:rsid w:val="005C2E3C"/>
    <w:rPr>
      <w:color w:val="0563C1" w:themeColor="hyperlink"/>
      <w:u w:val="single"/>
    </w:rPr>
  </w:style>
  <w:style w:type="character" w:customStyle="1" w:styleId="UnresolvedMention1">
    <w:name w:val="Unresolved Mention1"/>
    <w:basedOn w:val="DefaultParagraphFont"/>
    <w:uiPriority w:val="99"/>
    <w:semiHidden/>
    <w:unhideWhenUsed/>
    <w:rsid w:val="005C2E3C"/>
    <w:rPr>
      <w:color w:val="808080"/>
      <w:shd w:val="clear" w:color="auto" w:fill="E6E6E6"/>
    </w:rPr>
  </w:style>
  <w:style w:type="character" w:styleId="CommentReference">
    <w:name w:val="annotation reference"/>
    <w:basedOn w:val="DefaultParagraphFont"/>
    <w:uiPriority w:val="99"/>
    <w:semiHidden/>
    <w:unhideWhenUsed/>
    <w:rsid w:val="00F45FB7"/>
    <w:rPr>
      <w:sz w:val="16"/>
      <w:szCs w:val="16"/>
    </w:rPr>
  </w:style>
  <w:style w:type="paragraph" w:styleId="CommentText">
    <w:name w:val="annotation text"/>
    <w:basedOn w:val="Normal"/>
    <w:link w:val="CommentTextChar"/>
    <w:uiPriority w:val="99"/>
    <w:semiHidden/>
    <w:unhideWhenUsed/>
    <w:rsid w:val="00F45FB7"/>
    <w:pPr>
      <w:spacing w:line="240" w:lineRule="auto"/>
    </w:pPr>
    <w:rPr>
      <w:sz w:val="20"/>
      <w:szCs w:val="20"/>
    </w:rPr>
  </w:style>
  <w:style w:type="character" w:customStyle="1" w:styleId="CommentTextChar">
    <w:name w:val="Comment Text Char"/>
    <w:basedOn w:val="DefaultParagraphFont"/>
    <w:link w:val="CommentText"/>
    <w:uiPriority w:val="99"/>
    <w:semiHidden/>
    <w:rsid w:val="00F45FB7"/>
    <w:rPr>
      <w:sz w:val="20"/>
      <w:szCs w:val="20"/>
    </w:rPr>
  </w:style>
  <w:style w:type="paragraph" w:styleId="CommentSubject">
    <w:name w:val="annotation subject"/>
    <w:basedOn w:val="CommentText"/>
    <w:next w:val="CommentText"/>
    <w:link w:val="CommentSubjectChar"/>
    <w:uiPriority w:val="99"/>
    <w:semiHidden/>
    <w:unhideWhenUsed/>
    <w:rsid w:val="00F45FB7"/>
    <w:rPr>
      <w:b/>
      <w:bCs/>
    </w:rPr>
  </w:style>
  <w:style w:type="character" w:customStyle="1" w:styleId="CommentSubjectChar">
    <w:name w:val="Comment Subject Char"/>
    <w:basedOn w:val="CommentTextChar"/>
    <w:link w:val="CommentSubject"/>
    <w:uiPriority w:val="99"/>
    <w:semiHidden/>
    <w:rsid w:val="00F45FB7"/>
    <w:rPr>
      <w:b/>
      <w:bCs/>
      <w:sz w:val="20"/>
      <w:szCs w:val="20"/>
    </w:rPr>
  </w:style>
  <w:style w:type="paragraph" w:styleId="BalloonText">
    <w:name w:val="Balloon Text"/>
    <w:basedOn w:val="Normal"/>
    <w:link w:val="BalloonTextChar"/>
    <w:uiPriority w:val="99"/>
    <w:semiHidden/>
    <w:unhideWhenUsed/>
    <w:rsid w:val="00F45F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FB7"/>
    <w:rPr>
      <w:rFonts w:ascii="Segoe UI" w:hAnsi="Segoe UI" w:cs="Segoe UI"/>
      <w:sz w:val="18"/>
      <w:szCs w:val="18"/>
    </w:rPr>
  </w:style>
  <w:style w:type="paragraph" w:styleId="ListParagraph">
    <w:name w:val="List Paragraph"/>
    <w:basedOn w:val="Normal"/>
    <w:uiPriority w:val="34"/>
    <w:qFormat/>
    <w:rsid w:val="00397140"/>
    <w:pPr>
      <w:ind w:left="720"/>
      <w:contextualSpacing/>
    </w:pPr>
  </w:style>
  <w:style w:type="character" w:customStyle="1" w:styleId="UnresolvedMention2">
    <w:name w:val="Unresolved Mention2"/>
    <w:basedOn w:val="DefaultParagraphFont"/>
    <w:uiPriority w:val="99"/>
    <w:rsid w:val="000E6DC5"/>
    <w:rPr>
      <w:color w:val="808080"/>
      <w:shd w:val="clear" w:color="auto" w:fill="E6E6E6"/>
    </w:rPr>
  </w:style>
  <w:style w:type="character" w:customStyle="1" w:styleId="UnresolvedMention3">
    <w:name w:val="Unresolved Mention3"/>
    <w:basedOn w:val="DefaultParagraphFont"/>
    <w:uiPriority w:val="99"/>
    <w:rsid w:val="00992E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8170">
      <w:bodyDiv w:val="1"/>
      <w:marLeft w:val="0"/>
      <w:marRight w:val="0"/>
      <w:marTop w:val="0"/>
      <w:marBottom w:val="0"/>
      <w:divBdr>
        <w:top w:val="none" w:sz="0" w:space="0" w:color="auto"/>
        <w:left w:val="none" w:sz="0" w:space="0" w:color="auto"/>
        <w:bottom w:val="none" w:sz="0" w:space="0" w:color="auto"/>
        <w:right w:val="none" w:sz="0" w:space="0" w:color="auto"/>
      </w:divBdr>
      <w:divsChild>
        <w:div w:id="1861699172">
          <w:marLeft w:val="0"/>
          <w:marRight w:val="0"/>
          <w:marTop w:val="0"/>
          <w:marBottom w:val="0"/>
          <w:divBdr>
            <w:top w:val="none" w:sz="0" w:space="0" w:color="auto"/>
            <w:left w:val="none" w:sz="0" w:space="0" w:color="auto"/>
            <w:bottom w:val="none" w:sz="0" w:space="0" w:color="auto"/>
            <w:right w:val="none" w:sz="0" w:space="0" w:color="auto"/>
          </w:divBdr>
          <w:divsChild>
            <w:div w:id="2099014313">
              <w:marLeft w:val="0"/>
              <w:marRight w:val="0"/>
              <w:marTop w:val="0"/>
              <w:marBottom w:val="0"/>
              <w:divBdr>
                <w:top w:val="none" w:sz="0" w:space="0" w:color="auto"/>
                <w:left w:val="none" w:sz="0" w:space="0" w:color="auto"/>
                <w:bottom w:val="none" w:sz="0" w:space="0" w:color="auto"/>
                <w:right w:val="none" w:sz="0" w:space="0" w:color="auto"/>
              </w:divBdr>
              <w:divsChild>
                <w:div w:id="12007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rw.org/report/2017/02/22/when-will-i-get-go-home/abuses-and-discrimination-against-children-institutions" TargetMode="External"/><Relationship Id="rId13" Type="http://schemas.openxmlformats.org/officeDocument/2006/relationships/hyperlink" Target="https://www.hrw.org/sites/default/files/reports/india_forUpload.pdf" TargetMode="External"/><Relationship Id="rId18" Type="http://schemas.openxmlformats.org/officeDocument/2006/relationships/hyperlink" Target="https://www.hrw.org/report/2016/06/08/it-my-dream-leave-place/children-disabilities-serbian-institutions"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hrw.org/news/2016/05/19/leave-no-one-behind" TargetMode="External"/><Relationship Id="rId7" Type="http://schemas.openxmlformats.org/officeDocument/2006/relationships/endnotes" Target="endnotes.xml"/><Relationship Id="rId12" Type="http://schemas.openxmlformats.org/officeDocument/2006/relationships/hyperlink" Target="https://www.hrw.org/news/2017/06/01/eu/greece-pressure-minimize-numbers-migrants-identified-vulnerable" TargetMode="External"/><Relationship Id="rId17" Type="http://schemas.openxmlformats.org/officeDocument/2006/relationships/hyperlink" Target="https://www.hrw.org/report/2014/09/15/abandoned-state/violence-neglect-and-isolation-children-disabilities-russian"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hrw.org/sites/default/files/reports/peru0512_brochure_low.pdf" TargetMode="External"/><Relationship Id="rId20" Type="http://schemas.openxmlformats.org/officeDocument/2006/relationships/hyperlink" Target="https://www.hrw.org/news/2017/05/31/south-sudan-people-disabilities-older-people-face-dang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w.org/report/2012/10/02/death-sentence/abuses-against-persons-mental-disabilities-ghan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rw.org/report/2011/08/24/futures-stolen/barriers-education-children-disabilities-nepal" TargetMode="External"/><Relationship Id="rId23" Type="http://schemas.openxmlformats.org/officeDocument/2006/relationships/fontTable" Target="fontTable.xml"/><Relationship Id="rId10" Type="http://schemas.openxmlformats.org/officeDocument/2006/relationships/hyperlink" Target="https://www.hrw.org/news/2014/10/06/croatia-locked-and-neglected" TargetMode="External"/><Relationship Id="rId19" Type="http://schemas.openxmlformats.org/officeDocument/2006/relationships/hyperlink" Target="https://www.hrw.org/report/2015/08/18/complicit-exclusion/south-africas-failure-guarantee-inclusive-education-children" TargetMode="External"/><Relationship Id="rId4" Type="http://schemas.openxmlformats.org/officeDocument/2006/relationships/settings" Target="settings.xml"/><Relationship Id="rId9" Type="http://schemas.openxmlformats.org/officeDocument/2006/relationships/hyperlink" Target="https://www.hrw.org/report/2013/07/15/long-they-let-us-stay-class/barriers-education-persons-disabilities-china" TargetMode="External"/><Relationship Id="rId14" Type="http://schemas.openxmlformats.org/officeDocument/2006/relationships/hyperlink" Target="https://www.hrw.org/report/2016/03/20/living-hell/abuses-against-people-psychosocial-disabilities-indonesia" TargetMode="External"/><Relationship Id="rId22" Type="http://schemas.openxmlformats.org/officeDocument/2006/relationships/footer" Target="footer1.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dx.doi.org/10.2139/ssrn.1618903" TargetMode="External"/><Relationship Id="rId1" Type="http://schemas.openxmlformats.org/officeDocument/2006/relationships/hyperlink" Target="http://ssrn.com/abstract=1618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0499FA-C00F-4910-84A9-0A3C91CB9955}">
  <ds:schemaRefs>
    <ds:schemaRef ds:uri="http://schemas.openxmlformats.org/officeDocument/2006/bibliography"/>
  </ds:schemaRefs>
</ds:datastoreItem>
</file>

<file path=customXml/itemProps2.xml><?xml version="1.0" encoding="utf-8"?>
<ds:datastoreItem xmlns:ds="http://schemas.openxmlformats.org/officeDocument/2006/customXml" ds:itemID="{CA22BB3A-1EE5-466B-BD51-0E89B63D5820}"/>
</file>

<file path=customXml/itemProps3.xml><?xml version="1.0" encoding="utf-8"?>
<ds:datastoreItem xmlns:ds="http://schemas.openxmlformats.org/officeDocument/2006/customXml" ds:itemID="{F2461B9B-134B-4B15-94A0-5764275D15B9}"/>
</file>

<file path=customXml/itemProps4.xml><?xml version="1.0" encoding="utf-8"?>
<ds:datastoreItem xmlns:ds="http://schemas.openxmlformats.org/officeDocument/2006/customXml" ds:itemID="{38C95F8C-A55C-4D41-B551-B14D62D0699E}"/>
</file>

<file path=docProps/app.xml><?xml version="1.0" encoding="utf-8"?>
<Properties xmlns="http://schemas.openxmlformats.org/officeDocument/2006/extended-properties" xmlns:vt="http://schemas.openxmlformats.org/officeDocument/2006/docPropsVTypes">
  <Template>Normal</Template>
  <TotalTime>314</TotalTime>
  <Pages>7</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Rourke</dc:creator>
  <cp:lastModifiedBy>Carlos Rios-Espinosa</cp:lastModifiedBy>
  <cp:revision>10</cp:revision>
  <dcterms:created xsi:type="dcterms:W3CDTF">2017-08-15T14:45:00Z</dcterms:created>
  <dcterms:modified xsi:type="dcterms:W3CDTF">2017-08-24T15:36:00Z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