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22630" w14:textId="77777777" w:rsidR="000C0D74" w:rsidRPr="000C0D74" w:rsidRDefault="000C0D74" w:rsidP="000C0D74">
      <w:pPr>
        <w:ind w:right="-284"/>
        <w:outlineLvl w:val="0"/>
        <w:rPr>
          <w:rFonts w:eastAsia="Times New Roman"/>
          <w:b/>
          <w:bCs/>
          <w:sz w:val="26"/>
          <w:szCs w:val="26"/>
          <w:lang w:eastAsia="ru-RU"/>
        </w:rPr>
      </w:pPr>
      <w:r w:rsidRPr="000C0D74">
        <w:rPr>
          <w:rFonts w:cstheme="minorBidi"/>
          <w:noProof/>
          <w:sz w:val="28"/>
          <w:szCs w:val="22"/>
        </w:rPr>
        <w:drawing>
          <wp:anchor distT="0" distB="0" distL="114300" distR="114300" simplePos="0" relativeHeight="251659264" behindDoc="0" locked="0" layoutInCell="1" allowOverlap="1" wp14:anchorId="6B5A7219" wp14:editId="07D814C2">
            <wp:simplePos x="0" y="0"/>
            <wp:positionH relativeFrom="column">
              <wp:posOffset>2663133</wp:posOffset>
            </wp:positionH>
            <wp:positionV relativeFrom="paragraph">
              <wp:posOffset>-16567</wp:posOffset>
            </wp:positionV>
            <wp:extent cx="792992" cy="887105"/>
            <wp:effectExtent l="19050" t="0" r="0" b="0"/>
            <wp:wrapNone/>
            <wp:docPr id="2" name="Picture 1" descr="C:\My Docs\gerb-a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s\gerb-az.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992" cy="887105"/>
                    </a:xfrm>
                    <a:prstGeom prst="rect">
                      <a:avLst/>
                    </a:prstGeom>
                    <a:noFill/>
                    <a:ln>
                      <a:noFill/>
                    </a:ln>
                  </pic:spPr>
                </pic:pic>
              </a:graphicData>
            </a:graphic>
          </wp:anchor>
        </w:drawing>
      </w:r>
      <w:r w:rsidRPr="000C0D74">
        <w:rPr>
          <w:rFonts w:eastAsia="Times New Roman"/>
          <w:b/>
          <w:bCs/>
          <w:sz w:val="26"/>
          <w:szCs w:val="26"/>
          <w:lang w:eastAsia="ru-RU"/>
        </w:rPr>
        <w:t xml:space="preserve">    </w:t>
      </w:r>
      <w:r w:rsidRPr="000C0D74">
        <w:rPr>
          <w:rFonts w:cstheme="minorBidi"/>
          <w:noProof/>
          <w:sz w:val="28"/>
          <w:szCs w:val="22"/>
        </w:rPr>
        <w:drawing>
          <wp:anchor distT="0" distB="0" distL="114300" distR="114300" simplePos="0" relativeHeight="251660288" behindDoc="0" locked="0" layoutInCell="1" allowOverlap="1" wp14:anchorId="07A10AB5" wp14:editId="48246605">
            <wp:simplePos x="0" y="0"/>
            <wp:positionH relativeFrom="column">
              <wp:posOffset>2659380</wp:posOffset>
            </wp:positionH>
            <wp:positionV relativeFrom="paragraph">
              <wp:posOffset>-62673</wp:posOffset>
            </wp:positionV>
            <wp:extent cx="791845" cy="889000"/>
            <wp:effectExtent l="0" t="0" r="8255" b="6350"/>
            <wp:wrapNone/>
            <wp:docPr id="3" name="Picture 3" descr="C:\My Docs\gerb-a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s\gerb-az.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D74">
        <w:rPr>
          <w:rFonts w:eastAsia="Times New Roman"/>
          <w:b/>
          <w:bCs/>
          <w:sz w:val="26"/>
          <w:szCs w:val="26"/>
          <w:lang w:eastAsia="ru-RU"/>
        </w:rPr>
        <w:t xml:space="preserve"> Azərbaycan Respublikasının                                                  Permanent Mission</w:t>
      </w:r>
    </w:p>
    <w:p w14:paraId="6DEFB037" w14:textId="77777777" w:rsidR="000C0D74" w:rsidRPr="000C0D74" w:rsidRDefault="000C0D74" w:rsidP="000C0D74">
      <w:pPr>
        <w:tabs>
          <w:tab w:val="left" w:pos="2835"/>
        </w:tabs>
        <w:ind w:left="-284" w:right="-284"/>
        <w:outlineLvl w:val="0"/>
        <w:rPr>
          <w:rFonts w:eastAsia="Times New Roman"/>
          <w:b/>
          <w:bCs/>
          <w:sz w:val="26"/>
          <w:szCs w:val="26"/>
          <w:lang w:eastAsia="ru-RU"/>
        </w:rPr>
      </w:pPr>
      <w:r w:rsidRPr="000C0D74">
        <w:rPr>
          <w:rFonts w:eastAsia="Times New Roman"/>
          <w:b/>
          <w:bCs/>
          <w:sz w:val="26"/>
          <w:szCs w:val="26"/>
          <w:lang w:eastAsia="ru-RU"/>
        </w:rPr>
        <w:t xml:space="preserve">           Cenevrədəki BMT Bölməsi                                          of the Republic of Azerbaijan</w:t>
      </w:r>
    </w:p>
    <w:p w14:paraId="1F481156" w14:textId="77777777" w:rsidR="000C0D74" w:rsidRPr="000C0D74" w:rsidRDefault="000C0D74" w:rsidP="000C0D74">
      <w:pPr>
        <w:tabs>
          <w:tab w:val="left" w:pos="2835"/>
        </w:tabs>
        <w:ind w:left="-284" w:right="-284"/>
        <w:outlineLvl w:val="0"/>
        <w:rPr>
          <w:rFonts w:eastAsia="Times New Roman"/>
          <w:b/>
          <w:bCs/>
          <w:sz w:val="26"/>
          <w:szCs w:val="26"/>
          <w:lang w:eastAsia="ru-RU"/>
        </w:rPr>
      </w:pPr>
      <w:r w:rsidRPr="000C0D74">
        <w:rPr>
          <w:rFonts w:eastAsia="Times New Roman"/>
          <w:b/>
          <w:bCs/>
          <w:sz w:val="26"/>
          <w:szCs w:val="26"/>
          <w:lang w:eastAsia="ru-RU"/>
        </w:rPr>
        <w:t>və digər beynəlxalq təşkilatlar yanında                                    to the UN Office and other</w:t>
      </w:r>
    </w:p>
    <w:p w14:paraId="2ACDE4B0" w14:textId="77777777" w:rsidR="000C0D74" w:rsidRPr="000C0D74" w:rsidRDefault="000C0D74" w:rsidP="000C0D74">
      <w:pPr>
        <w:tabs>
          <w:tab w:val="left" w:pos="4820"/>
        </w:tabs>
        <w:ind w:left="-284" w:right="-427"/>
        <w:outlineLvl w:val="0"/>
        <w:rPr>
          <w:rFonts w:eastAsia="Times New Roman"/>
          <w:b/>
          <w:bCs/>
          <w:sz w:val="26"/>
          <w:szCs w:val="26"/>
          <w:lang w:val="it-IT" w:eastAsia="ru-RU"/>
        </w:rPr>
      </w:pPr>
      <w:r w:rsidRPr="000C0D74">
        <w:rPr>
          <w:rFonts w:eastAsia="Times New Roman"/>
          <w:b/>
          <w:bCs/>
          <w:sz w:val="26"/>
          <w:szCs w:val="26"/>
          <w:lang w:val="az-Latn-AZ" w:eastAsia="ru-RU"/>
        </w:rPr>
        <w:t xml:space="preserve">               Daimi Nümayəndəliyi</w:t>
      </w:r>
      <w:r w:rsidRPr="000C0D74">
        <w:rPr>
          <w:rFonts w:eastAsia="Times New Roman"/>
          <w:b/>
          <w:bCs/>
          <w:sz w:val="26"/>
          <w:szCs w:val="26"/>
          <w:lang w:eastAsia="ru-RU"/>
        </w:rPr>
        <w:t xml:space="preserve">                                        International Organizations in Geneva</w:t>
      </w:r>
      <w:r w:rsidRPr="000C0D74">
        <w:rPr>
          <w:rFonts w:eastAsia="Times New Roman"/>
          <w:b/>
          <w:bCs/>
          <w:sz w:val="26"/>
          <w:szCs w:val="26"/>
          <w:lang w:val="it-IT" w:eastAsia="ru-RU"/>
        </w:rPr>
        <w:t xml:space="preserve">       _______________________________________________________________________________</w:t>
      </w:r>
    </w:p>
    <w:p w14:paraId="37CB029D" w14:textId="77777777" w:rsidR="000C0D74" w:rsidRPr="000C0D74" w:rsidRDefault="000C0D74" w:rsidP="000C0D74">
      <w:pPr>
        <w:tabs>
          <w:tab w:val="left" w:pos="5387"/>
        </w:tabs>
        <w:jc w:val="center"/>
        <w:rPr>
          <w:rFonts w:eastAsia="Times New Roman"/>
          <w:b/>
          <w:sz w:val="14"/>
          <w:szCs w:val="14"/>
          <w:lang w:val="it-IT" w:eastAsia="ru-RU"/>
        </w:rPr>
      </w:pPr>
    </w:p>
    <w:p w14:paraId="0230103D" w14:textId="77777777" w:rsidR="000C0D74" w:rsidRDefault="000C0D74" w:rsidP="000C0D74">
      <w:pPr>
        <w:tabs>
          <w:tab w:val="left" w:pos="5387"/>
        </w:tabs>
        <w:ind w:left="-284" w:right="-568" w:hanging="283"/>
        <w:jc w:val="center"/>
        <w:rPr>
          <w:rFonts w:eastAsia="Times New Roman"/>
          <w:b/>
          <w:sz w:val="14"/>
          <w:szCs w:val="14"/>
          <w:lang w:val="it-IT" w:eastAsia="ru-RU"/>
        </w:rPr>
      </w:pPr>
      <w:r w:rsidRPr="000C0D74">
        <w:rPr>
          <w:rFonts w:eastAsia="Times New Roman"/>
          <w:b/>
          <w:sz w:val="14"/>
          <w:szCs w:val="14"/>
          <w:lang w:val="it-IT" w:eastAsia="ru-RU"/>
        </w:rPr>
        <w:t xml:space="preserve">  237 Route des Fayards, CH-1290 Versoix, Switzerland   Tel: +41 (22) 9011815   Fax: +41 (22) 9011844   E-mail: geneva@mission.mfa.gov.az   </w:t>
      </w:r>
      <w:r w:rsidR="00872DEF" w:rsidRPr="0086701B">
        <w:rPr>
          <w:rFonts w:eastAsia="Times New Roman"/>
          <w:b/>
          <w:sz w:val="14"/>
          <w:szCs w:val="14"/>
          <w:lang w:val="it-IT" w:eastAsia="ru-RU"/>
        </w:rPr>
        <w:t>Web: www.geneva.mfa.gov.az</w:t>
      </w:r>
    </w:p>
    <w:p w14:paraId="08EBA76A" w14:textId="77777777" w:rsidR="000C0D74" w:rsidRPr="000C0D74" w:rsidRDefault="000C0D74" w:rsidP="000C0D74">
      <w:pPr>
        <w:tabs>
          <w:tab w:val="left" w:pos="5387"/>
        </w:tabs>
        <w:ind w:left="-284" w:right="-568" w:hanging="283"/>
        <w:jc w:val="center"/>
        <w:rPr>
          <w:rFonts w:eastAsia="Times New Roman"/>
          <w:sz w:val="16"/>
          <w:szCs w:val="14"/>
          <w:lang w:val="it-IT" w:eastAsia="ru-RU"/>
        </w:rPr>
      </w:pPr>
    </w:p>
    <w:p w14:paraId="53824A47" w14:textId="77777777" w:rsidR="000C0D74" w:rsidRPr="000C0D74" w:rsidRDefault="000C0D74" w:rsidP="000C0D74">
      <w:pPr>
        <w:ind w:firstLine="567"/>
        <w:jc w:val="right"/>
        <w:rPr>
          <w:rFonts w:ascii="Arial" w:hAnsi="Arial" w:cs="Arial"/>
          <w:i/>
          <w:sz w:val="16"/>
          <w:szCs w:val="16"/>
          <w:u w:val="single"/>
        </w:rPr>
      </w:pPr>
      <w:r w:rsidRPr="000C0D74">
        <w:rPr>
          <w:rFonts w:ascii="Arial" w:hAnsi="Arial" w:cs="Arial"/>
          <w:i/>
          <w:sz w:val="16"/>
          <w:szCs w:val="16"/>
          <w:u w:val="single"/>
        </w:rPr>
        <w:t>Check against delivery</w:t>
      </w:r>
    </w:p>
    <w:p w14:paraId="48685C2D" w14:textId="77777777" w:rsidR="000C0D74" w:rsidRPr="000C0D74" w:rsidRDefault="000C0D74" w:rsidP="000C0D74">
      <w:pPr>
        <w:jc w:val="center"/>
        <w:rPr>
          <w:rFonts w:ascii="Arial" w:eastAsia="Times New Roman" w:hAnsi="Arial" w:cs="Arial"/>
        </w:rPr>
      </w:pPr>
      <w:r w:rsidRPr="000C0D74">
        <w:rPr>
          <w:rFonts w:ascii="Arial" w:eastAsia="Times New Roman" w:hAnsi="Arial" w:cs="Arial"/>
          <w:b/>
          <w:bCs/>
        </w:rPr>
        <w:t>UN Human Rights Council</w:t>
      </w:r>
    </w:p>
    <w:p w14:paraId="63CF54E9" w14:textId="77777777" w:rsidR="000C0D74" w:rsidRPr="000C0D74" w:rsidRDefault="000C0D74" w:rsidP="000C0D74">
      <w:pPr>
        <w:jc w:val="center"/>
        <w:rPr>
          <w:rFonts w:ascii="Arial" w:eastAsia="Times New Roman" w:hAnsi="Arial" w:cs="Arial"/>
        </w:rPr>
      </w:pPr>
    </w:p>
    <w:p w14:paraId="23F94EB4" w14:textId="621EE63D" w:rsidR="008A480B" w:rsidRDefault="00016FBC" w:rsidP="00102D6A">
      <w:pPr>
        <w:jc w:val="center"/>
        <w:rPr>
          <w:rFonts w:ascii="Arial" w:hAnsi="Arial" w:cs="Arial"/>
          <w:b/>
          <w:bCs/>
          <w:color w:val="000000"/>
        </w:rPr>
      </w:pPr>
      <w:r>
        <w:rPr>
          <w:rFonts w:ascii="Arial" w:hAnsi="Arial" w:cs="Arial"/>
          <w:b/>
          <w:bCs/>
          <w:color w:val="000000"/>
        </w:rPr>
        <w:t>Third intersessional meeting on human rights and the 2030 Agenda</w:t>
      </w:r>
    </w:p>
    <w:p w14:paraId="2E4D23FC" w14:textId="77777777" w:rsidR="00F76C83" w:rsidRDefault="00F76C83" w:rsidP="00102D6A">
      <w:pPr>
        <w:jc w:val="center"/>
        <w:rPr>
          <w:rFonts w:ascii="Arial" w:hAnsi="Arial" w:cs="Arial"/>
          <w:b/>
          <w:bCs/>
          <w:color w:val="000000"/>
        </w:rPr>
      </w:pPr>
    </w:p>
    <w:p w14:paraId="606A5728" w14:textId="77777777" w:rsidR="008A480B" w:rsidRPr="008A480B" w:rsidRDefault="008A480B" w:rsidP="00102D6A">
      <w:pPr>
        <w:jc w:val="center"/>
        <w:rPr>
          <w:rFonts w:ascii="Arial" w:hAnsi="Arial" w:cs="Arial"/>
        </w:rPr>
      </w:pPr>
      <w:r w:rsidRPr="008A480B">
        <w:rPr>
          <w:rFonts w:ascii="Arial" w:hAnsi="Arial" w:cs="Arial"/>
          <w:b/>
          <w:bCs/>
          <w:color w:val="000000"/>
        </w:rPr>
        <w:t>Statement</w:t>
      </w:r>
    </w:p>
    <w:p w14:paraId="6A9E86D9" w14:textId="0FCCE35D" w:rsidR="008A480B" w:rsidRDefault="008A480B" w:rsidP="00102D6A">
      <w:pPr>
        <w:jc w:val="center"/>
        <w:rPr>
          <w:rFonts w:ascii="Arial" w:hAnsi="Arial" w:cs="Arial"/>
          <w:b/>
          <w:bCs/>
          <w:color w:val="000000"/>
        </w:rPr>
      </w:pPr>
      <w:r w:rsidRPr="008A480B">
        <w:rPr>
          <w:rFonts w:ascii="Arial" w:hAnsi="Arial" w:cs="Arial"/>
          <w:b/>
          <w:bCs/>
          <w:color w:val="000000"/>
        </w:rPr>
        <w:t xml:space="preserve">delivered by </w:t>
      </w:r>
      <w:r w:rsidR="00016FBC">
        <w:rPr>
          <w:rFonts w:ascii="Arial" w:hAnsi="Arial" w:cs="Arial"/>
          <w:b/>
          <w:bCs/>
          <w:color w:val="000000"/>
        </w:rPr>
        <w:t>Mr. Shahriyar Hajiyev</w:t>
      </w:r>
      <w:r w:rsidRPr="008A480B">
        <w:rPr>
          <w:rFonts w:ascii="Arial" w:hAnsi="Arial" w:cs="Arial"/>
          <w:b/>
          <w:bCs/>
          <w:color w:val="000000"/>
        </w:rPr>
        <w:t xml:space="preserve">, </w:t>
      </w:r>
      <w:r w:rsidR="00016FBC">
        <w:rPr>
          <w:rFonts w:ascii="Arial" w:hAnsi="Arial" w:cs="Arial"/>
          <w:b/>
          <w:bCs/>
          <w:color w:val="000000"/>
        </w:rPr>
        <w:t>Third</w:t>
      </w:r>
      <w:r w:rsidRPr="008A480B">
        <w:rPr>
          <w:rFonts w:ascii="Arial" w:hAnsi="Arial" w:cs="Arial"/>
          <w:b/>
          <w:bCs/>
          <w:color w:val="000000"/>
        </w:rPr>
        <w:t xml:space="preserve"> secretary of the Permanent </w:t>
      </w:r>
      <w:r w:rsidR="00B2417E">
        <w:rPr>
          <w:rFonts w:ascii="Arial" w:hAnsi="Arial" w:cs="Arial"/>
          <w:b/>
          <w:bCs/>
          <w:color w:val="000000"/>
        </w:rPr>
        <w:t>Mission</w:t>
      </w:r>
      <w:r w:rsidRPr="008A480B">
        <w:rPr>
          <w:rFonts w:ascii="Arial" w:hAnsi="Arial" w:cs="Arial"/>
          <w:b/>
          <w:bCs/>
          <w:color w:val="000000"/>
        </w:rPr>
        <w:t xml:space="preserve"> of the Republic of Azerbaijan to the UN Office and other International Organizations in Geneva</w:t>
      </w:r>
    </w:p>
    <w:p w14:paraId="5EA8338F" w14:textId="77777777" w:rsidR="009B0E3D" w:rsidRPr="008A480B" w:rsidRDefault="009B0E3D" w:rsidP="00102D6A">
      <w:pPr>
        <w:jc w:val="center"/>
        <w:rPr>
          <w:rFonts w:ascii="Arial" w:hAnsi="Arial" w:cs="Arial"/>
        </w:rPr>
      </w:pPr>
    </w:p>
    <w:p w14:paraId="75CED108" w14:textId="414E9106" w:rsidR="008A480B" w:rsidRDefault="00016FBC" w:rsidP="00102D6A">
      <w:pPr>
        <w:jc w:val="center"/>
        <w:rPr>
          <w:rFonts w:ascii="Arial" w:hAnsi="Arial" w:cs="Arial"/>
          <w:b/>
          <w:bCs/>
          <w:color w:val="000000"/>
        </w:rPr>
      </w:pPr>
      <w:r>
        <w:rPr>
          <w:rFonts w:ascii="Arial" w:hAnsi="Arial" w:cs="Arial"/>
          <w:b/>
          <w:bCs/>
          <w:color w:val="000000"/>
        </w:rPr>
        <w:t>14 January 2021</w:t>
      </w:r>
    </w:p>
    <w:p w14:paraId="1A36292D" w14:textId="77777777" w:rsidR="0076219C" w:rsidRPr="008A480B" w:rsidRDefault="0076219C" w:rsidP="00102D6A">
      <w:pPr>
        <w:jc w:val="center"/>
        <w:rPr>
          <w:rFonts w:ascii="Arial" w:hAnsi="Arial" w:cs="Arial"/>
        </w:rPr>
      </w:pPr>
    </w:p>
    <w:p w14:paraId="252B6425" w14:textId="77777777" w:rsidR="00016FBC" w:rsidRDefault="00016FBC" w:rsidP="00016FBC">
      <w:pPr>
        <w:jc w:val="both"/>
        <w:rPr>
          <w:rFonts w:ascii="Arial" w:hAnsi="Arial" w:cs="Arial"/>
          <w:color w:val="000000"/>
        </w:rPr>
      </w:pPr>
    </w:p>
    <w:p w14:paraId="729D2F3F" w14:textId="59E0EE86" w:rsidR="00016FBC" w:rsidRPr="00016FBC" w:rsidRDefault="00016FBC" w:rsidP="00016FBC">
      <w:pPr>
        <w:jc w:val="both"/>
        <w:rPr>
          <w:rFonts w:ascii="Arial" w:hAnsi="Arial" w:cs="Arial"/>
          <w:color w:val="000000"/>
        </w:rPr>
      </w:pPr>
      <w:r w:rsidRPr="00016FBC">
        <w:rPr>
          <w:rFonts w:ascii="Arial" w:hAnsi="Arial" w:cs="Arial"/>
          <w:color w:val="000000"/>
        </w:rPr>
        <w:t xml:space="preserve">Thank you, Mr. Chairperson, </w:t>
      </w:r>
    </w:p>
    <w:p w14:paraId="132A7615" w14:textId="77777777" w:rsidR="00016FBC" w:rsidRPr="00016FBC" w:rsidRDefault="00016FBC" w:rsidP="00016FBC">
      <w:pPr>
        <w:jc w:val="both"/>
        <w:rPr>
          <w:rFonts w:ascii="Arial" w:hAnsi="Arial" w:cs="Arial"/>
          <w:color w:val="000000"/>
        </w:rPr>
      </w:pPr>
      <w:r w:rsidRPr="00016FBC">
        <w:rPr>
          <w:rFonts w:ascii="Arial" w:hAnsi="Arial" w:cs="Arial"/>
          <w:color w:val="000000"/>
        </w:rPr>
        <w:t xml:space="preserve">   </w:t>
      </w:r>
    </w:p>
    <w:p w14:paraId="5F00B036" w14:textId="77777777" w:rsidR="00016FBC" w:rsidRPr="00016FBC" w:rsidRDefault="00016FBC" w:rsidP="00016FBC">
      <w:pPr>
        <w:jc w:val="both"/>
        <w:rPr>
          <w:rFonts w:ascii="Arial" w:hAnsi="Arial" w:cs="Arial"/>
          <w:color w:val="000000"/>
        </w:rPr>
      </w:pPr>
      <w:r w:rsidRPr="00016FBC">
        <w:rPr>
          <w:rFonts w:ascii="Arial" w:hAnsi="Arial" w:cs="Arial"/>
          <w:color w:val="000000"/>
        </w:rPr>
        <w:t xml:space="preserve">Azerbaijan is proud to be among States backing this intersessional meeting. </w:t>
      </w:r>
    </w:p>
    <w:p w14:paraId="3874E461" w14:textId="77777777" w:rsidR="00016FBC" w:rsidRPr="00016FBC" w:rsidRDefault="00016FBC" w:rsidP="00016FBC">
      <w:pPr>
        <w:jc w:val="both"/>
        <w:rPr>
          <w:rFonts w:ascii="Arial" w:hAnsi="Arial" w:cs="Arial"/>
          <w:color w:val="000000"/>
        </w:rPr>
      </w:pPr>
    </w:p>
    <w:p w14:paraId="776A3221" w14:textId="77777777" w:rsidR="00016FBC" w:rsidRPr="00016FBC" w:rsidRDefault="00016FBC" w:rsidP="00016FBC">
      <w:pPr>
        <w:jc w:val="both"/>
        <w:rPr>
          <w:rFonts w:ascii="Arial" w:hAnsi="Arial" w:cs="Arial"/>
          <w:color w:val="000000"/>
        </w:rPr>
      </w:pPr>
      <w:r w:rsidRPr="00016FBC">
        <w:rPr>
          <w:rFonts w:ascii="Arial" w:hAnsi="Arial" w:cs="Arial"/>
          <w:color w:val="000000"/>
        </w:rPr>
        <w:t>The theme of the intersessional meeting is very timely when the effects of the COVID-19 pandemic continue. It is undoubted that</w:t>
      </w:r>
      <w:bookmarkStart w:id="0" w:name="_GoBack"/>
      <w:bookmarkEnd w:id="0"/>
      <w:r w:rsidRPr="00016FBC">
        <w:rPr>
          <w:rFonts w:ascii="Arial" w:hAnsi="Arial" w:cs="Arial"/>
          <w:color w:val="000000"/>
        </w:rPr>
        <w:t xml:space="preserve"> the pandemic affects the overall economic and social situation around the globe, creating obstacles for the enjoyment of human rights and achieving SDGs. </w:t>
      </w:r>
    </w:p>
    <w:p w14:paraId="40121479" w14:textId="77777777" w:rsidR="00016FBC" w:rsidRPr="00016FBC" w:rsidRDefault="00016FBC" w:rsidP="00016FBC">
      <w:pPr>
        <w:jc w:val="both"/>
        <w:rPr>
          <w:rFonts w:ascii="Arial" w:hAnsi="Arial" w:cs="Arial"/>
          <w:color w:val="000000"/>
        </w:rPr>
      </w:pPr>
    </w:p>
    <w:p w14:paraId="10A842CC" w14:textId="77777777" w:rsidR="00016FBC" w:rsidRPr="00016FBC" w:rsidRDefault="00016FBC" w:rsidP="00016FBC">
      <w:pPr>
        <w:jc w:val="both"/>
        <w:rPr>
          <w:rFonts w:ascii="Arial" w:hAnsi="Arial" w:cs="Arial"/>
          <w:color w:val="000000"/>
        </w:rPr>
      </w:pPr>
      <w:r w:rsidRPr="00016FBC">
        <w:rPr>
          <w:rFonts w:ascii="Arial" w:hAnsi="Arial" w:cs="Arial"/>
          <w:color w:val="000000"/>
        </w:rPr>
        <w:t xml:space="preserve">On national level, creating opportunities for inclusive and sustainable economic growth for all and “leaving no one behind” is a priority for Azerbaijan and the Government has a firm commitment to transitioning to sustainable development and aligning the national development strategy to the SDGs. Azerbaijan submitted two Voluntary National Review reports in 2017 and 2019, as an overview of the efforts made with respect to policy pursued for the achievement of the SDGs. </w:t>
      </w:r>
    </w:p>
    <w:p w14:paraId="2217419C" w14:textId="77777777" w:rsidR="00016FBC" w:rsidRPr="00016FBC" w:rsidRDefault="00016FBC" w:rsidP="00016FBC">
      <w:pPr>
        <w:jc w:val="both"/>
        <w:rPr>
          <w:rFonts w:ascii="Arial" w:hAnsi="Arial" w:cs="Arial"/>
          <w:color w:val="000000"/>
        </w:rPr>
      </w:pPr>
    </w:p>
    <w:p w14:paraId="713CCBAB" w14:textId="77777777" w:rsidR="00016FBC" w:rsidRPr="00016FBC" w:rsidRDefault="00016FBC" w:rsidP="00016FBC">
      <w:pPr>
        <w:jc w:val="both"/>
        <w:rPr>
          <w:rFonts w:ascii="Arial" w:hAnsi="Arial" w:cs="Arial"/>
          <w:color w:val="000000"/>
        </w:rPr>
      </w:pPr>
      <w:r w:rsidRPr="00016FBC">
        <w:rPr>
          <w:rFonts w:ascii="Arial" w:hAnsi="Arial" w:cs="Arial"/>
          <w:color w:val="000000"/>
        </w:rPr>
        <w:t xml:space="preserve">Various national measures across different fields, in particular social protection, economy and education are implemented from the starting of the pandemic are being implemented in order to mitigate the results of this health calamity. Additionally, in its international efforts for the fight in the mitigation of the pandemic, the Government has donated 10 million US dollars to the World Health Organization for the needs of the most affected countries. </w:t>
      </w:r>
    </w:p>
    <w:p w14:paraId="445E62B2" w14:textId="77777777" w:rsidR="00016FBC" w:rsidRPr="00016FBC" w:rsidRDefault="00016FBC" w:rsidP="00016FBC">
      <w:pPr>
        <w:jc w:val="both"/>
        <w:rPr>
          <w:rFonts w:ascii="Arial" w:hAnsi="Arial" w:cs="Arial"/>
          <w:color w:val="000000"/>
        </w:rPr>
      </w:pPr>
    </w:p>
    <w:p w14:paraId="73FD1F00" w14:textId="77777777" w:rsidR="00016FBC" w:rsidRPr="00016FBC" w:rsidRDefault="00016FBC" w:rsidP="00016FBC">
      <w:pPr>
        <w:jc w:val="both"/>
        <w:rPr>
          <w:rFonts w:ascii="Arial" w:hAnsi="Arial" w:cs="Arial"/>
          <w:color w:val="000000"/>
        </w:rPr>
      </w:pPr>
      <w:r w:rsidRPr="00016FBC">
        <w:rPr>
          <w:rFonts w:ascii="Arial" w:hAnsi="Arial" w:cs="Arial"/>
          <w:color w:val="000000"/>
        </w:rPr>
        <w:t>Taking into account the situation resulting from the COVID-19 around the globe and its negative impacts on the achievement of the SDGs, we reiterate our belief on the role of the enhanced international cooperation in finding sustainable solutions for this end.</w:t>
      </w:r>
    </w:p>
    <w:p w14:paraId="509B491F" w14:textId="77777777" w:rsidR="00016FBC" w:rsidRPr="00016FBC" w:rsidRDefault="00016FBC" w:rsidP="00016FBC">
      <w:pPr>
        <w:jc w:val="both"/>
        <w:rPr>
          <w:rFonts w:ascii="Arial" w:hAnsi="Arial" w:cs="Arial"/>
          <w:color w:val="000000"/>
        </w:rPr>
      </w:pPr>
    </w:p>
    <w:p w14:paraId="7051097E" w14:textId="77777777" w:rsidR="00016FBC" w:rsidRPr="00016FBC" w:rsidRDefault="00016FBC" w:rsidP="00016FBC">
      <w:pPr>
        <w:jc w:val="both"/>
        <w:rPr>
          <w:rFonts w:ascii="Arial" w:hAnsi="Arial" w:cs="Arial"/>
          <w:color w:val="000000"/>
        </w:rPr>
      </w:pPr>
      <w:r w:rsidRPr="00016FBC">
        <w:rPr>
          <w:rFonts w:ascii="Arial" w:hAnsi="Arial" w:cs="Arial"/>
          <w:color w:val="000000"/>
        </w:rPr>
        <w:t xml:space="preserve">I thank you.  </w:t>
      </w:r>
    </w:p>
    <w:p w14:paraId="6FE621CE" w14:textId="77777777" w:rsidR="00016FBC" w:rsidRPr="00016FBC" w:rsidRDefault="00016FBC" w:rsidP="00016FBC">
      <w:pPr>
        <w:jc w:val="both"/>
        <w:rPr>
          <w:rFonts w:ascii="Arial" w:hAnsi="Arial" w:cs="Arial"/>
          <w:color w:val="000000"/>
        </w:rPr>
      </w:pPr>
    </w:p>
    <w:p w14:paraId="6AABBF90" w14:textId="77777777" w:rsidR="00016FBC" w:rsidRPr="00016FBC" w:rsidRDefault="00016FBC" w:rsidP="00016FBC">
      <w:pPr>
        <w:jc w:val="both"/>
        <w:rPr>
          <w:rFonts w:ascii="Arial" w:hAnsi="Arial" w:cs="Arial"/>
          <w:color w:val="000000"/>
        </w:rPr>
      </w:pPr>
    </w:p>
    <w:p w14:paraId="388F4518" w14:textId="4C5EF9AD" w:rsidR="0076219C" w:rsidRPr="008A480B" w:rsidRDefault="0076219C" w:rsidP="00016FBC">
      <w:pPr>
        <w:jc w:val="both"/>
        <w:rPr>
          <w:rFonts w:ascii="Arial" w:hAnsi="Arial" w:cs="Arial"/>
        </w:rPr>
      </w:pPr>
    </w:p>
    <w:sectPr w:rsidR="0076219C" w:rsidRPr="008A480B" w:rsidSect="000C0D74">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EA98" w14:textId="77777777" w:rsidR="00B425FA" w:rsidRDefault="00B425FA" w:rsidP="000C0D74">
      <w:r>
        <w:separator/>
      </w:r>
    </w:p>
  </w:endnote>
  <w:endnote w:type="continuationSeparator" w:id="0">
    <w:p w14:paraId="3358800C" w14:textId="77777777" w:rsidR="00B425FA" w:rsidRDefault="00B425FA" w:rsidP="000C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84BD6" w14:textId="77777777" w:rsidR="00B425FA" w:rsidRDefault="00B425FA" w:rsidP="000C0D74">
      <w:r>
        <w:separator/>
      </w:r>
    </w:p>
  </w:footnote>
  <w:footnote w:type="continuationSeparator" w:id="0">
    <w:p w14:paraId="35AF581D" w14:textId="77777777" w:rsidR="00B425FA" w:rsidRDefault="00B425FA" w:rsidP="000C0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BC"/>
    <w:rsid w:val="00004B3D"/>
    <w:rsid w:val="00013832"/>
    <w:rsid w:val="00016FBC"/>
    <w:rsid w:val="000973E0"/>
    <w:rsid w:val="000C0D74"/>
    <w:rsid w:val="000C6692"/>
    <w:rsid w:val="000D3323"/>
    <w:rsid w:val="00102D6A"/>
    <w:rsid w:val="00126AEC"/>
    <w:rsid w:val="001304B3"/>
    <w:rsid w:val="0014384B"/>
    <w:rsid w:val="001864AA"/>
    <w:rsid w:val="001F7247"/>
    <w:rsid w:val="002247B2"/>
    <w:rsid w:val="003453C5"/>
    <w:rsid w:val="00345FC2"/>
    <w:rsid w:val="00360FA8"/>
    <w:rsid w:val="00386E58"/>
    <w:rsid w:val="003C78B7"/>
    <w:rsid w:val="003F2156"/>
    <w:rsid w:val="0041797D"/>
    <w:rsid w:val="004A1E51"/>
    <w:rsid w:val="0050018D"/>
    <w:rsid w:val="00547007"/>
    <w:rsid w:val="005D3403"/>
    <w:rsid w:val="00610C81"/>
    <w:rsid w:val="00617A6C"/>
    <w:rsid w:val="006557D5"/>
    <w:rsid w:val="006A0605"/>
    <w:rsid w:val="006C1A30"/>
    <w:rsid w:val="00703CD7"/>
    <w:rsid w:val="00705563"/>
    <w:rsid w:val="00730670"/>
    <w:rsid w:val="0076219C"/>
    <w:rsid w:val="007C412F"/>
    <w:rsid w:val="007E5427"/>
    <w:rsid w:val="00800E22"/>
    <w:rsid w:val="00834064"/>
    <w:rsid w:val="00872DEF"/>
    <w:rsid w:val="00874BAC"/>
    <w:rsid w:val="00882A6F"/>
    <w:rsid w:val="0088579C"/>
    <w:rsid w:val="008A480B"/>
    <w:rsid w:val="008B4713"/>
    <w:rsid w:val="008F727B"/>
    <w:rsid w:val="009314BC"/>
    <w:rsid w:val="00931FFE"/>
    <w:rsid w:val="00967BB7"/>
    <w:rsid w:val="009B0E3D"/>
    <w:rsid w:val="009C2958"/>
    <w:rsid w:val="009D3563"/>
    <w:rsid w:val="009F3BC7"/>
    <w:rsid w:val="00A93BC4"/>
    <w:rsid w:val="00B2417E"/>
    <w:rsid w:val="00B425FA"/>
    <w:rsid w:val="00B97EB3"/>
    <w:rsid w:val="00BE7884"/>
    <w:rsid w:val="00C00870"/>
    <w:rsid w:val="00C05A71"/>
    <w:rsid w:val="00C24798"/>
    <w:rsid w:val="00C4727B"/>
    <w:rsid w:val="00D236C6"/>
    <w:rsid w:val="00D44239"/>
    <w:rsid w:val="00E05668"/>
    <w:rsid w:val="00F0170E"/>
    <w:rsid w:val="00F30A98"/>
    <w:rsid w:val="00F56E83"/>
    <w:rsid w:val="00F76C83"/>
    <w:rsid w:val="00F805F2"/>
    <w:rsid w:val="00F87467"/>
    <w:rsid w:val="00FD01CE"/>
    <w:rsid w:val="00FD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372A"/>
  <w15:docId w15:val="{B3D6333B-7F0D-4FC4-BCD0-6F5B9AFD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8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D74"/>
    <w:pPr>
      <w:tabs>
        <w:tab w:val="center" w:pos="4680"/>
        <w:tab w:val="right" w:pos="9360"/>
      </w:tabs>
    </w:pPr>
  </w:style>
  <w:style w:type="character" w:customStyle="1" w:styleId="HeaderChar">
    <w:name w:val="Header Char"/>
    <w:basedOn w:val="DefaultParagraphFont"/>
    <w:link w:val="Header"/>
    <w:uiPriority w:val="99"/>
    <w:rsid w:val="000C0D74"/>
    <w:rPr>
      <w:rFonts w:ascii="Times New Roman" w:hAnsi="Times New Roman" w:cs="Times New Roman"/>
      <w:sz w:val="24"/>
      <w:szCs w:val="24"/>
    </w:rPr>
  </w:style>
  <w:style w:type="paragraph" w:styleId="Footer">
    <w:name w:val="footer"/>
    <w:basedOn w:val="Normal"/>
    <w:link w:val="FooterChar"/>
    <w:uiPriority w:val="99"/>
    <w:unhideWhenUsed/>
    <w:rsid w:val="000C0D74"/>
    <w:pPr>
      <w:tabs>
        <w:tab w:val="center" w:pos="4680"/>
        <w:tab w:val="right" w:pos="9360"/>
      </w:tabs>
    </w:pPr>
  </w:style>
  <w:style w:type="character" w:customStyle="1" w:styleId="FooterChar">
    <w:name w:val="Footer Char"/>
    <w:basedOn w:val="DefaultParagraphFont"/>
    <w:link w:val="Footer"/>
    <w:uiPriority w:val="99"/>
    <w:rsid w:val="000C0D74"/>
    <w:rPr>
      <w:rFonts w:ascii="Times New Roman" w:hAnsi="Times New Roman" w:cs="Times New Roman"/>
      <w:sz w:val="24"/>
      <w:szCs w:val="24"/>
    </w:rPr>
  </w:style>
  <w:style w:type="character" w:styleId="Hyperlink">
    <w:name w:val="Hyperlink"/>
    <w:basedOn w:val="DefaultParagraphFont"/>
    <w:uiPriority w:val="99"/>
    <w:unhideWhenUsed/>
    <w:rsid w:val="000C0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7626">
      <w:bodyDiv w:val="1"/>
      <w:marLeft w:val="0"/>
      <w:marRight w:val="0"/>
      <w:marTop w:val="0"/>
      <w:marBottom w:val="0"/>
      <w:divBdr>
        <w:top w:val="none" w:sz="0" w:space="0" w:color="auto"/>
        <w:left w:val="none" w:sz="0" w:space="0" w:color="auto"/>
        <w:bottom w:val="none" w:sz="0" w:space="0" w:color="auto"/>
        <w:right w:val="none" w:sz="0" w:space="0" w:color="auto"/>
      </w:divBdr>
    </w:div>
    <w:div w:id="5768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37BE71-0FE0-4BCA-9CA5-EB8C8EA1FE1D}">
  <ds:schemaRefs>
    <ds:schemaRef ds:uri="http://schemas.openxmlformats.org/officeDocument/2006/bibliography"/>
  </ds:schemaRefs>
</ds:datastoreItem>
</file>

<file path=customXml/itemProps2.xml><?xml version="1.0" encoding="utf-8"?>
<ds:datastoreItem xmlns:ds="http://schemas.openxmlformats.org/officeDocument/2006/customXml" ds:itemID="{22255520-E0DC-477D-B096-9311D273E888}"/>
</file>

<file path=customXml/itemProps3.xml><?xml version="1.0" encoding="utf-8"?>
<ds:datastoreItem xmlns:ds="http://schemas.openxmlformats.org/officeDocument/2006/customXml" ds:itemID="{85826E35-7879-4187-AA78-F72D6C98F6C3}"/>
</file>

<file path=customXml/itemProps4.xml><?xml version="1.0" encoding="utf-8"?>
<ds:datastoreItem xmlns:ds="http://schemas.openxmlformats.org/officeDocument/2006/customXml" ds:itemID="{7E825786-ADE2-44E8-8231-79064D59F73C}"/>
</file>

<file path=docProps/app.xml><?xml version="1.0" encoding="utf-8"?>
<Properties xmlns="http://schemas.openxmlformats.org/officeDocument/2006/extended-properties" xmlns:vt="http://schemas.openxmlformats.org/officeDocument/2006/docPropsVTypes">
  <Template>Normal</Template>
  <TotalTime>106</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Marziyya</dc:creator>
  <cp:keywords/>
  <dc:description/>
  <cp:lastModifiedBy>Shahriyar Khajiyev</cp:lastModifiedBy>
  <cp:revision>67</cp:revision>
  <dcterms:created xsi:type="dcterms:W3CDTF">2020-10-02T16:04:00Z</dcterms:created>
  <dcterms:modified xsi:type="dcterms:W3CDTF">2021-01-18T11:11:00Z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