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rPr>
          <w:rFonts w:ascii="Times New Roman" w:eastAsia="Calibri" w:hAnsi="Times New Roman" w:cs="Times New Roman"/>
          <w:b/>
          <w:sz w:val="28"/>
          <w:szCs w:val="20"/>
          <w:lang w:val="en-GB"/>
        </w:rPr>
      </w:pPr>
      <w:r w:rsidRPr="00DC38BD">
        <w:rPr>
          <w:rFonts w:ascii="Times New Roman" w:eastAsia="Calibri" w:hAnsi="Times New Roman" w:cs="Times New Roman"/>
          <w:b/>
          <w:sz w:val="28"/>
          <w:szCs w:val="20"/>
          <w:lang w:val="en-GB"/>
        </w:rPr>
        <w:tab/>
      </w:r>
      <w:r w:rsidRPr="00DC38BD">
        <w:rPr>
          <w:rFonts w:ascii="Times New Roman" w:eastAsia="Calibri" w:hAnsi="Times New Roman" w:cs="Times New Roman"/>
          <w:b/>
          <w:sz w:val="28"/>
          <w:szCs w:val="20"/>
          <w:lang w:val="en-GB"/>
        </w:rPr>
        <w:tab/>
      </w:r>
      <w:bookmarkStart w:id="0" w:name="_GoBack"/>
      <w:r w:rsidRPr="00DC38BD">
        <w:rPr>
          <w:rFonts w:ascii="Times New Roman" w:eastAsia="Calibri" w:hAnsi="Times New Roman" w:cs="Times New Roman"/>
          <w:b/>
          <w:sz w:val="28"/>
          <w:szCs w:val="20"/>
          <w:lang w:val="en-GB"/>
        </w:rPr>
        <w:t xml:space="preserve">Milena Costas </w:t>
      </w:r>
      <w:proofErr w:type="spellStart"/>
      <w:r w:rsidRPr="00DC38BD">
        <w:rPr>
          <w:rFonts w:ascii="Times New Roman" w:eastAsia="Calibri" w:hAnsi="Times New Roman" w:cs="Times New Roman"/>
          <w:b/>
          <w:sz w:val="28"/>
          <w:szCs w:val="20"/>
          <w:lang w:val="en-GB"/>
        </w:rPr>
        <w:t>Trascasas</w:t>
      </w:r>
      <w:proofErr w:type="spellEnd"/>
      <w:r w:rsidRPr="00DC38BD">
        <w:rPr>
          <w:rFonts w:ascii="Times New Roman" w:eastAsia="Calibri" w:hAnsi="Times New Roman" w:cs="Times New Roman"/>
          <w:b/>
          <w:sz w:val="28"/>
          <w:szCs w:val="20"/>
          <w:lang w:val="en-GB"/>
        </w:rPr>
        <w:t xml:space="preserve"> </w:t>
      </w:r>
      <w:bookmarkEnd w:id="0"/>
      <w:r w:rsidRPr="00DC38BD">
        <w:rPr>
          <w:rFonts w:ascii="Times New Roman" w:eastAsia="Calibri" w:hAnsi="Times New Roman" w:cs="Times New Roman"/>
          <w:b/>
          <w:sz w:val="28"/>
          <w:szCs w:val="20"/>
          <w:lang w:val="en-GB"/>
        </w:rPr>
        <w:t>(Spain)</w:t>
      </w:r>
    </w:p>
    <w:p w:rsidR="00DC38BD" w:rsidRPr="00DC38BD" w:rsidRDefault="00DC38BD" w:rsidP="00DC38BD">
      <w:pPr>
        <w:tabs>
          <w:tab w:val="left" w:pos="2835"/>
        </w:tabs>
        <w:suppressAutoHyphens/>
        <w:kinsoku w:val="0"/>
        <w:overflowPunct w:val="0"/>
        <w:autoSpaceDE w:val="0"/>
        <w:autoSpaceDN w:val="0"/>
        <w:adjustRightInd w:val="0"/>
        <w:snapToGrid w:val="0"/>
        <w:spacing w:after="120" w:line="240" w:lineRule="atLeast"/>
        <w:ind w:left="2835" w:right="1134" w:hanging="1701"/>
        <w:jc w:val="both"/>
        <w:rPr>
          <w:rFonts w:ascii="Times New Roman" w:eastAsia="Calibri" w:hAnsi="Times New Roman" w:cs="Times New Roman"/>
          <w:sz w:val="20"/>
          <w:szCs w:val="20"/>
          <w:lang w:val="en-GB"/>
        </w:rPr>
      </w:pPr>
      <w:r w:rsidRPr="00DC38BD">
        <w:rPr>
          <w:rFonts w:ascii="Times New Roman" w:eastAsia="Calibri" w:hAnsi="Times New Roman" w:cs="Times New Roman"/>
          <w:b/>
          <w:bCs/>
          <w:sz w:val="20"/>
          <w:szCs w:val="20"/>
          <w:lang w:val="en-GB"/>
        </w:rPr>
        <w:t>Experience</w:t>
      </w:r>
      <w:r w:rsidRPr="00DC38BD">
        <w:rPr>
          <w:rFonts w:ascii="Times New Roman" w:eastAsia="Calibri" w:hAnsi="Times New Roman" w:cs="Times New Roman"/>
          <w:sz w:val="20"/>
          <w:szCs w:val="20"/>
          <w:lang w:val="en-GB"/>
        </w:rPr>
        <w:tab/>
        <w:t>Lawyer (PhD in law); consultant, researcher, legal advisor, lecturer, project manager.</w:t>
      </w:r>
    </w:p>
    <w:p w:rsidR="00DC38BD" w:rsidRPr="00DC38BD" w:rsidRDefault="00DC38BD" w:rsidP="00DC38BD">
      <w:pPr>
        <w:tabs>
          <w:tab w:val="left" w:pos="2835"/>
        </w:tabs>
        <w:suppressAutoHyphens/>
        <w:kinsoku w:val="0"/>
        <w:overflowPunct w:val="0"/>
        <w:autoSpaceDE w:val="0"/>
        <w:autoSpaceDN w:val="0"/>
        <w:adjustRightInd w:val="0"/>
        <w:snapToGrid w:val="0"/>
        <w:spacing w:after="120" w:line="240" w:lineRule="atLeast"/>
        <w:ind w:left="2835" w:right="1134" w:hanging="1701"/>
        <w:jc w:val="both"/>
        <w:rPr>
          <w:rFonts w:ascii="Times New Roman" w:eastAsia="Calibri" w:hAnsi="Times New Roman" w:cs="Times New Roman"/>
          <w:sz w:val="20"/>
          <w:szCs w:val="20"/>
          <w:lang w:val="en-GB"/>
        </w:rPr>
      </w:pPr>
      <w:r w:rsidRPr="00DC38BD">
        <w:rPr>
          <w:rFonts w:ascii="Times New Roman" w:eastAsia="Calibri" w:hAnsi="Times New Roman" w:cs="Times New Roman"/>
          <w:b/>
          <w:bCs/>
          <w:sz w:val="20"/>
          <w:szCs w:val="20"/>
          <w:lang w:val="en-GB"/>
        </w:rPr>
        <w:t>Languages</w:t>
      </w:r>
      <w:r w:rsidRPr="00DC38BD">
        <w:rPr>
          <w:rFonts w:ascii="Times New Roman" w:eastAsia="Calibri" w:hAnsi="Times New Roman" w:cs="Times New Roman"/>
          <w:sz w:val="20"/>
          <w:szCs w:val="20"/>
          <w:lang w:val="en-GB"/>
        </w:rPr>
        <w:tab/>
        <w:t>Spanish (</w:t>
      </w:r>
      <w:proofErr w:type="gramStart"/>
      <w:r w:rsidRPr="00DC38BD">
        <w:rPr>
          <w:rFonts w:ascii="Times New Roman" w:eastAsia="Calibri" w:hAnsi="Times New Roman" w:cs="Times New Roman"/>
          <w:sz w:val="20"/>
          <w:szCs w:val="20"/>
          <w:lang w:val="en-GB"/>
        </w:rPr>
        <w:t>mother-tongue</w:t>
      </w:r>
      <w:proofErr w:type="gramEnd"/>
      <w:r w:rsidRPr="00DC38BD">
        <w:rPr>
          <w:rFonts w:ascii="Times New Roman" w:eastAsia="Calibri" w:hAnsi="Times New Roman" w:cs="Times New Roman"/>
          <w:sz w:val="20"/>
          <w:szCs w:val="20"/>
          <w:lang w:val="en-GB"/>
        </w:rPr>
        <w:t>) English, French, Italian (fluent, spoken and written).</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Titles</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2004, PhD in Law, Universidad </w:t>
      </w:r>
      <w:proofErr w:type="spellStart"/>
      <w:r w:rsidRPr="00DC38BD">
        <w:rPr>
          <w:rFonts w:ascii="Times New Roman" w:eastAsia="Calibri" w:hAnsi="Times New Roman" w:cs="Times New Roman"/>
          <w:sz w:val="20"/>
          <w:szCs w:val="20"/>
          <w:lang w:val="en-GB"/>
        </w:rPr>
        <w:t>Complutense</w:t>
      </w:r>
      <w:proofErr w:type="spellEnd"/>
      <w:r w:rsidRPr="00DC38BD">
        <w:rPr>
          <w:rFonts w:ascii="Times New Roman" w:eastAsia="Calibri" w:hAnsi="Times New Roman" w:cs="Times New Roman"/>
          <w:sz w:val="20"/>
          <w:szCs w:val="20"/>
          <w:lang w:val="en-GB"/>
        </w:rPr>
        <w:t xml:space="preserve"> de Madrid, Spain.</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1997, Postgraduate Diploma in Legal Practice, Universidad Nacional de </w:t>
      </w:r>
      <w:proofErr w:type="spellStart"/>
      <w:r w:rsidRPr="00DC38BD">
        <w:rPr>
          <w:rFonts w:ascii="Times New Roman" w:eastAsia="Calibri" w:hAnsi="Times New Roman" w:cs="Times New Roman"/>
          <w:sz w:val="20"/>
          <w:szCs w:val="20"/>
          <w:lang w:val="en-GB"/>
        </w:rPr>
        <w:t>Educación</w:t>
      </w:r>
      <w:proofErr w:type="spellEnd"/>
      <w:r w:rsidRPr="00DC38BD">
        <w:rPr>
          <w:rFonts w:ascii="Times New Roman" w:eastAsia="Calibri" w:hAnsi="Times New Roman" w:cs="Times New Roman"/>
          <w:sz w:val="20"/>
          <w:szCs w:val="20"/>
          <w:lang w:val="en-GB"/>
        </w:rPr>
        <w:t xml:space="preserve"> a </w:t>
      </w:r>
      <w:proofErr w:type="spellStart"/>
      <w:r w:rsidRPr="00DC38BD">
        <w:rPr>
          <w:rFonts w:ascii="Times New Roman" w:eastAsia="Calibri" w:hAnsi="Times New Roman" w:cs="Times New Roman"/>
          <w:sz w:val="20"/>
          <w:szCs w:val="20"/>
          <w:lang w:val="en-GB"/>
        </w:rPr>
        <w:t>Distancia</w:t>
      </w:r>
      <w:proofErr w:type="spellEnd"/>
      <w:r w:rsidRPr="00DC38BD">
        <w:rPr>
          <w:rFonts w:ascii="Times New Roman" w:eastAsia="Calibri" w:hAnsi="Times New Roman" w:cs="Times New Roman"/>
          <w:sz w:val="20"/>
          <w:szCs w:val="20"/>
          <w:lang w:val="en-GB"/>
        </w:rPr>
        <w:t>, Spain.</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1996, Postgraduate Diploma in Accounting, Universidad Nacional de </w:t>
      </w:r>
      <w:proofErr w:type="spellStart"/>
      <w:r w:rsidRPr="00DC38BD">
        <w:rPr>
          <w:rFonts w:ascii="Times New Roman" w:eastAsia="Calibri" w:hAnsi="Times New Roman" w:cs="Times New Roman"/>
          <w:sz w:val="20"/>
          <w:szCs w:val="20"/>
          <w:lang w:val="en-GB"/>
        </w:rPr>
        <w:t>Educación</w:t>
      </w:r>
      <w:proofErr w:type="spellEnd"/>
      <w:r w:rsidRPr="00DC38BD">
        <w:rPr>
          <w:rFonts w:ascii="Times New Roman" w:eastAsia="Calibri" w:hAnsi="Times New Roman" w:cs="Times New Roman"/>
          <w:sz w:val="20"/>
          <w:szCs w:val="20"/>
          <w:lang w:val="en-GB"/>
        </w:rPr>
        <w:t xml:space="preserve"> a </w:t>
      </w:r>
      <w:proofErr w:type="spellStart"/>
      <w:r w:rsidRPr="00DC38BD">
        <w:rPr>
          <w:rFonts w:ascii="Times New Roman" w:eastAsia="Calibri" w:hAnsi="Times New Roman" w:cs="Times New Roman"/>
          <w:sz w:val="20"/>
          <w:szCs w:val="20"/>
          <w:lang w:val="en-GB"/>
        </w:rPr>
        <w:t>Distancia</w:t>
      </w:r>
      <w:proofErr w:type="spellEnd"/>
      <w:r w:rsidRPr="00DC38BD">
        <w:rPr>
          <w:rFonts w:ascii="Times New Roman" w:eastAsia="Calibri" w:hAnsi="Times New Roman" w:cs="Times New Roman"/>
          <w:sz w:val="20"/>
          <w:szCs w:val="20"/>
          <w:lang w:val="en-GB"/>
        </w:rPr>
        <w:t>, Spain.</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1995, Bachelor of Law, Universidad </w:t>
      </w:r>
      <w:proofErr w:type="spellStart"/>
      <w:r w:rsidRPr="00DC38BD">
        <w:rPr>
          <w:rFonts w:ascii="Times New Roman" w:eastAsia="Calibri" w:hAnsi="Times New Roman" w:cs="Times New Roman"/>
          <w:sz w:val="20"/>
          <w:szCs w:val="20"/>
          <w:lang w:val="en-GB"/>
        </w:rPr>
        <w:t>Complutense</w:t>
      </w:r>
      <w:proofErr w:type="spellEnd"/>
      <w:r w:rsidRPr="00DC38BD">
        <w:rPr>
          <w:rFonts w:ascii="Times New Roman" w:eastAsia="Calibri" w:hAnsi="Times New Roman" w:cs="Times New Roman"/>
          <w:sz w:val="20"/>
          <w:szCs w:val="20"/>
          <w:lang w:val="en-GB"/>
        </w:rPr>
        <w:t xml:space="preserve"> de Madrid, Spain.</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Specialization</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Mediation Skills, UNITAR, 2015.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Human Rights, European University Institute, Florence, 2007 and 1999; René Cassin International Institute of Human Rights, Strasbourg, 1998.</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International Humanitarian Law, ICRC Course, Warsaw, 1999.</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Refugee Law, University Carlos III, Madrid, Spain, 1996–1997.</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Public and Private International Law, Hague Academy, Netherlands, 1997.</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 xml:space="preserve">Membership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OSCE/ODIHR Panel of Experts on the Freedom of Assembly and Association (2016).</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Madrid Bar Association, Spain (2004–).</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Centre for Studies of International Humanitarian Law of the Spanish Red Cross (2002–).</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r>
      <w:proofErr w:type="spellStart"/>
      <w:r w:rsidRPr="00DC38BD">
        <w:rPr>
          <w:rFonts w:ascii="Times New Roman" w:eastAsia="Calibri" w:hAnsi="Times New Roman" w:cs="Times New Roman"/>
          <w:sz w:val="20"/>
          <w:szCs w:val="20"/>
          <w:lang w:val="en-GB"/>
        </w:rPr>
        <w:t>Asociación</w:t>
      </w:r>
      <w:proofErr w:type="spellEnd"/>
      <w:r w:rsidRPr="00DC38BD">
        <w:rPr>
          <w:rFonts w:ascii="Times New Roman" w:eastAsia="Calibri" w:hAnsi="Times New Roman" w:cs="Times New Roman"/>
          <w:sz w:val="20"/>
          <w:szCs w:val="20"/>
          <w:lang w:val="en-GB"/>
        </w:rPr>
        <w:t xml:space="preserve"> Española de </w:t>
      </w:r>
      <w:proofErr w:type="spellStart"/>
      <w:r w:rsidRPr="00DC38BD">
        <w:rPr>
          <w:rFonts w:ascii="Times New Roman" w:eastAsia="Calibri" w:hAnsi="Times New Roman" w:cs="Times New Roman"/>
          <w:sz w:val="20"/>
          <w:szCs w:val="20"/>
          <w:lang w:val="en-GB"/>
        </w:rPr>
        <w:t>Profesores</w:t>
      </w:r>
      <w:proofErr w:type="spellEnd"/>
      <w:r w:rsidRPr="00DC38BD">
        <w:rPr>
          <w:rFonts w:ascii="Times New Roman" w:eastAsia="Calibri" w:hAnsi="Times New Roman" w:cs="Times New Roman"/>
          <w:sz w:val="20"/>
          <w:szCs w:val="20"/>
          <w:lang w:val="en-GB"/>
        </w:rPr>
        <w:t xml:space="preserve"> de </w:t>
      </w:r>
      <w:proofErr w:type="spellStart"/>
      <w:r w:rsidRPr="00DC38BD">
        <w:rPr>
          <w:rFonts w:ascii="Times New Roman" w:eastAsia="Calibri" w:hAnsi="Times New Roman" w:cs="Times New Roman"/>
          <w:sz w:val="20"/>
          <w:szCs w:val="20"/>
          <w:lang w:val="en-GB"/>
        </w:rPr>
        <w:t>Derecho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Internacional</w:t>
      </w:r>
      <w:proofErr w:type="spellEnd"/>
      <w:r w:rsidRPr="00DC38BD">
        <w:rPr>
          <w:rFonts w:ascii="Times New Roman" w:eastAsia="Calibri" w:hAnsi="Times New Roman" w:cs="Times New Roman"/>
          <w:sz w:val="20"/>
          <w:szCs w:val="20"/>
          <w:lang w:val="en-GB"/>
        </w:rPr>
        <w:t xml:space="preserve"> y de </w:t>
      </w:r>
      <w:proofErr w:type="spellStart"/>
      <w:r w:rsidRPr="00DC38BD">
        <w:rPr>
          <w:rFonts w:ascii="Times New Roman" w:eastAsia="Calibri" w:hAnsi="Times New Roman" w:cs="Times New Roman"/>
          <w:sz w:val="20"/>
          <w:szCs w:val="20"/>
          <w:lang w:val="en-GB"/>
        </w:rPr>
        <w:t>Relaciones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Internacionales</w:t>
      </w:r>
      <w:proofErr w:type="spellEnd"/>
      <w:r w:rsidRPr="00DC38BD">
        <w:rPr>
          <w:rFonts w:ascii="Times New Roman" w:eastAsia="Calibri" w:hAnsi="Times New Roman" w:cs="Times New Roman"/>
          <w:sz w:val="20"/>
          <w:szCs w:val="20"/>
          <w:lang w:val="en-GB"/>
        </w:rPr>
        <w:t xml:space="preserve"> (2004–).</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International Law Association (2016–).</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Experience</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Consultant</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Spanish Red Cross (From Oct. 2017)</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Coordinating, designing and lecturing a distance learning programme on International Protection of Human Rights; providing on-line teaching and guidance on international human rights law, with a particular focus on national and international protection mechanisms and </w:t>
      </w:r>
      <w:r w:rsidRPr="00DC38BD">
        <w:rPr>
          <w:rFonts w:ascii="Times New Roman" w:eastAsia="Calibri" w:hAnsi="Times New Roman" w:cs="Times New Roman"/>
          <w:sz w:val="20"/>
          <w:szCs w:val="20"/>
          <w:lang w:val="en-GB"/>
        </w:rPr>
        <w:lastRenderedPageBreak/>
        <w:t xml:space="preserve">procedures (before the United Nations bodies and the European Court of Human Rights); elaborating materials (case study, group activities) and supervising projects.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Spanish Ministry of Foreign Affairs and Cooperation (August 2017–February 2018)</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gramStart"/>
      <w:r w:rsidRPr="00DC38BD">
        <w:rPr>
          <w:rFonts w:ascii="Times New Roman" w:eastAsia="Calibri" w:hAnsi="Times New Roman" w:cs="Times New Roman"/>
          <w:sz w:val="20"/>
          <w:szCs w:val="20"/>
          <w:lang w:val="en-GB"/>
        </w:rPr>
        <w:t>Carrying out research and drafting a study mandated by the Spanish Red Cross on Spain’s implementation of international humanitarian law obligations and other humanitarian political commitments, including policy and strategic recommendations to national authorities; making a comparative study and providing support in the elaboration of a National Strategy on Humanitarian Diplomacy; interviewing experts and coordinating the research of a group of professionals.</w:t>
      </w:r>
      <w:proofErr w:type="gramEnd"/>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Office of the United Nations High Commissioner for Human Rights (OHCHR) (2015–2017)</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Providing technical support to the United Nations Human Rights Council Advisory Committee; carrying out research; drafting of reports and assessments on the impact on human rights of certain issues.</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r>
      <w:proofErr w:type="spellStart"/>
      <w:r w:rsidRPr="00DC38BD">
        <w:rPr>
          <w:rFonts w:ascii="Times New Roman" w:eastAsia="Calibri" w:hAnsi="Times New Roman" w:cs="Times New Roman"/>
          <w:i/>
          <w:sz w:val="20"/>
          <w:szCs w:val="20"/>
          <w:lang w:val="en-GB"/>
        </w:rPr>
        <w:t>Universitat</w:t>
      </w:r>
      <w:proofErr w:type="spellEnd"/>
      <w:r w:rsidRPr="00DC38BD">
        <w:rPr>
          <w:rFonts w:ascii="Times New Roman" w:eastAsia="Calibri" w:hAnsi="Times New Roman" w:cs="Times New Roman"/>
          <w:i/>
          <w:sz w:val="20"/>
          <w:szCs w:val="20"/>
          <w:lang w:val="en-GB"/>
        </w:rPr>
        <w:t xml:space="preserve"> </w:t>
      </w:r>
      <w:proofErr w:type="spellStart"/>
      <w:r w:rsidRPr="00DC38BD">
        <w:rPr>
          <w:rFonts w:ascii="Times New Roman" w:eastAsia="Calibri" w:hAnsi="Times New Roman" w:cs="Times New Roman"/>
          <w:i/>
          <w:sz w:val="20"/>
          <w:szCs w:val="20"/>
          <w:lang w:val="en-GB"/>
        </w:rPr>
        <w:t>Oberta</w:t>
      </w:r>
      <w:proofErr w:type="spellEnd"/>
      <w:r w:rsidRPr="00DC38BD">
        <w:rPr>
          <w:rFonts w:ascii="Times New Roman" w:eastAsia="Calibri" w:hAnsi="Times New Roman" w:cs="Times New Roman"/>
          <w:i/>
          <w:sz w:val="20"/>
          <w:szCs w:val="20"/>
          <w:lang w:val="en-GB"/>
        </w:rPr>
        <w:t xml:space="preserve"> de </w:t>
      </w:r>
      <w:proofErr w:type="spellStart"/>
      <w:r w:rsidRPr="00DC38BD">
        <w:rPr>
          <w:rFonts w:ascii="Times New Roman" w:eastAsia="Calibri" w:hAnsi="Times New Roman" w:cs="Times New Roman"/>
          <w:i/>
          <w:sz w:val="20"/>
          <w:szCs w:val="20"/>
          <w:lang w:val="en-GB"/>
        </w:rPr>
        <w:t>Catalunya</w:t>
      </w:r>
      <w:proofErr w:type="spellEnd"/>
      <w:r w:rsidRPr="00DC38BD">
        <w:rPr>
          <w:rFonts w:ascii="Times New Roman" w:eastAsia="Calibri" w:hAnsi="Times New Roman" w:cs="Times New Roman"/>
          <w:i/>
          <w:sz w:val="20"/>
          <w:szCs w:val="20"/>
          <w:lang w:val="en-GB"/>
        </w:rPr>
        <w:t xml:space="preserve"> (From October 2017)</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gramStart"/>
      <w:r w:rsidRPr="00DC38BD">
        <w:rPr>
          <w:rFonts w:ascii="Times New Roman" w:eastAsia="Calibri" w:hAnsi="Times New Roman" w:cs="Times New Roman"/>
          <w:sz w:val="20"/>
          <w:szCs w:val="20"/>
          <w:lang w:val="en-GB"/>
        </w:rPr>
        <w:t>Designing a distance learning programme and providing on-line guidance and teaching services on international criminal law, elaborating materials (case study, group activities), supervising projects and providing on-line teaching and guidance on international criminal law, with a particular focus on: 1) the definition and codification of international crimes and its prosecution in national jurisdictions; 2) the functioning of ad hoc, internationalized and mixed courts and tribunals, including the analysis of the main features of these instances (procedural principles and standards) and 3) the analysis of the most relevant international case law.</w:t>
      </w:r>
      <w:proofErr w:type="gramEnd"/>
      <w:r w:rsidRPr="00DC38BD">
        <w:rPr>
          <w:rFonts w:ascii="Times New Roman" w:eastAsia="Calibri" w:hAnsi="Times New Roman" w:cs="Times New Roman"/>
          <w:sz w:val="20"/>
          <w:szCs w:val="20"/>
          <w:lang w:val="en-GB"/>
        </w:rPr>
        <w:t xml:space="preserve">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Office for Democratic Institutions and Human Rights (ODIHR/OSCE) (October 2016)</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Legal support to the Parliamentary Working Group on the Draft Amendments to the Legal Framework on Countering Terrorism and Violent Extremism in Kazakhstan.</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Centre for Human Rights, Research and Advocacy (Malaysia) (March 2015, 2016 and November 2017)</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Organizing training courses on human rights and humanitarian issues for human rights promoters; drafting a proposal for a National Human Rights Plan; helping the elaboration of a shadow report for the Human Rights Council UPR; analysing the human rights situation in Malaysia and supporting the elaboration of advocacy strategy and recommendations addressed to national authorities.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Consultant, Democracy International Reporting (Germany) (October 2015–February 2016)</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Drafting an assessment on the implementation of the International Covenant on Civil and Political Rights in Pakistan.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Research fellow and project coordinator</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Geneva Academy of International Humanitarian Law and Human Rights (2013–2015)</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gramStart"/>
      <w:r w:rsidRPr="00DC38BD">
        <w:rPr>
          <w:rFonts w:ascii="Times New Roman" w:eastAsia="Calibri" w:hAnsi="Times New Roman" w:cs="Times New Roman"/>
          <w:sz w:val="20"/>
          <w:szCs w:val="20"/>
          <w:lang w:val="en-GB"/>
        </w:rPr>
        <w:t xml:space="preserve">Carrying out research, drafting of reports including briefings and policy papers; organizing a series of regional experts meetings; collaborating in the training and advocacy activities of the Academy; coordinating and carrying out research; organising a regional experts meetings on </w:t>
      </w:r>
      <w:r w:rsidRPr="00DC38BD">
        <w:rPr>
          <w:rFonts w:ascii="Times New Roman" w:eastAsia="Calibri" w:hAnsi="Times New Roman" w:cs="Times New Roman"/>
          <w:sz w:val="20"/>
          <w:szCs w:val="20"/>
          <w:lang w:val="en-GB"/>
        </w:rPr>
        <w:lastRenderedPageBreak/>
        <w:t>policing and the use of force in Latin America; attending the United Nations Human Rights Council sessions and participating in a number of expert meetings; creating a network of experts, including civil society, governmental representatives, United Nations and other international experts.</w:t>
      </w:r>
      <w:proofErr w:type="gramEnd"/>
      <w:r w:rsidRPr="00DC38BD">
        <w:rPr>
          <w:rFonts w:ascii="Times New Roman" w:eastAsia="Calibri" w:hAnsi="Times New Roman" w:cs="Times New Roman"/>
          <w:sz w:val="20"/>
          <w:szCs w:val="20"/>
          <w:lang w:val="en-GB"/>
        </w:rPr>
        <w:t xml:space="preserve">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 xml:space="preserve">Universidad </w:t>
      </w:r>
      <w:proofErr w:type="spellStart"/>
      <w:r w:rsidRPr="00DC38BD">
        <w:rPr>
          <w:rFonts w:ascii="Times New Roman" w:eastAsia="Calibri" w:hAnsi="Times New Roman" w:cs="Times New Roman"/>
          <w:i/>
          <w:sz w:val="20"/>
          <w:szCs w:val="20"/>
          <w:lang w:val="en-GB"/>
        </w:rPr>
        <w:t>Jaume</w:t>
      </w:r>
      <w:proofErr w:type="spellEnd"/>
      <w:r w:rsidRPr="00DC38BD">
        <w:rPr>
          <w:rFonts w:ascii="Times New Roman" w:eastAsia="Calibri" w:hAnsi="Times New Roman" w:cs="Times New Roman"/>
          <w:i/>
          <w:sz w:val="20"/>
          <w:szCs w:val="20"/>
          <w:lang w:val="en-GB"/>
        </w:rPr>
        <w:t xml:space="preserve"> I de </w:t>
      </w:r>
      <w:proofErr w:type="spellStart"/>
      <w:r w:rsidRPr="00DC38BD">
        <w:rPr>
          <w:rFonts w:ascii="Times New Roman" w:eastAsia="Calibri" w:hAnsi="Times New Roman" w:cs="Times New Roman"/>
          <w:i/>
          <w:sz w:val="20"/>
          <w:szCs w:val="20"/>
          <w:lang w:val="en-GB"/>
        </w:rPr>
        <w:t>Castellón</w:t>
      </w:r>
      <w:proofErr w:type="spellEnd"/>
      <w:r w:rsidRPr="00DC38BD">
        <w:rPr>
          <w:rFonts w:ascii="Times New Roman" w:eastAsia="Calibri" w:hAnsi="Times New Roman" w:cs="Times New Roman"/>
          <w:i/>
          <w:sz w:val="20"/>
          <w:szCs w:val="20"/>
          <w:lang w:val="en-GB"/>
        </w:rPr>
        <w:t xml:space="preserve"> (2008–2013)</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gramStart"/>
      <w:r w:rsidRPr="00DC38BD">
        <w:rPr>
          <w:rFonts w:ascii="Times New Roman" w:eastAsia="Calibri" w:hAnsi="Times New Roman" w:cs="Times New Roman"/>
          <w:sz w:val="20"/>
          <w:szCs w:val="20"/>
          <w:lang w:val="en-GB"/>
        </w:rPr>
        <w:t>Coordination of the research project ‘Armed Conflicts, Peacekeeping, Transitional Justice: Law as Solution’ (European Commission’s FP7 funded project); carrying out research and reporting; drafting of several documents including a code of conduct for Common Security and Defence Policy operational personnel and a compilation of best practices on the integration of the human rights and international humanitarian law component in EU crisis management missions; editing two collective publications; organization of an expert meeting with more than 80 participants coming from all across Europe as final outcome of the project.</w:t>
      </w:r>
      <w:proofErr w:type="gramEnd"/>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Fondazione CARIPLO/</w:t>
      </w:r>
      <w:proofErr w:type="spellStart"/>
      <w:r w:rsidRPr="00DC38BD">
        <w:rPr>
          <w:rFonts w:ascii="Times New Roman" w:eastAsia="Calibri" w:hAnsi="Times New Roman" w:cs="Times New Roman"/>
          <w:i/>
          <w:sz w:val="20"/>
          <w:szCs w:val="20"/>
          <w:lang w:val="en-GB"/>
        </w:rPr>
        <w:t>Universitá</w:t>
      </w:r>
      <w:proofErr w:type="spellEnd"/>
      <w:r w:rsidRPr="00DC38BD">
        <w:rPr>
          <w:rFonts w:ascii="Times New Roman" w:eastAsia="Calibri" w:hAnsi="Times New Roman" w:cs="Times New Roman"/>
          <w:i/>
          <w:sz w:val="20"/>
          <w:szCs w:val="20"/>
          <w:lang w:val="en-GB"/>
        </w:rPr>
        <w:t xml:space="preserve"> </w:t>
      </w:r>
      <w:proofErr w:type="spellStart"/>
      <w:r w:rsidRPr="00DC38BD">
        <w:rPr>
          <w:rFonts w:ascii="Times New Roman" w:eastAsia="Calibri" w:hAnsi="Times New Roman" w:cs="Times New Roman"/>
          <w:i/>
          <w:sz w:val="20"/>
          <w:szCs w:val="20"/>
          <w:lang w:val="en-GB"/>
        </w:rPr>
        <w:t>degli</w:t>
      </w:r>
      <w:proofErr w:type="spellEnd"/>
      <w:r w:rsidRPr="00DC38BD">
        <w:rPr>
          <w:rFonts w:ascii="Times New Roman" w:eastAsia="Calibri" w:hAnsi="Times New Roman" w:cs="Times New Roman"/>
          <w:i/>
          <w:sz w:val="20"/>
          <w:szCs w:val="20"/>
          <w:lang w:val="en-GB"/>
        </w:rPr>
        <w:t xml:space="preserve"> </w:t>
      </w:r>
      <w:proofErr w:type="spellStart"/>
      <w:r w:rsidRPr="00DC38BD">
        <w:rPr>
          <w:rFonts w:ascii="Times New Roman" w:eastAsia="Calibri" w:hAnsi="Times New Roman" w:cs="Times New Roman"/>
          <w:i/>
          <w:sz w:val="20"/>
          <w:szCs w:val="20"/>
          <w:lang w:val="en-GB"/>
        </w:rPr>
        <w:t>Studi</w:t>
      </w:r>
      <w:proofErr w:type="spellEnd"/>
      <w:r w:rsidRPr="00DC38BD">
        <w:rPr>
          <w:rFonts w:ascii="Times New Roman" w:eastAsia="Calibri" w:hAnsi="Times New Roman" w:cs="Times New Roman"/>
          <w:i/>
          <w:sz w:val="20"/>
          <w:szCs w:val="20"/>
          <w:lang w:val="en-GB"/>
        </w:rPr>
        <w:t xml:space="preserve"> di Milano (2011–2013)</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gramStart"/>
      <w:r w:rsidRPr="00DC38BD">
        <w:rPr>
          <w:rFonts w:ascii="Times New Roman" w:eastAsia="Calibri" w:hAnsi="Times New Roman" w:cs="Times New Roman"/>
          <w:sz w:val="20"/>
          <w:szCs w:val="20"/>
          <w:lang w:val="en-GB"/>
        </w:rPr>
        <w:t>Coordination of the research project: ‘International Crimes, Italian Law Making Policy and Prospective Legislation’; carrying out research and drafting of a legislative proposal for the implementation of the International Criminal Court’s Statute in Italy; development of policy and legislative recommendations addressed to national authorities; making comparative studies of national implementation measures with a particular focus on the definition of crimes against humanity, war crimes and genocide.</w:t>
      </w:r>
      <w:proofErr w:type="gramEnd"/>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r>
      <w:proofErr w:type="spellStart"/>
      <w:r w:rsidRPr="00DC38BD">
        <w:rPr>
          <w:rFonts w:ascii="Times New Roman" w:eastAsia="Calibri" w:hAnsi="Times New Roman" w:cs="Times New Roman"/>
          <w:i/>
          <w:sz w:val="20"/>
          <w:szCs w:val="20"/>
          <w:lang w:val="en-GB"/>
        </w:rPr>
        <w:t>Università</w:t>
      </w:r>
      <w:proofErr w:type="spellEnd"/>
      <w:r w:rsidRPr="00DC38BD">
        <w:rPr>
          <w:rFonts w:ascii="Times New Roman" w:eastAsia="Calibri" w:hAnsi="Times New Roman" w:cs="Times New Roman"/>
          <w:i/>
          <w:sz w:val="20"/>
          <w:szCs w:val="20"/>
          <w:lang w:val="en-GB"/>
        </w:rPr>
        <w:t xml:space="preserve"> </w:t>
      </w:r>
      <w:proofErr w:type="spellStart"/>
      <w:r w:rsidRPr="00DC38BD">
        <w:rPr>
          <w:rFonts w:ascii="Times New Roman" w:eastAsia="Calibri" w:hAnsi="Times New Roman" w:cs="Times New Roman"/>
          <w:i/>
          <w:sz w:val="20"/>
          <w:szCs w:val="20"/>
          <w:lang w:val="en-GB"/>
        </w:rPr>
        <w:t>degli</w:t>
      </w:r>
      <w:proofErr w:type="spellEnd"/>
      <w:r w:rsidRPr="00DC38BD">
        <w:rPr>
          <w:rFonts w:ascii="Times New Roman" w:eastAsia="Calibri" w:hAnsi="Times New Roman" w:cs="Times New Roman"/>
          <w:i/>
          <w:sz w:val="20"/>
          <w:szCs w:val="20"/>
          <w:lang w:val="en-GB"/>
        </w:rPr>
        <w:t xml:space="preserve"> </w:t>
      </w:r>
      <w:proofErr w:type="spellStart"/>
      <w:r w:rsidRPr="00DC38BD">
        <w:rPr>
          <w:rFonts w:ascii="Times New Roman" w:eastAsia="Calibri" w:hAnsi="Times New Roman" w:cs="Times New Roman"/>
          <w:i/>
          <w:sz w:val="20"/>
          <w:szCs w:val="20"/>
          <w:lang w:val="en-GB"/>
        </w:rPr>
        <w:t>Studi</w:t>
      </w:r>
      <w:proofErr w:type="spellEnd"/>
      <w:r w:rsidRPr="00DC38BD">
        <w:rPr>
          <w:rFonts w:ascii="Times New Roman" w:eastAsia="Calibri" w:hAnsi="Times New Roman" w:cs="Times New Roman"/>
          <w:i/>
          <w:sz w:val="20"/>
          <w:szCs w:val="20"/>
          <w:lang w:val="en-GB"/>
        </w:rPr>
        <w:t xml:space="preserve"> di Milano (2005–2008)</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gramStart"/>
      <w:r w:rsidRPr="00DC38BD">
        <w:rPr>
          <w:rFonts w:ascii="Times New Roman" w:eastAsia="Calibri" w:hAnsi="Times New Roman" w:cs="Times New Roman"/>
          <w:sz w:val="20"/>
          <w:szCs w:val="20"/>
          <w:lang w:val="en-GB"/>
        </w:rPr>
        <w:t>Postdoctoral research activities in the framework of the project “Counter-terrorism and the right to a fair trial” funded by the Spanish Ministry of Education and the Spanish Ministry of Foreign Affairs; collaboration in the teaching of the human rights law programme at the Department of International Studies; drafting and publication of several articles on the subject; supporting administrative and organizational activities.</w:t>
      </w:r>
      <w:proofErr w:type="gramEnd"/>
      <w:r w:rsidRPr="00DC38BD">
        <w:rPr>
          <w:rFonts w:ascii="Times New Roman" w:eastAsia="Calibri" w:hAnsi="Times New Roman" w:cs="Times New Roman"/>
          <w:sz w:val="20"/>
          <w:szCs w:val="20"/>
          <w:lang w:val="en-GB"/>
        </w:rPr>
        <w:t xml:space="preserve">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Lecturer – International law and EU law</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 xml:space="preserve">Universidad </w:t>
      </w:r>
      <w:proofErr w:type="spellStart"/>
      <w:r w:rsidRPr="00DC38BD">
        <w:rPr>
          <w:rFonts w:ascii="Times New Roman" w:eastAsia="Calibri" w:hAnsi="Times New Roman" w:cs="Times New Roman"/>
          <w:i/>
          <w:sz w:val="20"/>
          <w:szCs w:val="20"/>
          <w:lang w:val="en-GB"/>
        </w:rPr>
        <w:t>Jaume</w:t>
      </w:r>
      <w:proofErr w:type="spellEnd"/>
      <w:r w:rsidRPr="00DC38BD">
        <w:rPr>
          <w:rFonts w:ascii="Times New Roman" w:eastAsia="Calibri" w:hAnsi="Times New Roman" w:cs="Times New Roman"/>
          <w:i/>
          <w:sz w:val="20"/>
          <w:szCs w:val="20"/>
          <w:lang w:val="en-GB"/>
        </w:rPr>
        <w:t xml:space="preserve"> I de </w:t>
      </w:r>
      <w:proofErr w:type="spellStart"/>
      <w:r w:rsidRPr="00DC38BD">
        <w:rPr>
          <w:rFonts w:ascii="Times New Roman" w:eastAsia="Calibri" w:hAnsi="Times New Roman" w:cs="Times New Roman"/>
          <w:i/>
          <w:sz w:val="20"/>
          <w:szCs w:val="20"/>
          <w:lang w:val="en-GB"/>
        </w:rPr>
        <w:t>Castellón</w:t>
      </w:r>
      <w:proofErr w:type="spellEnd"/>
      <w:r w:rsidRPr="00DC38BD">
        <w:rPr>
          <w:rFonts w:ascii="Times New Roman" w:eastAsia="Calibri" w:hAnsi="Times New Roman" w:cs="Times New Roman"/>
          <w:i/>
          <w:sz w:val="20"/>
          <w:szCs w:val="20"/>
          <w:lang w:val="en-GB"/>
        </w:rPr>
        <w:t xml:space="preserve">, Public International Law (2012–2013)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Teaching of ‘European Law’ and ‘Public International Law’ and supporting the activities of the Department of Public Law.</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Universidad Carlos III (2005)</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Teaching of ‘Public International Law’, general and special part (three groups) and supporting the activities of the Department of International Law and Philosophy of Law.</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Legal advisor</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Spanish Ministry of Foreign Affairs and Cooperation (2002–2004)</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gramStart"/>
      <w:r w:rsidRPr="00DC38BD">
        <w:rPr>
          <w:rFonts w:ascii="Times New Roman" w:eastAsia="Calibri" w:hAnsi="Times New Roman" w:cs="Times New Roman"/>
          <w:sz w:val="20"/>
          <w:szCs w:val="20"/>
          <w:lang w:val="en-GB"/>
        </w:rPr>
        <w:t xml:space="preserve">Legal advice and support to the work of the Human Rights Office; providing assistance in the follow-up of Spain’s compliance of international human rights obligations; attending international conferences and meetings, including to the sessions of the former United Nations Human Rights Commission in Geneva and the Sixth Committee of the General Assembly in New York; drafting of reports, speeches and official documents; coordination of Spain’s </w:t>
      </w:r>
      <w:r w:rsidRPr="00DC38BD">
        <w:rPr>
          <w:rFonts w:ascii="Times New Roman" w:eastAsia="Calibri" w:hAnsi="Times New Roman" w:cs="Times New Roman"/>
          <w:sz w:val="20"/>
          <w:szCs w:val="20"/>
          <w:lang w:val="en-GB"/>
        </w:rPr>
        <w:lastRenderedPageBreak/>
        <w:t>periodical report before the United Nations Committee on Economic, Social and Cultural Rights and the United Nations Committee on the elimination of racial discrimination; assisting the Spanish Delegation in the presentation of the reports on behalf of Spain before the United Nations human rights monitoring bodies.</w:t>
      </w:r>
      <w:proofErr w:type="gramEnd"/>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Visiting professor</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 xml:space="preserve">University of Sassari, Italy (May–June 2018)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Designing and teaching an advanced course on the EU’s policy and practice on the impact on human rights of counterterrorism measures, including agenda and measures to countering violent extremism.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r>
      <w:proofErr w:type="spellStart"/>
      <w:r w:rsidRPr="00DC38BD">
        <w:rPr>
          <w:rFonts w:ascii="Times New Roman" w:eastAsia="Calibri" w:hAnsi="Times New Roman" w:cs="Times New Roman"/>
          <w:i/>
          <w:sz w:val="20"/>
          <w:szCs w:val="20"/>
          <w:lang w:val="en-GB"/>
        </w:rPr>
        <w:t>Università</w:t>
      </w:r>
      <w:proofErr w:type="spellEnd"/>
      <w:r w:rsidRPr="00DC38BD">
        <w:rPr>
          <w:rFonts w:ascii="Times New Roman" w:eastAsia="Calibri" w:hAnsi="Times New Roman" w:cs="Times New Roman"/>
          <w:i/>
          <w:sz w:val="20"/>
          <w:szCs w:val="20"/>
          <w:lang w:val="en-GB"/>
        </w:rPr>
        <w:t xml:space="preserve"> Commerciale Luigi Bocconi, Milan, Italy (2009–2011)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Professor at the PhD Programme in Public International Law and Economics (topic: Business and Human Rights).</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r>
      <w:proofErr w:type="spellStart"/>
      <w:r w:rsidRPr="00DC38BD">
        <w:rPr>
          <w:rFonts w:ascii="Times New Roman" w:eastAsia="Calibri" w:hAnsi="Times New Roman" w:cs="Times New Roman"/>
          <w:i/>
          <w:sz w:val="20"/>
          <w:szCs w:val="20"/>
          <w:lang w:val="en-GB"/>
        </w:rPr>
        <w:t>Università</w:t>
      </w:r>
      <w:proofErr w:type="spellEnd"/>
      <w:r w:rsidRPr="00DC38BD">
        <w:rPr>
          <w:rFonts w:ascii="Times New Roman" w:eastAsia="Calibri" w:hAnsi="Times New Roman" w:cs="Times New Roman"/>
          <w:i/>
          <w:sz w:val="20"/>
          <w:szCs w:val="20"/>
          <w:lang w:val="en-GB"/>
        </w:rPr>
        <w:t xml:space="preserve"> </w:t>
      </w:r>
      <w:proofErr w:type="spellStart"/>
      <w:r w:rsidRPr="00DC38BD">
        <w:rPr>
          <w:rFonts w:ascii="Times New Roman" w:eastAsia="Calibri" w:hAnsi="Times New Roman" w:cs="Times New Roman"/>
          <w:i/>
          <w:sz w:val="20"/>
          <w:szCs w:val="20"/>
          <w:lang w:val="en-GB"/>
        </w:rPr>
        <w:t>degli</w:t>
      </w:r>
      <w:proofErr w:type="spellEnd"/>
      <w:r w:rsidRPr="00DC38BD">
        <w:rPr>
          <w:rFonts w:ascii="Times New Roman" w:eastAsia="Calibri" w:hAnsi="Times New Roman" w:cs="Times New Roman"/>
          <w:i/>
          <w:sz w:val="20"/>
          <w:szCs w:val="20"/>
          <w:lang w:val="en-GB"/>
        </w:rPr>
        <w:t xml:space="preserve"> </w:t>
      </w:r>
      <w:proofErr w:type="spellStart"/>
      <w:r w:rsidRPr="00DC38BD">
        <w:rPr>
          <w:rFonts w:ascii="Times New Roman" w:eastAsia="Calibri" w:hAnsi="Times New Roman" w:cs="Times New Roman"/>
          <w:i/>
          <w:sz w:val="20"/>
          <w:szCs w:val="20"/>
          <w:lang w:val="en-GB"/>
        </w:rPr>
        <w:t>Studi</w:t>
      </w:r>
      <w:proofErr w:type="spellEnd"/>
      <w:r w:rsidRPr="00DC38BD">
        <w:rPr>
          <w:rFonts w:ascii="Times New Roman" w:eastAsia="Calibri" w:hAnsi="Times New Roman" w:cs="Times New Roman"/>
          <w:i/>
          <w:sz w:val="20"/>
          <w:szCs w:val="20"/>
          <w:lang w:val="en-GB"/>
        </w:rPr>
        <w:t xml:space="preserve"> di Sassari, Italy (from 2010 to 2011)</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Delivering a specialized course on the ‘EU External Action in favour of democratization’.</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Trainer</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Spanish National Society of the Red Cross (2000–2002)</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Member of the Centre for Studies of International Humanitarian Law. Delivering specialized training on International Humanitarian Law to the police, the military, journalists and representatives of civil society on international humanitarian law and human rights issues.</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PhD candidate and teaching assistant</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 xml:space="preserve">Universidad </w:t>
      </w:r>
      <w:proofErr w:type="spellStart"/>
      <w:r w:rsidRPr="00DC38BD">
        <w:rPr>
          <w:rFonts w:ascii="Times New Roman" w:eastAsia="Calibri" w:hAnsi="Times New Roman" w:cs="Times New Roman"/>
          <w:i/>
          <w:sz w:val="20"/>
          <w:szCs w:val="20"/>
          <w:lang w:val="en-GB"/>
        </w:rPr>
        <w:t>Complutense</w:t>
      </w:r>
      <w:proofErr w:type="spellEnd"/>
      <w:r w:rsidRPr="00DC38BD">
        <w:rPr>
          <w:rFonts w:ascii="Times New Roman" w:eastAsia="Calibri" w:hAnsi="Times New Roman" w:cs="Times New Roman"/>
          <w:i/>
          <w:sz w:val="20"/>
          <w:szCs w:val="20"/>
          <w:lang w:val="en-GB"/>
        </w:rPr>
        <w:t xml:space="preserve"> de Madrid (1997–2000)</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Research fellow at the department of international public law and international private law. Teaching and research activities in the framework of my thesis project on the ‘Protection of the person in situations of internal violence’. Study of the interplay between international humanitarian law and human rights law in ‘grey areas’; analysis of national legislation and practice on the restriction of human rights on grounds of national security and public order as well as under the state of emergency; analysis of the proposal for a set of minimum humanitarian standards.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 xml:space="preserve">Organization of international meetings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Regional Experts Meeting on Security, Policing and Use of Force, UNODC and Geneva Academy of International Humanitarian Law and Human Rights, 8–9 May 2014, Buenos Aires, Argentina.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5th Biennial Conference of the European Society of International Law ‘Regionalism and International Law’, University of Valencia, 13–15 September 2012, Valencia, Spain.</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“International Colloquium on the Integration of the Human Rights Component and International Humanitarian Law in Peacekeeping Missions Led by the European Union”, University of </w:t>
      </w:r>
      <w:proofErr w:type="spellStart"/>
      <w:r w:rsidRPr="00DC38BD">
        <w:rPr>
          <w:rFonts w:ascii="Times New Roman" w:eastAsia="Calibri" w:hAnsi="Times New Roman" w:cs="Times New Roman"/>
          <w:sz w:val="20"/>
          <w:szCs w:val="20"/>
          <w:lang w:val="en-GB"/>
        </w:rPr>
        <w:t>Castellón</w:t>
      </w:r>
      <w:proofErr w:type="spellEnd"/>
      <w:r w:rsidRPr="00DC38BD">
        <w:rPr>
          <w:rFonts w:ascii="Times New Roman" w:eastAsia="Calibri" w:hAnsi="Times New Roman" w:cs="Times New Roman"/>
          <w:sz w:val="20"/>
          <w:szCs w:val="20"/>
          <w:lang w:val="en-GB"/>
        </w:rPr>
        <w:t xml:space="preserve">, 26–27 November 2010, </w:t>
      </w:r>
      <w:proofErr w:type="spellStart"/>
      <w:r w:rsidRPr="00DC38BD">
        <w:rPr>
          <w:rFonts w:ascii="Times New Roman" w:eastAsia="Calibri" w:hAnsi="Times New Roman" w:cs="Times New Roman"/>
          <w:sz w:val="20"/>
          <w:szCs w:val="20"/>
          <w:lang w:val="en-GB"/>
        </w:rPr>
        <w:t>Castellón</w:t>
      </w:r>
      <w:proofErr w:type="spellEnd"/>
      <w:r w:rsidRPr="00DC38BD">
        <w:rPr>
          <w:rFonts w:ascii="Times New Roman" w:eastAsia="Calibri" w:hAnsi="Times New Roman" w:cs="Times New Roman"/>
          <w:sz w:val="20"/>
          <w:szCs w:val="20"/>
          <w:lang w:val="en-GB"/>
        </w:rPr>
        <w:t>, Spain.</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lastRenderedPageBreak/>
        <w:t>•</w:t>
      </w:r>
      <w:r w:rsidRPr="00DC38BD">
        <w:rPr>
          <w:rFonts w:ascii="Times New Roman" w:eastAsia="Calibri" w:hAnsi="Times New Roman" w:cs="Times New Roman"/>
          <w:sz w:val="20"/>
          <w:szCs w:val="20"/>
          <w:lang w:val="en-GB"/>
        </w:rPr>
        <w:tab/>
        <w:t>“</w:t>
      </w:r>
      <w:proofErr w:type="spellStart"/>
      <w:r w:rsidRPr="00DC38BD">
        <w:rPr>
          <w:rFonts w:ascii="Times New Roman" w:eastAsia="Calibri" w:hAnsi="Times New Roman" w:cs="Times New Roman"/>
          <w:sz w:val="20"/>
          <w:szCs w:val="20"/>
          <w:lang w:val="en-GB"/>
        </w:rPr>
        <w:t>Colloque</w:t>
      </w:r>
      <w:proofErr w:type="spellEnd"/>
      <w:r w:rsidRPr="00DC38BD">
        <w:rPr>
          <w:rFonts w:ascii="Times New Roman" w:eastAsia="Calibri" w:hAnsi="Times New Roman" w:cs="Times New Roman"/>
          <w:sz w:val="20"/>
          <w:szCs w:val="20"/>
          <w:lang w:val="en-GB"/>
        </w:rPr>
        <w:t xml:space="preserve"> international sur </w:t>
      </w:r>
      <w:proofErr w:type="spellStart"/>
      <w:r w:rsidRPr="00DC38BD">
        <w:rPr>
          <w:rFonts w:ascii="Times New Roman" w:eastAsia="Calibri" w:hAnsi="Times New Roman" w:cs="Times New Roman"/>
          <w:sz w:val="20"/>
          <w:szCs w:val="20"/>
          <w:lang w:val="en-GB"/>
        </w:rPr>
        <w:t>problèmes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actuels</w:t>
      </w:r>
      <w:proofErr w:type="spellEnd"/>
      <w:r w:rsidRPr="00DC38BD">
        <w:rPr>
          <w:rFonts w:ascii="Times New Roman" w:eastAsia="Calibri" w:hAnsi="Times New Roman" w:cs="Times New Roman"/>
          <w:sz w:val="20"/>
          <w:szCs w:val="20"/>
          <w:lang w:val="en-GB"/>
        </w:rPr>
        <w:t xml:space="preserve"> de la </w:t>
      </w:r>
      <w:proofErr w:type="spellStart"/>
      <w:r w:rsidRPr="00DC38BD">
        <w:rPr>
          <w:rFonts w:ascii="Times New Roman" w:eastAsia="Calibri" w:hAnsi="Times New Roman" w:cs="Times New Roman"/>
          <w:sz w:val="20"/>
          <w:szCs w:val="20"/>
          <w:lang w:val="en-GB"/>
        </w:rPr>
        <w:t>juridiction</w:t>
      </w:r>
      <w:proofErr w:type="spellEnd"/>
      <w:r w:rsidRPr="00DC38BD">
        <w:rPr>
          <w:rFonts w:ascii="Times New Roman" w:eastAsia="Calibri" w:hAnsi="Times New Roman" w:cs="Times New Roman"/>
          <w:sz w:val="20"/>
          <w:szCs w:val="20"/>
          <w:lang w:val="en-GB"/>
        </w:rPr>
        <w:t xml:space="preserve"> </w:t>
      </w:r>
      <w:proofErr w:type="spellStart"/>
      <w:proofErr w:type="gramStart"/>
      <w:r w:rsidRPr="00DC38BD">
        <w:rPr>
          <w:rFonts w:ascii="Times New Roman" w:eastAsia="Calibri" w:hAnsi="Times New Roman" w:cs="Times New Roman"/>
          <w:sz w:val="20"/>
          <w:szCs w:val="20"/>
          <w:lang w:val="en-GB"/>
        </w:rPr>
        <w:t>internationale</w:t>
      </w:r>
      <w:proofErr w:type="spellEnd"/>
      <w:proofErr w:type="gramEnd"/>
      <w:r w:rsidRPr="00DC38BD">
        <w:rPr>
          <w:rFonts w:ascii="Times New Roman" w:eastAsia="Calibri" w:hAnsi="Times New Roman" w:cs="Times New Roman"/>
          <w:sz w:val="20"/>
          <w:szCs w:val="20"/>
          <w:lang w:val="en-GB"/>
        </w:rPr>
        <w:t xml:space="preserve">”, Centro </w:t>
      </w:r>
      <w:proofErr w:type="spellStart"/>
      <w:r w:rsidRPr="00DC38BD">
        <w:rPr>
          <w:rFonts w:ascii="Times New Roman" w:eastAsia="Calibri" w:hAnsi="Times New Roman" w:cs="Times New Roman"/>
          <w:sz w:val="20"/>
          <w:szCs w:val="20"/>
          <w:lang w:val="en-GB"/>
        </w:rPr>
        <w:t>Internacional</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Bancaja</w:t>
      </w:r>
      <w:proofErr w:type="spellEnd"/>
      <w:r w:rsidRPr="00DC38BD">
        <w:rPr>
          <w:rFonts w:ascii="Times New Roman" w:eastAsia="Calibri" w:hAnsi="Times New Roman" w:cs="Times New Roman"/>
          <w:sz w:val="20"/>
          <w:szCs w:val="20"/>
          <w:lang w:val="en-GB"/>
        </w:rPr>
        <w:t xml:space="preserve"> para la Paz y el </w:t>
      </w:r>
      <w:proofErr w:type="spellStart"/>
      <w:r w:rsidRPr="00DC38BD">
        <w:rPr>
          <w:rFonts w:ascii="Times New Roman" w:eastAsia="Calibri" w:hAnsi="Times New Roman" w:cs="Times New Roman"/>
          <w:sz w:val="20"/>
          <w:szCs w:val="20"/>
          <w:lang w:val="en-GB"/>
        </w:rPr>
        <w:t>Desarrollo</w:t>
      </w:r>
      <w:proofErr w:type="spellEnd"/>
      <w:r w:rsidRPr="00DC38BD">
        <w:rPr>
          <w:rFonts w:ascii="Times New Roman" w:eastAsia="Calibri" w:hAnsi="Times New Roman" w:cs="Times New Roman"/>
          <w:sz w:val="20"/>
          <w:szCs w:val="20"/>
          <w:lang w:val="en-GB"/>
        </w:rPr>
        <w:t xml:space="preserve"> and University of </w:t>
      </w:r>
      <w:proofErr w:type="spellStart"/>
      <w:r w:rsidRPr="00DC38BD">
        <w:rPr>
          <w:rFonts w:ascii="Times New Roman" w:eastAsia="Calibri" w:hAnsi="Times New Roman" w:cs="Times New Roman"/>
          <w:sz w:val="20"/>
          <w:szCs w:val="20"/>
          <w:lang w:val="en-GB"/>
        </w:rPr>
        <w:t>Castellón</w:t>
      </w:r>
      <w:proofErr w:type="spellEnd"/>
      <w:r w:rsidRPr="00DC38BD">
        <w:rPr>
          <w:rFonts w:ascii="Times New Roman" w:eastAsia="Calibri" w:hAnsi="Times New Roman" w:cs="Times New Roman"/>
          <w:sz w:val="20"/>
          <w:szCs w:val="20"/>
          <w:lang w:val="en-GB"/>
        </w:rPr>
        <w:t xml:space="preserve">, 26–27 November 2009, </w:t>
      </w:r>
      <w:proofErr w:type="spellStart"/>
      <w:r w:rsidRPr="00DC38BD">
        <w:rPr>
          <w:rFonts w:ascii="Times New Roman" w:eastAsia="Calibri" w:hAnsi="Times New Roman" w:cs="Times New Roman"/>
          <w:sz w:val="20"/>
          <w:szCs w:val="20"/>
          <w:lang w:val="en-GB"/>
        </w:rPr>
        <w:t>Castellón</w:t>
      </w:r>
      <w:proofErr w:type="spellEnd"/>
      <w:r w:rsidRPr="00DC38BD">
        <w:rPr>
          <w:rFonts w:ascii="Times New Roman" w:eastAsia="Calibri" w:hAnsi="Times New Roman" w:cs="Times New Roman"/>
          <w:sz w:val="20"/>
          <w:szCs w:val="20"/>
          <w:lang w:val="en-GB"/>
        </w:rPr>
        <w:t xml:space="preserve">, Spain.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“International Conference on Individual Guarantees in the European Judicial Area in Criminal Matters”, </w:t>
      </w:r>
      <w:proofErr w:type="spellStart"/>
      <w:r w:rsidRPr="00DC38BD">
        <w:rPr>
          <w:rFonts w:ascii="Times New Roman" w:eastAsia="Calibri" w:hAnsi="Times New Roman" w:cs="Times New Roman"/>
          <w:sz w:val="20"/>
          <w:szCs w:val="20"/>
          <w:lang w:val="en-GB"/>
        </w:rPr>
        <w:t>Università</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degli</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Studi</w:t>
      </w:r>
      <w:proofErr w:type="spellEnd"/>
      <w:r w:rsidRPr="00DC38BD">
        <w:rPr>
          <w:rFonts w:ascii="Times New Roman" w:eastAsia="Calibri" w:hAnsi="Times New Roman" w:cs="Times New Roman"/>
          <w:sz w:val="20"/>
          <w:szCs w:val="20"/>
          <w:lang w:val="en-GB"/>
        </w:rPr>
        <w:t xml:space="preserve"> di Milano, 28 September 2007, Milan, Italy.</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 xml:space="preserve">Selected projects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 xml:space="preserve">Project coordinator and senior researcher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“Facilitating Peaceful Protests”, Geneva Academy, funded by the Swiss Government, 2013–2015.</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“Drones and Autonomous Weapons System under International Law”, Geneva Academy, funded by the Swiss Government, 2013–2015.</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“Armed Conflicts, Peacekeeping, Transitional Justice: Law as Solution” (ATLAS), University </w:t>
      </w:r>
      <w:proofErr w:type="spellStart"/>
      <w:r w:rsidRPr="00DC38BD">
        <w:rPr>
          <w:rFonts w:ascii="Times New Roman" w:eastAsia="Calibri" w:hAnsi="Times New Roman" w:cs="Times New Roman"/>
          <w:sz w:val="20"/>
          <w:szCs w:val="20"/>
          <w:lang w:val="en-GB"/>
        </w:rPr>
        <w:t>Jaume</w:t>
      </w:r>
      <w:proofErr w:type="spellEnd"/>
      <w:r w:rsidRPr="00DC38BD">
        <w:rPr>
          <w:rFonts w:ascii="Times New Roman" w:eastAsia="Calibri" w:hAnsi="Times New Roman" w:cs="Times New Roman"/>
          <w:sz w:val="20"/>
          <w:szCs w:val="20"/>
          <w:lang w:val="en-GB"/>
        </w:rPr>
        <w:t xml:space="preserve"> I de </w:t>
      </w:r>
      <w:proofErr w:type="spellStart"/>
      <w:r w:rsidRPr="00DC38BD">
        <w:rPr>
          <w:rFonts w:ascii="Times New Roman" w:eastAsia="Calibri" w:hAnsi="Times New Roman" w:cs="Times New Roman"/>
          <w:sz w:val="20"/>
          <w:szCs w:val="20"/>
          <w:lang w:val="en-GB"/>
        </w:rPr>
        <w:t>Castellón</w:t>
      </w:r>
      <w:proofErr w:type="spellEnd"/>
      <w:r w:rsidRPr="00DC38BD">
        <w:rPr>
          <w:rFonts w:ascii="Times New Roman" w:eastAsia="Calibri" w:hAnsi="Times New Roman" w:cs="Times New Roman"/>
          <w:sz w:val="20"/>
          <w:szCs w:val="20"/>
          <w:lang w:val="en-GB"/>
        </w:rPr>
        <w:t xml:space="preserve">, funded by the European Commission. Cooperative project with the University Sorbonne, </w:t>
      </w:r>
      <w:proofErr w:type="spellStart"/>
      <w:r w:rsidRPr="00DC38BD">
        <w:rPr>
          <w:rFonts w:ascii="Times New Roman" w:eastAsia="Calibri" w:hAnsi="Times New Roman" w:cs="Times New Roman"/>
          <w:sz w:val="20"/>
          <w:szCs w:val="20"/>
          <w:lang w:val="en-GB"/>
        </w:rPr>
        <w:t>Université</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Libre</w:t>
      </w:r>
      <w:proofErr w:type="spellEnd"/>
      <w:r w:rsidRPr="00DC38BD">
        <w:rPr>
          <w:rFonts w:ascii="Times New Roman" w:eastAsia="Calibri" w:hAnsi="Times New Roman" w:cs="Times New Roman"/>
          <w:sz w:val="20"/>
          <w:szCs w:val="20"/>
          <w:lang w:val="en-GB"/>
        </w:rPr>
        <w:t xml:space="preserve"> de </w:t>
      </w:r>
      <w:proofErr w:type="spellStart"/>
      <w:r w:rsidRPr="00DC38BD">
        <w:rPr>
          <w:rFonts w:ascii="Times New Roman" w:eastAsia="Calibri" w:hAnsi="Times New Roman" w:cs="Times New Roman"/>
          <w:sz w:val="20"/>
          <w:szCs w:val="20"/>
          <w:lang w:val="en-GB"/>
        </w:rPr>
        <w:t>Bruxelles</w:t>
      </w:r>
      <w:proofErr w:type="spellEnd"/>
      <w:r w:rsidRPr="00DC38BD">
        <w:rPr>
          <w:rFonts w:ascii="Times New Roman" w:eastAsia="Calibri" w:hAnsi="Times New Roman" w:cs="Times New Roman"/>
          <w:sz w:val="20"/>
          <w:szCs w:val="20"/>
          <w:lang w:val="en-GB"/>
        </w:rPr>
        <w:t>, Universidad de Valencia, British Institute of Comparative Law, 2008–2012.</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“International Crimes, Italian Law Making Policy and Prospective Legislation”, </w:t>
      </w:r>
      <w:proofErr w:type="spellStart"/>
      <w:r w:rsidRPr="00DC38BD">
        <w:rPr>
          <w:rFonts w:ascii="Times New Roman" w:eastAsia="Calibri" w:hAnsi="Times New Roman" w:cs="Times New Roman"/>
          <w:sz w:val="20"/>
          <w:szCs w:val="20"/>
          <w:lang w:val="en-GB"/>
        </w:rPr>
        <w:t>Università</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degli</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Studi</w:t>
      </w:r>
      <w:proofErr w:type="spellEnd"/>
      <w:r w:rsidRPr="00DC38BD">
        <w:rPr>
          <w:rFonts w:ascii="Times New Roman" w:eastAsia="Calibri" w:hAnsi="Times New Roman" w:cs="Times New Roman"/>
          <w:sz w:val="20"/>
          <w:szCs w:val="20"/>
          <w:lang w:val="en-GB"/>
        </w:rPr>
        <w:t xml:space="preserve"> di Milano, funded by the Italian Foundation Cariplo, 2011–2013.</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Senior researcher</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“International Organizations” responsibility for actions committed in armed conflict or post-conflict situations’ funded by the Spanish Ministry of Science and Research, 2010–2013.</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“Terrorism and international legacy”, funded by the University </w:t>
      </w:r>
      <w:proofErr w:type="spellStart"/>
      <w:r w:rsidRPr="00DC38BD">
        <w:rPr>
          <w:rFonts w:ascii="Times New Roman" w:eastAsia="Calibri" w:hAnsi="Times New Roman" w:cs="Times New Roman"/>
          <w:sz w:val="20"/>
          <w:szCs w:val="20"/>
          <w:lang w:val="en-GB"/>
        </w:rPr>
        <w:t>Complutense</w:t>
      </w:r>
      <w:proofErr w:type="spellEnd"/>
      <w:r w:rsidRPr="00DC38BD">
        <w:rPr>
          <w:rFonts w:ascii="Times New Roman" w:eastAsia="Calibri" w:hAnsi="Times New Roman" w:cs="Times New Roman"/>
          <w:sz w:val="20"/>
          <w:szCs w:val="20"/>
          <w:lang w:val="en-GB"/>
        </w:rPr>
        <w:t xml:space="preserve"> of Madrid, 2008–2011.</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“Fight against terrorism, international humanitarian law and international criminal law”, funded by the Spanish Ministry of Science and Education, 2005–2008.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 xml:space="preserve">Selected presentations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“Special issues in human rights: combatting terrorism, money laundering and corruption”, Geneva School of Diplomacy, 31 October 2018.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“The 2030 Agenda and the SDGs: A Challenge or a Utopia?” Summer Courses, Universidad </w:t>
      </w:r>
      <w:proofErr w:type="spellStart"/>
      <w:r w:rsidRPr="00DC38BD">
        <w:rPr>
          <w:rFonts w:ascii="Times New Roman" w:eastAsia="Calibri" w:hAnsi="Times New Roman" w:cs="Times New Roman"/>
          <w:sz w:val="20"/>
          <w:szCs w:val="20"/>
          <w:lang w:val="en-GB"/>
        </w:rPr>
        <w:t>Internacional</w:t>
      </w:r>
      <w:proofErr w:type="spellEnd"/>
      <w:r w:rsidRPr="00DC38BD">
        <w:rPr>
          <w:rFonts w:ascii="Times New Roman" w:eastAsia="Calibri" w:hAnsi="Times New Roman" w:cs="Times New Roman"/>
          <w:sz w:val="20"/>
          <w:szCs w:val="20"/>
          <w:lang w:val="en-GB"/>
        </w:rPr>
        <w:t xml:space="preserve"> Menéndez </w:t>
      </w:r>
      <w:proofErr w:type="spellStart"/>
      <w:r w:rsidRPr="00DC38BD">
        <w:rPr>
          <w:rFonts w:ascii="Times New Roman" w:eastAsia="Calibri" w:hAnsi="Times New Roman" w:cs="Times New Roman"/>
          <w:sz w:val="20"/>
          <w:szCs w:val="20"/>
          <w:lang w:val="en-GB"/>
        </w:rPr>
        <w:t>Pelayo</w:t>
      </w:r>
      <w:proofErr w:type="spellEnd"/>
      <w:r w:rsidRPr="00DC38BD">
        <w:rPr>
          <w:rFonts w:ascii="Times New Roman" w:eastAsia="Calibri" w:hAnsi="Times New Roman" w:cs="Times New Roman"/>
          <w:sz w:val="20"/>
          <w:szCs w:val="20"/>
          <w:lang w:val="en-GB"/>
        </w:rPr>
        <w:t xml:space="preserve">, Santander, June 2018.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The Right to Freedom of Peaceful Assembly in the OSCE Area, OSCE Human Dimension, Warsaw, September 2017.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“Code of Conduct for CSDP Personnel”, EU CSDP Police Command and Planning Course, European Police College (CEPOL), Lisbon, 19 November 2015, 17 November 2016.</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“The New Challenges to Disarmament and the Increasing Role of Non-State Actors”, Secretary-General’s Advisory Board on Disarmament Matters (ABDM), Meeting for its sixty-third session, Geneva, 29 January 2015.</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lastRenderedPageBreak/>
        <w:t>•</w:t>
      </w:r>
      <w:r w:rsidRPr="00DC38BD">
        <w:rPr>
          <w:rFonts w:ascii="Times New Roman" w:eastAsia="Calibri" w:hAnsi="Times New Roman" w:cs="Times New Roman"/>
          <w:sz w:val="20"/>
          <w:szCs w:val="20"/>
          <w:lang w:val="en-GB"/>
        </w:rPr>
        <w:tab/>
        <w:t>“Overview of legislation on police use of force in the MENA Region”, Regional Experts Meeting on Security, Expert Meeting on Policing ant the Use of Force in Law Enforcement in the MENA Region, Geneva Academy of International Humanitarian Law and Human Rights and UNODC, Tunis, 26 January 2015.</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“Lethal autonomous weapons (“killer robots”) and the Convention on Certain Conventional Weapons (CCW): is it time for an EU Common Position?</w:t>
      </w:r>
      <w:proofErr w:type="gramStart"/>
      <w:r w:rsidRPr="00DC38BD">
        <w:rPr>
          <w:rFonts w:ascii="Times New Roman" w:eastAsia="Calibri" w:hAnsi="Times New Roman" w:cs="Times New Roman"/>
          <w:sz w:val="20"/>
          <w:szCs w:val="20"/>
          <w:lang w:val="en-GB"/>
        </w:rPr>
        <w:t>”,</w:t>
      </w:r>
      <w:proofErr w:type="gramEnd"/>
      <w:r w:rsidRPr="00DC38BD">
        <w:rPr>
          <w:rFonts w:ascii="Times New Roman" w:eastAsia="Calibri" w:hAnsi="Times New Roman" w:cs="Times New Roman"/>
          <w:sz w:val="20"/>
          <w:szCs w:val="20"/>
          <w:lang w:val="en-GB"/>
        </w:rPr>
        <w:t xml:space="preserve"> Annual EU Seminar of the Non-Proliferation Consortium, Brussels, 3 November 2014.</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“Overview of legislation on police use of force in the Americas”, Regional Experts Meeting on Security, Policing and Use of Force, Geneva Academy and CELS, Ministry of Interior, Buenos Aires, 8 May 2014.</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 xml:space="preserve">Field missions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Nepal – Electoral Monitor, Parliamentary Election, European Union Electoral Mission, 2008.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Palestine – Electoral Monitor, Parliamentary Election, European Union Electoral Mission, 2006.</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 xml:space="preserve">Ivory Coast – Spanish Red Cross Mission and Training Course, setting </w:t>
      </w:r>
      <w:proofErr w:type="gramStart"/>
      <w:r w:rsidRPr="00DC38BD">
        <w:rPr>
          <w:rFonts w:ascii="Times New Roman" w:eastAsia="Calibri" w:hAnsi="Times New Roman" w:cs="Times New Roman"/>
          <w:sz w:val="20"/>
          <w:szCs w:val="20"/>
          <w:lang w:val="en-GB"/>
        </w:rPr>
        <w:t>up a</w:t>
      </w:r>
      <w:proofErr w:type="gramEnd"/>
      <w:r w:rsidRPr="00DC38BD">
        <w:rPr>
          <w:rFonts w:ascii="Times New Roman" w:eastAsia="Calibri" w:hAnsi="Times New Roman" w:cs="Times New Roman"/>
          <w:sz w:val="20"/>
          <w:szCs w:val="20"/>
          <w:lang w:val="en-GB"/>
        </w:rPr>
        <w:t xml:space="preserve"> human rights promoters network, 2004 and 2005. </w:t>
      </w:r>
    </w:p>
    <w:p w:rsidR="00DC38BD" w:rsidRPr="00DC38BD" w:rsidRDefault="00DC38BD" w:rsidP="00DC38BD">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r w:rsidRPr="00DC38BD">
        <w:rPr>
          <w:rFonts w:ascii="Times New Roman" w:eastAsia="Calibri" w:hAnsi="Times New Roman" w:cs="Times New Roman"/>
          <w:sz w:val="20"/>
          <w:szCs w:val="20"/>
          <w:lang w:val="en-GB"/>
        </w:rPr>
        <w:tab/>
        <w:t>Madagascar – Electoral Monitor, Parliamentary Election, European Union Electoral Mission, 2002.</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Selected publications</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i/>
          <w:sz w:val="20"/>
          <w:szCs w:val="20"/>
          <w:lang w:val="en-GB"/>
        </w:rPr>
      </w:pPr>
      <w:r w:rsidRPr="00DC38BD">
        <w:rPr>
          <w:rFonts w:ascii="Times New Roman" w:eastAsia="Calibri" w:hAnsi="Times New Roman" w:cs="Times New Roman"/>
          <w:i/>
          <w:sz w:val="20"/>
          <w:szCs w:val="20"/>
          <w:lang w:val="en-GB"/>
        </w:rPr>
        <w:tab/>
      </w:r>
      <w:r w:rsidRPr="00DC38BD">
        <w:rPr>
          <w:rFonts w:ascii="Times New Roman" w:eastAsia="Calibri" w:hAnsi="Times New Roman" w:cs="Times New Roman"/>
          <w:i/>
          <w:sz w:val="20"/>
          <w:szCs w:val="20"/>
          <w:lang w:val="en-GB"/>
        </w:rPr>
        <w:tab/>
        <w:t>Monographies</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proofErr w:type="spellStart"/>
      <w:r w:rsidRPr="00DC38BD">
        <w:rPr>
          <w:rFonts w:ascii="Times New Roman" w:eastAsia="Calibri" w:hAnsi="Times New Roman" w:cs="Times New Roman"/>
          <w:sz w:val="20"/>
          <w:szCs w:val="20"/>
          <w:lang w:val="en-GB"/>
        </w:rPr>
        <w:t>Violencia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w:t>
      </w:r>
      <w:proofErr w:type="spellEnd"/>
      <w:r w:rsidRPr="00DC38BD">
        <w:rPr>
          <w:rFonts w:ascii="Times New Roman" w:eastAsia="Calibri" w:hAnsi="Times New Roman" w:cs="Times New Roman"/>
          <w:sz w:val="20"/>
          <w:szCs w:val="20"/>
          <w:lang w:val="en-GB"/>
        </w:rPr>
        <w:t xml:space="preserve"> y </w:t>
      </w:r>
      <w:proofErr w:type="spellStart"/>
      <w:r w:rsidRPr="00DC38BD">
        <w:rPr>
          <w:rFonts w:ascii="Times New Roman" w:eastAsia="Calibri" w:hAnsi="Times New Roman" w:cs="Times New Roman"/>
          <w:sz w:val="20"/>
          <w:szCs w:val="20"/>
          <w:lang w:val="en-GB"/>
        </w:rPr>
        <w:t>protección</w:t>
      </w:r>
      <w:proofErr w:type="spellEnd"/>
      <w:r w:rsidRPr="00DC38BD">
        <w:rPr>
          <w:rFonts w:ascii="Times New Roman" w:eastAsia="Calibri" w:hAnsi="Times New Roman" w:cs="Times New Roman"/>
          <w:sz w:val="20"/>
          <w:szCs w:val="20"/>
          <w:lang w:val="en-GB"/>
        </w:rPr>
        <w:t xml:space="preserve"> de la persona: </w:t>
      </w:r>
      <w:proofErr w:type="spellStart"/>
      <w:r w:rsidRPr="00DC38BD">
        <w:rPr>
          <w:rFonts w:ascii="Times New Roman" w:eastAsia="Calibri" w:hAnsi="Times New Roman" w:cs="Times New Roman"/>
          <w:sz w:val="20"/>
          <w:szCs w:val="20"/>
          <w:lang w:val="en-GB"/>
        </w:rPr>
        <w:t>una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laguna</w:t>
      </w:r>
      <w:proofErr w:type="spellEnd"/>
      <w:r w:rsidRPr="00DC38BD">
        <w:rPr>
          <w:rFonts w:ascii="Times New Roman" w:eastAsia="Calibri" w:hAnsi="Times New Roman" w:cs="Times New Roman"/>
          <w:sz w:val="20"/>
          <w:szCs w:val="20"/>
          <w:lang w:val="en-GB"/>
        </w:rPr>
        <w:t xml:space="preserve"> </w:t>
      </w:r>
      <w:proofErr w:type="gramStart"/>
      <w:r w:rsidRPr="00DC38BD">
        <w:rPr>
          <w:rFonts w:ascii="Times New Roman" w:eastAsia="Calibri" w:hAnsi="Times New Roman" w:cs="Times New Roman"/>
          <w:sz w:val="20"/>
          <w:szCs w:val="20"/>
          <w:lang w:val="en-GB"/>
        </w:rPr>
        <w:t>del</w:t>
      </w:r>
      <w:proofErr w:type="gram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Derecho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internacional</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Tirant</w:t>
      </w:r>
      <w:proofErr w:type="spellEnd"/>
      <w:r w:rsidRPr="00DC38BD">
        <w:rPr>
          <w:rFonts w:ascii="Times New Roman" w:eastAsia="Calibri" w:hAnsi="Times New Roman" w:cs="Times New Roman"/>
          <w:sz w:val="20"/>
          <w:szCs w:val="20"/>
          <w:lang w:val="en-GB"/>
        </w:rPr>
        <w:t xml:space="preserve"> lo Blanch, Valencia, 2008, 606 pp.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Mainstreaming Human Rights in EU CSDP Missions: A Transversal Analysis (ed.), </w:t>
      </w:r>
      <w:proofErr w:type="spellStart"/>
      <w:r w:rsidRPr="00DC38BD">
        <w:rPr>
          <w:rFonts w:ascii="Times New Roman" w:eastAsia="Calibri" w:hAnsi="Times New Roman" w:cs="Times New Roman"/>
          <w:sz w:val="20"/>
          <w:szCs w:val="20"/>
          <w:lang w:val="en-GB"/>
        </w:rPr>
        <w:t>Psilicom</w:t>
      </w:r>
      <w:proofErr w:type="spellEnd"/>
      <w:r w:rsidRPr="00DC38BD">
        <w:rPr>
          <w:rFonts w:ascii="Times New Roman" w:eastAsia="Calibri" w:hAnsi="Times New Roman" w:cs="Times New Roman"/>
          <w:sz w:val="20"/>
          <w:szCs w:val="20"/>
          <w:lang w:val="en-GB"/>
        </w:rPr>
        <w:t xml:space="preserve">, Valencia, 2012, 567 pp. </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 xml:space="preserve">Articles and book chapters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“EU Counterterrorism Policy and Human Rights: Are we in the right track?</w:t>
      </w:r>
      <w:proofErr w:type="gramStart"/>
      <w:r w:rsidRPr="00DC38BD">
        <w:rPr>
          <w:rFonts w:ascii="Times New Roman" w:eastAsia="Calibri" w:hAnsi="Times New Roman" w:cs="Times New Roman"/>
          <w:sz w:val="20"/>
          <w:szCs w:val="20"/>
          <w:lang w:val="en-GB"/>
        </w:rPr>
        <w:t>”,</w:t>
      </w:r>
      <w:proofErr w:type="gramEnd"/>
      <w:r w:rsidRPr="00DC38BD">
        <w:rPr>
          <w:rFonts w:ascii="Times New Roman" w:eastAsia="Calibri" w:hAnsi="Times New Roman" w:cs="Times New Roman"/>
          <w:sz w:val="20"/>
          <w:szCs w:val="20"/>
          <w:lang w:val="en-GB"/>
        </w:rPr>
        <w:t xml:space="preserve"> in E. Conde, M. </w:t>
      </w:r>
      <w:proofErr w:type="spellStart"/>
      <w:r w:rsidRPr="00DC38BD">
        <w:rPr>
          <w:rFonts w:ascii="Times New Roman" w:eastAsia="Calibri" w:hAnsi="Times New Roman" w:cs="Times New Roman"/>
          <w:sz w:val="20"/>
          <w:szCs w:val="20"/>
          <w:lang w:val="en-GB"/>
        </w:rPr>
        <w:t>Socopetti</w:t>
      </w:r>
      <w:proofErr w:type="spellEnd"/>
      <w:r w:rsidRPr="00DC38BD">
        <w:rPr>
          <w:rFonts w:ascii="Times New Roman" w:eastAsia="Calibri" w:hAnsi="Times New Roman" w:cs="Times New Roman"/>
          <w:sz w:val="20"/>
          <w:szCs w:val="20"/>
          <w:lang w:val="en-GB"/>
        </w:rPr>
        <w:t xml:space="preserve">, Z. </w:t>
      </w:r>
      <w:proofErr w:type="spellStart"/>
      <w:r w:rsidRPr="00DC38BD">
        <w:rPr>
          <w:rFonts w:ascii="Times New Roman" w:eastAsia="Calibri" w:hAnsi="Times New Roman" w:cs="Times New Roman"/>
          <w:sz w:val="20"/>
          <w:szCs w:val="20"/>
          <w:lang w:val="en-GB"/>
        </w:rPr>
        <w:t>Yaneva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eds</w:t>
      </w:r>
      <w:proofErr w:type="spellEnd"/>
      <w:r w:rsidRPr="00DC38BD">
        <w:rPr>
          <w:rFonts w:ascii="Times New Roman" w:eastAsia="Calibri" w:hAnsi="Times New Roman" w:cs="Times New Roman"/>
          <w:sz w:val="20"/>
          <w:szCs w:val="20"/>
          <w:lang w:val="en-GB"/>
        </w:rPr>
        <w:t xml:space="preserve">), </w:t>
      </w:r>
      <w:r w:rsidRPr="00DC38BD">
        <w:rPr>
          <w:rFonts w:ascii="Times New Roman" w:eastAsia="Calibri" w:hAnsi="Times New Roman" w:cs="Times New Roman"/>
          <w:i/>
          <w:iCs/>
          <w:sz w:val="20"/>
          <w:szCs w:val="20"/>
          <w:lang w:val="en-GB"/>
        </w:rPr>
        <w:t>Routledge Handbook of EU Security Law and Policy</w:t>
      </w:r>
      <w:r w:rsidRPr="00DC38BD">
        <w:rPr>
          <w:rFonts w:ascii="Times New Roman" w:eastAsia="Calibri" w:hAnsi="Times New Roman" w:cs="Times New Roman"/>
          <w:sz w:val="20"/>
          <w:szCs w:val="20"/>
          <w:lang w:val="en-GB"/>
        </w:rPr>
        <w:t xml:space="preserve"> (Forthcoming).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“Protecting the right to protest in armed conflict”, in: </w:t>
      </w:r>
      <w:proofErr w:type="spellStart"/>
      <w:r w:rsidRPr="00DC38BD">
        <w:rPr>
          <w:rFonts w:ascii="Times New Roman" w:eastAsia="Calibri" w:hAnsi="Times New Roman" w:cs="Times New Roman"/>
          <w:sz w:val="20"/>
          <w:szCs w:val="20"/>
          <w:lang w:val="en-GB"/>
        </w:rPr>
        <w:t>Annyssa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Bellal</w:t>
      </w:r>
      <w:proofErr w:type="spellEnd"/>
      <w:r w:rsidRPr="00DC38BD">
        <w:rPr>
          <w:rFonts w:ascii="Times New Roman" w:eastAsia="Calibri" w:hAnsi="Times New Roman" w:cs="Times New Roman"/>
          <w:sz w:val="20"/>
          <w:szCs w:val="20"/>
          <w:lang w:val="en-GB"/>
        </w:rPr>
        <w:t xml:space="preserve"> (ed.), </w:t>
      </w:r>
      <w:r w:rsidRPr="00DC38BD">
        <w:rPr>
          <w:rFonts w:ascii="Times New Roman" w:eastAsia="Calibri" w:hAnsi="Times New Roman" w:cs="Times New Roman"/>
          <w:i/>
          <w:iCs/>
          <w:sz w:val="20"/>
          <w:szCs w:val="20"/>
          <w:lang w:val="en-GB"/>
        </w:rPr>
        <w:t>The War Report</w:t>
      </w:r>
      <w:r w:rsidRPr="00DC38BD">
        <w:rPr>
          <w:rFonts w:ascii="Times New Roman" w:eastAsia="Calibri" w:hAnsi="Times New Roman" w:cs="Times New Roman"/>
          <w:sz w:val="20"/>
          <w:szCs w:val="20"/>
          <w:lang w:val="en-GB"/>
        </w:rPr>
        <w:t xml:space="preserve">. Armed Conflict in 2014, Oxford University Press, 2015, pp. 277–313.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“Access to the Territory of a Disaster-Affected State”, in: </w:t>
      </w:r>
      <w:r w:rsidRPr="00DC38BD">
        <w:rPr>
          <w:rFonts w:ascii="Times New Roman" w:eastAsia="Calibri" w:hAnsi="Times New Roman" w:cs="Times New Roman"/>
          <w:i/>
          <w:iCs/>
          <w:sz w:val="20"/>
          <w:szCs w:val="20"/>
          <w:lang w:val="en-GB"/>
        </w:rPr>
        <w:t>International Disaster Response Law</w:t>
      </w:r>
      <w:r w:rsidRPr="00DC38BD">
        <w:rPr>
          <w:rFonts w:ascii="Times New Roman" w:eastAsia="Calibri" w:hAnsi="Times New Roman" w:cs="Times New Roman"/>
          <w:sz w:val="20"/>
          <w:szCs w:val="20"/>
          <w:lang w:val="en-GB"/>
        </w:rPr>
        <w:t xml:space="preserve">, Asser Press, 2012, pp. 221–249.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“EU Rule of Law Mission in Georgia”, in: </w:t>
      </w:r>
      <w:r w:rsidRPr="00DC38BD">
        <w:rPr>
          <w:rFonts w:ascii="Times New Roman" w:eastAsia="Calibri" w:hAnsi="Times New Roman" w:cs="Times New Roman"/>
          <w:i/>
          <w:iCs/>
          <w:sz w:val="20"/>
          <w:szCs w:val="20"/>
          <w:lang w:val="en-GB"/>
        </w:rPr>
        <w:t>Mainstreaming Human Rights in EU CSDP Missions: A Transversal Analysis</w:t>
      </w:r>
      <w:r w:rsidRPr="00DC38BD">
        <w:rPr>
          <w:rFonts w:ascii="Times New Roman" w:eastAsia="Calibri" w:hAnsi="Times New Roman" w:cs="Times New Roman"/>
          <w:sz w:val="20"/>
          <w:szCs w:val="20"/>
          <w:lang w:val="en-GB"/>
        </w:rPr>
        <w:t>, Valencia, 2012, pp. 285–302.</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“The New EU Strategy on Procedural Rights: One Step Forward or Two Backwards?” in: </w:t>
      </w:r>
      <w:r w:rsidRPr="00DC38BD">
        <w:rPr>
          <w:rFonts w:ascii="Times New Roman" w:eastAsia="Calibri" w:hAnsi="Times New Roman" w:cs="Times New Roman"/>
          <w:i/>
          <w:iCs/>
          <w:sz w:val="20"/>
          <w:szCs w:val="20"/>
          <w:lang w:val="en-GB"/>
        </w:rPr>
        <w:t>Individual Guarantees in the European Judicial Area in Criminal Matters</w:t>
      </w:r>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Bruylant</w:t>
      </w:r>
      <w:proofErr w:type="spellEnd"/>
      <w:r w:rsidRPr="00DC38BD">
        <w:rPr>
          <w:rFonts w:ascii="Times New Roman" w:eastAsia="Calibri" w:hAnsi="Times New Roman" w:cs="Times New Roman"/>
          <w:sz w:val="20"/>
          <w:szCs w:val="20"/>
          <w:lang w:val="en-GB"/>
        </w:rPr>
        <w:t xml:space="preserve">, 2011, pp. 189–205.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“Los </w:t>
      </w:r>
      <w:proofErr w:type="spellStart"/>
      <w:r w:rsidRPr="00DC38BD">
        <w:rPr>
          <w:rFonts w:ascii="Times New Roman" w:eastAsia="Calibri" w:hAnsi="Times New Roman" w:cs="Times New Roman"/>
          <w:sz w:val="20"/>
          <w:szCs w:val="20"/>
          <w:lang w:val="en-GB"/>
        </w:rPr>
        <w:t>límites</w:t>
      </w:r>
      <w:proofErr w:type="spellEnd"/>
      <w:r w:rsidRPr="00DC38BD">
        <w:rPr>
          <w:rFonts w:ascii="Times New Roman" w:eastAsia="Calibri" w:hAnsi="Times New Roman" w:cs="Times New Roman"/>
          <w:sz w:val="20"/>
          <w:szCs w:val="20"/>
          <w:lang w:val="en-GB"/>
        </w:rPr>
        <w:t xml:space="preserve"> al </w:t>
      </w:r>
      <w:proofErr w:type="spellStart"/>
      <w:proofErr w:type="gramStart"/>
      <w:r w:rsidRPr="00DC38BD">
        <w:rPr>
          <w:rFonts w:ascii="Times New Roman" w:eastAsia="Calibri" w:hAnsi="Times New Roman" w:cs="Times New Roman"/>
          <w:sz w:val="20"/>
          <w:szCs w:val="20"/>
          <w:lang w:val="en-GB"/>
        </w:rPr>
        <w:t>uso</w:t>
      </w:r>
      <w:proofErr w:type="spellEnd"/>
      <w:proofErr w:type="gramEnd"/>
      <w:r w:rsidRPr="00DC38BD">
        <w:rPr>
          <w:rFonts w:ascii="Times New Roman" w:eastAsia="Calibri" w:hAnsi="Times New Roman" w:cs="Times New Roman"/>
          <w:sz w:val="20"/>
          <w:szCs w:val="20"/>
          <w:lang w:val="en-GB"/>
        </w:rPr>
        <w:t xml:space="preserve"> de la </w:t>
      </w:r>
      <w:proofErr w:type="spellStart"/>
      <w:r w:rsidRPr="00DC38BD">
        <w:rPr>
          <w:rFonts w:ascii="Times New Roman" w:eastAsia="Calibri" w:hAnsi="Times New Roman" w:cs="Times New Roman"/>
          <w:sz w:val="20"/>
          <w:szCs w:val="20"/>
          <w:lang w:val="en-GB"/>
        </w:rPr>
        <w:t>fuerza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en</w:t>
      </w:r>
      <w:proofErr w:type="spellEnd"/>
      <w:r w:rsidRPr="00DC38BD">
        <w:rPr>
          <w:rFonts w:ascii="Times New Roman" w:eastAsia="Calibri" w:hAnsi="Times New Roman" w:cs="Times New Roman"/>
          <w:sz w:val="20"/>
          <w:szCs w:val="20"/>
          <w:lang w:val="en-GB"/>
        </w:rPr>
        <w:t xml:space="preserve"> la </w:t>
      </w:r>
      <w:proofErr w:type="spellStart"/>
      <w:r w:rsidRPr="00DC38BD">
        <w:rPr>
          <w:rFonts w:ascii="Times New Roman" w:eastAsia="Calibri" w:hAnsi="Times New Roman" w:cs="Times New Roman"/>
          <w:sz w:val="20"/>
          <w:szCs w:val="20"/>
          <w:lang w:val="en-GB"/>
        </w:rPr>
        <w:t>represión</w:t>
      </w:r>
      <w:proofErr w:type="spellEnd"/>
      <w:r w:rsidRPr="00DC38BD">
        <w:rPr>
          <w:rFonts w:ascii="Times New Roman" w:eastAsia="Calibri" w:hAnsi="Times New Roman" w:cs="Times New Roman"/>
          <w:sz w:val="20"/>
          <w:szCs w:val="20"/>
          <w:lang w:val="en-GB"/>
        </w:rPr>
        <w:t xml:space="preserve"> de </w:t>
      </w:r>
      <w:proofErr w:type="spellStart"/>
      <w:r w:rsidRPr="00DC38BD">
        <w:rPr>
          <w:rFonts w:ascii="Times New Roman" w:eastAsia="Calibri" w:hAnsi="Times New Roman" w:cs="Times New Roman"/>
          <w:sz w:val="20"/>
          <w:szCs w:val="20"/>
          <w:lang w:val="en-GB"/>
        </w:rPr>
        <w:t>disturbios</w:t>
      </w:r>
      <w:proofErr w:type="spellEnd"/>
      <w:r w:rsidRPr="00DC38BD">
        <w:rPr>
          <w:rFonts w:ascii="Times New Roman" w:eastAsia="Calibri" w:hAnsi="Times New Roman" w:cs="Times New Roman"/>
          <w:sz w:val="20"/>
          <w:szCs w:val="20"/>
          <w:lang w:val="en-GB"/>
        </w:rPr>
        <w:t xml:space="preserve"> a la luz de la </w:t>
      </w:r>
      <w:proofErr w:type="spellStart"/>
      <w:r w:rsidRPr="00DC38BD">
        <w:rPr>
          <w:rFonts w:ascii="Times New Roman" w:eastAsia="Calibri" w:hAnsi="Times New Roman" w:cs="Times New Roman"/>
          <w:sz w:val="20"/>
          <w:szCs w:val="20"/>
          <w:lang w:val="en-GB"/>
        </w:rPr>
        <w:t>sentencia</w:t>
      </w:r>
      <w:proofErr w:type="spellEnd"/>
      <w:r w:rsidRPr="00DC38BD">
        <w:rPr>
          <w:rFonts w:ascii="Times New Roman" w:eastAsia="Calibri" w:hAnsi="Times New Roman" w:cs="Times New Roman"/>
          <w:sz w:val="20"/>
          <w:szCs w:val="20"/>
          <w:lang w:val="en-GB"/>
        </w:rPr>
        <w:t xml:space="preserve"> del TEDH </w:t>
      </w:r>
      <w:proofErr w:type="spellStart"/>
      <w:r w:rsidRPr="00DC38BD">
        <w:rPr>
          <w:rFonts w:ascii="Times New Roman" w:eastAsia="Calibri" w:hAnsi="Times New Roman" w:cs="Times New Roman"/>
          <w:sz w:val="20"/>
          <w:szCs w:val="20"/>
          <w:lang w:val="en-GB"/>
        </w:rPr>
        <w:t>en</w:t>
      </w:r>
      <w:proofErr w:type="spellEnd"/>
      <w:r w:rsidRPr="00DC38BD">
        <w:rPr>
          <w:rFonts w:ascii="Times New Roman" w:eastAsia="Calibri" w:hAnsi="Times New Roman" w:cs="Times New Roman"/>
          <w:sz w:val="20"/>
          <w:szCs w:val="20"/>
          <w:lang w:val="en-GB"/>
        </w:rPr>
        <w:t xml:space="preserve"> el </w:t>
      </w:r>
      <w:proofErr w:type="spellStart"/>
      <w:r w:rsidRPr="00DC38BD">
        <w:rPr>
          <w:rFonts w:ascii="Times New Roman" w:eastAsia="Calibri" w:hAnsi="Times New Roman" w:cs="Times New Roman"/>
          <w:sz w:val="20"/>
          <w:szCs w:val="20"/>
          <w:lang w:val="en-GB"/>
        </w:rPr>
        <w:t>caso</w:t>
      </w:r>
      <w:proofErr w:type="spellEnd"/>
      <w:r w:rsidRPr="00DC38BD">
        <w:rPr>
          <w:rFonts w:ascii="Times New Roman" w:eastAsia="Calibri" w:hAnsi="Times New Roman" w:cs="Times New Roman"/>
          <w:sz w:val="20"/>
          <w:szCs w:val="20"/>
          <w:lang w:val="en-GB"/>
        </w:rPr>
        <w:t xml:space="preserve"> Giuliani y </w:t>
      </w:r>
      <w:proofErr w:type="spellStart"/>
      <w:r w:rsidRPr="00DC38BD">
        <w:rPr>
          <w:rFonts w:ascii="Times New Roman" w:eastAsia="Calibri" w:hAnsi="Times New Roman" w:cs="Times New Roman"/>
          <w:sz w:val="20"/>
          <w:szCs w:val="20"/>
          <w:lang w:val="en-GB"/>
        </w:rPr>
        <w:t>Gaggio</w:t>
      </w:r>
      <w:proofErr w:type="spellEnd"/>
      <w:r w:rsidRPr="00DC38BD">
        <w:rPr>
          <w:rFonts w:ascii="Times New Roman" w:eastAsia="Calibri" w:hAnsi="Times New Roman" w:cs="Times New Roman"/>
          <w:sz w:val="20"/>
          <w:szCs w:val="20"/>
          <w:lang w:val="en-GB"/>
        </w:rPr>
        <w:t xml:space="preserve"> c. Italia”, in: </w:t>
      </w:r>
      <w:proofErr w:type="spellStart"/>
      <w:r w:rsidRPr="00DC38BD">
        <w:rPr>
          <w:rFonts w:ascii="Times New Roman" w:eastAsia="Calibri" w:hAnsi="Times New Roman" w:cs="Times New Roman"/>
          <w:i/>
          <w:iCs/>
          <w:sz w:val="20"/>
          <w:szCs w:val="20"/>
          <w:lang w:val="en-GB"/>
        </w:rPr>
        <w:t>Estudios</w:t>
      </w:r>
      <w:proofErr w:type="spellEnd"/>
      <w:r w:rsidRPr="00DC38BD">
        <w:rPr>
          <w:rFonts w:ascii="Times New Roman" w:eastAsia="Calibri" w:hAnsi="Times New Roman" w:cs="Times New Roman"/>
          <w:i/>
          <w:iCs/>
          <w:sz w:val="20"/>
          <w:szCs w:val="20"/>
          <w:lang w:val="en-GB"/>
        </w:rPr>
        <w:t xml:space="preserve"> de </w:t>
      </w:r>
      <w:proofErr w:type="spellStart"/>
      <w:r w:rsidRPr="00DC38BD">
        <w:rPr>
          <w:rFonts w:ascii="Times New Roman" w:eastAsia="Calibri" w:hAnsi="Times New Roman" w:cs="Times New Roman"/>
          <w:i/>
          <w:iCs/>
          <w:sz w:val="20"/>
          <w:szCs w:val="20"/>
          <w:lang w:val="en-GB"/>
        </w:rPr>
        <w:t>Derecho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internacional</w:t>
      </w:r>
      <w:proofErr w:type="spellEnd"/>
      <w:r w:rsidRPr="00DC38BD">
        <w:rPr>
          <w:rFonts w:ascii="Times New Roman" w:eastAsia="Calibri" w:hAnsi="Times New Roman" w:cs="Times New Roman"/>
          <w:i/>
          <w:iCs/>
          <w:sz w:val="20"/>
          <w:szCs w:val="20"/>
          <w:lang w:val="en-GB"/>
        </w:rPr>
        <w:t xml:space="preserve"> y </w:t>
      </w:r>
      <w:proofErr w:type="spellStart"/>
      <w:r w:rsidRPr="00DC38BD">
        <w:rPr>
          <w:rFonts w:ascii="Times New Roman" w:eastAsia="Calibri" w:hAnsi="Times New Roman" w:cs="Times New Roman"/>
          <w:i/>
          <w:iCs/>
          <w:sz w:val="20"/>
          <w:szCs w:val="20"/>
          <w:lang w:val="en-GB"/>
        </w:rPr>
        <w:t>Derecho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lastRenderedPageBreak/>
        <w:t>Europeo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en</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Homenaje</w:t>
      </w:r>
      <w:proofErr w:type="spellEnd"/>
      <w:r w:rsidRPr="00DC38BD">
        <w:rPr>
          <w:rFonts w:ascii="Times New Roman" w:eastAsia="Calibri" w:hAnsi="Times New Roman" w:cs="Times New Roman"/>
          <w:i/>
          <w:iCs/>
          <w:sz w:val="20"/>
          <w:szCs w:val="20"/>
          <w:lang w:val="en-GB"/>
        </w:rPr>
        <w:t xml:space="preserve"> al </w:t>
      </w:r>
      <w:proofErr w:type="spellStart"/>
      <w:r w:rsidRPr="00DC38BD">
        <w:rPr>
          <w:rFonts w:ascii="Times New Roman" w:eastAsia="Calibri" w:hAnsi="Times New Roman" w:cs="Times New Roman"/>
          <w:i/>
          <w:iCs/>
          <w:sz w:val="20"/>
          <w:szCs w:val="20"/>
          <w:lang w:val="en-GB"/>
        </w:rPr>
        <w:t>Profesor</w:t>
      </w:r>
      <w:proofErr w:type="spellEnd"/>
      <w:r w:rsidRPr="00DC38BD">
        <w:rPr>
          <w:rFonts w:ascii="Times New Roman" w:eastAsia="Calibri" w:hAnsi="Times New Roman" w:cs="Times New Roman"/>
          <w:i/>
          <w:iCs/>
          <w:sz w:val="20"/>
          <w:szCs w:val="20"/>
          <w:lang w:val="en-GB"/>
        </w:rPr>
        <w:t xml:space="preserve"> Manuel Pérez González</w:t>
      </w:r>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Tirant</w:t>
      </w:r>
      <w:proofErr w:type="spellEnd"/>
      <w:r w:rsidRPr="00DC38BD">
        <w:rPr>
          <w:rFonts w:ascii="Times New Roman" w:eastAsia="Calibri" w:hAnsi="Times New Roman" w:cs="Times New Roman"/>
          <w:sz w:val="20"/>
          <w:szCs w:val="20"/>
          <w:lang w:val="en-GB"/>
        </w:rPr>
        <w:t xml:space="preserve"> lo Blanch, 2011, pp. 341–366.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proofErr w:type="spellStart"/>
      <w:r w:rsidRPr="00DC38BD">
        <w:rPr>
          <w:rFonts w:ascii="Times New Roman" w:eastAsia="Calibri" w:hAnsi="Times New Roman" w:cs="Times New Roman"/>
          <w:sz w:val="20"/>
          <w:szCs w:val="20"/>
          <w:lang w:val="en-GB"/>
        </w:rPr>
        <w:t>Comisiones</w:t>
      </w:r>
      <w:proofErr w:type="spellEnd"/>
      <w:r w:rsidRPr="00DC38BD">
        <w:rPr>
          <w:rFonts w:ascii="Times New Roman" w:eastAsia="Calibri" w:hAnsi="Times New Roman" w:cs="Times New Roman"/>
          <w:sz w:val="20"/>
          <w:szCs w:val="20"/>
          <w:lang w:val="en-GB"/>
        </w:rPr>
        <w:t xml:space="preserve"> y </w:t>
      </w:r>
      <w:proofErr w:type="spellStart"/>
      <w:r w:rsidRPr="00DC38BD">
        <w:rPr>
          <w:rFonts w:ascii="Times New Roman" w:eastAsia="Calibri" w:hAnsi="Times New Roman" w:cs="Times New Roman"/>
          <w:sz w:val="20"/>
          <w:szCs w:val="20"/>
          <w:lang w:val="en-GB"/>
        </w:rPr>
        <w:t>tribunales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militares</w:t>
      </w:r>
      <w:proofErr w:type="spellEnd"/>
      <w:r w:rsidRPr="00DC38BD">
        <w:rPr>
          <w:rFonts w:ascii="Times New Roman" w:eastAsia="Calibri" w:hAnsi="Times New Roman" w:cs="Times New Roman"/>
          <w:sz w:val="20"/>
          <w:szCs w:val="20"/>
          <w:lang w:val="en-GB"/>
        </w:rPr>
        <w:t xml:space="preserve"> y </w:t>
      </w:r>
      <w:proofErr w:type="spellStart"/>
      <w:r w:rsidRPr="00DC38BD">
        <w:rPr>
          <w:rFonts w:ascii="Times New Roman" w:eastAsia="Calibri" w:hAnsi="Times New Roman" w:cs="Times New Roman"/>
          <w:sz w:val="20"/>
          <w:szCs w:val="20"/>
          <w:lang w:val="en-GB"/>
        </w:rPr>
        <w:t>los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límites</w:t>
      </w:r>
      <w:proofErr w:type="spellEnd"/>
      <w:r w:rsidRPr="00DC38BD">
        <w:rPr>
          <w:rFonts w:ascii="Times New Roman" w:eastAsia="Calibri" w:hAnsi="Times New Roman" w:cs="Times New Roman"/>
          <w:sz w:val="20"/>
          <w:szCs w:val="20"/>
          <w:lang w:val="en-GB"/>
        </w:rPr>
        <w:t xml:space="preserve"> al </w:t>
      </w:r>
      <w:proofErr w:type="spellStart"/>
      <w:r w:rsidRPr="00DC38BD">
        <w:rPr>
          <w:rFonts w:ascii="Times New Roman" w:eastAsia="Calibri" w:hAnsi="Times New Roman" w:cs="Times New Roman"/>
          <w:sz w:val="20"/>
          <w:szCs w:val="20"/>
          <w:lang w:val="en-GB"/>
        </w:rPr>
        <w:t>derecho</w:t>
      </w:r>
      <w:proofErr w:type="spellEnd"/>
      <w:r w:rsidRPr="00DC38BD">
        <w:rPr>
          <w:rFonts w:ascii="Times New Roman" w:eastAsia="Calibri" w:hAnsi="Times New Roman" w:cs="Times New Roman"/>
          <w:sz w:val="20"/>
          <w:szCs w:val="20"/>
          <w:lang w:val="en-GB"/>
        </w:rPr>
        <w:t xml:space="preserve"> a un </w:t>
      </w:r>
      <w:proofErr w:type="spellStart"/>
      <w:r w:rsidRPr="00DC38BD">
        <w:rPr>
          <w:rFonts w:ascii="Times New Roman" w:eastAsia="Calibri" w:hAnsi="Times New Roman" w:cs="Times New Roman"/>
          <w:sz w:val="20"/>
          <w:szCs w:val="20"/>
          <w:lang w:val="en-GB"/>
        </w:rPr>
        <w:t>juicio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justo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en</w:t>
      </w:r>
      <w:proofErr w:type="spellEnd"/>
      <w:r w:rsidRPr="00DC38BD">
        <w:rPr>
          <w:rFonts w:ascii="Times New Roman" w:eastAsia="Calibri" w:hAnsi="Times New Roman" w:cs="Times New Roman"/>
          <w:sz w:val="20"/>
          <w:szCs w:val="20"/>
          <w:lang w:val="en-GB"/>
        </w:rPr>
        <w:t xml:space="preserve"> la </w:t>
      </w:r>
      <w:proofErr w:type="spellStart"/>
      <w:r w:rsidRPr="00DC38BD">
        <w:rPr>
          <w:rFonts w:ascii="Times New Roman" w:eastAsia="Calibri" w:hAnsi="Times New Roman" w:cs="Times New Roman"/>
          <w:sz w:val="20"/>
          <w:szCs w:val="20"/>
          <w:lang w:val="en-GB"/>
        </w:rPr>
        <w:t>lucha</w:t>
      </w:r>
      <w:proofErr w:type="spellEnd"/>
      <w:r w:rsidRPr="00DC38BD">
        <w:rPr>
          <w:rFonts w:ascii="Times New Roman" w:eastAsia="Calibri" w:hAnsi="Times New Roman" w:cs="Times New Roman"/>
          <w:sz w:val="20"/>
          <w:szCs w:val="20"/>
          <w:lang w:val="en-GB"/>
        </w:rPr>
        <w:t xml:space="preserve"> contra el </w:t>
      </w:r>
      <w:proofErr w:type="spellStart"/>
      <w:r w:rsidRPr="00DC38BD">
        <w:rPr>
          <w:rFonts w:ascii="Times New Roman" w:eastAsia="Calibri" w:hAnsi="Times New Roman" w:cs="Times New Roman"/>
          <w:sz w:val="20"/>
          <w:szCs w:val="20"/>
          <w:lang w:val="en-GB"/>
        </w:rPr>
        <w:t>terrorismo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internacional</w:t>
      </w:r>
      <w:proofErr w:type="spellEnd"/>
      <w:r w:rsidRPr="00DC38BD">
        <w:rPr>
          <w:rFonts w:ascii="Times New Roman" w:eastAsia="Calibri" w:hAnsi="Times New Roman" w:cs="Times New Roman"/>
          <w:sz w:val="20"/>
          <w:szCs w:val="20"/>
          <w:lang w:val="en-GB"/>
        </w:rPr>
        <w:t xml:space="preserve">”, in: </w:t>
      </w:r>
      <w:proofErr w:type="spellStart"/>
      <w:r w:rsidRPr="00DC38BD">
        <w:rPr>
          <w:rFonts w:ascii="Times New Roman" w:eastAsia="Calibri" w:hAnsi="Times New Roman" w:cs="Times New Roman"/>
          <w:i/>
          <w:iCs/>
          <w:sz w:val="20"/>
          <w:szCs w:val="20"/>
          <w:lang w:val="en-GB"/>
        </w:rPr>
        <w:t>Lucha</w:t>
      </w:r>
      <w:proofErr w:type="spellEnd"/>
      <w:r w:rsidRPr="00DC38BD">
        <w:rPr>
          <w:rFonts w:ascii="Times New Roman" w:eastAsia="Calibri" w:hAnsi="Times New Roman" w:cs="Times New Roman"/>
          <w:i/>
          <w:iCs/>
          <w:sz w:val="20"/>
          <w:szCs w:val="20"/>
          <w:lang w:val="en-GB"/>
        </w:rPr>
        <w:t xml:space="preserve"> contra el </w:t>
      </w:r>
      <w:proofErr w:type="spellStart"/>
      <w:r w:rsidRPr="00DC38BD">
        <w:rPr>
          <w:rFonts w:ascii="Times New Roman" w:eastAsia="Calibri" w:hAnsi="Times New Roman" w:cs="Times New Roman"/>
          <w:i/>
          <w:iCs/>
          <w:sz w:val="20"/>
          <w:szCs w:val="20"/>
          <w:lang w:val="en-GB"/>
        </w:rPr>
        <w:t>terrorismo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Derecho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Internacional</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Humanitario</w:t>
      </w:r>
      <w:proofErr w:type="spellEnd"/>
      <w:r w:rsidRPr="00DC38BD">
        <w:rPr>
          <w:rFonts w:ascii="Times New Roman" w:eastAsia="Calibri" w:hAnsi="Times New Roman" w:cs="Times New Roman"/>
          <w:i/>
          <w:iCs/>
          <w:sz w:val="20"/>
          <w:szCs w:val="20"/>
          <w:lang w:val="en-GB"/>
        </w:rPr>
        <w:t xml:space="preserve"> y </w:t>
      </w:r>
      <w:proofErr w:type="spellStart"/>
      <w:r w:rsidRPr="00DC38BD">
        <w:rPr>
          <w:rFonts w:ascii="Times New Roman" w:eastAsia="Calibri" w:hAnsi="Times New Roman" w:cs="Times New Roman"/>
          <w:i/>
          <w:iCs/>
          <w:sz w:val="20"/>
          <w:szCs w:val="20"/>
          <w:lang w:val="en-GB"/>
        </w:rPr>
        <w:t>Derecho</w:t>
      </w:r>
      <w:proofErr w:type="spellEnd"/>
      <w:r w:rsidRPr="00DC38BD">
        <w:rPr>
          <w:rFonts w:ascii="Times New Roman" w:eastAsia="Calibri" w:hAnsi="Times New Roman" w:cs="Times New Roman"/>
          <w:i/>
          <w:iCs/>
          <w:sz w:val="20"/>
          <w:szCs w:val="20"/>
          <w:lang w:val="en-GB"/>
        </w:rPr>
        <w:t xml:space="preserve"> Penal </w:t>
      </w:r>
      <w:proofErr w:type="spellStart"/>
      <w:r w:rsidRPr="00DC38BD">
        <w:rPr>
          <w:rFonts w:ascii="Times New Roman" w:eastAsia="Calibri" w:hAnsi="Times New Roman" w:cs="Times New Roman"/>
          <w:i/>
          <w:iCs/>
          <w:sz w:val="20"/>
          <w:szCs w:val="20"/>
          <w:lang w:val="en-GB"/>
        </w:rPr>
        <w:t>Internacional</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Tirant</w:t>
      </w:r>
      <w:proofErr w:type="spellEnd"/>
      <w:r w:rsidRPr="00DC38BD">
        <w:rPr>
          <w:rFonts w:ascii="Times New Roman" w:eastAsia="Calibri" w:hAnsi="Times New Roman" w:cs="Times New Roman"/>
          <w:sz w:val="20"/>
          <w:szCs w:val="20"/>
          <w:lang w:val="en-GB"/>
        </w:rPr>
        <w:t xml:space="preserve"> lo Blanch, 2011.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proofErr w:type="spellStart"/>
      <w:r w:rsidRPr="00DC38BD">
        <w:rPr>
          <w:rFonts w:ascii="Times New Roman" w:eastAsia="Calibri" w:hAnsi="Times New Roman" w:cs="Times New Roman"/>
          <w:sz w:val="20"/>
          <w:szCs w:val="20"/>
          <w:lang w:val="en-GB"/>
        </w:rPr>
        <w:t>Terrorisme</w:t>
      </w:r>
      <w:proofErr w:type="spellEnd"/>
      <w:r w:rsidRPr="00DC38BD">
        <w:rPr>
          <w:rFonts w:ascii="Times New Roman" w:eastAsia="Calibri" w:hAnsi="Times New Roman" w:cs="Times New Roman"/>
          <w:sz w:val="20"/>
          <w:szCs w:val="20"/>
          <w:lang w:val="en-GB"/>
        </w:rPr>
        <w:t xml:space="preserve"> </w:t>
      </w:r>
      <w:proofErr w:type="gramStart"/>
      <w:r w:rsidRPr="00DC38BD">
        <w:rPr>
          <w:rFonts w:ascii="Times New Roman" w:eastAsia="Calibri" w:hAnsi="Times New Roman" w:cs="Times New Roman"/>
          <w:sz w:val="20"/>
          <w:szCs w:val="20"/>
          <w:lang w:val="en-GB"/>
        </w:rPr>
        <w:t>et</w:t>
      </w:r>
      <w:proofErr w:type="gramEnd"/>
      <w:r w:rsidRPr="00DC38BD">
        <w:rPr>
          <w:rFonts w:ascii="Times New Roman" w:eastAsia="Calibri" w:hAnsi="Times New Roman" w:cs="Times New Roman"/>
          <w:sz w:val="20"/>
          <w:szCs w:val="20"/>
          <w:lang w:val="en-GB"/>
        </w:rPr>
        <w:t xml:space="preserve"> justice </w:t>
      </w:r>
      <w:proofErr w:type="spellStart"/>
      <w:r w:rsidRPr="00DC38BD">
        <w:rPr>
          <w:rFonts w:ascii="Times New Roman" w:eastAsia="Calibri" w:hAnsi="Times New Roman" w:cs="Times New Roman"/>
          <w:sz w:val="20"/>
          <w:szCs w:val="20"/>
          <w:lang w:val="en-GB"/>
        </w:rPr>
        <w:t>dans</w:t>
      </w:r>
      <w:proofErr w:type="spellEnd"/>
      <w:r w:rsidRPr="00DC38BD">
        <w:rPr>
          <w:rFonts w:ascii="Times New Roman" w:eastAsia="Calibri" w:hAnsi="Times New Roman" w:cs="Times New Roman"/>
          <w:sz w:val="20"/>
          <w:szCs w:val="20"/>
          <w:lang w:val="en-GB"/>
        </w:rPr>
        <w:t xml:space="preserve"> les </w:t>
      </w:r>
      <w:proofErr w:type="spellStart"/>
      <w:r w:rsidRPr="00DC38BD">
        <w:rPr>
          <w:rFonts w:ascii="Times New Roman" w:eastAsia="Calibri" w:hAnsi="Times New Roman" w:cs="Times New Roman"/>
          <w:sz w:val="20"/>
          <w:szCs w:val="20"/>
          <w:lang w:val="en-GB"/>
        </w:rPr>
        <w:t>Territoires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Occupés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réflexions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préliminaires</w:t>
      </w:r>
      <w:proofErr w:type="spellEnd"/>
      <w:r w:rsidRPr="00DC38BD">
        <w:rPr>
          <w:rFonts w:ascii="Times New Roman" w:eastAsia="Calibri" w:hAnsi="Times New Roman" w:cs="Times New Roman"/>
          <w:sz w:val="20"/>
          <w:szCs w:val="20"/>
          <w:lang w:val="en-GB"/>
        </w:rPr>
        <w:t xml:space="preserve"> pour </w:t>
      </w:r>
      <w:proofErr w:type="spellStart"/>
      <w:r w:rsidRPr="00DC38BD">
        <w:rPr>
          <w:rFonts w:ascii="Times New Roman" w:eastAsia="Calibri" w:hAnsi="Times New Roman" w:cs="Times New Roman"/>
          <w:sz w:val="20"/>
          <w:szCs w:val="20"/>
          <w:lang w:val="en-GB"/>
        </w:rPr>
        <w:t>mieux</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comprendre</w:t>
      </w:r>
      <w:proofErr w:type="spellEnd"/>
      <w:r w:rsidRPr="00DC38BD">
        <w:rPr>
          <w:rFonts w:ascii="Times New Roman" w:eastAsia="Calibri" w:hAnsi="Times New Roman" w:cs="Times New Roman"/>
          <w:sz w:val="20"/>
          <w:szCs w:val="20"/>
          <w:lang w:val="en-GB"/>
        </w:rPr>
        <w:t xml:space="preserve"> la situation </w:t>
      </w:r>
      <w:proofErr w:type="spellStart"/>
      <w:r w:rsidRPr="00DC38BD">
        <w:rPr>
          <w:rFonts w:ascii="Times New Roman" w:eastAsia="Calibri" w:hAnsi="Times New Roman" w:cs="Times New Roman"/>
          <w:sz w:val="20"/>
          <w:szCs w:val="20"/>
          <w:lang w:val="en-GB"/>
        </w:rPr>
        <w:t>actuelle</w:t>
      </w:r>
      <w:proofErr w:type="spellEnd"/>
      <w:r w:rsidRPr="00DC38BD">
        <w:rPr>
          <w:rFonts w:ascii="Times New Roman" w:eastAsia="Calibri" w:hAnsi="Times New Roman" w:cs="Times New Roman"/>
          <w:sz w:val="20"/>
          <w:szCs w:val="20"/>
          <w:lang w:val="en-GB"/>
        </w:rPr>
        <w:t xml:space="preserve">”, 6 (24) </w:t>
      </w:r>
      <w:r w:rsidRPr="00DC38BD">
        <w:rPr>
          <w:rFonts w:ascii="Times New Roman" w:eastAsia="Calibri" w:hAnsi="Times New Roman" w:cs="Times New Roman"/>
          <w:i/>
          <w:iCs/>
          <w:sz w:val="20"/>
          <w:szCs w:val="20"/>
          <w:lang w:val="en-GB"/>
        </w:rPr>
        <w:t>International Studies Journal, 2010</w:t>
      </w:r>
      <w:r w:rsidRPr="00DC38BD">
        <w:rPr>
          <w:rFonts w:ascii="Times New Roman" w:eastAsia="Calibri" w:hAnsi="Times New Roman" w:cs="Times New Roman"/>
          <w:sz w:val="20"/>
          <w:szCs w:val="20"/>
          <w:lang w:val="en-GB"/>
        </w:rPr>
        <w:t xml:space="preserve">, pp. 63–92.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proofErr w:type="spellStart"/>
      <w:r w:rsidRPr="00DC38BD">
        <w:rPr>
          <w:rFonts w:ascii="Times New Roman" w:eastAsia="Calibri" w:hAnsi="Times New Roman" w:cs="Times New Roman"/>
          <w:sz w:val="20"/>
          <w:szCs w:val="20"/>
          <w:lang w:val="en-GB"/>
        </w:rPr>
        <w:t>Lotta</w:t>
      </w:r>
      <w:proofErr w:type="spellEnd"/>
      <w:r w:rsidRPr="00DC38BD">
        <w:rPr>
          <w:rFonts w:ascii="Times New Roman" w:eastAsia="Calibri" w:hAnsi="Times New Roman" w:cs="Times New Roman"/>
          <w:sz w:val="20"/>
          <w:szCs w:val="20"/>
          <w:lang w:val="en-GB"/>
        </w:rPr>
        <w:t xml:space="preserve"> al </w:t>
      </w:r>
      <w:proofErr w:type="spellStart"/>
      <w:r w:rsidRPr="00DC38BD">
        <w:rPr>
          <w:rFonts w:ascii="Times New Roman" w:eastAsia="Calibri" w:hAnsi="Times New Roman" w:cs="Times New Roman"/>
          <w:sz w:val="20"/>
          <w:szCs w:val="20"/>
          <w:lang w:val="en-GB"/>
        </w:rPr>
        <w:t>terrorismo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internazionale</w:t>
      </w:r>
      <w:proofErr w:type="spellEnd"/>
      <w:r w:rsidRPr="00DC38BD">
        <w:rPr>
          <w:rFonts w:ascii="Times New Roman" w:eastAsia="Calibri" w:hAnsi="Times New Roman" w:cs="Times New Roman"/>
          <w:sz w:val="20"/>
          <w:szCs w:val="20"/>
          <w:lang w:val="en-GB"/>
        </w:rPr>
        <w:t xml:space="preserve"> e </w:t>
      </w:r>
      <w:proofErr w:type="spellStart"/>
      <w:r w:rsidRPr="00DC38BD">
        <w:rPr>
          <w:rFonts w:ascii="Times New Roman" w:eastAsia="Calibri" w:hAnsi="Times New Roman" w:cs="Times New Roman"/>
          <w:sz w:val="20"/>
          <w:szCs w:val="20"/>
          <w:lang w:val="en-GB"/>
        </w:rPr>
        <w:t>deroghe</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alla</w:t>
      </w:r>
      <w:proofErr w:type="spellEnd"/>
      <w:r w:rsidRPr="00DC38BD">
        <w:rPr>
          <w:rFonts w:ascii="Times New Roman" w:eastAsia="Calibri" w:hAnsi="Times New Roman" w:cs="Times New Roman"/>
          <w:sz w:val="20"/>
          <w:szCs w:val="20"/>
          <w:lang w:val="en-GB"/>
        </w:rPr>
        <w:t xml:space="preserve"> CEDU di </w:t>
      </w:r>
      <w:proofErr w:type="spellStart"/>
      <w:r w:rsidRPr="00DC38BD">
        <w:rPr>
          <w:rFonts w:ascii="Times New Roman" w:eastAsia="Calibri" w:hAnsi="Times New Roman" w:cs="Times New Roman"/>
          <w:sz w:val="20"/>
          <w:szCs w:val="20"/>
          <w:lang w:val="en-GB"/>
        </w:rPr>
        <w:t>fronte</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alla</w:t>
      </w:r>
      <w:proofErr w:type="spellEnd"/>
      <w:r w:rsidRPr="00DC38BD">
        <w:rPr>
          <w:rFonts w:ascii="Times New Roman" w:eastAsia="Calibri" w:hAnsi="Times New Roman" w:cs="Times New Roman"/>
          <w:sz w:val="20"/>
          <w:szCs w:val="20"/>
          <w:lang w:val="en-GB"/>
        </w:rPr>
        <w:t xml:space="preserve"> Corte </w:t>
      </w:r>
      <w:proofErr w:type="spellStart"/>
      <w:r w:rsidRPr="00DC38BD">
        <w:rPr>
          <w:rFonts w:ascii="Times New Roman" w:eastAsia="Calibri" w:hAnsi="Times New Roman" w:cs="Times New Roman"/>
          <w:sz w:val="20"/>
          <w:szCs w:val="20"/>
          <w:lang w:val="en-GB"/>
        </w:rPr>
        <w:t>europea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dei</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diritti</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umani</w:t>
      </w:r>
      <w:proofErr w:type="spellEnd"/>
      <w:r w:rsidRPr="00DC38BD">
        <w:rPr>
          <w:rFonts w:ascii="Times New Roman" w:eastAsia="Calibri" w:hAnsi="Times New Roman" w:cs="Times New Roman"/>
          <w:sz w:val="20"/>
          <w:szCs w:val="20"/>
          <w:lang w:val="en-GB"/>
        </w:rPr>
        <w:t xml:space="preserve">”, 3 (2) </w:t>
      </w:r>
      <w:proofErr w:type="spellStart"/>
      <w:r w:rsidRPr="00DC38BD">
        <w:rPr>
          <w:rFonts w:ascii="Times New Roman" w:eastAsia="Calibri" w:hAnsi="Times New Roman" w:cs="Times New Roman"/>
          <w:i/>
          <w:iCs/>
          <w:sz w:val="20"/>
          <w:szCs w:val="20"/>
          <w:lang w:val="en-GB"/>
        </w:rPr>
        <w:t>Diritti</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umani</w:t>
      </w:r>
      <w:proofErr w:type="spellEnd"/>
      <w:r w:rsidRPr="00DC38BD">
        <w:rPr>
          <w:rFonts w:ascii="Times New Roman" w:eastAsia="Calibri" w:hAnsi="Times New Roman" w:cs="Times New Roman"/>
          <w:i/>
          <w:iCs/>
          <w:sz w:val="20"/>
          <w:szCs w:val="20"/>
          <w:lang w:val="en-GB"/>
        </w:rPr>
        <w:t xml:space="preserve"> e </w:t>
      </w:r>
      <w:proofErr w:type="spellStart"/>
      <w:r w:rsidRPr="00DC38BD">
        <w:rPr>
          <w:rFonts w:ascii="Times New Roman" w:eastAsia="Calibri" w:hAnsi="Times New Roman" w:cs="Times New Roman"/>
          <w:i/>
          <w:iCs/>
          <w:sz w:val="20"/>
          <w:szCs w:val="20"/>
          <w:lang w:val="en-GB"/>
        </w:rPr>
        <w:t>diritto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internazionale</w:t>
      </w:r>
      <w:proofErr w:type="spellEnd"/>
      <w:r w:rsidRPr="00DC38BD">
        <w:rPr>
          <w:rFonts w:ascii="Times New Roman" w:eastAsia="Calibri" w:hAnsi="Times New Roman" w:cs="Times New Roman"/>
          <w:sz w:val="20"/>
          <w:szCs w:val="20"/>
          <w:lang w:val="en-GB"/>
        </w:rPr>
        <w:t>, 2009, pp. 426–432.</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“Terrorism, State of Emergency and Derogation of Judicial Guarantees” in: </w:t>
      </w:r>
      <w:r w:rsidRPr="00DC38BD">
        <w:rPr>
          <w:rFonts w:ascii="Times New Roman" w:eastAsia="Calibri" w:hAnsi="Times New Roman" w:cs="Times New Roman"/>
          <w:i/>
          <w:iCs/>
          <w:sz w:val="20"/>
          <w:szCs w:val="20"/>
          <w:lang w:val="en-GB"/>
        </w:rPr>
        <w:t>International Legal Dimensions of Terrorism</w:t>
      </w:r>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Martinus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Nijhoff</w:t>
      </w:r>
      <w:proofErr w:type="spellEnd"/>
      <w:r w:rsidRPr="00DC38BD">
        <w:rPr>
          <w:rFonts w:ascii="Times New Roman" w:eastAsia="Calibri" w:hAnsi="Times New Roman" w:cs="Times New Roman"/>
          <w:sz w:val="20"/>
          <w:szCs w:val="20"/>
          <w:lang w:val="en-GB"/>
        </w:rPr>
        <w:t>, 2009, pp. 469–495.</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proofErr w:type="spellStart"/>
      <w:r w:rsidRPr="00DC38BD">
        <w:rPr>
          <w:rFonts w:ascii="Times New Roman" w:eastAsia="Calibri" w:hAnsi="Times New Roman" w:cs="Times New Roman"/>
          <w:sz w:val="20"/>
          <w:szCs w:val="20"/>
          <w:lang w:val="en-GB"/>
        </w:rPr>
        <w:t>Intervento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umanitario</w:t>
      </w:r>
      <w:proofErr w:type="spellEnd"/>
      <w:r w:rsidRPr="00DC38BD">
        <w:rPr>
          <w:rFonts w:ascii="Times New Roman" w:eastAsia="Calibri" w:hAnsi="Times New Roman" w:cs="Times New Roman"/>
          <w:sz w:val="20"/>
          <w:szCs w:val="20"/>
          <w:lang w:val="en-GB"/>
        </w:rPr>
        <w:t xml:space="preserve"> e Responsibility to Protect secondo </w:t>
      </w:r>
      <w:proofErr w:type="spellStart"/>
      <w:r w:rsidRPr="00DC38BD">
        <w:rPr>
          <w:rFonts w:ascii="Times New Roman" w:eastAsia="Calibri" w:hAnsi="Times New Roman" w:cs="Times New Roman"/>
          <w:sz w:val="20"/>
          <w:szCs w:val="20"/>
          <w:lang w:val="en-GB"/>
        </w:rPr>
        <w:t>il</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diritto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internazionale</w:t>
      </w:r>
      <w:proofErr w:type="spellEnd"/>
      <w:r w:rsidRPr="00DC38BD">
        <w:rPr>
          <w:rFonts w:ascii="Times New Roman" w:eastAsia="Calibri" w:hAnsi="Times New Roman" w:cs="Times New Roman"/>
          <w:sz w:val="20"/>
          <w:szCs w:val="20"/>
          <w:lang w:val="en-GB"/>
        </w:rPr>
        <w:t xml:space="preserve">” (with Gabriella </w:t>
      </w:r>
      <w:proofErr w:type="spellStart"/>
      <w:r w:rsidRPr="00DC38BD">
        <w:rPr>
          <w:rFonts w:ascii="Times New Roman" w:eastAsia="Calibri" w:hAnsi="Times New Roman" w:cs="Times New Roman"/>
          <w:sz w:val="20"/>
          <w:szCs w:val="20"/>
          <w:lang w:val="en-GB"/>
        </w:rPr>
        <w:t>Venturini</w:t>
      </w:r>
      <w:proofErr w:type="spellEnd"/>
      <w:r w:rsidRPr="00DC38BD">
        <w:rPr>
          <w:rFonts w:ascii="Times New Roman" w:eastAsia="Calibri" w:hAnsi="Times New Roman" w:cs="Times New Roman"/>
          <w:sz w:val="20"/>
          <w:szCs w:val="20"/>
          <w:lang w:val="en-GB"/>
        </w:rPr>
        <w:t xml:space="preserve">), in: </w:t>
      </w:r>
      <w:r w:rsidRPr="00DC38BD">
        <w:rPr>
          <w:rFonts w:ascii="Times New Roman" w:eastAsia="Calibri" w:hAnsi="Times New Roman" w:cs="Times New Roman"/>
          <w:i/>
          <w:iCs/>
          <w:sz w:val="20"/>
          <w:szCs w:val="20"/>
          <w:lang w:val="en-GB"/>
        </w:rPr>
        <w:t xml:space="preserve">Pace, Guerra, </w:t>
      </w:r>
      <w:proofErr w:type="spellStart"/>
      <w:r w:rsidRPr="00DC38BD">
        <w:rPr>
          <w:rFonts w:ascii="Times New Roman" w:eastAsia="Calibri" w:hAnsi="Times New Roman" w:cs="Times New Roman"/>
          <w:i/>
          <w:iCs/>
          <w:sz w:val="20"/>
          <w:szCs w:val="20"/>
          <w:lang w:val="en-GB"/>
        </w:rPr>
        <w:t>Conflitto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nella</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Società</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dei</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Diritti</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Giappichelli</w:t>
      </w:r>
      <w:proofErr w:type="spellEnd"/>
      <w:r w:rsidRPr="00DC38BD">
        <w:rPr>
          <w:rFonts w:ascii="Times New Roman" w:eastAsia="Calibri" w:hAnsi="Times New Roman" w:cs="Times New Roman"/>
          <w:sz w:val="20"/>
          <w:szCs w:val="20"/>
          <w:lang w:val="en-GB"/>
        </w:rPr>
        <w:t xml:space="preserve">, 2009, pp. 183–219.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w:t>
      </w:r>
      <w:proofErr w:type="spellStart"/>
      <w:r w:rsidRPr="00DC38BD">
        <w:rPr>
          <w:rFonts w:ascii="Times New Roman" w:eastAsia="Calibri" w:hAnsi="Times New Roman" w:cs="Times New Roman"/>
          <w:sz w:val="20"/>
          <w:szCs w:val="20"/>
          <w:lang w:val="en-GB"/>
        </w:rPr>
        <w:t>Políticas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instrumentos</w:t>
      </w:r>
      <w:proofErr w:type="spellEnd"/>
      <w:r w:rsidRPr="00DC38BD">
        <w:rPr>
          <w:rFonts w:ascii="Times New Roman" w:eastAsia="Calibri" w:hAnsi="Times New Roman" w:cs="Times New Roman"/>
          <w:sz w:val="20"/>
          <w:szCs w:val="20"/>
          <w:lang w:val="en-GB"/>
        </w:rPr>
        <w:t xml:space="preserve"> e </w:t>
      </w:r>
      <w:proofErr w:type="spellStart"/>
      <w:r w:rsidRPr="00DC38BD">
        <w:rPr>
          <w:rFonts w:ascii="Times New Roman" w:eastAsia="Calibri" w:hAnsi="Times New Roman" w:cs="Times New Roman"/>
          <w:sz w:val="20"/>
          <w:szCs w:val="20"/>
          <w:lang w:val="en-GB"/>
        </w:rPr>
        <w:t>iniciativas</w:t>
      </w:r>
      <w:proofErr w:type="spellEnd"/>
      <w:r w:rsidRPr="00DC38BD">
        <w:rPr>
          <w:rFonts w:ascii="Times New Roman" w:eastAsia="Calibri" w:hAnsi="Times New Roman" w:cs="Times New Roman"/>
          <w:sz w:val="20"/>
          <w:szCs w:val="20"/>
          <w:lang w:val="en-GB"/>
        </w:rPr>
        <w:t xml:space="preserve"> de la Unión </w:t>
      </w:r>
      <w:proofErr w:type="spellStart"/>
      <w:r w:rsidRPr="00DC38BD">
        <w:rPr>
          <w:rFonts w:ascii="Times New Roman" w:eastAsia="Calibri" w:hAnsi="Times New Roman" w:cs="Times New Roman"/>
          <w:sz w:val="20"/>
          <w:szCs w:val="20"/>
          <w:lang w:val="en-GB"/>
        </w:rPr>
        <w:t>Europea</w:t>
      </w:r>
      <w:proofErr w:type="spellEnd"/>
      <w:r w:rsidRPr="00DC38BD">
        <w:rPr>
          <w:rFonts w:ascii="Times New Roman" w:eastAsia="Calibri" w:hAnsi="Times New Roman" w:cs="Times New Roman"/>
          <w:sz w:val="20"/>
          <w:szCs w:val="20"/>
          <w:lang w:val="en-GB"/>
        </w:rPr>
        <w:t xml:space="preserve"> para el </w:t>
      </w:r>
      <w:proofErr w:type="spellStart"/>
      <w:r w:rsidRPr="00DC38BD">
        <w:rPr>
          <w:rFonts w:ascii="Times New Roman" w:eastAsia="Calibri" w:hAnsi="Times New Roman" w:cs="Times New Roman"/>
          <w:sz w:val="20"/>
          <w:szCs w:val="20"/>
          <w:lang w:val="en-GB"/>
        </w:rPr>
        <w:t>fomento</w:t>
      </w:r>
      <w:proofErr w:type="spellEnd"/>
      <w:r w:rsidRPr="00DC38BD">
        <w:rPr>
          <w:rFonts w:ascii="Times New Roman" w:eastAsia="Calibri" w:hAnsi="Times New Roman" w:cs="Times New Roman"/>
          <w:sz w:val="20"/>
          <w:szCs w:val="20"/>
          <w:lang w:val="en-GB"/>
        </w:rPr>
        <w:t xml:space="preserve"> de </w:t>
      </w:r>
      <w:proofErr w:type="spellStart"/>
      <w:r w:rsidRPr="00DC38BD">
        <w:rPr>
          <w:rFonts w:ascii="Times New Roman" w:eastAsia="Calibri" w:hAnsi="Times New Roman" w:cs="Times New Roman"/>
          <w:sz w:val="20"/>
          <w:szCs w:val="20"/>
          <w:lang w:val="en-GB"/>
        </w:rPr>
        <w:t>los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derechos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humanos</w:t>
      </w:r>
      <w:proofErr w:type="spellEnd"/>
      <w:r w:rsidRPr="00DC38BD">
        <w:rPr>
          <w:rFonts w:ascii="Times New Roman" w:eastAsia="Calibri" w:hAnsi="Times New Roman" w:cs="Times New Roman"/>
          <w:sz w:val="20"/>
          <w:szCs w:val="20"/>
          <w:lang w:val="en-GB"/>
        </w:rPr>
        <w:t xml:space="preserve"> y de la </w:t>
      </w:r>
      <w:proofErr w:type="spellStart"/>
      <w:r w:rsidRPr="00DC38BD">
        <w:rPr>
          <w:rFonts w:ascii="Times New Roman" w:eastAsia="Calibri" w:hAnsi="Times New Roman" w:cs="Times New Roman"/>
          <w:sz w:val="20"/>
          <w:szCs w:val="20"/>
          <w:lang w:val="en-GB"/>
        </w:rPr>
        <w:t>democracia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en</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terceros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Estados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algunas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reflexiones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críticas</w:t>
      </w:r>
      <w:proofErr w:type="spellEnd"/>
      <w:r w:rsidRPr="00DC38BD">
        <w:rPr>
          <w:rFonts w:ascii="Times New Roman" w:eastAsia="Calibri" w:hAnsi="Times New Roman" w:cs="Times New Roman"/>
          <w:sz w:val="20"/>
          <w:szCs w:val="20"/>
          <w:lang w:val="en-GB"/>
        </w:rPr>
        <w:t xml:space="preserve">”, in: </w:t>
      </w:r>
      <w:r w:rsidRPr="00DC38BD">
        <w:rPr>
          <w:rFonts w:ascii="Times New Roman" w:eastAsia="Calibri" w:hAnsi="Times New Roman" w:cs="Times New Roman"/>
          <w:i/>
          <w:iCs/>
          <w:sz w:val="20"/>
          <w:szCs w:val="20"/>
          <w:lang w:val="en-GB"/>
        </w:rPr>
        <w:t xml:space="preserve">La </w:t>
      </w:r>
      <w:proofErr w:type="spellStart"/>
      <w:r w:rsidRPr="00DC38BD">
        <w:rPr>
          <w:rFonts w:ascii="Times New Roman" w:eastAsia="Calibri" w:hAnsi="Times New Roman" w:cs="Times New Roman"/>
          <w:i/>
          <w:iCs/>
          <w:sz w:val="20"/>
          <w:szCs w:val="20"/>
          <w:lang w:val="en-GB"/>
        </w:rPr>
        <w:t>Proyección</w:t>
      </w:r>
      <w:proofErr w:type="spellEnd"/>
      <w:r w:rsidRPr="00DC38BD">
        <w:rPr>
          <w:rFonts w:ascii="Times New Roman" w:eastAsia="Calibri" w:hAnsi="Times New Roman" w:cs="Times New Roman"/>
          <w:i/>
          <w:iCs/>
          <w:sz w:val="20"/>
          <w:szCs w:val="20"/>
          <w:lang w:val="en-GB"/>
        </w:rPr>
        <w:t xml:space="preserve"> Exterior de la Unión </w:t>
      </w:r>
      <w:proofErr w:type="spellStart"/>
      <w:r w:rsidRPr="00DC38BD">
        <w:rPr>
          <w:rFonts w:ascii="Times New Roman" w:eastAsia="Calibri" w:hAnsi="Times New Roman" w:cs="Times New Roman"/>
          <w:i/>
          <w:iCs/>
          <w:sz w:val="20"/>
          <w:szCs w:val="20"/>
          <w:lang w:val="en-GB"/>
        </w:rPr>
        <w:t>Europea</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Desafíos</w:t>
      </w:r>
      <w:proofErr w:type="spellEnd"/>
      <w:r w:rsidRPr="00DC38BD">
        <w:rPr>
          <w:rFonts w:ascii="Times New Roman" w:eastAsia="Calibri" w:hAnsi="Times New Roman" w:cs="Times New Roman"/>
          <w:i/>
          <w:iCs/>
          <w:sz w:val="20"/>
          <w:szCs w:val="20"/>
          <w:lang w:val="en-GB"/>
        </w:rPr>
        <w:t xml:space="preserve"> y </w:t>
      </w:r>
      <w:proofErr w:type="spellStart"/>
      <w:r w:rsidRPr="00DC38BD">
        <w:rPr>
          <w:rFonts w:ascii="Times New Roman" w:eastAsia="Calibri" w:hAnsi="Times New Roman" w:cs="Times New Roman"/>
          <w:i/>
          <w:iCs/>
          <w:sz w:val="20"/>
          <w:szCs w:val="20"/>
          <w:lang w:val="en-GB"/>
        </w:rPr>
        <w:t>Realidad</w:t>
      </w:r>
      <w:proofErr w:type="spellEnd"/>
      <w:r w:rsidRPr="00DC38BD">
        <w:rPr>
          <w:rFonts w:ascii="Times New Roman" w:eastAsia="Calibri" w:hAnsi="Times New Roman" w:cs="Times New Roman"/>
          <w:sz w:val="20"/>
          <w:szCs w:val="20"/>
          <w:lang w:val="en-GB"/>
        </w:rPr>
        <w:t xml:space="preserve">, ed. </w:t>
      </w:r>
      <w:proofErr w:type="spellStart"/>
      <w:r w:rsidRPr="00DC38BD">
        <w:rPr>
          <w:rFonts w:ascii="Times New Roman" w:eastAsia="Calibri" w:hAnsi="Times New Roman" w:cs="Times New Roman"/>
          <w:sz w:val="20"/>
          <w:szCs w:val="20"/>
          <w:lang w:val="en-GB"/>
        </w:rPr>
        <w:t>Tirant</w:t>
      </w:r>
      <w:proofErr w:type="spellEnd"/>
      <w:r w:rsidRPr="00DC38BD">
        <w:rPr>
          <w:rFonts w:ascii="Times New Roman" w:eastAsia="Calibri" w:hAnsi="Times New Roman" w:cs="Times New Roman"/>
          <w:sz w:val="20"/>
          <w:szCs w:val="20"/>
          <w:lang w:val="en-GB"/>
        </w:rPr>
        <w:t xml:space="preserve"> lo Blanch, 2007, pp. 271–315.</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“La Ley </w:t>
      </w:r>
      <w:proofErr w:type="spellStart"/>
      <w:r w:rsidRPr="00DC38BD">
        <w:rPr>
          <w:rFonts w:ascii="Times New Roman" w:eastAsia="Calibri" w:hAnsi="Times New Roman" w:cs="Times New Roman"/>
          <w:sz w:val="20"/>
          <w:szCs w:val="20"/>
          <w:lang w:val="en-GB"/>
        </w:rPr>
        <w:t>estadounidense</w:t>
      </w:r>
      <w:proofErr w:type="spellEnd"/>
      <w:r w:rsidRPr="00DC38BD">
        <w:rPr>
          <w:rFonts w:ascii="Times New Roman" w:eastAsia="Calibri" w:hAnsi="Times New Roman" w:cs="Times New Roman"/>
          <w:sz w:val="20"/>
          <w:szCs w:val="20"/>
          <w:lang w:val="en-GB"/>
        </w:rPr>
        <w:t xml:space="preserve"> de </w:t>
      </w:r>
      <w:proofErr w:type="spellStart"/>
      <w:r w:rsidRPr="00DC38BD">
        <w:rPr>
          <w:rFonts w:ascii="Times New Roman" w:eastAsia="Calibri" w:hAnsi="Times New Roman" w:cs="Times New Roman"/>
          <w:sz w:val="20"/>
          <w:szCs w:val="20"/>
          <w:lang w:val="en-GB"/>
        </w:rPr>
        <w:t>comisiones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militares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elementos</w:t>
      </w:r>
      <w:proofErr w:type="spellEnd"/>
      <w:r w:rsidRPr="00DC38BD">
        <w:rPr>
          <w:rFonts w:ascii="Times New Roman" w:eastAsia="Calibri" w:hAnsi="Times New Roman" w:cs="Times New Roman"/>
          <w:sz w:val="20"/>
          <w:szCs w:val="20"/>
          <w:lang w:val="en-GB"/>
        </w:rPr>
        <w:t xml:space="preserve"> para </w:t>
      </w:r>
      <w:proofErr w:type="gramStart"/>
      <w:r w:rsidRPr="00DC38BD">
        <w:rPr>
          <w:rFonts w:ascii="Times New Roman" w:eastAsia="Calibri" w:hAnsi="Times New Roman" w:cs="Times New Roman"/>
          <w:sz w:val="20"/>
          <w:szCs w:val="20"/>
          <w:lang w:val="en-GB"/>
        </w:rPr>
        <w:t>un</w:t>
      </w:r>
      <w:proofErr w:type="gram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análisis</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crítico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desde</w:t>
      </w:r>
      <w:proofErr w:type="spellEnd"/>
      <w:r w:rsidRPr="00DC38BD">
        <w:rPr>
          <w:rFonts w:ascii="Times New Roman" w:eastAsia="Calibri" w:hAnsi="Times New Roman" w:cs="Times New Roman"/>
          <w:sz w:val="20"/>
          <w:szCs w:val="20"/>
          <w:lang w:val="en-GB"/>
        </w:rPr>
        <w:t xml:space="preserve"> la </w:t>
      </w:r>
      <w:proofErr w:type="spellStart"/>
      <w:r w:rsidRPr="00DC38BD">
        <w:rPr>
          <w:rFonts w:ascii="Times New Roman" w:eastAsia="Calibri" w:hAnsi="Times New Roman" w:cs="Times New Roman"/>
          <w:sz w:val="20"/>
          <w:szCs w:val="20"/>
          <w:lang w:val="en-GB"/>
        </w:rPr>
        <w:t>perspectiva</w:t>
      </w:r>
      <w:proofErr w:type="spellEnd"/>
      <w:r w:rsidRPr="00DC38BD">
        <w:rPr>
          <w:rFonts w:ascii="Times New Roman" w:eastAsia="Calibri" w:hAnsi="Times New Roman" w:cs="Times New Roman"/>
          <w:sz w:val="20"/>
          <w:szCs w:val="20"/>
          <w:lang w:val="en-GB"/>
        </w:rPr>
        <w:t xml:space="preserve"> del </w:t>
      </w:r>
      <w:proofErr w:type="spellStart"/>
      <w:r w:rsidRPr="00DC38BD">
        <w:rPr>
          <w:rFonts w:ascii="Times New Roman" w:eastAsia="Calibri" w:hAnsi="Times New Roman" w:cs="Times New Roman"/>
          <w:sz w:val="20"/>
          <w:szCs w:val="20"/>
          <w:lang w:val="en-GB"/>
        </w:rPr>
        <w:t>Derecho</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internacional</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i/>
          <w:iCs/>
          <w:sz w:val="20"/>
          <w:szCs w:val="20"/>
          <w:lang w:val="en-GB"/>
        </w:rPr>
        <w:t>Anuario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Español</w:t>
      </w:r>
      <w:proofErr w:type="spellEnd"/>
      <w:r w:rsidRPr="00DC38BD">
        <w:rPr>
          <w:rFonts w:ascii="Times New Roman" w:eastAsia="Calibri" w:hAnsi="Times New Roman" w:cs="Times New Roman"/>
          <w:i/>
          <w:iCs/>
          <w:sz w:val="20"/>
          <w:szCs w:val="20"/>
          <w:lang w:val="en-GB"/>
        </w:rPr>
        <w:t xml:space="preserve"> de </w:t>
      </w:r>
      <w:proofErr w:type="spellStart"/>
      <w:r w:rsidRPr="00DC38BD">
        <w:rPr>
          <w:rFonts w:ascii="Times New Roman" w:eastAsia="Calibri" w:hAnsi="Times New Roman" w:cs="Times New Roman"/>
          <w:i/>
          <w:iCs/>
          <w:sz w:val="20"/>
          <w:szCs w:val="20"/>
          <w:lang w:val="en-GB"/>
        </w:rPr>
        <w:t>Derecho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Internacional</w:t>
      </w:r>
      <w:proofErr w:type="spellEnd"/>
      <w:r w:rsidRPr="00DC38BD">
        <w:rPr>
          <w:rFonts w:ascii="Times New Roman" w:eastAsia="Calibri" w:hAnsi="Times New Roman" w:cs="Times New Roman"/>
          <w:sz w:val="20"/>
          <w:szCs w:val="20"/>
          <w:lang w:val="en-GB"/>
        </w:rPr>
        <w:t xml:space="preserve">, Vol. XXIII, 2007, pp. 407–436.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“El CICR y la </w:t>
      </w:r>
      <w:proofErr w:type="spellStart"/>
      <w:r w:rsidRPr="00DC38BD">
        <w:rPr>
          <w:rFonts w:ascii="Times New Roman" w:eastAsia="Calibri" w:hAnsi="Times New Roman" w:cs="Times New Roman"/>
          <w:sz w:val="20"/>
          <w:szCs w:val="20"/>
          <w:lang w:val="en-GB"/>
        </w:rPr>
        <w:t>regla</w:t>
      </w:r>
      <w:proofErr w:type="spellEnd"/>
      <w:r w:rsidRPr="00DC38BD">
        <w:rPr>
          <w:rFonts w:ascii="Times New Roman" w:eastAsia="Calibri" w:hAnsi="Times New Roman" w:cs="Times New Roman"/>
          <w:sz w:val="20"/>
          <w:szCs w:val="20"/>
          <w:lang w:val="en-GB"/>
        </w:rPr>
        <w:t xml:space="preserve"> de la </w:t>
      </w:r>
      <w:proofErr w:type="spellStart"/>
      <w:r w:rsidRPr="00DC38BD">
        <w:rPr>
          <w:rFonts w:ascii="Times New Roman" w:eastAsia="Calibri" w:hAnsi="Times New Roman" w:cs="Times New Roman"/>
          <w:sz w:val="20"/>
          <w:szCs w:val="20"/>
          <w:lang w:val="en-GB"/>
        </w:rPr>
        <w:t>confidencialidad</w:t>
      </w:r>
      <w:proofErr w:type="spellEnd"/>
      <w:r w:rsidRPr="00DC38BD">
        <w:rPr>
          <w:rFonts w:ascii="Times New Roman" w:eastAsia="Calibri" w:hAnsi="Times New Roman" w:cs="Times New Roman"/>
          <w:sz w:val="20"/>
          <w:szCs w:val="20"/>
          <w:lang w:val="en-GB"/>
        </w:rPr>
        <w:t xml:space="preserve"> </w:t>
      </w:r>
      <w:proofErr w:type="spellStart"/>
      <w:proofErr w:type="gramStart"/>
      <w:r w:rsidRPr="00DC38BD">
        <w:rPr>
          <w:rFonts w:ascii="Times New Roman" w:eastAsia="Calibri" w:hAnsi="Times New Roman" w:cs="Times New Roman"/>
          <w:sz w:val="20"/>
          <w:szCs w:val="20"/>
          <w:lang w:val="en-GB"/>
        </w:rPr>
        <w:t>como</w:t>
      </w:r>
      <w:proofErr w:type="spellEnd"/>
      <w:proofErr w:type="gram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garantía</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funcional</w:t>
      </w:r>
      <w:proofErr w:type="spellEnd"/>
      <w:r w:rsidRPr="00DC38BD">
        <w:rPr>
          <w:rFonts w:ascii="Times New Roman" w:eastAsia="Calibri" w:hAnsi="Times New Roman" w:cs="Times New Roman"/>
          <w:sz w:val="20"/>
          <w:szCs w:val="20"/>
          <w:lang w:val="en-GB"/>
        </w:rPr>
        <w:t xml:space="preserve"> de </w:t>
      </w:r>
      <w:proofErr w:type="spellStart"/>
      <w:r w:rsidRPr="00DC38BD">
        <w:rPr>
          <w:rFonts w:ascii="Times New Roman" w:eastAsia="Calibri" w:hAnsi="Times New Roman" w:cs="Times New Roman"/>
          <w:sz w:val="20"/>
          <w:szCs w:val="20"/>
          <w:lang w:val="en-GB"/>
        </w:rPr>
        <w:t>su</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actuación</w:t>
      </w:r>
      <w:proofErr w:type="spellEnd"/>
      <w:r w:rsidRPr="00DC38BD">
        <w:rPr>
          <w:rFonts w:ascii="Times New Roman" w:eastAsia="Calibri" w:hAnsi="Times New Roman" w:cs="Times New Roman"/>
          <w:sz w:val="20"/>
          <w:szCs w:val="20"/>
          <w:lang w:val="en-GB"/>
        </w:rPr>
        <w:t xml:space="preserve">: </w:t>
      </w:r>
      <w:proofErr w:type="spellStart"/>
      <w:r w:rsidRPr="00DC38BD">
        <w:rPr>
          <w:rFonts w:ascii="Times New Roman" w:eastAsia="Calibri" w:hAnsi="Times New Roman" w:cs="Times New Roman"/>
          <w:sz w:val="20"/>
          <w:szCs w:val="20"/>
          <w:lang w:val="en-GB"/>
        </w:rPr>
        <w:t>reflexiones</w:t>
      </w:r>
      <w:proofErr w:type="spellEnd"/>
      <w:r w:rsidRPr="00DC38BD">
        <w:rPr>
          <w:rFonts w:ascii="Times New Roman" w:eastAsia="Calibri" w:hAnsi="Times New Roman" w:cs="Times New Roman"/>
          <w:sz w:val="20"/>
          <w:szCs w:val="20"/>
          <w:lang w:val="en-GB"/>
        </w:rPr>
        <w:t xml:space="preserve"> al </w:t>
      </w:r>
      <w:proofErr w:type="spellStart"/>
      <w:r w:rsidRPr="00DC38BD">
        <w:rPr>
          <w:rFonts w:ascii="Times New Roman" w:eastAsia="Calibri" w:hAnsi="Times New Roman" w:cs="Times New Roman"/>
          <w:sz w:val="20"/>
          <w:szCs w:val="20"/>
          <w:lang w:val="en-GB"/>
        </w:rPr>
        <w:t>hilo</w:t>
      </w:r>
      <w:proofErr w:type="spellEnd"/>
      <w:r w:rsidRPr="00DC38BD">
        <w:rPr>
          <w:rFonts w:ascii="Times New Roman" w:eastAsia="Calibri" w:hAnsi="Times New Roman" w:cs="Times New Roman"/>
          <w:sz w:val="20"/>
          <w:szCs w:val="20"/>
          <w:lang w:val="en-GB"/>
        </w:rPr>
        <w:t xml:space="preserve"> de la </w:t>
      </w:r>
      <w:proofErr w:type="spellStart"/>
      <w:r w:rsidRPr="00DC38BD">
        <w:rPr>
          <w:rFonts w:ascii="Times New Roman" w:eastAsia="Calibri" w:hAnsi="Times New Roman" w:cs="Times New Roman"/>
          <w:sz w:val="20"/>
          <w:szCs w:val="20"/>
          <w:lang w:val="en-GB"/>
        </w:rPr>
        <w:t>decisión</w:t>
      </w:r>
      <w:proofErr w:type="spellEnd"/>
      <w:r w:rsidRPr="00DC38BD">
        <w:rPr>
          <w:rFonts w:ascii="Times New Roman" w:eastAsia="Calibri" w:hAnsi="Times New Roman" w:cs="Times New Roman"/>
          <w:sz w:val="20"/>
          <w:szCs w:val="20"/>
          <w:lang w:val="en-GB"/>
        </w:rPr>
        <w:t xml:space="preserve"> del Tribunal </w:t>
      </w:r>
      <w:proofErr w:type="spellStart"/>
      <w:r w:rsidRPr="00DC38BD">
        <w:rPr>
          <w:rFonts w:ascii="Times New Roman" w:eastAsia="Calibri" w:hAnsi="Times New Roman" w:cs="Times New Roman"/>
          <w:sz w:val="20"/>
          <w:szCs w:val="20"/>
          <w:lang w:val="en-GB"/>
        </w:rPr>
        <w:t>Internacional</w:t>
      </w:r>
      <w:proofErr w:type="spellEnd"/>
      <w:r w:rsidRPr="00DC38BD">
        <w:rPr>
          <w:rFonts w:ascii="Times New Roman" w:eastAsia="Calibri" w:hAnsi="Times New Roman" w:cs="Times New Roman"/>
          <w:sz w:val="20"/>
          <w:szCs w:val="20"/>
          <w:lang w:val="en-GB"/>
        </w:rPr>
        <w:t xml:space="preserve"> para la </w:t>
      </w:r>
      <w:proofErr w:type="spellStart"/>
      <w:r w:rsidRPr="00DC38BD">
        <w:rPr>
          <w:rFonts w:ascii="Times New Roman" w:eastAsia="Calibri" w:hAnsi="Times New Roman" w:cs="Times New Roman"/>
          <w:sz w:val="20"/>
          <w:szCs w:val="20"/>
          <w:lang w:val="en-GB"/>
        </w:rPr>
        <w:t>antigua</w:t>
      </w:r>
      <w:proofErr w:type="spellEnd"/>
      <w:r w:rsidRPr="00DC38BD">
        <w:rPr>
          <w:rFonts w:ascii="Times New Roman" w:eastAsia="Calibri" w:hAnsi="Times New Roman" w:cs="Times New Roman"/>
          <w:sz w:val="20"/>
          <w:szCs w:val="20"/>
          <w:lang w:val="en-GB"/>
        </w:rPr>
        <w:t xml:space="preserve"> Yugoslavia de 27 de </w:t>
      </w:r>
      <w:proofErr w:type="spellStart"/>
      <w:r w:rsidRPr="00DC38BD">
        <w:rPr>
          <w:rFonts w:ascii="Times New Roman" w:eastAsia="Calibri" w:hAnsi="Times New Roman" w:cs="Times New Roman"/>
          <w:sz w:val="20"/>
          <w:szCs w:val="20"/>
          <w:lang w:val="en-GB"/>
        </w:rPr>
        <w:t>julio</w:t>
      </w:r>
      <w:proofErr w:type="spellEnd"/>
      <w:r w:rsidRPr="00DC38BD">
        <w:rPr>
          <w:rFonts w:ascii="Times New Roman" w:eastAsia="Calibri" w:hAnsi="Times New Roman" w:cs="Times New Roman"/>
          <w:sz w:val="20"/>
          <w:szCs w:val="20"/>
          <w:lang w:val="en-GB"/>
        </w:rPr>
        <w:t xml:space="preserve"> de 1999”, 76 </w:t>
      </w:r>
      <w:proofErr w:type="spellStart"/>
      <w:r w:rsidRPr="00DC38BD">
        <w:rPr>
          <w:rFonts w:ascii="Times New Roman" w:eastAsia="Calibri" w:hAnsi="Times New Roman" w:cs="Times New Roman"/>
          <w:i/>
          <w:iCs/>
          <w:sz w:val="20"/>
          <w:szCs w:val="20"/>
          <w:lang w:val="en-GB"/>
        </w:rPr>
        <w:t>Revista</w:t>
      </w:r>
      <w:proofErr w:type="spellEnd"/>
      <w:r w:rsidRPr="00DC38BD">
        <w:rPr>
          <w:rFonts w:ascii="Times New Roman" w:eastAsia="Calibri" w:hAnsi="Times New Roman" w:cs="Times New Roman"/>
          <w:i/>
          <w:iCs/>
          <w:sz w:val="20"/>
          <w:szCs w:val="20"/>
          <w:lang w:val="en-GB"/>
        </w:rPr>
        <w:t xml:space="preserve"> Española de </w:t>
      </w:r>
      <w:proofErr w:type="spellStart"/>
      <w:r w:rsidRPr="00DC38BD">
        <w:rPr>
          <w:rFonts w:ascii="Times New Roman" w:eastAsia="Calibri" w:hAnsi="Times New Roman" w:cs="Times New Roman"/>
          <w:i/>
          <w:iCs/>
          <w:sz w:val="20"/>
          <w:szCs w:val="20"/>
          <w:lang w:val="en-GB"/>
        </w:rPr>
        <w:t>Derecho</w:t>
      </w:r>
      <w:proofErr w:type="spellEnd"/>
      <w:r w:rsidRPr="00DC38BD">
        <w:rPr>
          <w:rFonts w:ascii="Times New Roman" w:eastAsia="Calibri" w:hAnsi="Times New Roman" w:cs="Times New Roman"/>
          <w:i/>
          <w:iCs/>
          <w:sz w:val="20"/>
          <w:szCs w:val="20"/>
          <w:lang w:val="en-GB"/>
        </w:rPr>
        <w:t xml:space="preserve"> </w:t>
      </w:r>
      <w:proofErr w:type="spellStart"/>
      <w:r w:rsidRPr="00DC38BD">
        <w:rPr>
          <w:rFonts w:ascii="Times New Roman" w:eastAsia="Calibri" w:hAnsi="Times New Roman" w:cs="Times New Roman"/>
          <w:i/>
          <w:iCs/>
          <w:sz w:val="20"/>
          <w:szCs w:val="20"/>
          <w:lang w:val="en-GB"/>
        </w:rPr>
        <w:t>Militar</w:t>
      </w:r>
      <w:proofErr w:type="spellEnd"/>
      <w:r w:rsidRPr="00DC38BD">
        <w:rPr>
          <w:rFonts w:ascii="Times New Roman" w:eastAsia="Calibri" w:hAnsi="Times New Roman" w:cs="Times New Roman"/>
          <w:sz w:val="20"/>
          <w:szCs w:val="20"/>
          <w:lang w:val="en-GB"/>
        </w:rPr>
        <w:t>, 2000, pp. 31–68.</w:t>
      </w:r>
    </w:p>
    <w:p w:rsidR="00DC38BD" w:rsidRPr="00DC38BD" w:rsidRDefault="00DC38BD" w:rsidP="00DC38B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DC38BD">
        <w:rPr>
          <w:rFonts w:ascii="Times New Roman" w:eastAsia="Calibri" w:hAnsi="Times New Roman" w:cs="Times New Roman"/>
          <w:b/>
          <w:sz w:val="20"/>
          <w:szCs w:val="20"/>
          <w:lang w:val="en-GB"/>
        </w:rPr>
        <w:tab/>
      </w:r>
      <w:r w:rsidRPr="00DC38BD">
        <w:rPr>
          <w:rFonts w:ascii="Times New Roman" w:eastAsia="Calibri" w:hAnsi="Times New Roman" w:cs="Times New Roman"/>
          <w:b/>
          <w:sz w:val="20"/>
          <w:szCs w:val="20"/>
          <w:lang w:val="en-GB"/>
        </w:rPr>
        <w:tab/>
        <w:t xml:space="preserve">Papers, reports and conclusions of experts’ meetings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Experts Meeting on armed drones and robots under international law, Summary of discussions, </w:t>
      </w:r>
      <w:proofErr w:type="spellStart"/>
      <w:r w:rsidRPr="00DC38BD">
        <w:rPr>
          <w:rFonts w:ascii="Times New Roman" w:eastAsia="Calibri" w:hAnsi="Times New Roman" w:cs="Times New Roman"/>
          <w:sz w:val="20"/>
          <w:szCs w:val="20"/>
          <w:lang w:val="en-GB"/>
        </w:rPr>
        <w:t>Divonne</w:t>
      </w:r>
      <w:proofErr w:type="spellEnd"/>
      <w:r w:rsidRPr="00DC38BD">
        <w:rPr>
          <w:rFonts w:ascii="Times New Roman" w:eastAsia="Calibri" w:hAnsi="Times New Roman" w:cs="Times New Roman"/>
          <w:sz w:val="20"/>
          <w:szCs w:val="20"/>
          <w:lang w:val="en-GB"/>
        </w:rPr>
        <w:t xml:space="preserve">, 3–5 December 2013, Geneva Academy and UNIDIR. </w:t>
      </w:r>
    </w:p>
    <w:p w:rsidR="00DC38BD" w:rsidRPr="00DC38BD" w:rsidRDefault="00DC38BD" w:rsidP="00DC38BD">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DC38BD">
        <w:rPr>
          <w:rFonts w:ascii="Times New Roman" w:eastAsia="Calibri" w:hAnsi="Times New Roman" w:cs="Times New Roman"/>
          <w:sz w:val="20"/>
          <w:szCs w:val="20"/>
          <w:lang w:val="en-GB"/>
        </w:rPr>
        <w:t xml:space="preserve">Regional Experts Meeting on Security, Policing and Use of Force, Summary of discussions and main recommendations, Buenos Aires, 8–9 May 2014, Geneva Academy, UNODC and CELS. </w:t>
      </w:r>
    </w:p>
    <w:p w:rsidR="003E19CD" w:rsidRPr="00DC38BD" w:rsidRDefault="003E19CD">
      <w:pPr>
        <w:rPr>
          <w:lang w:val="en-GB"/>
        </w:rPr>
      </w:pPr>
    </w:p>
    <w:sectPr w:rsidR="003E19CD" w:rsidRPr="00DC38BD" w:rsidSect="0042695C">
      <w:type w:val="continuous"/>
      <w:pgSz w:w="12240" w:h="15840" w:code="1"/>
      <w:pgMar w:top="1742" w:right="1195" w:bottom="1901" w:left="1195" w:header="578" w:footer="103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BD"/>
    <w:rsid w:val="003E19CD"/>
    <w:rsid w:val="0042695C"/>
    <w:rsid w:val="009E6B76"/>
    <w:rsid w:val="00DC3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12FD6-5FF0-41FE-8127-D64EC1B8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FBE303-4599-453B-A6B7-17528555C9F5}"/>
</file>

<file path=customXml/itemProps2.xml><?xml version="1.0" encoding="utf-8"?>
<ds:datastoreItem xmlns:ds="http://schemas.openxmlformats.org/officeDocument/2006/customXml" ds:itemID="{C444C505-52C4-4C92-9829-7C87521CC7E0}"/>
</file>

<file path=customXml/itemProps3.xml><?xml version="1.0" encoding="utf-8"?>
<ds:datastoreItem xmlns:ds="http://schemas.openxmlformats.org/officeDocument/2006/customXml" ds:itemID="{84B55542-932A-4845-AB9F-B15EAAAB6177}"/>
</file>

<file path=docProps/app.xml><?xml version="1.0" encoding="utf-8"?>
<Properties xmlns="http://schemas.openxmlformats.org/officeDocument/2006/extended-properties" xmlns:vt="http://schemas.openxmlformats.org/officeDocument/2006/docPropsVTypes">
  <Template>Normal.dotm</Template>
  <TotalTime>1</TotalTime>
  <Pages>7</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Bashar</dc:creator>
  <cp:keywords/>
  <dc:description/>
  <cp:lastModifiedBy>JAMAL Bashar</cp:lastModifiedBy>
  <cp:revision>1</cp:revision>
  <dcterms:created xsi:type="dcterms:W3CDTF">2019-10-16T13:30:00Z</dcterms:created>
  <dcterms:modified xsi:type="dcterms:W3CDTF">2019-10-16T13:31:00Z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