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6144"/>
      </w:tblGrid>
      <w:tr w:rsidR="00EC2011" w14:paraId="01DE8C3E" w14:textId="77777777" w:rsidTr="00DD7D05">
        <w:trPr>
          <w:trHeight w:val="851"/>
        </w:trPr>
        <w:tc>
          <w:tcPr>
            <w:tcW w:w="1259" w:type="dxa"/>
            <w:tcBorders>
              <w:top w:val="nil"/>
              <w:left w:val="nil"/>
              <w:bottom w:val="single" w:sz="4" w:space="0" w:color="auto"/>
              <w:right w:val="nil"/>
            </w:tcBorders>
          </w:tcPr>
          <w:p w14:paraId="0C0D020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A145661" w14:textId="55AD493C" w:rsidR="00EC2011" w:rsidRDefault="00EC2011" w:rsidP="00DD7D05">
            <w:pPr>
              <w:spacing w:after="80" w:line="300" w:lineRule="exact"/>
              <w:rPr>
                <w:sz w:val="28"/>
                <w:szCs w:val="28"/>
              </w:rPr>
            </w:pPr>
          </w:p>
        </w:tc>
        <w:tc>
          <w:tcPr>
            <w:tcW w:w="6144" w:type="dxa"/>
            <w:tcBorders>
              <w:top w:val="nil"/>
              <w:left w:val="nil"/>
              <w:bottom w:val="single" w:sz="4" w:space="0" w:color="auto"/>
              <w:right w:val="nil"/>
            </w:tcBorders>
            <w:vAlign w:val="bottom"/>
          </w:tcPr>
          <w:p w14:paraId="2942C725" w14:textId="7BD6E0A4" w:rsidR="00EC2011" w:rsidRDefault="006F3B04" w:rsidP="00CB0727">
            <w:pPr>
              <w:suppressAutoHyphens w:val="0"/>
              <w:spacing w:after="20"/>
              <w:jc w:val="right"/>
            </w:pPr>
            <w:r>
              <w:t>A/</w:t>
            </w:r>
            <w:r w:rsidR="00CB0727">
              <w:t>HRC/54/86</w:t>
            </w:r>
          </w:p>
        </w:tc>
      </w:tr>
    </w:tbl>
    <w:p w14:paraId="3CEF36FF" w14:textId="77777777" w:rsidR="004D5ABE" w:rsidRPr="009A760E" w:rsidRDefault="004D5ABE" w:rsidP="00CB6A37">
      <w:pPr>
        <w:pStyle w:val="HChG"/>
      </w:pPr>
      <w:r w:rsidRPr="009A760E">
        <w:rPr>
          <w:lang w:val="fr-CH"/>
        </w:rPr>
        <w:tab/>
      </w:r>
      <w:r w:rsidRPr="009A760E">
        <w:rPr>
          <w:lang w:val="fr-CH"/>
        </w:rPr>
        <w:tab/>
      </w:r>
      <w:r w:rsidRPr="009A760E">
        <w:t>Patrycja Sasnal (Poland)</w:t>
      </w:r>
    </w:p>
    <w:p w14:paraId="401D9A9F" w14:textId="77777777" w:rsidR="004D5ABE" w:rsidRPr="009A760E" w:rsidRDefault="004D5ABE" w:rsidP="00CB6A37">
      <w:pPr>
        <w:pStyle w:val="H1G"/>
      </w:pPr>
      <w:r w:rsidRPr="009A760E">
        <w:tab/>
        <w:t>I.</w:t>
      </w:r>
      <w:r w:rsidRPr="009A760E">
        <w:tab/>
        <w:t>Profile</w:t>
      </w:r>
    </w:p>
    <w:p w14:paraId="4AC19243" w14:textId="02978AFB" w:rsidR="004D5ABE" w:rsidRPr="009A760E" w:rsidRDefault="004D5ABE" w:rsidP="004D5ABE">
      <w:pPr>
        <w:pStyle w:val="SingleTxtG"/>
      </w:pPr>
      <w:r w:rsidRPr="009A760E">
        <w:t>Patrycja Sasnal is a political scientist, Arabist and philosopher, specializing in IR in the Middle East with a focus on migration, political violence and postcolonial theory. She is currently visiting professor at UCLA</w:t>
      </w:r>
      <w:r w:rsidR="00D91BA6">
        <w:t>’</w:t>
      </w:r>
      <w:r w:rsidRPr="009A760E">
        <w:t xml:space="preserve">s Institute of the Environment and Sustainability in Los Angeles. She works at the Polish Institute of International Affairs (PISM) as advisor to the Director and College of Europe as head of the Academy of Migration. She serves at the Advisory Committee of the United Nations Human Rights Council, where she is the rapporteur of the UN report on “The Impact of New Technologies for Climate Protection on Human Rights”, to be adopted by the UNHRC in 2023. </w:t>
      </w:r>
    </w:p>
    <w:p w14:paraId="7F14FFA2" w14:textId="560A9978" w:rsidR="004D5ABE" w:rsidRPr="009A760E" w:rsidRDefault="004D5ABE" w:rsidP="004D5ABE">
      <w:pPr>
        <w:pStyle w:val="SingleTxtG"/>
      </w:pPr>
      <w:r w:rsidRPr="009A760E">
        <w:t>She is a member of the European Council on Foreign Relations and of the Polish Ombudsman</w:t>
      </w:r>
      <w:r w:rsidR="00D91BA6">
        <w:t>’</w:t>
      </w:r>
      <w:r w:rsidRPr="009A760E">
        <w:t xml:space="preserve">s Expert Commission on Migration. She was a Fulbright scholar at Paul H. Nitze School of Advanced International Studies (SAIS), Johns Hopkins University, associate researcher at the American University in Beirut and studied at Sorbonne Nouvelle, Paris III. Her last book is </w:t>
      </w:r>
      <w:r w:rsidRPr="00CB6A37">
        <w:rPr>
          <w:i/>
          <w:iCs/>
        </w:rPr>
        <w:t>Arendt, Fanon and Political Violence in Islam</w:t>
      </w:r>
      <w:r w:rsidRPr="009A760E">
        <w:t xml:space="preserve">, published in the Routledge series in postcolonial studies. Sasnal lead several European research projects on migration, radicalization and the role of religion in </w:t>
      </w:r>
      <w:proofErr w:type="spellStart"/>
      <w:r w:rsidRPr="009A760E">
        <w:t>sociopolitical</w:t>
      </w:r>
      <w:proofErr w:type="spellEnd"/>
      <w:r w:rsidRPr="009A760E">
        <w:t xml:space="preserve"> processes. She speaks English, Arabic, French and Polish. </w:t>
      </w:r>
    </w:p>
    <w:p w14:paraId="639FEE3F" w14:textId="77777777" w:rsidR="004D5ABE" w:rsidRPr="009A760E" w:rsidRDefault="004D5ABE" w:rsidP="00CB6A37">
      <w:pPr>
        <w:pStyle w:val="H1G"/>
        <w:rPr>
          <w:lang w:val="en-US"/>
        </w:rPr>
      </w:pPr>
      <w:r w:rsidRPr="009A760E">
        <w:rPr>
          <w:lang w:val="en-US"/>
        </w:rPr>
        <w:tab/>
        <w:t>II.</w:t>
      </w:r>
      <w:r w:rsidRPr="009A760E">
        <w:rPr>
          <w:lang w:val="en-US"/>
        </w:rPr>
        <w:tab/>
        <w:t>Education</w:t>
      </w:r>
    </w:p>
    <w:p w14:paraId="240BB19E" w14:textId="3B19E211"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2015 - 2018</w:t>
      </w:r>
      <w:r w:rsidRPr="009A760E">
        <w:rPr>
          <w:lang w:val="en-US"/>
        </w:rPr>
        <w:tab/>
        <w:t>Warsaw University, Poland</w:t>
      </w:r>
      <w:r w:rsidR="00CB6A37">
        <w:rPr>
          <w:lang w:val="en-US"/>
        </w:rPr>
        <w:br/>
      </w:r>
      <w:r w:rsidRPr="004F62CB">
        <w:rPr>
          <w:b/>
          <w:bCs/>
          <w:lang w:val="en-US"/>
        </w:rPr>
        <w:t>M.A.</w:t>
      </w:r>
      <w:r w:rsidRPr="009A760E">
        <w:rPr>
          <w:lang w:val="en-US"/>
        </w:rPr>
        <w:t xml:space="preserve"> in Philosophy</w:t>
      </w:r>
    </w:p>
    <w:p w14:paraId="08CD6619" w14:textId="56E24E8F"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2010 - 2013</w:t>
      </w:r>
      <w:r w:rsidRPr="009A760E">
        <w:rPr>
          <w:lang w:val="en-US"/>
        </w:rPr>
        <w:tab/>
        <w:t>Jagiellonian University, Poland / Johns Hopkins University, United States</w:t>
      </w:r>
      <w:r w:rsidR="00CB6A37">
        <w:rPr>
          <w:lang w:val="en-US"/>
        </w:rPr>
        <w:br/>
      </w:r>
      <w:r w:rsidRPr="004F62CB">
        <w:rPr>
          <w:b/>
          <w:bCs/>
          <w:lang w:val="en-US"/>
        </w:rPr>
        <w:t>Ph.D.</w:t>
      </w:r>
      <w:r w:rsidRPr="009A760E">
        <w:rPr>
          <w:lang w:val="en-US"/>
        </w:rPr>
        <w:t xml:space="preserve"> in Political Science</w:t>
      </w:r>
    </w:p>
    <w:p w14:paraId="6DB78DEE" w14:textId="4DF3CC58"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1999 - 2005</w:t>
      </w:r>
      <w:r w:rsidRPr="009A760E">
        <w:rPr>
          <w:lang w:val="en-US"/>
        </w:rPr>
        <w:tab/>
        <w:t>Jagiellonian University, Poland</w:t>
      </w:r>
      <w:r w:rsidR="00CB6A37">
        <w:rPr>
          <w:lang w:val="en-US"/>
        </w:rPr>
        <w:br/>
      </w:r>
      <w:r w:rsidRPr="004F62CB">
        <w:rPr>
          <w:b/>
          <w:bCs/>
          <w:lang w:val="en-US"/>
        </w:rPr>
        <w:t>M.A.</w:t>
      </w:r>
      <w:r w:rsidRPr="009A760E">
        <w:rPr>
          <w:lang w:val="en-US"/>
        </w:rPr>
        <w:t xml:space="preserve"> in International Relations</w:t>
      </w:r>
      <w:r w:rsidR="00CB6A37">
        <w:rPr>
          <w:lang w:val="en-US"/>
        </w:rPr>
        <w:br/>
      </w:r>
      <w:r w:rsidRPr="009A760E">
        <w:rPr>
          <w:lang w:val="en-US"/>
        </w:rPr>
        <w:t>Graduated with Highest Distinction</w:t>
      </w:r>
    </w:p>
    <w:p w14:paraId="2ADE65ED" w14:textId="33F9D713"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2000 - 2005</w:t>
      </w:r>
      <w:r w:rsidRPr="00CB6A37">
        <w:rPr>
          <w:lang w:val="en-US"/>
        </w:rPr>
        <w:tab/>
        <w:t xml:space="preserve">Jagiellonian University, Poland / Sorbonne Nouvelle Paris III, </w:t>
      </w:r>
      <w:r w:rsidR="00CB6A37" w:rsidRPr="00CB6A37">
        <w:rPr>
          <w:lang w:val="en-US"/>
        </w:rPr>
        <w:t>France</w:t>
      </w:r>
      <w:r w:rsidR="00CB6A37" w:rsidRPr="00CB6A37">
        <w:rPr>
          <w:lang w:val="en-US"/>
        </w:rPr>
        <w:br/>
      </w:r>
      <w:r w:rsidRPr="004F62CB">
        <w:rPr>
          <w:b/>
          <w:bCs/>
          <w:lang w:val="en-US"/>
        </w:rPr>
        <w:t>M.A.</w:t>
      </w:r>
      <w:r w:rsidRPr="00CB6A37">
        <w:rPr>
          <w:lang w:val="en-US"/>
        </w:rPr>
        <w:t xml:space="preserve"> in Arabic Philology</w:t>
      </w:r>
      <w:r w:rsidR="00CB6A37" w:rsidRPr="00CB6A37">
        <w:rPr>
          <w:lang w:val="en-US"/>
        </w:rPr>
        <w:br/>
      </w:r>
      <w:r w:rsidRPr="009A760E">
        <w:rPr>
          <w:lang w:val="en-US"/>
        </w:rPr>
        <w:t>Graduated with Highest Distinction</w:t>
      </w:r>
    </w:p>
    <w:p w14:paraId="30F8F158" w14:textId="77777777" w:rsidR="004D5ABE" w:rsidRPr="009A760E" w:rsidRDefault="004D5ABE" w:rsidP="00CB6A37">
      <w:pPr>
        <w:pStyle w:val="H1G"/>
        <w:rPr>
          <w:lang w:val="en-US"/>
        </w:rPr>
      </w:pPr>
      <w:r w:rsidRPr="009A760E">
        <w:rPr>
          <w:lang w:val="en-US"/>
        </w:rPr>
        <w:tab/>
        <w:t>III.</w:t>
      </w:r>
      <w:r w:rsidRPr="009A760E">
        <w:rPr>
          <w:lang w:val="en-US"/>
        </w:rPr>
        <w:tab/>
        <w:t>Professional and Teaching Experience</w:t>
      </w:r>
    </w:p>
    <w:p w14:paraId="594F88F2" w14:textId="0E34582D"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2023 -</w:t>
      </w:r>
      <w:r w:rsidR="00300583">
        <w:rPr>
          <w:lang w:val="en-US"/>
        </w:rPr>
        <w:tab/>
      </w:r>
      <w:r w:rsidRPr="009A760E">
        <w:rPr>
          <w:lang w:val="en-US"/>
        </w:rPr>
        <w:tab/>
        <w:t>Advisor to the Director, Polish Institute of International Affairs, Poland</w:t>
      </w:r>
    </w:p>
    <w:p w14:paraId="5B458CCC"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2022 - 2023</w:t>
      </w:r>
      <w:r w:rsidRPr="009A760E">
        <w:rPr>
          <w:lang w:val="en-US"/>
        </w:rPr>
        <w:tab/>
        <w:t>Visiting professor, Institute of the Environment and Sustainability, University of California Los Angeles, USA</w:t>
      </w:r>
    </w:p>
    <w:p w14:paraId="6103F021" w14:textId="485EB452"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2021 -</w:t>
      </w:r>
      <w:r w:rsidRPr="009A760E">
        <w:rPr>
          <w:lang w:val="en-US"/>
        </w:rPr>
        <w:tab/>
        <w:t xml:space="preserve">Mentor of Academy of Migration, College of Europe, Natolin/Poland, Bruges/Belgium </w:t>
      </w:r>
      <w:r w:rsidR="00CB6A37">
        <w:rPr>
          <w:lang w:val="en-US"/>
        </w:rPr>
        <w:br/>
        <w:t>C</w:t>
      </w:r>
      <w:r w:rsidRPr="009A760E">
        <w:rPr>
          <w:lang w:val="en-US"/>
        </w:rPr>
        <w:t xml:space="preserve">ourse taught: </w:t>
      </w:r>
      <w:r w:rsidRPr="00CB6A37">
        <w:rPr>
          <w:i/>
          <w:iCs/>
          <w:lang w:val="en-US"/>
        </w:rPr>
        <w:t>Migration and Human Rights</w:t>
      </w:r>
    </w:p>
    <w:p w14:paraId="6F20136D"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2020 -</w:t>
      </w:r>
      <w:r w:rsidRPr="009A760E">
        <w:rPr>
          <w:lang w:val="en-US"/>
        </w:rPr>
        <w:tab/>
      </w:r>
      <w:r w:rsidRPr="009A760E">
        <w:rPr>
          <w:lang w:val="en-US"/>
        </w:rPr>
        <w:tab/>
        <w:t>Expert, Advisory Committee, Human Rights Council, United Nations, Geneva, Switzerland</w:t>
      </w:r>
    </w:p>
    <w:p w14:paraId="3C963CF3" w14:textId="0CAF2A63"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2022 - 2023</w:t>
      </w:r>
      <w:r w:rsidR="00CB6A37">
        <w:rPr>
          <w:lang w:val="en-US"/>
        </w:rPr>
        <w:tab/>
      </w:r>
      <w:r w:rsidRPr="009A760E">
        <w:rPr>
          <w:lang w:val="en-US"/>
        </w:rPr>
        <w:t>Rapporteur of UNHRC report “Impact of New Technologies for Climate Protection on Human Rights”</w:t>
      </w:r>
    </w:p>
    <w:p w14:paraId="6AAD15F5" w14:textId="47C03913"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2022 -</w:t>
      </w:r>
      <w:r w:rsidR="00300583">
        <w:rPr>
          <w:lang w:val="en-US"/>
        </w:rPr>
        <w:tab/>
      </w:r>
      <w:r w:rsidRPr="009A760E">
        <w:rPr>
          <w:lang w:val="en-US"/>
        </w:rPr>
        <w:tab/>
        <w:t>Chairperson of the UNHRC Advisory Committee</w:t>
      </w:r>
    </w:p>
    <w:p w14:paraId="0D30567C"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2019 - 2022</w:t>
      </w:r>
      <w:r w:rsidRPr="009A760E">
        <w:rPr>
          <w:lang w:val="en-US"/>
        </w:rPr>
        <w:tab/>
        <w:t>Head of Research, Polish Institute of International Affairs (PISM), Poland</w:t>
      </w:r>
    </w:p>
    <w:p w14:paraId="12729DE7"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lastRenderedPageBreak/>
        <w:t>2007 - 2018</w:t>
      </w:r>
      <w:r w:rsidRPr="009A760E">
        <w:rPr>
          <w:lang w:val="en-US"/>
        </w:rPr>
        <w:tab/>
      </w:r>
      <w:r w:rsidRPr="009A760E">
        <w:rPr>
          <w:lang w:val="en-US"/>
        </w:rPr>
        <w:tab/>
        <w:t xml:space="preserve">Head of the Middle East and North Africa </w:t>
      </w:r>
      <w:proofErr w:type="spellStart"/>
      <w:r w:rsidRPr="009A760E">
        <w:rPr>
          <w:lang w:val="en-US"/>
        </w:rPr>
        <w:t>Programme</w:t>
      </w:r>
      <w:proofErr w:type="spellEnd"/>
      <w:r w:rsidRPr="009A760E">
        <w:rPr>
          <w:lang w:val="en-US"/>
        </w:rPr>
        <w:t xml:space="preserve"> and Senior Research Fellow, PISM, Poland</w:t>
      </w:r>
    </w:p>
    <w:p w14:paraId="52206C00"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2018 -</w:t>
      </w:r>
      <w:r w:rsidRPr="009A760E">
        <w:rPr>
          <w:lang w:val="en-US"/>
        </w:rPr>
        <w:tab/>
        <w:t>Council member, European Council on Foreign Relations, UK/Germany</w:t>
      </w:r>
    </w:p>
    <w:p w14:paraId="40DC27F9"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2015 -</w:t>
      </w:r>
      <w:r w:rsidRPr="009A760E">
        <w:rPr>
          <w:lang w:val="en-US"/>
        </w:rPr>
        <w:tab/>
        <w:t>Expert, European Working Group on Egypt – advocacy group of the International Crisis Group, ECFR and Carnegie Europe</w:t>
      </w:r>
    </w:p>
    <w:p w14:paraId="58F64B7B"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2015 -</w:t>
      </w:r>
      <w:r w:rsidRPr="009A760E">
        <w:rPr>
          <w:lang w:val="en-US"/>
        </w:rPr>
        <w:tab/>
        <w:t>Expert, Commission on Migration, Office of the Ombudsman, Poland</w:t>
      </w:r>
    </w:p>
    <w:p w14:paraId="3DE271DF" w14:textId="57BD1F7C" w:rsidR="004D5ABE" w:rsidRPr="00CB6A37" w:rsidRDefault="004D5ABE" w:rsidP="00CB6A37">
      <w:pPr>
        <w:pStyle w:val="SingleTxtG"/>
        <w:tabs>
          <w:tab w:val="clear" w:pos="1701"/>
          <w:tab w:val="clear" w:pos="2268"/>
          <w:tab w:val="left" w:pos="3402"/>
        </w:tabs>
        <w:ind w:left="3402" w:hanging="2268"/>
        <w:jc w:val="left"/>
        <w:rPr>
          <w:i/>
          <w:iCs/>
          <w:lang w:val="en-US"/>
        </w:rPr>
      </w:pPr>
      <w:r w:rsidRPr="00CB6A37">
        <w:rPr>
          <w:i/>
          <w:iCs/>
          <w:lang w:val="en-US"/>
        </w:rPr>
        <w:t>2014/2015</w:t>
      </w:r>
      <w:r w:rsidR="00300583">
        <w:rPr>
          <w:lang w:val="en-US"/>
        </w:rPr>
        <w:tab/>
      </w:r>
      <w:r w:rsidRPr="009A760E">
        <w:rPr>
          <w:lang w:val="en-US"/>
        </w:rPr>
        <w:t>Lecturer, Jagiellonian University, Krakow &amp; Institute for Advanced Studies, Warsaw</w:t>
      </w:r>
      <w:r w:rsidR="00CB6A37">
        <w:rPr>
          <w:lang w:val="en-US"/>
        </w:rPr>
        <w:br/>
      </w:r>
      <w:r w:rsidRPr="009A760E">
        <w:rPr>
          <w:lang w:val="en-US"/>
        </w:rPr>
        <w:t xml:space="preserve">Course taught: </w:t>
      </w:r>
      <w:r w:rsidRPr="00CB6A37">
        <w:rPr>
          <w:i/>
          <w:iCs/>
          <w:lang w:val="en-US"/>
        </w:rPr>
        <w:t>Modern Arab Thought, Migration of ideas in the migration of peoples.</w:t>
      </w:r>
    </w:p>
    <w:p w14:paraId="33373BAC" w14:textId="77777777" w:rsidR="004D5ABE" w:rsidRPr="009A760E" w:rsidRDefault="004D5ABE" w:rsidP="00CB6A37">
      <w:pPr>
        <w:pStyle w:val="H1G"/>
        <w:rPr>
          <w:lang w:val="en-US"/>
        </w:rPr>
      </w:pPr>
      <w:r w:rsidRPr="009A760E">
        <w:rPr>
          <w:lang w:val="en-US"/>
        </w:rPr>
        <w:tab/>
        <w:t>IV.</w:t>
      </w:r>
      <w:r w:rsidRPr="009A760E">
        <w:rPr>
          <w:lang w:val="en-US"/>
        </w:rPr>
        <w:tab/>
      </w:r>
      <w:r w:rsidRPr="009A760E">
        <w:rPr>
          <w:lang w:val="en-US"/>
        </w:rPr>
        <w:tab/>
        <w:t>Research and grants</w:t>
      </w:r>
    </w:p>
    <w:p w14:paraId="68F91025" w14:textId="14EFEF0D"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2018 - 2021</w:t>
      </w:r>
      <w:r w:rsidRPr="009A760E">
        <w:rPr>
          <w:lang w:val="en-US"/>
        </w:rPr>
        <w:tab/>
      </w:r>
      <w:r w:rsidRPr="009A760E">
        <w:rPr>
          <w:lang w:val="en-US"/>
        </w:rPr>
        <w:tab/>
        <w:t xml:space="preserve">Researcher - EU-LISTCO project led by </w:t>
      </w:r>
      <w:proofErr w:type="spellStart"/>
      <w:r w:rsidRPr="009A760E">
        <w:rPr>
          <w:lang w:val="en-US"/>
        </w:rPr>
        <w:t>Freie</w:t>
      </w:r>
      <w:proofErr w:type="spellEnd"/>
      <w:r w:rsidRPr="009A760E">
        <w:rPr>
          <w:lang w:val="en-US"/>
        </w:rPr>
        <w:t xml:space="preserve"> Universität Berlin - Europe</w:t>
      </w:r>
      <w:r w:rsidR="00D91BA6">
        <w:rPr>
          <w:lang w:val="en-US"/>
        </w:rPr>
        <w:t>’</w:t>
      </w:r>
      <w:r w:rsidRPr="009A760E">
        <w:rPr>
          <w:lang w:val="en-US"/>
        </w:rPr>
        <w:t>s External Action and the Dual Challenges of Limited Statehood and Contested Orders (Horizon 2020)</w:t>
      </w:r>
    </w:p>
    <w:p w14:paraId="6CA568D6" w14:textId="43A8CDBD"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2018 - 2019</w:t>
      </w:r>
      <w:r w:rsidRPr="009A760E">
        <w:rPr>
          <w:lang w:val="en-US"/>
        </w:rPr>
        <w:tab/>
        <w:t>Coordinator - “Cooperation with Religious Institutions as a European Policy Tool” Project, European Institute of the Mediterranean, Barcelona/</w:t>
      </w:r>
      <w:proofErr w:type="spellStart"/>
      <w:r w:rsidRPr="009A760E">
        <w:rPr>
          <w:lang w:val="en-US"/>
        </w:rPr>
        <w:t>EuroMeSCo</w:t>
      </w:r>
      <w:proofErr w:type="spellEnd"/>
    </w:p>
    <w:p w14:paraId="20B3D274"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2015</w:t>
      </w:r>
      <w:r w:rsidRPr="009A760E">
        <w:rPr>
          <w:lang w:val="en-US"/>
        </w:rPr>
        <w:tab/>
      </w:r>
      <w:r w:rsidRPr="009A760E">
        <w:rPr>
          <w:lang w:val="en-US"/>
        </w:rPr>
        <w:tab/>
        <w:t xml:space="preserve">Co-chair (with ACPSS, Cairo; Carnegie, Beirut and GERM, Morocco) of the </w:t>
      </w:r>
      <w:proofErr w:type="spellStart"/>
      <w:r w:rsidRPr="009A760E">
        <w:rPr>
          <w:lang w:val="en-US"/>
        </w:rPr>
        <w:t>EuroMeSCo</w:t>
      </w:r>
      <w:proofErr w:type="spellEnd"/>
      <w:r w:rsidRPr="009A760E">
        <w:rPr>
          <w:lang w:val="en-US"/>
        </w:rPr>
        <w:t xml:space="preserve"> Working Package on “Terrorist Threat in the Euro-Mediterranean Region”</w:t>
      </w:r>
    </w:p>
    <w:p w14:paraId="2D9D7798"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2014</w:t>
      </w:r>
      <w:r w:rsidRPr="009A760E">
        <w:rPr>
          <w:lang w:val="en-US"/>
        </w:rPr>
        <w:tab/>
        <w:t xml:space="preserve">Chair of the “Role of Religion in Transition” study group – part of the “Arab transitions in comparative perspective”, a research project of the </w:t>
      </w:r>
      <w:proofErr w:type="spellStart"/>
      <w:r w:rsidRPr="009A760E">
        <w:rPr>
          <w:lang w:val="en-US"/>
        </w:rPr>
        <w:t>EuroMeSCo</w:t>
      </w:r>
      <w:proofErr w:type="spellEnd"/>
      <w:r w:rsidRPr="009A760E">
        <w:rPr>
          <w:lang w:val="en-US"/>
        </w:rPr>
        <w:t xml:space="preserve"> and the European Institute of the Mediterranean</w:t>
      </w:r>
    </w:p>
    <w:p w14:paraId="0D01D8B0"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Jan 2014 - Jan 2016</w:t>
      </w:r>
      <w:r w:rsidRPr="009A760E">
        <w:rPr>
          <w:lang w:val="en-US"/>
        </w:rPr>
        <w:tab/>
        <w:t>Coordinator of “</w:t>
      </w:r>
      <w:proofErr w:type="spellStart"/>
      <w:r w:rsidRPr="009A760E">
        <w:rPr>
          <w:lang w:val="en-US"/>
        </w:rPr>
        <w:t>SPrinT</w:t>
      </w:r>
      <w:proofErr w:type="spellEnd"/>
      <w:r w:rsidRPr="009A760E">
        <w:rPr>
          <w:lang w:val="en-US"/>
        </w:rPr>
        <w:t xml:space="preserve">” Strategic Partnership in Transition Project – run by PISM, the Finnish Institute of International Affairs, </w:t>
      </w:r>
      <w:proofErr w:type="spellStart"/>
      <w:r w:rsidRPr="009A760E">
        <w:rPr>
          <w:lang w:val="en-US"/>
        </w:rPr>
        <w:t>AlAhram</w:t>
      </w:r>
      <w:proofErr w:type="spellEnd"/>
      <w:r w:rsidRPr="009A760E">
        <w:rPr>
          <w:lang w:val="en-US"/>
        </w:rPr>
        <w:t xml:space="preserve"> Center for Political and Strategic Studies part of Marie Curie IRSES Fellowship in the 7th European Community Framework </w:t>
      </w:r>
      <w:proofErr w:type="spellStart"/>
      <w:r w:rsidRPr="009A760E">
        <w:rPr>
          <w:lang w:val="en-US"/>
        </w:rPr>
        <w:t>Programme</w:t>
      </w:r>
      <w:proofErr w:type="spellEnd"/>
    </w:p>
    <w:p w14:paraId="1AE2A2F1"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May 2013</w:t>
      </w:r>
      <w:r w:rsidRPr="009A760E">
        <w:rPr>
          <w:lang w:val="en-US"/>
        </w:rPr>
        <w:tab/>
        <w:t>Anna Lindh Foundation Citizens for Dialogue – research project in Cairo, Egypt</w:t>
      </w:r>
    </w:p>
    <w:p w14:paraId="0391CA93"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2012</w:t>
      </w:r>
      <w:r w:rsidRPr="009A760E">
        <w:rPr>
          <w:lang w:val="en-US"/>
        </w:rPr>
        <w:tab/>
        <w:t>Creator and coordinator of Youth-to-Youth in Transitional Diplomacy project run by PISM in Egypt (with ACPSS, Cairo), Tunisia (CEMI, Tunis) and Algeria (CSS, Algiers).</w:t>
      </w:r>
    </w:p>
    <w:p w14:paraId="0B1526C6"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2010/2011</w:t>
      </w:r>
      <w:r w:rsidRPr="009A760E">
        <w:rPr>
          <w:lang w:val="en-US"/>
        </w:rPr>
        <w:tab/>
        <w:t>Fulbright fellow – Advanced Research Grant, Center for Transatlantic Relations, Paul H. Nitze School of Advanced International Studies (SAIS), Johns Hopkins University, Washington DC</w:t>
      </w:r>
    </w:p>
    <w:p w14:paraId="457D2457" w14:textId="77777777" w:rsidR="004D5ABE" w:rsidRPr="009A760E" w:rsidRDefault="004D5ABE" w:rsidP="00CB6A37">
      <w:pPr>
        <w:pStyle w:val="SingleTxtG"/>
        <w:tabs>
          <w:tab w:val="clear" w:pos="1701"/>
          <w:tab w:val="clear" w:pos="2268"/>
          <w:tab w:val="left" w:pos="3402"/>
        </w:tabs>
        <w:ind w:left="3402" w:hanging="2268"/>
        <w:jc w:val="left"/>
        <w:rPr>
          <w:lang w:val="en-US"/>
        </w:rPr>
      </w:pPr>
      <w:r w:rsidRPr="00CB6A37">
        <w:rPr>
          <w:i/>
          <w:iCs/>
          <w:lang w:val="en-US"/>
        </w:rPr>
        <w:t>2004/2005</w:t>
      </w:r>
      <w:r w:rsidRPr="009A760E">
        <w:rPr>
          <w:lang w:val="en-US"/>
        </w:rPr>
        <w:tab/>
        <w:t xml:space="preserve">Associate, American University of Beirut, Lebanon – research project on secularization in modern Arab thought, </w:t>
      </w:r>
      <w:proofErr w:type="spellStart"/>
      <w:r w:rsidRPr="009A760E">
        <w:rPr>
          <w:lang w:val="en-US"/>
        </w:rPr>
        <w:t>Sasakawa</w:t>
      </w:r>
      <w:proofErr w:type="spellEnd"/>
      <w:r w:rsidRPr="009A760E">
        <w:rPr>
          <w:lang w:val="en-US"/>
        </w:rPr>
        <w:t xml:space="preserve"> Young Leaders Fellowship Fund grant</w:t>
      </w:r>
    </w:p>
    <w:p w14:paraId="6CE7F019" w14:textId="0272D919" w:rsidR="004D5ABE" w:rsidRPr="009A760E" w:rsidRDefault="004D5ABE" w:rsidP="00CB6A37">
      <w:pPr>
        <w:pStyle w:val="SingleTxtG"/>
        <w:tabs>
          <w:tab w:val="clear" w:pos="1701"/>
          <w:tab w:val="clear" w:pos="2268"/>
          <w:tab w:val="left" w:pos="3402"/>
        </w:tabs>
        <w:ind w:left="3402" w:hanging="2268"/>
        <w:jc w:val="left"/>
        <w:rPr>
          <w:lang w:val="fr-FR"/>
        </w:rPr>
      </w:pPr>
      <w:r w:rsidRPr="00CB6A37">
        <w:rPr>
          <w:i/>
          <w:iCs/>
          <w:lang w:val="fr-FR"/>
        </w:rPr>
        <w:t>2004</w:t>
      </w:r>
      <w:r w:rsidRPr="009A760E">
        <w:rPr>
          <w:lang w:val="fr-FR"/>
        </w:rPr>
        <w:tab/>
      </w:r>
      <w:proofErr w:type="spellStart"/>
      <w:r w:rsidRPr="009A760E">
        <w:rPr>
          <w:lang w:val="fr-FR"/>
        </w:rPr>
        <w:t>Researcher</w:t>
      </w:r>
      <w:proofErr w:type="spellEnd"/>
      <w:r w:rsidRPr="009A760E">
        <w:rPr>
          <w:lang w:val="fr-FR"/>
        </w:rPr>
        <w:t xml:space="preserve"> at IFEAD (Institut Français d</w:t>
      </w:r>
      <w:r w:rsidR="00D91BA6">
        <w:rPr>
          <w:lang w:val="fr-FR"/>
        </w:rPr>
        <w:t>’</w:t>
      </w:r>
      <w:r w:rsidRPr="009A760E">
        <w:rPr>
          <w:lang w:val="fr-FR"/>
        </w:rPr>
        <w:t xml:space="preserve">Etudes Arabes à Damas), </w:t>
      </w:r>
      <w:proofErr w:type="spellStart"/>
      <w:r w:rsidRPr="009A760E">
        <w:rPr>
          <w:lang w:val="fr-FR"/>
        </w:rPr>
        <w:t>Damascus</w:t>
      </w:r>
      <w:proofErr w:type="spellEnd"/>
      <w:r w:rsidRPr="009A760E">
        <w:rPr>
          <w:lang w:val="fr-FR"/>
        </w:rPr>
        <w:t xml:space="preserve">, </w:t>
      </w:r>
      <w:proofErr w:type="spellStart"/>
      <w:r w:rsidRPr="009A760E">
        <w:rPr>
          <w:lang w:val="fr-FR"/>
        </w:rPr>
        <w:t>Syria</w:t>
      </w:r>
      <w:proofErr w:type="spellEnd"/>
      <w:r w:rsidRPr="009A760E">
        <w:rPr>
          <w:lang w:val="fr-FR"/>
        </w:rPr>
        <w:t>.</w:t>
      </w:r>
    </w:p>
    <w:p w14:paraId="18F2EEC3" w14:textId="77777777" w:rsidR="004D5ABE" w:rsidRPr="009A760E" w:rsidRDefault="004D5ABE" w:rsidP="00CB6A37">
      <w:pPr>
        <w:pStyle w:val="SingleTxtG"/>
        <w:tabs>
          <w:tab w:val="clear" w:pos="1701"/>
          <w:tab w:val="clear" w:pos="2268"/>
          <w:tab w:val="left" w:pos="3402"/>
        </w:tabs>
        <w:ind w:left="3402" w:hanging="2268"/>
        <w:jc w:val="left"/>
        <w:rPr>
          <w:lang w:val="fr-FR"/>
        </w:rPr>
      </w:pPr>
      <w:r w:rsidRPr="00CB6A37">
        <w:rPr>
          <w:i/>
          <w:iCs/>
          <w:lang w:val="fr-FR"/>
        </w:rPr>
        <w:t>2003/2004</w:t>
      </w:r>
      <w:r w:rsidRPr="009A760E">
        <w:rPr>
          <w:lang w:val="fr-FR"/>
        </w:rPr>
        <w:tab/>
      </w:r>
      <w:proofErr w:type="spellStart"/>
      <w:r w:rsidRPr="009A760E">
        <w:rPr>
          <w:lang w:val="fr-FR"/>
        </w:rPr>
        <w:t>Researcher</w:t>
      </w:r>
      <w:proofErr w:type="spellEnd"/>
      <w:r w:rsidRPr="009A760E">
        <w:rPr>
          <w:lang w:val="fr-FR"/>
        </w:rPr>
        <w:t xml:space="preserve"> at I.N.A.L.C.O. (Institut National des Langues et Civilisations Orientales) in Paris, France.</w:t>
      </w:r>
    </w:p>
    <w:p w14:paraId="3ABE7619" w14:textId="77777777" w:rsidR="004D5ABE" w:rsidRPr="009A760E" w:rsidRDefault="004D5ABE" w:rsidP="00CB6A37">
      <w:pPr>
        <w:pStyle w:val="SingleTxtG"/>
        <w:tabs>
          <w:tab w:val="clear" w:pos="1701"/>
          <w:tab w:val="clear" w:pos="2268"/>
          <w:tab w:val="left" w:pos="3402"/>
        </w:tabs>
        <w:ind w:left="3402" w:hanging="2268"/>
        <w:jc w:val="left"/>
        <w:rPr>
          <w:lang w:val="fr-FR"/>
        </w:rPr>
      </w:pPr>
      <w:r w:rsidRPr="00CB6A37">
        <w:rPr>
          <w:i/>
          <w:iCs/>
          <w:lang w:val="fr-FR"/>
        </w:rPr>
        <w:t>2003/2004</w:t>
      </w:r>
      <w:r w:rsidRPr="009A760E">
        <w:rPr>
          <w:lang w:val="fr-FR"/>
        </w:rPr>
        <w:tab/>
        <w:t xml:space="preserve">Socrates/Erasmus </w:t>
      </w:r>
      <w:proofErr w:type="spellStart"/>
      <w:r w:rsidRPr="009A760E">
        <w:rPr>
          <w:lang w:val="fr-FR"/>
        </w:rPr>
        <w:t>student</w:t>
      </w:r>
      <w:proofErr w:type="spellEnd"/>
      <w:r w:rsidRPr="009A760E">
        <w:rPr>
          <w:lang w:val="fr-FR"/>
        </w:rPr>
        <w:t xml:space="preserve"> – Sorbonne Nouvelle Paris 3, Paris, France.</w:t>
      </w:r>
    </w:p>
    <w:p w14:paraId="37C56CF5" w14:textId="77777777" w:rsidR="004D5ABE" w:rsidRPr="009A760E" w:rsidRDefault="004D5ABE" w:rsidP="00CB6A37">
      <w:pPr>
        <w:pStyle w:val="H1G"/>
        <w:rPr>
          <w:lang w:val="en-US"/>
        </w:rPr>
      </w:pPr>
      <w:r w:rsidRPr="009A760E">
        <w:rPr>
          <w:lang w:val="fr-FR"/>
        </w:rPr>
        <w:lastRenderedPageBreak/>
        <w:tab/>
      </w:r>
      <w:r w:rsidRPr="009A760E">
        <w:rPr>
          <w:lang w:val="en-US"/>
        </w:rPr>
        <w:t>V.</w:t>
      </w:r>
      <w:r w:rsidRPr="009A760E">
        <w:rPr>
          <w:lang w:val="en-US"/>
        </w:rPr>
        <w:tab/>
        <w:t>Selected recent publications</w:t>
      </w:r>
    </w:p>
    <w:p w14:paraId="2BF1BE9C" w14:textId="77777777" w:rsidR="004D5ABE" w:rsidRPr="009A760E" w:rsidRDefault="004D5ABE" w:rsidP="00CB6A37">
      <w:pPr>
        <w:pStyle w:val="H23G"/>
      </w:pPr>
      <w:r w:rsidRPr="009A760E">
        <w:tab/>
        <w:t>A.</w:t>
      </w:r>
      <w:r w:rsidRPr="009A760E">
        <w:tab/>
        <w:t>Monographs &amp; edited</w:t>
      </w:r>
      <w:r w:rsidRPr="009A760E">
        <w:rPr>
          <w:lang w:val="en-US"/>
        </w:rPr>
        <w:t xml:space="preserve"> </w:t>
      </w:r>
      <w:r w:rsidRPr="009A760E">
        <w:t>volumes</w:t>
      </w:r>
    </w:p>
    <w:p w14:paraId="742A24B6" w14:textId="42B008DB" w:rsidR="004D5ABE" w:rsidRPr="009A760E" w:rsidRDefault="004D5ABE" w:rsidP="00CB6A37">
      <w:pPr>
        <w:pStyle w:val="Bullet1G"/>
        <w:rPr>
          <w:lang w:eastAsia="zh-CN"/>
        </w:rPr>
      </w:pPr>
      <w:r w:rsidRPr="009A760E">
        <w:rPr>
          <w:lang w:eastAsia="zh-CN"/>
        </w:rPr>
        <w:t xml:space="preserve">2019: </w:t>
      </w:r>
      <w:hyperlink r:id="rId8" w:history="1">
        <w:r w:rsidRPr="00CB6A37">
          <w:rPr>
            <w:i/>
            <w:iCs/>
            <w:lang w:val="en-US"/>
          </w:rPr>
          <w:t>Arendt, Fanon and Political Violence in Islam</w:t>
        </w:r>
      </w:hyperlink>
      <w:r w:rsidRPr="009A760E">
        <w:rPr>
          <w:lang w:eastAsia="zh-CN"/>
        </w:rPr>
        <w:t>; Abingdon, Routledge, ISBN 9780367259594;</w:t>
      </w:r>
    </w:p>
    <w:p w14:paraId="0FCF433F" w14:textId="76509EC9" w:rsidR="004D5ABE" w:rsidRPr="009A760E" w:rsidRDefault="004D5ABE" w:rsidP="00CB6A37">
      <w:pPr>
        <w:pStyle w:val="Bullet1G"/>
        <w:rPr>
          <w:lang w:eastAsia="zh-CN"/>
        </w:rPr>
      </w:pPr>
      <w:r w:rsidRPr="009A760E">
        <w:rPr>
          <w:lang w:eastAsia="zh-CN"/>
        </w:rPr>
        <w:t xml:space="preserve">(ed.) 2019: </w:t>
      </w:r>
      <w:hyperlink r:id="rId9" w:history="1">
        <w:r w:rsidRPr="00CB6A37">
          <w:rPr>
            <w:i/>
            <w:iCs/>
            <w:lang w:val="en-US"/>
          </w:rPr>
          <w:t>Cooperation with Religious Institutions as a European Policy Tool</w:t>
        </w:r>
      </w:hyperlink>
      <w:r w:rsidRPr="009A760E">
        <w:rPr>
          <w:lang w:eastAsia="zh-CN"/>
        </w:rPr>
        <w:t>, Joint Policy Study 14, European Institute of the Mediterranean;</w:t>
      </w:r>
    </w:p>
    <w:p w14:paraId="1D53755F" w14:textId="0DE86E13" w:rsidR="004D5ABE" w:rsidRPr="009A760E" w:rsidRDefault="004D5ABE" w:rsidP="00CB6A37">
      <w:pPr>
        <w:pStyle w:val="Bullet1G"/>
        <w:rPr>
          <w:lang w:eastAsia="zh-CN"/>
        </w:rPr>
      </w:pPr>
      <w:r w:rsidRPr="009A760E">
        <w:rPr>
          <w:lang w:eastAsia="zh-CN"/>
        </w:rPr>
        <w:t xml:space="preserve">2017: </w:t>
      </w:r>
      <w:hyperlink r:id="rId10" w:history="1">
        <w:r w:rsidRPr="00CB6A37">
          <w:rPr>
            <w:i/>
            <w:iCs/>
            <w:lang w:val="en-US"/>
          </w:rPr>
          <w:t>Pseudo-stabilization. The problems of contemporary U.S. policy in the Middle East</w:t>
        </w:r>
      </w:hyperlink>
      <w:r w:rsidRPr="009A760E">
        <w:rPr>
          <w:lang w:eastAsia="zh-CN"/>
        </w:rPr>
        <w:t xml:space="preserve"> [in Polish], Warszawa: PWN (Polish Scientific Publishing), ISBN 978-83-01-19132-0;</w:t>
      </w:r>
    </w:p>
    <w:p w14:paraId="25CA7ACE" w14:textId="28D3757E" w:rsidR="004D5ABE" w:rsidRPr="009A760E" w:rsidRDefault="004D5ABE" w:rsidP="00CB6A37">
      <w:pPr>
        <w:pStyle w:val="Bullet1G"/>
        <w:rPr>
          <w:lang w:eastAsia="zh-CN"/>
        </w:rPr>
      </w:pPr>
      <w:r w:rsidRPr="009A760E">
        <w:rPr>
          <w:lang w:eastAsia="zh-CN"/>
        </w:rPr>
        <w:t xml:space="preserve">(ed.) 2015: </w:t>
      </w:r>
      <w:hyperlink r:id="rId11" w:history="1">
        <w:r w:rsidRPr="00CB6A37">
          <w:rPr>
            <w:i/>
            <w:iCs/>
            <w:lang w:val="en-US"/>
          </w:rPr>
          <w:t>Irregular migration to the European Union – implications for Poland</w:t>
        </w:r>
      </w:hyperlink>
      <w:r w:rsidRPr="009A760E">
        <w:rPr>
          <w:lang w:val="en-US"/>
        </w:rPr>
        <w:t xml:space="preserve"> </w:t>
      </w:r>
      <w:r w:rsidRPr="009A760E">
        <w:rPr>
          <w:lang w:eastAsia="zh-CN"/>
        </w:rPr>
        <w:t>[in Polish], PISM Report, November 2015, ISBN 978-83-64895-67-8;</w:t>
      </w:r>
    </w:p>
    <w:p w14:paraId="63D5FAA3" w14:textId="534F2B27" w:rsidR="004D5ABE" w:rsidRPr="009A760E" w:rsidRDefault="004D5ABE" w:rsidP="00CB6A37">
      <w:pPr>
        <w:pStyle w:val="Bullet1G"/>
        <w:rPr>
          <w:lang w:eastAsia="zh-CN"/>
        </w:rPr>
      </w:pPr>
      <w:r w:rsidRPr="009A760E">
        <w:rPr>
          <w:lang w:eastAsia="zh-CN"/>
        </w:rPr>
        <w:t xml:space="preserve">2014: </w:t>
      </w:r>
      <w:hyperlink r:id="rId12" w:history="1">
        <w:r w:rsidRPr="00CB6A37">
          <w:rPr>
            <w:i/>
            <w:iCs/>
            <w:lang w:val="en-US"/>
          </w:rPr>
          <w:t>Myths and Legends: Modern History and Nationalistic Propaganda in Egyptian Textbooks</w:t>
        </w:r>
      </w:hyperlink>
      <w:r w:rsidRPr="009A760E">
        <w:rPr>
          <w:lang w:eastAsia="zh-CN"/>
        </w:rPr>
        <w:t>, Warszawa: PISM/FIIA, ISBN 978-83-62453-89-4;</w:t>
      </w:r>
    </w:p>
    <w:p w14:paraId="22FD3C33" w14:textId="1F3762D8" w:rsidR="004D5ABE" w:rsidRPr="009A760E" w:rsidRDefault="004D5ABE" w:rsidP="00CB6A37">
      <w:pPr>
        <w:pStyle w:val="Bullet1G"/>
        <w:rPr>
          <w:lang w:eastAsia="zh-CN"/>
        </w:rPr>
      </w:pPr>
      <w:r w:rsidRPr="009A760E">
        <w:rPr>
          <w:lang w:eastAsia="zh-CN"/>
        </w:rPr>
        <w:t xml:space="preserve">(eds. Behr, T., Sasnal, P.) 2012: </w:t>
      </w:r>
      <w:hyperlink r:id="rId13" w:history="1">
        <w:r w:rsidRPr="00CB6A37">
          <w:rPr>
            <w:i/>
            <w:iCs/>
            <w:lang w:val="en-US"/>
          </w:rPr>
          <w:t>Still Awake: The Beginnings of Arab Democratic Change</w:t>
        </w:r>
      </w:hyperlink>
      <w:r w:rsidRPr="009A760E">
        <w:rPr>
          <w:lang w:eastAsia="zh-CN"/>
        </w:rPr>
        <w:t>, Helsinki, Warsaw: Finnish Institute of International Affairs &amp; PISM, ISBN 978-83-62453-41-2;</w:t>
      </w:r>
    </w:p>
    <w:p w14:paraId="67FB231A" w14:textId="77777777" w:rsidR="004D5ABE" w:rsidRPr="009A760E" w:rsidRDefault="004D5ABE" w:rsidP="00CB6A37">
      <w:pPr>
        <w:pStyle w:val="H23G"/>
      </w:pPr>
      <w:r w:rsidRPr="009A760E">
        <w:tab/>
        <w:t>B.</w:t>
      </w:r>
      <w:r w:rsidRPr="009A760E">
        <w:tab/>
        <w:t>Book chapters, articles &amp; reports</w:t>
      </w:r>
    </w:p>
    <w:p w14:paraId="287E8D97" w14:textId="2AD7AC9F" w:rsidR="004D5ABE" w:rsidRPr="009A760E" w:rsidRDefault="004D5ABE" w:rsidP="00CB6A37">
      <w:pPr>
        <w:pStyle w:val="Bullet1G"/>
        <w:rPr>
          <w:lang w:eastAsia="zh-CN"/>
        </w:rPr>
      </w:pPr>
      <w:r w:rsidRPr="009A760E">
        <w:rPr>
          <w:lang w:eastAsia="zh-CN"/>
        </w:rPr>
        <w:t xml:space="preserve">2021 (co-authored): </w:t>
      </w:r>
      <w:r w:rsidRPr="00CB6A37">
        <w:rPr>
          <w:i/>
          <w:iCs/>
          <w:lang w:eastAsia="zh-CN"/>
        </w:rPr>
        <w:t>Moving towards racial equality: study of the Advisory Committee on appropriate ways and means of assessing the situation</w:t>
      </w:r>
      <w:r w:rsidRPr="009A760E">
        <w:rPr>
          <w:lang w:eastAsia="zh-CN"/>
        </w:rPr>
        <w:t>, A/HRC/48/72, UN Human Rights Council report;</w:t>
      </w:r>
    </w:p>
    <w:p w14:paraId="1A0A97F9" w14:textId="2F06136C" w:rsidR="004D5ABE" w:rsidRPr="009A760E" w:rsidRDefault="004D5ABE" w:rsidP="00CB6A37">
      <w:pPr>
        <w:pStyle w:val="Bullet1G"/>
        <w:rPr>
          <w:lang w:eastAsia="zh-CN"/>
        </w:rPr>
      </w:pPr>
      <w:r w:rsidRPr="009A760E">
        <w:rPr>
          <w:lang w:eastAsia="zh-CN"/>
        </w:rPr>
        <w:t xml:space="preserve">2021 (co-authored): </w:t>
      </w:r>
      <w:r w:rsidRPr="00BF2C57">
        <w:rPr>
          <w:i/>
          <w:iCs/>
          <w:lang w:eastAsia="zh-CN"/>
        </w:rPr>
        <w:t>The negative effects of terrorism on the enjoyment of all human rights</w:t>
      </w:r>
      <w:r w:rsidRPr="009A760E">
        <w:rPr>
          <w:lang w:eastAsia="zh-CN"/>
        </w:rPr>
        <w:t>, A/HRC/48/66, UN Human Rights Council report;</w:t>
      </w:r>
    </w:p>
    <w:p w14:paraId="2374F530" w14:textId="1723F0E7" w:rsidR="004D5ABE" w:rsidRPr="009A760E" w:rsidRDefault="004D5ABE" w:rsidP="00CB6A37">
      <w:pPr>
        <w:pStyle w:val="Bullet1G"/>
        <w:rPr>
          <w:lang w:eastAsia="zh-CN"/>
        </w:rPr>
      </w:pPr>
      <w:r w:rsidRPr="009A760E">
        <w:rPr>
          <w:lang w:eastAsia="zh-CN"/>
        </w:rPr>
        <w:t xml:space="preserve">2021 (co-authored): </w:t>
      </w:r>
      <w:r w:rsidRPr="00CB6A37">
        <w:rPr>
          <w:i/>
          <w:iCs/>
          <w:lang w:eastAsia="zh-CN"/>
        </w:rPr>
        <w:t>Current levels of representation of women in human rights organs and mechanisms: ensuring gender balance</w:t>
      </w:r>
      <w:r w:rsidRPr="009A760E">
        <w:rPr>
          <w:lang w:eastAsia="zh-CN"/>
        </w:rPr>
        <w:t>, A/HRC/47/51, UN Human Rights Council report;</w:t>
      </w:r>
    </w:p>
    <w:p w14:paraId="58EF0216" w14:textId="58DD7927" w:rsidR="004D5ABE" w:rsidRPr="009A760E" w:rsidRDefault="004D5ABE" w:rsidP="00CB6A37">
      <w:pPr>
        <w:pStyle w:val="Bullet1G"/>
        <w:rPr>
          <w:lang w:eastAsia="zh-CN"/>
        </w:rPr>
      </w:pPr>
      <w:r w:rsidRPr="009A760E">
        <w:rPr>
          <w:lang w:eastAsia="zh-CN"/>
        </w:rPr>
        <w:t xml:space="preserve">2019: </w:t>
      </w:r>
      <w:r w:rsidRPr="00CB6A37">
        <w:rPr>
          <w:i/>
          <w:iCs/>
          <w:lang w:eastAsia="zh-CN"/>
        </w:rPr>
        <w:t>Points of Tangency Between State and Religious Institutions in Europe – Institutionalisation of State Religion Policy</w:t>
      </w:r>
      <w:r w:rsidRPr="009A760E">
        <w:rPr>
          <w:lang w:eastAsia="zh-CN"/>
        </w:rPr>
        <w:t>, in: Sasnal, P. (ed.) Cooperation with Religious Institutions as a European Policy Tool, Joint Policy Study 14, European Institute of the Mediterranean;</w:t>
      </w:r>
    </w:p>
    <w:p w14:paraId="642FE30D" w14:textId="437D9F97" w:rsidR="004D5ABE" w:rsidRPr="009A760E" w:rsidRDefault="004D5ABE" w:rsidP="00CB6A37">
      <w:pPr>
        <w:pStyle w:val="Bullet1G"/>
        <w:rPr>
          <w:lang w:val="en-US"/>
        </w:rPr>
      </w:pPr>
      <w:r w:rsidRPr="009A760E">
        <w:rPr>
          <w:lang w:val="en-US"/>
        </w:rPr>
        <w:t xml:space="preserve">2018: </w:t>
      </w:r>
      <w:r w:rsidRPr="00CB6A37">
        <w:rPr>
          <w:i/>
          <w:iCs/>
          <w:lang w:val="en-US"/>
        </w:rPr>
        <w:t>Domesticating the Giant: The Global Governance of Migration</w:t>
      </w:r>
      <w:r w:rsidRPr="009A760E">
        <w:rPr>
          <w:lang w:val="en-US"/>
        </w:rPr>
        <w:t>, Council on Foreign Relations, New York;</w:t>
      </w:r>
    </w:p>
    <w:p w14:paraId="1C265A7E" w14:textId="0B590376" w:rsidR="004D5ABE" w:rsidRPr="009A760E" w:rsidRDefault="004D5ABE" w:rsidP="00CB6A37">
      <w:pPr>
        <w:pStyle w:val="Bullet1G"/>
        <w:rPr>
          <w:lang w:val="en-US"/>
        </w:rPr>
      </w:pPr>
      <w:r w:rsidRPr="009A760E">
        <w:rPr>
          <w:lang w:val="en-US"/>
        </w:rPr>
        <w:t xml:space="preserve">2018: </w:t>
      </w:r>
      <w:r w:rsidRPr="00CB6A37">
        <w:rPr>
          <w:i/>
          <w:iCs/>
          <w:lang w:val="en-US"/>
        </w:rPr>
        <w:t>The looming peace in Syria</w:t>
      </w:r>
      <w:r w:rsidRPr="009A760E">
        <w:rPr>
          <w:lang w:val="en-US"/>
        </w:rPr>
        <w:t xml:space="preserve">, </w:t>
      </w:r>
      <w:r w:rsidR="00CB6A37">
        <w:rPr>
          <w:lang w:val="en-US"/>
        </w:rPr>
        <w:t>“</w:t>
      </w:r>
      <w:r w:rsidRPr="009A760E">
        <w:rPr>
          <w:lang w:val="en-US"/>
        </w:rPr>
        <w:t xml:space="preserve">Orient”, I/2018, </w:t>
      </w:r>
      <w:proofErr w:type="spellStart"/>
      <w:r w:rsidRPr="009A760E">
        <w:rPr>
          <w:lang w:val="en-US"/>
        </w:rPr>
        <w:t>Deutsches</w:t>
      </w:r>
      <w:proofErr w:type="spellEnd"/>
      <w:r w:rsidRPr="009A760E">
        <w:rPr>
          <w:lang w:val="en-US"/>
        </w:rPr>
        <w:t xml:space="preserve"> Orient Stiftung;</w:t>
      </w:r>
    </w:p>
    <w:p w14:paraId="066A556A" w14:textId="170C3445" w:rsidR="004D5ABE" w:rsidRPr="009A760E" w:rsidRDefault="004D5ABE" w:rsidP="00CB6A37">
      <w:pPr>
        <w:pStyle w:val="Bullet1G"/>
        <w:rPr>
          <w:lang w:val="en-US"/>
        </w:rPr>
      </w:pPr>
      <w:r w:rsidRPr="009A760E">
        <w:rPr>
          <w:lang w:val="en-US"/>
        </w:rPr>
        <w:t xml:space="preserve">2017: </w:t>
      </w:r>
      <w:r w:rsidRPr="00CB6A37">
        <w:rPr>
          <w:i/>
          <w:iCs/>
          <w:lang w:val="en-US"/>
        </w:rPr>
        <w:t>Brothers in Arms, Strangers in Love: Mapping the Trajectory of Flows Between Two Different Socio-Religious Models in Egypt and Saudi Arabia</w:t>
      </w:r>
      <w:r w:rsidRPr="009A760E">
        <w:rPr>
          <w:lang w:val="en-US"/>
        </w:rPr>
        <w:t>, in: Mason, R. (ed.): Egypt and the Gulf: A Renewed Regional Policy Alliance, Berlin &amp; London: Gerlach Press;</w:t>
      </w:r>
    </w:p>
    <w:p w14:paraId="385B7B7B" w14:textId="7E1E4DFB" w:rsidR="004D5ABE" w:rsidRPr="009A760E" w:rsidRDefault="004D5ABE" w:rsidP="00CB6A37">
      <w:pPr>
        <w:pStyle w:val="Bullet1G"/>
        <w:rPr>
          <w:lang w:val="en-US"/>
        </w:rPr>
      </w:pPr>
      <w:r w:rsidRPr="009A760E">
        <w:rPr>
          <w:lang w:val="en-US"/>
        </w:rPr>
        <w:t xml:space="preserve">2016: </w:t>
      </w:r>
      <w:r w:rsidRPr="00CB6A37">
        <w:rPr>
          <w:i/>
          <w:iCs/>
          <w:lang w:val="en-US"/>
        </w:rPr>
        <w:t>The Reasons for Radical Groups</w:t>
      </w:r>
      <w:r w:rsidR="00D91BA6">
        <w:rPr>
          <w:i/>
          <w:iCs/>
          <w:lang w:val="en-US"/>
        </w:rPr>
        <w:t>’</w:t>
      </w:r>
      <w:r w:rsidRPr="00CB6A37">
        <w:rPr>
          <w:i/>
          <w:iCs/>
          <w:lang w:val="en-US"/>
        </w:rPr>
        <w:t xml:space="preserve"> Appeal among European and Arab Citizens: The Case of ISIS</w:t>
      </w:r>
      <w:r w:rsidRPr="009A760E">
        <w:rPr>
          <w:lang w:val="en-US"/>
        </w:rPr>
        <w:t xml:space="preserve">, [in:] Terrorist Threat in the Euro-Mediterranean, A. Mukhtar, F. </w:t>
      </w:r>
      <w:proofErr w:type="spellStart"/>
      <w:r w:rsidRPr="009A760E">
        <w:rPr>
          <w:lang w:val="en-US"/>
        </w:rPr>
        <w:t>Ammor</w:t>
      </w:r>
      <w:proofErr w:type="spellEnd"/>
      <w:r w:rsidRPr="009A760E">
        <w:rPr>
          <w:lang w:val="en-US"/>
        </w:rPr>
        <w:t>, D. Ghanem-</w:t>
      </w:r>
      <w:proofErr w:type="spellStart"/>
      <w:r w:rsidRPr="009A760E">
        <w:rPr>
          <w:lang w:val="en-US"/>
        </w:rPr>
        <w:t>Yazbeck</w:t>
      </w:r>
      <w:proofErr w:type="spellEnd"/>
      <w:r w:rsidRPr="009A760E">
        <w:rPr>
          <w:lang w:val="en-US"/>
        </w:rPr>
        <w:t>, P. Sasnal, Joint Policy Study 3, European Institute of the Mediterranean;</w:t>
      </w:r>
    </w:p>
    <w:p w14:paraId="289CEB76" w14:textId="49282BCD" w:rsidR="004D5ABE" w:rsidRPr="009A760E" w:rsidRDefault="004D5ABE" w:rsidP="00CB6A37">
      <w:pPr>
        <w:pStyle w:val="Bullet1G"/>
        <w:rPr>
          <w:lang w:val="en-US"/>
        </w:rPr>
      </w:pPr>
      <w:r w:rsidRPr="009A760E">
        <w:rPr>
          <w:lang w:val="en-US"/>
        </w:rPr>
        <w:t xml:space="preserve">2016: </w:t>
      </w:r>
      <w:r w:rsidRPr="00CB6A37">
        <w:rPr>
          <w:i/>
          <w:iCs/>
          <w:lang w:val="en-US"/>
        </w:rPr>
        <w:t>Faith Brings Down</w:t>
      </w:r>
      <w:r w:rsidRPr="009A760E">
        <w:rPr>
          <w:lang w:val="en-US"/>
        </w:rPr>
        <w:t xml:space="preserve"> Regimes. </w:t>
      </w:r>
      <w:r w:rsidRPr="00CB6A37">
        <w:rPr>
          <w:i/>
          <w:iCs/>
          <w:lang w:val="en-US"/>
        </w:rPr>
        <w:t>The Role of Religion in Transitional Processes</w:t>
      </w:r>
      <w:r w:rsidRPr="009A760E">
        <w:rPr>
          <w:lang w:val="en-US"/>
        </w:rPr>
        <w:t xml:space="preserve">, [in:] The Arab Transitions in a Changing World. Building Democracies in Light of International Experiences, S. </w:t>
      </w:r>
      <w:proofErr w:type="spellStart"/>
      <w:r w:rsidRPr="009A760E">
        <w:rPr>
          <w:lang w:val="en-US"/>
        </w:rPr>
        <w:t>Florensa</w:t>
      </w:r>
      <w:proofErr w:type="spellEnd"/>
      <w:r w:rsidRPr="009A760E">
        <w:rPr>
          <w:lang w:val="en-US"/>
        </w:rPr>
        <w:t xml:space="preserve"> (ed.), Barcelona;</w:t>
      </w:r>
    </w:p>
    <w:p w14:paraId="2701D62D" w14:textId="25252A1F" w:rsidR="004D5ABE" w:rsidRPr="009A760E" w:rsidRDefault="004D5ABE" w:rsidP="00CB6A37">
      <w:pPr>
        <w:pStyle w:val="Bullet1G"/>
        <w:rPr>
          <w:lang w:val="en-US"/>
        </w:rPr>
      </w:pPr>
      <w:r w:rsidRPr="009A760E">
        <w:rPr>
          <w:lang w:val="en-US"/>
        </w:rPr>
        <w:t xml:space="preserve">2016: </w:t>
      </w:r>
      <w:r w:rsidRPr="00CB6A37">
        <w:rPr>
          <w:i/>
          <w:iCs/>
          <w:lang w:val="en-US"/>
        </w:rPr>
        <w:t>Universal Utopia: Weighing the Reasons for the Appeal of the Islamic State</w:t>
      </w:r>
      <w:r w:rsidRPr="009A760E">
        <w:rPr>
          <w:lang w:val="en-US"/>
        </w:rPr>
        <w:t>, in: PISM Strategic Files, 1 (82);</w:t>
      </w:r>
    </w:p>
    <w:p w14:paraId="0C823AB1" w14:textId="1DCDA827" w:rsidR="004D5ABE" w:rsidRPr="009A760E" w:rsidRDefault="004D5ABE" w:rsidP="00CB6A37">
      <w:pPr>
        <w:pStyle w:val="Bullet1G"/>
        <w:rPr>
          <w:lang w:val="en-US"/>
        </w:rPr>
      </w:pPr>
      <w:r w:rsidRPr="009A760E">
        <w:rPr>
          <w:lang w:val="en-US"/>
        </w:rPr>
        <w:t xml:space="preserve">2015: </w:t>
      </w:r>
      <w:r w:rsidRPr="00CB6A37">
        <w:rPr>
          <w:i/>
          <w:iCs/>
          <w:lang w:val="en-US"/>
        </w:rPr>
        <w:t>Poland: from onlooker to wannabe agenda-setter</w:t>
      </w:r>
      <w:r w:rsidRPr="009A760E">
        <w:rPr>
          <w:lang w:val="en-US"/>
        </w:rPr>
        <w:t xml:space="preserve">, in: Behr, T., </w:t>
      </w:r>
      <w:proofErr w:type="spellStart"/>
      <w:r w:rsidRPr="009A760E">
        <w:rPr>
          <w:lang w:val="en-US"/>
        </w:rPr>
        <w:t>Tiilikainen</w:t>
      </w:r>
      <w:proofErr w:type="spellEnd"/>
      <w:r w:rsidRPr="009A760E">
        <w:rPr>
          <w:lang w:val="en-US"/>
        </w:rPr>
        <w:t xml:space="preserve">, T. (eds.): Northern Europe and the Arab World: From the Cold War to the Arab Spring, </w:t>
      </w:r>
      <w:proofErr w:type="spellStart"/>
      <w:r w:rsidRPr="009A760E">
        <w:rPr>
          <w:lang w:val="en-US"/>
        </w:rPr>
        <w:t>Aldershot</w:t>
      </w:r>
      <w:proofErr w:type="spellEnd"/>
      <w:r w:rsidRPr="009A760E">
        <w:rPr>
          <w:lang w:val="en-US"/>
        </w:rPr>
        <w:t>, Burlington, Singapore, Sydney: Ashgate;</w:t>
      </w:r>
    </w:p>
    <w:p w14:paraId="7B125092" w14:textId="75B89F2E" w:rsidR="004D5ABE" w:rsidRPr="009A760E" w:rsidRDefault="004D5ABE" w:rsidP="00CB6A37">
      <w:pPr>
        <w:pStyle w:val="Bullet1G"/>
        <w:rPr>
          <w:lang w:val="en-US"/>
        </w:rPr>
      </w:pPr>
      <w:r w:rsidRPr="009A760E">
        <w:rPr>
          <w:lang w:val="en-US"/>
        </w:rPr>
        <w:lastRenderedPageBreak/>
        <w:t xml:space="preserve">2015: </w:t>
      </w:r>
      <w:r w:rsidRPr="005B14A5">
        <w:rPr>
          <w:i/>
          <w:iCs/>
          <w:lang w:val="en-US"/>
        </w:rPr>
        <w:t>Pulling the Rope: The Struggle between Official and Popular Islam in Egypt</w:t>
      </w:r>
      <w:r w:rsidRPr="009A760E">
        <w:rPr>
          <w:lang w:val="en-US"/>
        </w:rPr>
        <w:t>, in: PISM Policy Papers, 2(104);</w:t>
      </w:r>
    </w:p>
    <w:p w14:paraId="08A9DAB1" w14:textId="46BF9EB2" w:rsidR="004D5ABE" w:rsidRPr="009A760E" w:rsidRDefault="004D5ABE" w:rsidP="00CB6A37">
      <w:pPr>
        <w:pStyle w:val="Bullet1G"/>
        <w:rPr>
          <w:lang w:val="en-US"/>
        </w:rPr>
      </w:pPr>
      <w:r w:rsidRPr="005B14A5">
        <w:rPr>
          <w:i/>
          <w:iCs/>
        </w:rPr>
        <w:t xml:space="preserve">co-authored with </w:t>
      </w:r>
      <w:proofErr w:type="spellStart"/>
      <w:r w:rsidRPr="005B14A5">
        <w:rPr>
          <w:i/>
          <w:iCs/>
        </w:rPr>
        <w:t>Uzelac</w:t>
      </w:r>
      <w:proofErr w:type="spellEnd"/>
      <w:r w:rsidRPr="005B14A5">
        <w:rPr>
          <w:i/>
          <w:iCs/>
        </w:rPr>
        <w:t xml:space="preserve">, A. 2014: Unaided Refugees </w:t>
      </w:r>
      <w:r w:rsidRPr="005B14A5">
        <w:rPr>
          <w:i/>
          <w:iCs/>
          <w:lang w:val="en-US"/>
        </w:rPr>
        <w:t>Make</w:t>
      </w:r>
      <w:r w:rsidRPr="005B14A5">
        <w:rPr>
          <w:i/>
          <w:iCs/>
        </w:rPr>
        <w:t xml:space="preserve"> ISIS Stronger: Europe and the Worst Humanitarian Crisis of the 21st Century</w:t>
      </w:r>
      <w:r w:rsidRPr="009A760E">
        <w:rPr>
          <w:lang w:val="en-US"/>
        </w:rPr>
        <w:t>, in: PISM Policy Papers, 19(102);</w:t>
      </w:r>
    </w:p>
    <w:p w14:paraId="77377045" w14:textId="4037FD96" w:rsidR="004D5ABE" w:rsidRPr="009A760E" w:rsidRDefault="004D5ABE" w:rsidP="00CB6A37">
      <w:pPr>
        <w:pStyle w:val="Bullet1G"/>
        <w:rPr>
          <w:lang w:val="en-US"/>
        </w:rPr>
      </w:pPr>
      <w:r w:rsidRPr="009A760E">
        <w:rPr>
          <w:lang w:val="en-US"/>
        </w:rPr>
        <w:t xml:space="preserve">2014: </w:t>
      </w:r>
      <w:r w:rsidRPr="005B14A5">
        <w:rPr>
          <w:i/>
          <w:iCs/>
          <w:lang w:val="en-US"/>
        </w:rPr>
        <w:t>Apples and Oranges? Not Really. Common Hard and Soft Security Concerns in the V4 and the Maghreb</w:t>
      </w:r>
      <w:r w:rsidRPr="009A760E">
        <w:rPr>
          <w:lang w:val="en-US"/>
        </w:rPr>
        <w:t xml:space="preserve">, in: Rozsa, E., </w:t>
      </w:r>
      <w:proofErr w:type="spellStart"/>
      <w:r w:rsidRPr="009A760E">
        <w:rPr>
          <w:lang w:val="en-US"/>
        </w:rPr>
        <w:t>Szalai</w:t>
      </w:r>
      <w:proofErr w:type="spellEnd"/>
      <w:r w:rsidRPr="009A760E">
        <w:rPr>
          <w:lang w:val="en-US"/>
        </w:rPr>
        <w:t>, M. (eds.): Raising Awareness – Finding Common Ground: The V4 and the Maghreb, Budapest: Hungarian Institute of International Affairs;</w:t>
      </w:r>
    </w:p>
    <w:p w14:paraId="24DAFB35" w14:textId="59A0508E" w:rsidR="004D5ABE" w:rsidRPr="009A760E" w:rsidRDefault="004D5ABE" w:rsidP="00CB6A37">
      <w:pPr>
        <w:pStyle w:val="Bullet1G"/>
        <w:rPr>
          <w:lang w:val="en-US"/>
        </w:rPr>
      </w:pPr>
      <w:r w:rsidRPr="009A760E">
        <w:rPr>
          <w:lang w:val="en-US"/>
        </w:rPr>
        <w:t xml:space="preserve">2012: </w:t>
      </w:r>
      <w:r w:rsidRPr="005B14A5">
        <w:rPr>
          <w:i/>
          <w:iCs/>
          <w:lang w:val="en-US"/>
        </w:rPr>
        <w:t xml:space="preserve">The </w:t>
      </w:r>
      <w:proofErr w:type="spellStart"/>
      <w:r w:rsidRPr="005B14A5">
        <w:rPr>
          <w:i/>
          <w:iCs/>
          <w:lang w:val="en-US"/>
        </w:rPr>
        <w:t>Pessoptimist</w:t>
      </w:r>
      <w:r w:rsidR="00D91BA6">
        <w:rPr>
          <w:i/>
          <w:iCs/>
          <w:lang w:val="en-US"/>
        </w:rPr>
        <w:t>’</w:t>
      </w:r>
      <w:r w:rsidRPr="005B14A5">
        <w:rPr>
          <w:i/>
          <w:iCs/>
          <w:lang w:val="en-US"/>
        </w:rPr>
        <w:t>s</w:t>
      </w:r>
      <w:proofErr w:type="spellEnd"/>
      <w:r w:rsidRPr="005B14A5">
        <w:rPr>
          <w:i/>
          <w:iCs/>
          <w:lang w:val="en-US"/>
        </w:rPr>
        <w:t xml:space="preserve"> Arab Revolution: A Mismatch Between Social Evolution and Political Revolution</w:t>
      </w:r>
      <w:r w:rsidRPr="009A760E">
        <w:rPr>
          <w:lang w:val="en-US"/>
        </w:rPr>
        <w:t>, Insight Turkey, 14/4;</w:t>
      </w:r>
    </w:p>
    <w:p w14:paraId="7FE3E8B5" w14:textId="3B4DCA3B" w:rsidR="004D5ABE" w:rsidRPr="009A760E" w:rsidRDefault="004D5ABE" w:rsidP="00CB6A37">
      <w:pPr>
        <w:pStyle w:val="Bullet1G"/>
        <w:rPr>
          <w:lang w:val="en-US"/>
        </w:rPr>
      </w:pPr>
      <w:r w:rsidRPr="009A760E">
        <w:rPr>
          <w:lang w:val="en-US"/>
        </w:rPr>
        <w:t xml:space="preserve">2011: </w:t>
      </w:r>
      <w:r w:rsidRPr="005B14A5">
        <w:rPr>
          <w:i/>
          <w:iCs/>
          <w:lang w:val="en-US"/>
        </w:rPr>
        <w:t>Market Dynamics, Strategic Interactions and Balance of Power in the Mediterranean Region</w:t>
      </w:r>
      <w:r w:rsidRPr="009A760E">
        <w:rPr>
          <w:lang w:val="en-US"/>
        </w:rPr>
        <w:t xml:space="preserve">, in: </w:t>
      </w:r>
      <w:proofErr w:type="spellStart"/>
      <w:r w:rsidRPr="009A760E">
        <w:rPr>
          <w:lang w:val="en-US"/>
        </w:rPr>
        <w:t>Morillas</w:t>
      </w:r>
      <w:proofErr w:type="spellEnd"/>
      <w:r w:rsidRPr="009A760E">
        <w:rPr>
          <w:lang w:val="en-US"/>
        </w:rPr>
        <w:t xml:space="preserve">, P. (ed.) EUROMED+15: New Paths of cooperation Across the Mediterranean, </w:t>
      </w:r>
      <w:proofErr w:type="spellStart"/>
      <w:r w:rsidRPr="009A760E">
        <w:rPr>
          <w:lang w:val="en-US"/>
        </w:rPr>
        <w:t>EuroMeSCo</w:t>
      </w:r>
      <w:proofErr w:type="spellEnd"/>
      <w:r w:rsidRPr="009A760E">
        <w:rPr>
          <w:lang w:val="en-US"/>
        </w:rPr>
        <w:t>/</w:t>
      </w:r>
      <w:proofErr w:type="spellStart"/>
      <w:r w:rsidRPr="009A760E">
        <w:rPr>
          <w:lang w:val="en-US"/>
        </w:rPr>
        <w:t>IEMed</w:t>
      </w:r>
      <w:proofErr w:type="spellEnd"/>
      <w:r w:rsidRPr="009A760E">
        <w:rPr>
          <w:lang w:val="en-US"/>
        </w:rPr>
        <w:t>;</w:t>
      </w:r>
    </w:p>
    <w:p w14:paraId="65635A64" w14:textId="77777777" w:rsidR="004D5ABE" w:rsidRPr="009A760E" w:rsidRDefault="004D5ABE" w:rsidP="005B14A5">
      <w:pPr>
        <w:pStyle w:val="H23G"/>
      </w:pPr>
      <w:r w:rsidRPr="009A760E">
        <w:tab/>
        <w:t>C.</w:t>
      </w:r>
      <w:r w:rsidRPr="009A760E">
        <w:tab/>
        <w:t>Policy papers and press articles</w:t>
      </w:r>
    </w:p>
    <w:p w14:paraId="2F8FAB3C" w14:textId="735D5CFD" w:rsidR="004D5ABE" w:rsidRPr="009A760E" w:rsidRDefault="004D5ABE" w:rsidP="005B14A5">
      <w:pPr>
        <w:pStyle w:val="Bullet1G"/>
      </w:pPr>
      <w:r w:rsidRPr="009A760E">
        <w:rPr>
          <w:lang w:val="en-US"/>
        </w:rPr>
        <w:t xml:space="preserve">2022: </w:t>
      </w:r>
      <w:r w:rsidRPr="005B14A5">
        <w:rPr>
          <w:i/>
          <w:iCs/>
        </w:rPr>
        <w:t>Russia</w:t>
      </w:r>
      <w:r w:rsidR="00D91BA6">
        <w:rPr>
          <w:i/>
          <w:iCs/>
        </w:rPr>
        <w:t>’</w:t>
      </w:r>
      <w:r w:rsidRPr="005B14A5">
        <w:rPr>
          <w:i/>
          <w:iCs/>
        </w:rPr>
        <w:t xml:space="preserve">s Invasion of Ukraine Will Have Lasting </w:t>
      </w:r>
      <w:r w:rsidRPr="005B14A5">
        <w:rPr>
          <w:i/>
          <w:iCs/>
          <w:lang w:val="en-US"/>
        </w:rPr>
        <w:t>Implications</w:t>
      </w:r>
      <w:r w:rsidRPr="009A760E">
        <w:rPr>
          <w:lang w:val="en-US"/>
        </w:rPr>
        <w:t>, Global Memo, Council on Foreign Relations, 3 March 2022;</w:t>
      </w:r>
    </w:p>
    <w:p w14:paraId="35A8EEC5" w14:textId="2E8B7F0B" w:rsidR="004D5ABE" w:rsidRPr="009A760E" w:rsidRDefault="004D5ABE" w:rsidP="005B14A5">
      <w:pPr>
        <w:pStyle w:val="Bullet1G"/>
      </w:pPr>
      <w:r w:rsidRPr="009A760E">
        <w:rPr>
          <w:lang w:val="en-US"/>
        </w:rPr>
        <w:t xml:space="preserve">2021: </w:t>
      </w:r>
      <w:r w:rsidRPr="005B14A5">
        <w:rPr>
          <w:i/>
          <w:iCs/>
        </w:rPr>
        <w:t>How We Fell Into a Dictator</w:t>
      </w:r>
      <w:r w:rsidR="00D91BA6">
        <w:rPr>
          <w:i/>
          <w:iCs/>
        </w:rPr>
        <w:t>’</w:t>
      </w:r>
      <w:r w:rsidRPr="005B14A5">
        <w:rPr>
          <w:i/>
          <w:iCs/>
        </w:rPr>
        <w:t>s Twisted Trap</w:t>
      </w:r>
      <w:r w:rsidRPr="009A760E">
        <w:rPr>
          <w:lang w:val="en-US"/>
        </w:rPr>
        <w:t>, TheDailyBeast.com, 15 November 2021;</w:t>
      </w:r>
    </w:p>
    <w:p w14:paraId="2CDCCA78" w14:textId="66DC8F4B" w:rsidR="004D5ABE" w:rsidRPr="009A760E" w:rsidRDefault="004D5ABE" w:rsidP="005B14A5">
      <w:pPr>
        <w:pStyle w:val="Bullet1G"/>
      </w:pPr>
      <w:r w:rsidRPr="009A760E">
        <w:rPr>
          <w:lang w:val="en-US"/>
        </w:rPr>
        <w:t xml:space="preserve">2021 (co-authored): </w:t>
      </w:r>
      <w:r w:rsidRPr="005B14A5">
        <w:rPr>
          <w:i/>
          <w:iCs/>
        </w:rPr>
        <w:t xml:space="preserve">Why Europe needs a rights-based policy </w:t>
      </w:r>
      <w:r w:rsidRPr="005B14A5">
        <w:rPr>
          <w:i/>
          <w:iCs/>
          <w:lang w:val="en-US"/>
        </w:rPr>
        <w:t>after</w:t>
      </w:r>
      <w:r w:rsidRPr="005B14A5">
        <w:rPr>
          <w:i/>
          <w:iCs/>
        </w:rPr>
        <w:t xml:space="preserve"> the Gaza conflict</w:t>
      </w:r>
      <w:r w:rsidRPr="009A760E">
        <w:rPr>
          <w:lang w:val="en-US"/>
        </w:rPr>
        <w:t>, European Council on Foreign Relations, 8 June 2021;</w:t>
      </w:r>
    </w:p>
    <w:p w14:paraId="2D501B56" w14:textId="36722489" w:rsidR="004D5ABE" w:rsidRPr="009A760E" w:rsidRDefault="004D5ABE" w:rsidP="005B14A5">
      <w:pPr>
        <w:pStyle w:val="Bullet1G"/>
        <w:rPr>
          <w:lang w:val="en-US"/>
        </w:rPr>
      </w:pPr>
      <w:r w:rsidRPr="009A760E">
        <w:rPr>
          <w:lang w:val="en-US"/>
        </w:rPr>
        <w:t xml:space="preserve">2020: </w:t>
      </w:r>
      <w:r w:rsidRPr="005B14A5">
        <w:rPr>
          <w:i/>
          <w:iCs/>
          <w:lang w:val="en-US"/>
        </w:rPr>
        <w:t>Mistaking Panacea for Pathogens: The Case for Existential Multilateralism</w:t>
      </w:r>
      <w:r w:rsidRPr="009A760E">
        <w:rPr>
          <w:lang w:val="en-US"/>
        </w:rPr>
        <w:t xml:space="preserve"> in: CFR (eds.) Challenges of Global </w:t>
      </w:r>
      <w:r w:rsidRPr="009A760E">
        <w:t>Governance Amid the COVID-19 Pandemic</w:t>
      </w:r>
      <w:r w:rsidRPr="009A760E">
        <w:rPr>
          <w:lang w:val="en-US"/>
        </w:rPr>
        <w:t>,</w:t>
      </w:r>
      <w:r w:rsidRPr="009A760E">
        <w:t xml:space="preserve"> </w:t>
      </w:r>
      <w:r w:rsidRPr="009A760E">
        <w:rPr>
          <w:lang w:val="en-US"/>
        </w:rPr>
        <w:t>Council on Foreign Relations, May 2020;</w:t>
      </w:r>
    </w:p>
    <w:p w14:paraId="75357F7E" w14:textId="6004D85E" w:rsidR="004D5ABE" w:rsidRPr="009A760E" w:rsidRDefault="004D5ABE" w:rsidP="005B14A5">
      <w:pPr>
        <w:pStyle w:val="Bullet1G"/>
      </w:pPr>
      <w:r w:rsidRPr="009A760E">
        <w:rPr>
          <w:lang w:val="en-US"/>
        </w:rPr>
        <w:t xml:space="preserve">2020 (co-authored with El </w:t>
      </w:r>
      <w:proofErr w:type="spellStart"/>
      <w:r w:rsidRPr="009A760E">
        <w:rPr>
          <w:lang w:val="en-US"/>
        </w:rPr>
        <w:t>Menouar</w:t>
      </w:r>
      <w:proofErr w:type="spellEnd"/>
      <w:r w:rsidRPr="009A760E">
        <w:rPr>
          <w:lang w:val="en-US"/>
        </w:rPr>
        <w:t xml:space="preserve">, Y.): </w:t>
      </w:r>
      <w:r w:rsidRPr="005B14A5">
        <w:rPr>
          <w:i/>
          <w:iCs/>
        </w:rPr>
        <w:t>There</w:t>
      </w:r>
      <w:r w:rsidR="00D91BA6">
        <w:rPr>
          <w:i/>
          <w:iCs/>
        </w:rPr>
        <w:t>’</w:t>
      </w:r>
      <w:r w:rsidRPr="005B14A5">
        <w:rPr>
          <w:i/>
          <w:iCs/>
        </w:rPr>
        <w:t>s a social pandemic poisoning Europe: hatred of Muslims</w:t>
      </w:r>
      <w:r w:rsidRPr="009A760E">
        <w:rPr>
          <w:lang w:val="en-US"/>
        </w:rPr>
        <w:t>, The Guardian, 28 September 2020;</w:t>
      </w:r>
    </w:p>
    <w:p w14:paraId="2068E908" w14:textId="4A52B98D" w:rsidR="004D5ABE" w:rsidRPr="009A760E" w:rsidRDefault="004D5ABE" w:rsidP="005B14A5">
      <w:pPr>
        <w:pStyle w:val="Bullet1G"/>
      </w:pPr>
      <w:r w:rsidRPr="009A760E">
        <w:rPr>
          <w:lang w:val="en-US"/>
        </w:rPr>
        <w:t xml:space="preserve">2020 (co-authored): </w:t>
      </w:r>
      <w:r w:rsidRPr="005B14A5">
        <w:rPr>
          <w:i/>
          <w:iCs/>
        </w:rPr>
        <w:t xml:space="preserve">The UN at Seventy-Five: How to </w:t>
      </w:r>
      <w:r w:rsidRPr="005B14A5">
        <w:rPr>
          <w:i/>
          <w:iCs/>
          <w:lang w:val="en-US"/>
        </w:rPr>
        <w:t>Make</w:t>
      </w:r>
      <w:r w:rsidRPr="005B14A5">
        <w:rPr>
          <w:i/>
          <w:iCs/>
        </w:rPr>
        <w:t xml:space="preserve"> it Relevant Again</w:t>
      </w:r>
      <w:r w:rsidRPr="009A760E">
        <w:rPr>
          <w:lang w:val="en-US"/>
        </w:rPr>
        <w:t>, Council on Foreign Relations, September 2020;</w:t>
      </w:r>
    </w:p>
    <w:p w14:paraId="73C08CE1" w14:textId="62A5359B" w:rsidR="004D5ABE" w:rsidRPr="009A760E" w:rsidRDefault="004D5ABE" w:rsidP="005B14A5">
      <w:pPr>
        <w:pStyle w:val="Bullet1G"/>
      </w:pPr>
      <w:r w:rsidRPr="009A760E">
        <w:rPr>
          <w:lang w:val="en-US"/>
        </w:rPr>
        <w:t xml:space="preserve">2020: </w:t>
      </w:r>
      <w:r w:rsidRPr="005B14A5">
        <w:rPr>
          <w:i/>
          <w:iCs/>
        </w:rPr>
        <w:t>How Europe should fight violent Islamist extremism</w:t>
      </w:r>
      <w:r w:rsidRPr="009A760E">
        <w:rPr>
          <w:lang w:val="en-US"/>
        </w:rPr>
        <w:t>, European Council on Foreign Relations, 8 December 2020;</w:t>
      </w:r>
    </w:p>
    <w:p w14:paraId="3CE97DB0" w14:textId="77065DE9" w:rsidR="004D5ABE" w:rsidRPr="009A760E" w:rsidRDefault="004D5ABE" w:rsidP="005B14A5">
      <w:pPr>
        <w:pStyle w:val="Bullet1G"/>
      </w:pPr>
      <w:r w:rsidRPr="009A760E">
        <w:rPr>
          <w:lang w:val="en-US"/>
        </w:rPr>
        <w:t xml:space="preserve">co-authored with Fahmi, G. 2020: </w:t>
      </w:r>
      <w:r w:rsidRPr="005B14A5">
        <w:rPr>
          <w:i/>
          <w:iCs/>
          <w:lang w:val="en-US"/>
        </w:rPr>
        <w:t>State Religious Institutions in the MENA: Can They Prevent Violent Radicalization?</w:t>
      </w:r>
      <w:r w:rsidRPr="009A760E">
        <w:rPr>
          <w:lang w:val="en-US"/>
        </w:rPr>
        <w:t xml:space="preserve">, </w:t>
      </w:r>
      <w:r w:rsidRPr="009A760E">
        <w:t>EU-LISTCO Policy Paper Series</w:t>
      </w:r>
      <w:r w:rsidRPr="009A760E">
        <w:rPr>
          <w:lang w:val="en-US"/>
        </w:rPr>
        <w:t xml:space="preserve">, </w:t>
      </w:r>
      <w:r w:rsidRPr="009A760E">
        <w:t>Barcelona Centre for International Affairs (CIDOB)</w:t>
      </w:r>
      <w:r w:rsidRPr="009A760E">
        <w:rPr>
          <w:lang w:val="en-US"/>
        </w:rPr>
        <w:t>,</w:t>
      </w:r>
    </w:p>
    <w:p w14:paraId="64879CC8" w14:textId="4A4DB558" w:rsidR="004D5ABE" w:rsidRPr="009A760E" w:rsidRDefault="004D5ABE" w:rsidP="005B14A5">
      <w:pPr>
        <w:pStyle w:val="Bullet1G"/>
        <w:rPr>
          <w:lang w:val="en-US"/>
        </w:rPr>
      </w:pPr>
      <w:r w:rsidRPr="009A760E">
        <w:rPr>
          <w:lang w:val="en-US"/>
        </w:rPr>
        <w:t xml:space="preserve">2019: Peace According to Real Estate Dealers, </w:t>
      </w:r>
      <w:proofErr w:type="spellStart"/>
      <w:r w:rsidRPr="009A760E">
        <w:rPr>
          <w:lang w:val="en-US"/>
        </w:rPr>
        <w:t>EuroMeSCo</w:t>
      </w:r>
      <w:proofErr w:type="spellEnd"/>
      <w:r w:rsidRPr="009A760E">
        <w:rPr>
          <w:lang w:val="en-US"/>
        </w:rPr>
        <w:t xml:space="preserve"> Policy Brief no. 102, </w:t>
      </w:r>
      <w:r w:rsidRPr="009A760E">
        <w:t>25 October 2019</w:t>
      </w:r>
      <w:r w:rsidRPr="009A760E">
        <w:rPr>
          <w:lang w:val="en-US"/>
        </w:rPr>
        <w:t>, Barcelona;</w:t>
      </w:r>
    </w:p>
    <w:p w14:paraId="41968850" w14:textId="2232DAFF" w:rsidR="004D5ABE" w:rsidRPr="009A760E" w:rsidRDefault="004D5ABE" w:rsidP="005B14A5">
      <w:pPr>
        <w:pStyle w:val="Bullet1G"/>
        <w:rPr>
          <w:lang w:val="en-US"/>
        </w:rPr>
      </w:pPr>
      <w:r w:rsidRPr="009A760E">
        <w:rPr>
          <w:rtl/>
          <w:lang w:val="en-US"/>
        </w:rPr>
        <w:t>أسباب جاذبية الجماعات الراديكالية بين المواطنين الأوروبيين والعرب</w:t>
      </w:r>
      <w:r w:rsidRPr="009A760E">
        <w:t xml:space="preserve">, </w:t>
      </w:r>
      <w:r w:rsidRPr="009A760E">
        <w:rPr>
          <w:lang w:val="en-US"/>
        </w:rPr>
        <w:t>Al-Ahram Center for Political and Strategic Studies/</w:t>
      </w:r>
      <w:proofErr w:type="spellStart"/>
      <w:r w:rsidRPr="009A760E">
        <w:rPr>
          <w:lang w:val="en-US"/>
        </w:rPr>
        <w:t>EuroMeSCo</w:t>
      </w:r>
      <w:proofErr w:type="spellEnd"/>
      <w:r w:rsidRPr="009A760E">
        <w:rPr>
          <w:lang w:val="en-US"/>
        </w:rPr>
        <w:t>, April 2017;</w:t>
      </w:r>
    </w:p>
    <w:p w14:paraId="46F82EDE" w14:textId="14081CF1" w:rsidR="004D5ABE" w:rsidRPr="009A760E" w:rsidRDefault="004D5ABE" w:rsidP="005B14A5">
      <w:pPr>
        <w:pStyle w:val="Bullet1G"/>
        <w:rPr>
          <w:lang w:val="en-US"/>
        </w:rPr>
      </w:pPr>
      <w:r w:rsidRPr="009A760E">
        <w:rPr>
          <w:lang w:val="en-US"/>
        </w:rPr>
        <w:t xml:space="preserve">2017: </w:t>
      </w:r>
      <w:proofErr w:type="spellStart"/>
      <w:r w:rsidRPr="00A270C3">
        <w:rPr>
          <w:i/>
          <w:iCs/>
          <w:lang w:val="en-US"/>
        </w:rPr>
        <w:t>Expating</w:t>
      </w:r>
      <w:proofErr w:type="spellEnd"/>
      <w:r w:rsidRPr="00A270C3">
        <w:rPr>
          <w:i/>
          <w:iCs/>
          <w:lang w:val="en-US"/>
        </w:rPr>
        <w:t xml:space="preserve"> Democracy: Dissidents, Technology, and Democratic Discourse in the Middle East by Nir T. </w:t>
      </w:r>
      <w:proofErr w:type="spellStart"/>
      <w:r w:rsidRPr="00A270C3">
        <w:rPr>
          <w:i/>
          <w:iCs/>
          <w:lang w:val="en-US"/>
        </w:rPr>
        <w:t>Boms</w:t>
      </w:r>
      <w:proofErr w:type="spellEnd"/>
      <w:r w:rsidRPr="009A760E">
        <w:rPr>
          <w:lang w:val="en-US"/>
        </w:rPr>
        <w:t>, review article for the Israeli Journal of Foreign Affairs, March 2017;</w:t>
      </w:r>
    </w:p>
    <w:p w14:paraId="3A2AD144" w14:textId="164AF4CA" w:rsidR="004D5ABE" w:rsidRPr="009A760E" w:rsidRDefault="004D5ABE" w:rsidP="005B14A5">
      <w:pPr>
        <w:pStyle w:val="Bullet1G"/>
        <w:rPr>
          <w:lang w:val="en-US"/>
        </w:rPr>
      </w:pPr>
      <w:r w:rsidRPr="009A760E">
        <w:rPr>
          <w:lang w:val="en-US"/>
        </w:rPr>
        <w:t xml:space="preserve">2016: </w:t>
      </w:r>
      <w:r w:rsidRPr="00A270C3">
        <w:rPr>
          <w:i/>
          <w:iCs/>
          <w:lang w:val="en-US"/>
        </w:rPr>
        <w:t>The International Dimension of the Fight for Aleppo in Syria</w:t>
      </w:r>
      <w:r w:rsidRPr="009A760E">
        <w:rPr>
          <w:lang w:val="en-US"/>
        </w:rPr>
        <w:t>, Center for Security Studies, Zurich;</w:t>
      </w:r>
    </w:p>
    <w:p w14:paraId="17AAF6A5" w14:textId="549D9571" w:rsidR="004D5ABE" w:rsidRPr="009A760E" w:rsidRDefault="004D5ABE" w:rsidP="005B14A5">
      <w:pPr>
        <w:pStyle w:val="Bullet1G"/>
      </w:pPr>
      <w:r w:rsidRPr="009A760E">
        <w:t>2016</w:t>
      </w:r>
      <w:r w:rsidRPr="009A760E">
        <w:rPr>
          <w:lang w:val="en-US"/>
        </w:rPr>
        <w:t xml:space="preserve"> (</w:t>
      </w:r>
      <w:r w:rsidRPr="009A760E">
        <w:t xml:space="preserve">co-authored with </w:t>
      </w:r>
      <w:proofErr w:type="spellStart"/>
      <w:r w:rsidRPr="009A760E">
        <w:t>Quercia</w:t>
      </w:r>
      <w:proofErr w:type="spellEnd"/>
      <w:r w:rsidRPr="009A760E">
        <w:t xml:space="preserve">, P., Smith, J., </w:t>
      </w:r>
      <w:r w:rsidRPr="009A760E">
        <w:rPr>
          <w:lang w:val="en-US"/>
        </w:rPr>
        <w:t>Volker</w:t>
      </w:r>
      <w:r w:rsidRPr="009A760E">
        <w:t>, K.</w:t>
      </w:r>
      <w:r w:rsidRPr="009A760E">
        <w:rPr>
          <w:lang w:val="en-US"/>
        </w:rPr>
        <w:t>)</w:t>
      </w:r>
      <w:r w:rsidRPr="009A760E">
        <w:t xml:space="preserve">: </w:t>
      </w:r>
      <w:r w:rsidRPr="00A270C3">
        <w:rPr>
          <w:i/>
          <w:iCs/>
        </w:rPr>
        <w:t>NATO in Libya: A Long-term Plan for Stability</w:t>
      </w:r>
      <w:r w:rsidRPr="009A760E">
        <w:t xml:space="preserve">, in: PISM Policy Papers, 11 (152); </w:t>
      </w:r>
    </w:p>
    <w:p w14:paraId="14C4E2B9" w14:textId="3C7AE266" w:rsidR="004D5ABE" w:rsidRPr="009A760E" w:rsidRDefault="004D5ABE" w:rsidP="005B14A5">
      <w:pPr>
        <w:pStyle w:val="Bullet1G"/>
        <w:rPr>
          <w:lang w:val="en-US"/>
        </w:rPr>
      </w:pPr>
      <w:r w:rsidRPr="009A760E">
        <w:rPr>
          <w:lang w:val="en-US"/>
        </w:rPr>
        <w:t xml:space="preserve">2015: </w:t>
      </w:r>
      <w:r w:rsidRPr="00A270C3">
        <w:rPr>
          <w:i/>
          <w:iCs/>
          <w:lang w:val="en-US"/>
        </w:rPr>
        <w:t>Saudi Arabia: On the Inside Track in</w:t>
      </w:r>
      <w:r w:rsidRPr="009A760E">
        <w:rPr>
          <w:lang w:val="en-US"/>
        </w:rPr>
        <w:t xml:space="preserve"> </w:t>
      </w:r>
      <w:r w:rsidRPr="00A270C3">
        <w:rPr>
          <w:i/>
          <w:iCs/>
          <w:lang w:val="en-US"/>
        </w:rPr>
        <w:t>Egypt</w:t>
      </w:r>
      <w:r w:rsidRPr="009A760E">
        <w:rPr>
          <w:lang w:val="en-US"/>
        </w:rPr>
        <w:t xml:space="preserve">, The Globalist, July 2015; </w:t>
      </w:r>
    </w:p>
    <w:p w14:paraId="603A9152" w14:textId="514C2E6F" w:rsidR="004D5ABE" w:rsidRPr="009A760E" w:rsidRDefault="004D5ABE" w:rsidP="005B14A5">
      <w:pPr>
        <w:pStyle w:val="Bullet1G"/>
        <w:rPr>
          <w:lang w:val="en-US"/>
        </w:rPr>
      </w:pPr>
      <w:r w:rsidRPr="009A760E">
        <w:rPr>
          <w:lang w:val="en-US"/>
        </w:rPr>
        <w:t xml:space="preserve">2014: </w:t>
      </w:r>
      <w:r w:rsidRPr="00A270C3">
        <w:rPr>
          <w:i/>
          <w:iCs/>
          <w:lang w:val="en-US"/>
        </w:rPr>
        <w:t>Syria and Egypt: Two Counterrevolutions in Action</w:t>
      </w:r>
      <w:r w:rsidRPr="009A760E">
        <w:rPr>
          <w:lang w:val="en-US"/>
        </w:rPr>
        <w:t>, The Globalist, 3 June;</w:t>
      </w:r>
    </w:p>
    <w:p w14:paraId="41E5E6E2" w14:textId="729E27D2" w:rsidR="004D5ABE" w:rsidRPr="009A760E" w:rsidRDefault="004D5ABE" w:rsidP="005B14A5">
      <w:pPr>
        <w:pStyle w:val="Bullet1G"/>
        <w:rPr>
          <w:lang w:val="en-US"/>
        </w:rPr>
      </w:pPr>
      <w:r w:rsidRPr="009A760E">
        <w:rPr>
          <w:lang w:val="en-US"/>
        </w:rPr>
        <w:t xml:space="preserve">2013: </w:t>
      </w:r>
      <w:r w:rsidRPr="00A270C3">
        <w:rPr>
          <w:i/>
          <w:iCs/>
          <w:lang w:val="en-US"/>
        </w:rPr>
        <w:t>Recession and terrorism foster Islamophobia in EU</w:t>
      </w:r>
      <w:r w:rsidRPr="009A760E">
        <w:rPr>
          <w:lang w:val="en-US"/>
        </w:rPr>
        <w:t>, Public Service Europe, 29 May;</w:t>
      </w:r>
    </w:p>
    <w:p w14:paraId="2BD73BC0" w14:textId="1752D1B1" w:rsidR="004D5ABE" w:rsidRPr="009A760E" w:rsidRDefault="004D5ABE" w:rsidP="005B14A5">
      <w:pPr>
        <w:pStyle w:val="Bullet1G"/>
        <w:rPr>
          <w:lang w:val="en-US"/>
        </w:rPr>
      </w:pPr>
      <w:r w:rsidRPr="009A760E">
        <w:rPr>
          <w:lang w:val="en-US"/>
        </w:rPr>
        <w:lastRenderedPageBreak/>
        <w:t xml:space="preserve">2012: </w:t>
      </w:r>
      <w:r w:rsidRPr="00A270C3">
        <w:rPr>
          <w:i/>
          <w:iCs/>
          <w:lang w:val="en-US"/>
        </w:rPr>
        <w:t>Egypt</w:t>
      </w:r>
      <w:r w:rsidR="00D91BA6">
        <w:rPr>
          <w:i/>
          <w:iCs/>
          <w:lang w:val="en-US"/>
        </w:rPr>
        <w:t>’</w:t>
      </w:r>
      <w:r w:rsidRPr="00A270C3">
        <w:rPr>
          <w:i/>
          <w:iCs/>
          <w:lang w:val="en-US"/>
        </w:rPr>
        <w:t>s Foreign Policy: Post-Western and Pan-Islamic</w:t>
      </w:r>
      <w:r w:rsidRPr="009A760E">
        <w:rPr>
          <w:lang w:val="en-US"/>
        </w:rPr>
        <w:t>, Euro-Mediterranean Study Commission Brief 34;</w:t>
      </w:r>
    </w:p>
    <w:p w14:paraId="7B1C11CF" w14:textId="6C73DCF0" w:rsidR="004D5ABE" w:rsidRPr="009A760E" w:rsidRDefault="004D5ABE" w:rsidP="005B14A5">
      <w:pPr>
        <w:pStyle w:val="Bullet1G"/>
        <w:rPr>
          <w:lang w:val="en-US"/>
        </w:rPr>
      </w:pPr>
      <w:r w:rsidRPr="009A760E">
        <w:rPr>
          <w:lang w:val="en-US"/>
        </w:rPr>
        <w:t xml:space="preserve">2012: </w:t>
      </w:r>
      <w:r w:rsidRPr="00A270C3">
        <w:rPr>
          <w:i/>
          <w:iCs/>
          <w:lang w:val="en-US"/>
        </w:rPr>
        <w:t xml:space="preserve">Six </w:t>
      </w:r>
      <w:proofErr w:type="spellStart"/>
      <w:r w:rsidRPr="00A270C3">
        <w:rPr>
          <w:i/>
          <w:iCs/>
          <w:lang w:val="en-US"/>
        </w:rPr>
        <w:t>Milion</w:t>
      </w:r>
      <w:proofErr w:type="spellEnd"/>
      <w:r w:rsidRPr="00A270C3">
        <w:rPr>
          <w:i/>
          <w:iCs/>
          <w:lang w:val="en-US"/>
        </w:rPr>
        <w:t xml:space="preserve"> </w:t>
      </w:r>
      <w:proofErr w:type="spellStart"/>
      <w:r w:rsidRPr="00A270C3">
        <w:rPr>
          <w:i/>
          <w:iCs/>
          <w:lang w:val="en-US"/>
        </w:rPr>
        <w:t>Mubaraks</w:t>
      </w:r>
      <w:proofErr w:type="spellEnd"/>
      <w:r w:rsidRPr="009A760E">
        <w:rPr>
          <w:lang w:val="en-US"/>
        </w:rPr>
        <w:t xml:space="preserve">, International Relations and Security Network (ISN), 23 July; </w:t>
      </w:r>
    </w:p>
    <w:p w14:paraId="668F88E4" w14:textId="3EA4AF3C" w:rsidR="006F3B04" w:rsidRPr="006F3B04" w:rsidRDefault="004D5ABE" w:rsidP="006F3B04">
      <w:pPr>
        <w:pStyle w:val="Bullet1G"/>
        <w:rPr>
          <w:lang w:val="fr-FR"/>
        </w:rPr>
      </w:pPr>
      <w:r w:rsidRPr="009A760E">
        <w:rPr>
          <w:lang w:val="fr-FR"/>
        </w:rPr>
        <w:t xml:space="preserve">2011 : </w:t>
      </w:r>
      <w:r w:rsidRPr="00A270C3">
        <w:rPr>
          <w:i/>
          <w:iCs/>
          <w:lang w:val="fr-FR"/>
        </w:rPr>
        <w:t>Du faux chocolat et de l</w:t>
      </w:r>
      <w:r w:rsidR="00D91BA6">
        <w:rPr>
          <w:i/>
          <w:iCs/>
          <w:lang w:val="fr-FR"/>
        </w:rPr>
        <w:t>’</w:t>
      </w:r>
      <w:r w:rsidRPr="00A270C3">
        <w:rPr>
          <w:i/>
          <w:iCs/>
          <w:lang w:val="fr-FR"/>
        </w:rPr>
        <w:t>islam politique</w:t>
      </w:r>
      <w:r w:rsidRPr="009A760E">
        <w:rPr>
          <w:lang w:val="fr-FR"/>
        </w:rPr>
        <w:t xml:space="preserve">, «Le Monde», 5 </w:t>
      </w:r>
      <w:proofErr w:type="spellStart"/>
      <w:r w:rsidRPr="009A760E">
        <w:rPr>
          <w:lang w:val="fr-FR"/>
        </w:rPr>
        <w:t>December</w:t>
      </w:r>
      <w:proofErr w:type="spellEnd"/>
      <w:r w:rsidR="00A270C3">
        <w:rPr>
          <w:lang w:val="fr-FR"/>
        </w:rPr>
        <w:t>.</w:t>
      </w:r>
    </w:p>
    <w:p w14:paraId="4A1CA4C0" w14:textId="77777777" w:rsidR="006F3B04" w:rsidRPr="00D91BA6" w:rsidRDefault="006F3B04" w:rsidP="006F3B04">
      <w:pPr>
        <w:jc w:val="center"/>
        <w:rPr>
          <w:u w:val="single"/>
          <w:lang w:val="en-US"/>
        </w:rPr>
      </w:pPr>
      <w:bookmarkStart w:id="0" w:name="_Hlk135733278"/>
      <w:r w:rsidRPr="00D91BA6">
        <w:rPr>
          <w:u w:val="single"/>
          <w:lang w:val="en-US"/>
        </w:rPr>
        <w:tab/>
      </w:r>
      <w:r w:rsidRPr="00D91BA6">
        <w:rPr>
          <w:u w:val="single"/>
          <w:lang w:val="en-US"/>
        </w:rPr>
        <w:tab/>
      </w:r>
      <w:r w:rsidRPr="00D91BA6">
        <w:rPr>
          <w:u w:val="single"/>
          <w:lang w:val="en-US"/>
        </w:rPr>
        <w:tab/>
      </w:r>
    </w:p>
    <w:bookmarkEnd w:id="0"/>
    <w:p w14:paraId="111D50A6" w14:textId="47E948D5" w:rsidR="00122A67" w:rsidRPr="00D91BA6" w:rsidRDefault="00122A67" w:rsidP="003A2658">
      <w:pPr>
        <w:jc w:val="center"/>
        <w:rPr>
          <w:u w:val="single"/>
          <w:lang w:val="en-US"/>
        </w:rPr>
      </w:pPr>
    </w:p>
    <w:sectPr w:rsidR="00122A67" w:rsidRPr="00D91BA6" w:rsidSect="00CA1B04">
      <w:headerReference w:type="even" r:id="rId14"/>
      <w:headerReference w:type="default" r:id="rId15"/>
      <w:footerReference w:type="even" r:id="rId16"/>
      <w:footerReference w:type="defaul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0817" w14:textId="77777777" w:rsidR="0029496D" w:rsidRPr="00C47B2E" w:rsidRDefault="0029496D" w:rsidP="00C47B2E">
      <w:pPr>
        <w:pStyle w:val="Footer"/>
      </w:pPr>
    </w:p>
  </w:endnote>
  <w:endnote w:type="continuationSeparator" w:id="0">
    <w:p w14:paraId="01753A29" w14:textId="77777777" w:rsidR="0029496D" w:rsidRPr="00C47B2E" w:rsidRDefault="0029496D" w:rsidP="00C47B2E">
      <w:pPr>
        <w:pStyle w:val="Footer"/>
      </w:pPr>
    </w:p>
  </w:endnote>
  <w:endnote w:type="continuationNotice" w:id="1">
    <w:p w14:paraId="34530B03" w14:textId="77777777" w:rsidR="0029496D" w:rsidRPr="00C47B2E" w:rsidRDefault="0029496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AF73" w14:textId="5620F6A4" w:rsidR="00CB0727" w:rsidRDefault="00CB0727" w:rsidP="00CB0727">
    <w:pPr>
      <w:pStyle w:val="Footer"/>
      <w:tabs>
        <w:tab w:val="right" w:pos="9638"/>
      </w:tabs>
    </w:pPr>
    <w:r w:rsidRPr="00CB0727">
      <w:rPr>
        <w:b/>
        <w:bCs/>
        <w:sz w:val="18"/>
      </w:rPr>
      <w:fldChar w:fldCharType="begin"/>
    </w:r>
    <w:r w:rsidRPr="00CB0727">
      <w:rPr>
        <w:b/>
        <w:bCs/>
        <w:sz w:val="18"/>
      </w:rPr>
      <w:instrText xml:space="preserve"> PAGE  \* MERGEFORMAT </w:instrText>
    </w:r>
    <w:r w:rsidRPr="00CB0727">
      <w:rPr>
        <w:b/>
        <w:bCs/>
        <w:sz w:val="18"/>
      </w:rPr>
      <w:fldChar w:fldCharType="separate"/>
    </w:r>
    <w:r w:rsidRPr="00CB0727">
      <w:rPr>
        <w:b/>
        <w:bCs/>
        <w:noProof/>
        <w:sz w:val="18"/>
      </w:rPr>
      <w:t>2</w:t>
    </w:r>
    <w:r w:rsidRPr="00CB072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B075" w14:textId="49A2E4BE" w:rsidR="00CB0727" w:rsidRDefault="00CB0727" w:rsidP="00CB0727">
    <w:pPr>
      <w:pStyle w:val="Footer"/>
      <w:tabs>
        <w:tab w:val="right" w:pos="9638"/>
      </w:tabs>
    </w:pPr>
    <w:r>
      <w:tab/>
    </w:r>
    <w:r w:rsidRPr="00CB0727">
      <w:rPr>
        <w:b/>
        <w:bCs/>
        <w:sz w:val="18"/>
      </w:rPr>
      <w:fldChar w:fldCharType="begin"/>
    </w:r>
    <w:r w:rsidRPr="00CB0727">
      <w:rPr>
        <w:b/>
        <w:bCs/>
        <w:sz w:val="18"/>
      </w:rPr>
      <w:instrText xml:space="preserve"> PAGE  \* MERGEFORMAT </w:instrText>
    </w:r>
    <w:r w:rsidRPr="00CB0727">
      <w:rPr>
        <w:b/>
        <w:bCs/>
        <w:sz w:val="18"/>
      </w:rPr>
      <w:fldChar w:fldCharType="separate"/>
    </w:r>
    <w:r w:rsidRPr="00CB0727">
      <w:rPr>
        <w:b/>
        <w:bCs/>
        <w:noProof/>
        <w:sz w:val="18"/>
      </w:rPr>
      <w:t>3</w:t>
    </w:r>
    <w:r w:rsidRPr="00CB072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B423" w14:textId="77777777" w:rsidR="0029496D" w:rsidRPr="00C47B2E" w:rsidRDefault="0029496D" w:rsidP="00C47B2E">
      <w:pPr>
        <w:tabs>
          <w:tab w:val="right" w:pos="2155"/>
        </w:tabs>
        <w:spacing w:after="80" w:line="240" w:lineRule="auto"/>
        <w:ind w:left="680"/>
      </w:pPr>
      <w:r>
        <w:rPr>
          <w:u w:val="single"/>
        </w:rPr>
        <w:tab/>
      </w:r>
    </w:p>
  </w:footnote>
  <w:footnote w:type="continuationSeparator" w:id="0">
    <w:p w14:paraId="2737B6B4" w14:textId="77777777" w:rsidR="0029496D" w:rsidRPr="00C47B2E" w:rsidRDefault="0029496D" w:rsidP="005E716E">
      <w:pPr>
        <w:tabs>
          <w:tab w:val="right" w:pos="2155"/>
        </w:tabs>
        <w:spacing w:after="80" w:line="240" w:lineRule="auto"/>
        <w:ind w:left="680"/>
      </w:pPr>
      <w:r>
        <w:rPr>
          <w:u w:val="single"/>
        </w:rPr>
        <w:tab/>
      </w:r>
    </w:p>
  </w:footnote>
  <w:footnote w:type="continuationNotice" w:id="1">
    <w:p w14:paraId="161E0B94" w14:textId="77777777" w:rsidR="0029496D" w:rsidRPr="00C47B2E" w:rsidRDefault="0029496D"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CBB8" w14:textId="77777777" w:rsidR="00CB0727" w:rsidRDefault="00CB0727" w:rsidP="00CB0727">
    <w:pPr>
      <w:pStyle w:val="Header"/>
    </w:pPr>
    <w:r>
      <w:t>A/HRC/54/86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E47" w14:textId="77777777" w:rsidR="00CB0727" w:rsidRDefault="00CB0727" w:rsidP="00CB0727">
    <w:pPr>
      <w:pStyle w:val="Header"/>
      <w:jc w:val="right"/>
    </w:pPr>
    <w:r>
      <w:t>A/HRC/54/86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91529"/>
    <w:multiLevelType w:val="hybridMultilevel"/>
    <w:tmpl w:val="F75C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A4E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6B0BF5"/>
    <w:multiLevelType w:val="hybridMultilevel"/>
    <w:tmpl w:val="AD5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80114A"/>
    <w:multiLevelType w:val="hybridMultilevel"/>
    <w:tmpl w:val="0A34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D0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7436E"/>
    <w:multiLevelType w:val="hybridMultilevel"/>
    <w:tmpl w:val="130E51B0"/>
    <w:lvl w:ilvl="0" w:tplc="6D5E22D8">
      <w:start w:val="1"/>
      <w:numFmt w:val="bullet"/>
      <w:lvlText w:val="•"/>
      <w:lvlJc w:val="left"/>
      <w:pPr>
        <w:ind w:left="720" w:hanging="360"/>
      </w:pPr>
      <w:rPr>
        <w:rFonts w:ascii="Times New Roman" w:hAnsi="Times New Roman" w:cs="Times New Roman"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B5C94"/>
    <w:multiLevelType w:val="hybridMultilevel"/>
    <w:tmpl w:val="D1F4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63D9E"/>
    <w:multiLevelType w:val="hybridMultilevel"/>
    <w:tmpl w:val="31A2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F4EB2"/>
    <w:multiLevelType w:val="hybridMultilevel"/>
    <w:tmpl w:val="CB6C816A"/>
    <w:lvl w:ilvl="0" w:tplc="0D3E7216">
      <w:start w:val="1"/>
      <w:numFmt w:val="bullet"/>
      <w:lvlText w:val="•"/>
      <w:lvlJc w:val="left"/>
      <w:pPr>
        <w:tabs>
          <w:tab w:val="num" w:pos="2268"/>
        </w:tabs>
        <w:ind w:left="2268" w:hanging="170"/>
      </w:pPr>
      <w:rPr>
        <w:rFonts w:ascii="Times New Roman" w:hAnsi="Times New Roman" w:cs="Times New Roman" w:hint="default"/>
      </w:rPr>
    </w:lvl>
    <w:lvl w:ilvl="1" w:tplc="3B34A4EE" w:tentative="1">
      <w:start w:val="1"/>
      <w:numFmt w:val="bullet"/>
      <w:lvlText w:val="o"/>
      <w:lvlJc w:val="left"/>
      <w:pPr>
        <w:tabs>
          <w:tab w:val="num" w:pos="3708"/>
        </w:tabs>
        <w:ind w:left="3708" w:hanging="360"/>
      </w:pPr>
      <w:rPr>
        <w:rFonts w:ascii="Courier New" w:hAnsi="Courier New" w:hint="default"/>
      </w:rPr>
    </w:lvl>
    <w:lvl w:ilvl="2" w:tplc="AD96F1FA" w:tentative="1">
      <w:start w:val="1"/>
      <w:numFmt w:val="bullet"/>
      <w:lvlText w:val=""/>
      <w:lvlJc w:val="left"/>
      <w:pPr>
        <w:tabs>
          <w:tab w:val="num" w:pos="4428"/>
        </w:tabs>
        <w:ind w:left="4428" w:hanging="360"/>
      </w:pPr>
      <w:rPr>
        <w:rFonts w:ascii="Wingdings" w:hAnsi="Wingdings" w:hint="default"/>
      </w:rPr>
    </w:lvl>
    <w:lvl w:ilvl="3" w:tplc="BE3CBF38" w:tentative="1">
      <w:start w:val="1"/>
      <w:numFmt w:val="bullet"/>
      <w:lvlText w:val=""/>
      <w:lvlJc w:val="left"/>
      <w:pPr>
        <w:tabs>
          <w:tab w:val="num" w:pos="5148"/>
        </w:tabs>
        <w:ind w:left="5148" w:hanging="360"/>
      </w:pPr>
      <w:rPr>
        <w:rFonts w:ascii="Symbol" w:hAnsi="Symbol" w:hint="default"/>
      </w:rPr>
    </w:lvl>
    <w:lvl w:ilvl="4" w:tplc="6968301A" w:tentative="1">
      <w:start w:val="1"/>
      <w:numFmt w:val="bullet"/>
      <w:lvlText w:val="o"/>
      <w:lvlJc w:val="left"/>
      <w:pPr>
        <w:tabs>
          <w:tab w:val="num" w:pos="5868"/>
        </w:tabs>
        <w:ind w:left="5868" w:hanging="360"/>
      </w:pPr>
      <w:rPr>
        <w:rFonts w:ascii="Courier New" w:hAnsi="Courier New" w:hint="default"/>
      </w:rPr>
    </w:lvl>
    <w:lvl w:ilvl="5" w:tplc="DB0C09EE" w:tentative="1">
      <w:start w:val="1"/>
      <w:numFmt w:val="bullet"/>
      <w:lvlText w:val=""/>
      <w:lvlJc w:val="left"/>
      <w:pPr>
        <w:tabs>
          <w:tab w:val="num" w:pos="6588"/>
        </w:tabs>
        <w:ind w:left="6588" w:hanging="360"/>
      </w:pPr>
      <w:rPr>
        <w:rFonts w:ascii="Wingdings" w:hAnsi="Wingdings" w:hint="default"/>
      </w:rPr>
    </w:lvl>
    <w:lvl w:ilvl="6" w:tplc="3C8AD678" w:tentative="1">
      <w:start w:val="1"/>
      <w:numFmt w:val="bullet"/>
      <w:lvlText w:val=""/>
      <w:lvlJc w:val="left"/>
      <w:pPr>
        <w:tabs>
          <w:tab w:val="num" w:pos="7308"/>
        </w:tabs>
        <w:ind w:left="7308" w:hanging="360"/>
      </w:pPr>
      <w:rPr>
        <w:rFonts w:ascii="Symbol" w:hAnsi="Symbol" w:hint="default"/>
      </w:rPr>
    </w:lvl>
    <w:lvl w:ilvl="7" w:tplc="574C6584" w:tentative="1">
      <w:start w:val="1"/>
      <w:numFmt w:val="bullet"/>
      <w:lvlText w:val="o"/>
      <w:lvlJc w:val="left"/>
      <w:pPr>
        <w:tabs>
          <w:tab w:val="num" w:pos="8028"/>
        </w:tabs>
        <w:ind w:left="8028" w:hanging="360"/>
      </w:pPr>
      <w:rPr>
        <w:rFonts w:ascii="Courier New" w:hAnsi="Courier New" w:hint="default"/>
      </w:rPr>
    </w:lvl>
    <w:lvl w:ilvl="8" w:tplc="DC6A6850"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C181CC4"/>
    <w:multiLevelType w:val="hybridMultilevel"/>
    <w:tmpl w:val="84FC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66881"/>
    <w:multiLevelType w:val="hybridMultilevel"/>
    <w:tmpl w:val="D086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75167"/>
    <w:multiLevelType w:val="hybridMultilevel"/>
    <w:tmpl w:val="2E5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01A77"/>
    <w:multiLevelType w:val="hybridMultilevel"/>
    <w:tmpl w:val="121E6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5290725"/>
    <w:multiLevelType w:val="hybridMultilevel"/>
    <w:tmpl w:val="73086EAA"/>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9"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240F70"/>
    <w:multiLevelType w:val="hybridMultilevel"/>
    <w:tmpl w:val="C744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737A4"/>
    <w:multiLevelType w:val="hybridMultilevel"/>
    <w:tmpl w:val="6B64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1353A2"/>
    <w:multiLevelType w:val="hybridMultilevel"/>
    <w:tmpl w:val="7232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7FEE3222"/>
    <w:lvl w:ilvl="0" w:tplc="BDC491EE">
      <w:start w:val="1"/>
      <w:numFmt w:val="bullet"/>
      <w:lvlText w:val="•"/>
      <w:lvlJc w:val="left"/>
      <w:pPr>
        <w:tabs>
          <w:tab w:val="num" w:pos="1701"/>
        </w:tabs>
        <w:ind w:left="1701" w:hanging="170"/>
      </w:pPr>
      <w:rPr>
        <w:rFonts w:ascii="Times New Roman" w:hAnsi="Times New Roman" w:cs="Times New Roman" w:hint="default"/>
      </w:rPr>
    </w:lvl>
    <w:lvl w:ilvl="1" w:tplc="C9985570" w:tentative="1">
      <w:start w:val="1"/>
      <w:numFmt w:val="bullet"/>
      <w:lvlText w:val="o"/>
      <w:lvlJc w:val="left"/>
      <w:pPr>
        <w:tabs>
          <w:tab w:val="num" w:pos="3141"/>
        </w:tabs>
        <w:ind w:left="3141" w:hanging="360"/>
      </w:pPr>
      <w:rPr>
        <w:rFonts w:ascii="Courier New" w:hAnsi="Courier New" w:hint="default"/>
      </w:rPr>
    </w:lvl>
    <w:lvl w:ilvl="2" w:tplc="3B78B892" w:tentative="1">
      <w:start w:val="1"/>
      <w:numFmt w:val="bullet"/>
      <w:lvlText w:val=""/>
      <w:lvlJc w:val="left"/>
      <w:pPr>
        <w:tabs>
          <w:tab w:val="num" w:pos="3861"/>
        </w:tabs>
        <w:ind w:left="3861" w:hanging="360"/>
      </w:pPr>
      <w:rPr>
        <w:rFonts w:ascii="Wingdings" w:hAnsi="Wingdings" w:hint="default"/>
      </w:rPr>
    </w:lvl>
    <w:lvl w:ilvl="3" w:tplc="509E4BFA" w:tentative="1">
      <w:start w:val="1"/>
      <w:numFmt w:val="bullet"/>
      <w:lvlText w:val=""/>
      <w:lvlJc w:val="left"/>
      <w:pPr>
        <w:tabs>
          <w:tab w:val="num" w:pos="4581"/>
        </w:tabs>
        <w:ind w:left="4581" w:hanging="360"/>
      </w:pPr>
      <w:rPr>
        <w:rFonts w:ascii="Symbol" w:hAnsi="Symbol" w:hint="default"/>
      </w:rPr>
    </w:lvl>
    <w:lvl w:ilvl="4" w:tplc="2F5ADEA6" w:tentative="1">
      <w:start w:val="1"/>
      <w:numFmt w:val="bullet"/>
      <w:lvlText w:val="o"/>
      <w:lvlJc w:val="left"/>
      <w:pPr>
        <w:tabs>
          <w:tab w:val="num" w:pos="5301"/>
        </w:tabs>
        <w:ind w:left="5301" w:hanging="360"/>
      </w:pPr>
      <w:rPr>
        <w:rFonts w:ascii="Courier New" w:hAnsi="Courier New" w:hint="default"/>
      </w:rPr>
    </w:lvl>
    <w:lvl w:ilvl="5" w:tplc="1B644B14" w:tentative="1">
      <w:start w:val="1"/>
      <w:numFmt w:val="bullet"/>
      <w:lvlText w:val=""/>
      <w:lvlJc w:val="left"/>
      <w:pPr>
        <w:tabs>
          <w:tab w:val="num" w:pos="6021"/>
        </w:tabs>
        <w:ind w:left="6021" w:hanging="360"/>
      </w:pPr>
      <w:rPr>
        <w:rFonts w:ascii="Wingdings" w:hAnsi="Wingdings" w:hint="default"/>
      </w:rPr>
    </w:lvl>
    <w:lvl w:ilvl="6" w:tplc="8BCA2AAA" w:tentative="1">
      <w:start w:val="1"/>
      <w:numFmt w:val="bullet"/>
      <w:lvlText w:val=""/>
      <w:lvlJc w:val="left"/>
      <w:pPr>
        <w:tabs>
          <w:tab w:val="num" w:pos="6741"/>
        </w:tabs>
        <w:ind w:left="6741" w:hanging="360"/>
      </w:pPr>
      <w:rPr>
        <w:rFonts w:ascii="Symbol" w:hAnsi="Symbol" w:hint="default"/>
      </w:rPr>
    </w:lvl>
    <w:lvl w:ilvl="7" w:tplc="47C830C0" w:tentative="1">
      <w:start w:val="1"/>
      <w:numFmt w:val="bullet"/>
      <w:lvlText w:val="o"/>
      <w:lvlJc w:val="left"/>
      <w:pPr>
        <w:tabs>
          <w:tab w:val="num" w:pos="7461"/>
        </w:tabs>
        <w:ind w:left="7461" w:hanging="360"/>
      </w:pPr>
      <w:rPr>
        <w:rFonts w:ascii="Courier New" w:hAnsi="Courier New" w:hint="default"/>
      </w:rPr>
    </w:lvl>
    <w:lvl w:ilvl="8" w:tplc="A5B6BC40"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4F9332D"/>
    <w:multiLevelType w:val="hybridMultilevel"/>
    <w:tmpl w:val="1F22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D4972"/>
    <w:multiLevelType w:val="hybridMultilevel"/>
    <w:tmpl w:val="C92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60907162">
    <w:abstractNumId w:val="20"/>
  </w:num>
  <w:num w:numId="2" w16cid:durableId="668563029">
    <w:abstractNumId w:val="17"/>
  </w:num>
  <w:num w:numId="3" w16cid:durableId="1006175023">
    <w:abstractNumId w:val="10"/>
  </w:num>
  <w:num w:numId="4" w16cid:durableId="1257057611">
    <w:abstractNumId w:val="32"/>
  </w:num>
  <w:num w:numId="5" w16cid:durableId="1069041847">
    <w:abstractNumId w:val="33"/>
  </w:num>
  <w:num w:numId="6" w16cid:durableId="98070817">
    <w:abstractNumId w:val="39"/>
  </w:num>
  <w:num w:numId="7" w16cid:durableId="940605127">
    <w:abstractNumId w:val="15"/>
  </w:num>
  <w:num w:numId="8" w16cid:durableId="1142886660">
    <w:abstractNumId w:val="11"/>
  </w:num>
  <w:num w:numId="9" w16cid:durableId="1839223027">
    <w:abstractNumId w:val="35"/>
  </w:num>
  <w:num w:numId="10" w16cid:durableId="1618753939">
    <w:abstractNumId w:val="11"/>
  </w:num>
  <w:num w:numId="11" w16cid:durableId="420760623">
    <w:abstractNumId w:val="35"/>
  </w:num>
  <w:num w:numId="12" w16cid:durableId="1934387618">
    <w:abstractNumId w:val="18"/>
  </w:num>
  <w:num w:numId="13" w16cid:durableId="1037317923">
    <w:abstractNumId w:val="29"/>
  </w:num>
  <w:num w:numId="14" w16cid:durableId="1788887543">
    <w:abstractNumId w:val="13"/>
  </w:num>
  <w:num w:numId="15" w16cid:durableId="1658025809">
    <w:abstractNumId w:val="9"/>
  </w:num>
  <w:num w:numId="16" w16cid:durableId="815530764">
    <w:abstractNumId w:val="7"/>
  </w:num>
  <w:num w:numId="17" w16cid:durableId="208735973">
    <w:abstractNumId w:val="6"/>
  </w:num>
  <w:num w:numId="18" w16cid:durableId="441343004">
    <w:abstractNumId w:val="5"/>
  </w:num>
  <w:num w:numId="19" w16cid:durableId="1436287225">
    <w:abstractNumId w:val="4"/>
  </w:num>
  <w:num w:numId="20" w16cid:durableId="1875269066">
    <w:abstractNumId w:val="8"/>
  </w:num>
  <w:num w:numId="21" w16cid:durableId="2587823">
    <w:abstractNumId w:val="3"/>
  </w:num>
  <w:num w:numId="22" w16cid:durableId="507252070">
    <w:abstractNumId w:val="2"/>
  </w:num>
  <w:num w:numId="23" w16cid:durableId="724182974">
    <w:abstractNumId w:val="1"/>
  </w:num>
  <w:num w:numId="24" w16cid:durableId="1754158271">
    <w:abstractNumId w:val="0"/>
  </w:num>
  <w:num w:numId="25" w16cid:durableId="1690374458">
    <w:abstractNumId w:val="36"/>
  </w:num>
  <w:num w:numId="26" w16cid:durableId="56712421">
    <w:abstractNumId w:val="23"/>
  </w:num>
  <w:num w:numId="27" w16cid:durableId="1970865007">
    <w:abstractNumId w:val="34"/>
  </w:num>
  <w:num w:numId="28" w16cid:durableId="1892646658">
    <w:abstractNumId w:val="37"/>
  </w:num>
  <w:num w:numId="29" w16cid:durableId="1139150883">
    <w:abstractNumId w:val="14"/>
  </w:num>
  <w:num w:numId="30" w16cid:durableId="1119028669">
    <w:abstractNumId w:val="16"/>
  </w:num>
  <w:num w:numId="31" w16cid:durableId="1293630455">
    <w:abstractNumId w:val="24"/>
  </w:num>
  <w:num w:numId="32" w16cid:durableId="830095979">
    <w:abstractNumId w:val="30"/>
  </w:num>
  <w:num w:numId="33" w16cid:durableId="1326128254">
    <w:abstractNumId w:val="27"/>
  </w:num>
  <w:num w:numId="34" w16cid:durableId="1184975066">
    <w:abstractNumId w:val="21"/>
  </w:num>
  <w:num w:numId="35" w16cid:durableId="335885645">
    <w:abstractNumId w:val="38"/>
  </w:num>
  <w:num w:numId="36" w16cid:durableId="274556668">
    <w:abstractNumId w:val="26"/>
  </w:num>
  <w:num w:numId="37" w16cid:durableId="722172723">
    <w:abstractNumId w:val="22"/>
  </w:num>
  <w:num w:numId="38" w16cid:durableId="354505681">
    <w:abstractNumId w:val="31"/>
  </w:num>
  <w:num w:numId="39" w16cid:durableId="1101536503">
    <w:abstractNumId w:val="25"/>
  </w:num>
  <w:num w:numId="40" w16cid:durableId="1855880749">
    <w:abstractNumId w:val="28"/>
  </w:num>
  <w:num w:numId="41" w16cid:durableId="1710641593">
    <w:abstractNumId w:val="12"/>
  </w:num>
  <w:num w:numId="42" w16cid:durableId="2008828162">
    <w:abstractNumId w:val="19"/>
  </w:num>
  <w:num w:numId="43" w16cid:durableId="1670786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29496D"/>
    <w:rsid w:val="00032A56"/>
    <w:rsid w:val="00046E92"/>
    <w:rsid w:val="00063C90"/>
    <w:rsid w:val="00072607"/>
    <w:rsid w:val="000D4ADE"/>
    <w:rsid w:val="00101B98"/>
    <w:rsid w:val="001042B7"/>
    <w:rsid w:val="00122A67"/>
    <w:rsid w:val="001D0256"/>
    <w:rsid w:val="00227F79"/>
    <w:rsid w:val="00247E2C"/>
    <w:rsid w:val="00251841"/>
    <w:rsid w:val="00262E9E"/>
    <w:rsid w:val="0029496D"/>
    <w:rsid w:val="002A32CB"/>
    <w:rsid w:val="002B319E"/>
    <w:rsid w:val="002D6C53"/>
    <w:rsid w:val="002F5595"/>
    <w:rsid w:val="00300583"/>
    <w:rsid w:val="00334F6A"/>
    <w:rsid w:val="00342AC8"/>
    <w:rsid w:val="003A23CE"/>
    <w:rsid w:val="003A2658"/>
    <w:rsid w:val="003B4550"/>
    <w:rsid w:val="0040017C"/>
    <w:rsid w:val="00461253"/>
    <w:rsid w:val="00486E21"/>
    <w:rsid w:val="004A2814"/>
    <w:rsid w:val="004C0622"/>
    <w:rsid w:val="004D10F9"/>
    <w:rsid w:val="004D5ABE"/>
    <w:rsid w:val="004F62CB"/>
    <w:rsid w:val="005042C2"/>
    <w:rsid w:val="0054706F"/>
    <w:rsid w:val="005B14A5"/>
    <w:rsid w:val="005C4F37"/>
    <w:rsid w:val="005E3C57"/>
    <w:rsid w:val="005E716E"/>
    <w:rsid w:val="005F379A"/>
    <w:rsid w:val="00633E56"/>
    <w:rsid w:val="00661076"/>
    <w:rsid w:val="00671529"/>
    <w:rsid w:val="006A4519"/>
    <w:rsid w:val="006F3B04"/>
    <w:rsid w:val="0070489D"/>
    <w:rsid w:val="0072285C"/>
    <w:rsid w:val="007268F9"/>
    <w:rsid w:val="007C52B0"/>
    <w:rsid w:val="00861B4E"/>
    <w:rsid w:val="00882DAA"/>
    <w:rsid w:val="00894E38"/>
    <w:rsid w:val="00910BFD"/>
    <w:rsid w:val="009411B4"/>
    <w:rsid w:val="00962A56"/>
    <w:rsid w:val="009C62F0"/>
    <w:rsid w:val="009D0139"/>
    <w:rsid w:val="009D717D"/>
    <w:rsid w:val="009F5CDC"/>
    <w:rsid w:val="00A10766"/>
    <w:rsid w:val="00A270C3"/>
    <w:rsid w:val="00A71A4C"/>
    <w:rsid w:val="00A75C49"/>
    <w:rsid w:val="00A775CF"/>
    <w:rsid w:val="00B06045"/>
    <w:rsid w:val="00B52EF4"/>
    <w:rsid w:val="00B7716E"/>
    <w:rsid w:val="00BF2C57"/>
    <w:rsid w:val="00C03015"/>
    <w:rsid w:val="00C0358D"/>
    <w:rsid w:val="00C35A27"/>
    <w:rsid w:val="00C47B2E"/>
    <w:rsid w:val="00C63FBC"/>
    <w:rsid w:val="00CA1B04"/>
    <w:rsid w:val="00CB0727"/>
    <w:rsid w:val="00CB6A37"/>
    <w:rsid w:val="00D91BA6"/>
    <w:rsid w:val="00E02C2B"/>
    <w:rsid w:val="00E427A5"/>
    <w:rsid w:val="00E52109"/>
    <w:rsid w:val="00E75317"/>
    <w:rsid w:val="00E76FE0"/>
    <w:rsid w:val="00EA3D3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0A95"/>
  <w15:docId w15:val="{DD38CF97-789A-4E68-B7A4-952460FF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D5ABE"/>
    <w:pPr>
      <w:spacing w:after="0" w:line="240" w:lineRule="auto"/>
    </w:pPr>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A1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Arendt-Fanon-and-Political-Violence-in-Islam/Sasnal/p/book/9780367259594" TargetMode="External"/><Relationship Id="rId13" Type="http://schemas.openxmlformats.org/officeDocument/2006/relationships/hyperlink" Target="https://css.ethz.ch/content/specialinterest/gess/cis/center-for-securities-studies/en/services/digital-library/publications/publication.html/1543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les.ethz.ch/isn/180939/Myths%20and%20Legends_%20Modern%20History%20and%20Nationalistic%20Propaganda%20in%20Egyptian%20Textbook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sm.pl/files/?id_plik=2099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siegarnia.pwn.pl/Pseudostabilizacja,689473995,p.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uromesco.net/wp-content/uploads/2019/05/Joint-Policy-Study-14_Cooperation-with-religious-institutions-as-a-europan-policy-tool.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11</TotalTime>
  <Pages>5</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A/HRC/54/86</vt:lpstr>
    </vt:vector>
  </TitlesOfParts>
  <Company>DCM</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A/HRC/54/86</dc:title>
  <dc:subject>2314319</dc:subject>
  <dc:creator>dm</dc:creator>
  <cp:keywords/>
  <dc:description/>
  <cp:lastModifiedBy>Daniele Kirby</cp:lastModifiedBy>
  <cp:revision>3</cp:revision>
  <dcterms:created xsi:type="dcterms:W3CDTF">2023-10-16T12:02:00Z</dcterms:created>
  <dcterms:modified xsi:type="dcterms:W3CDTF">2023-10-16T12:12:00Z</dcterms:modified>
</cp:coreProperties>
</file>