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BC" w:rsidRDefault="00963EBC" w:rsidP="00963EBC">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963EBC" w:rsidRDefault="00963EBC" w:rsidP="00963EBC">
      <w:pPr>
        <w:jc w:val="center"/>
        <w:rPr>
          <w:rFonts w:ascii="Segoe UI" w:hAnsi="Segoe UI" w:cs="Segoe UI"/>
          <w:b/>
          <w:sz w:val="24"/>
          <w:szCs w:val="24"/>
        </w:rPr>
      </w:pPr>
    </w:p>
    <w:p w:rsidR="00963EBC" w:rsidRDefault="00963EBC" w:rsidP="00963EBC">
      <w:pPr>
        <w:jc w:val="center"/>
        <w:rPr>
          <w:rFonts w:ascii="Segoe UI" w:hAnsi="Segoe UI" w:cs="Segoe UI"/>
          <w:b/>
          <w:sz w:val="24"/>
          <w:szCs w:val="24"/>
        </w:rPr>
      </w:pPr>
    </w:p>
    <w:p w:rsidR="005D605C" w:rsidRDefault="00963EBC" w:rsidP="005D605C">
      <w:pPr>
        <w:jc w:val="center"/>
        <w:rPr>
          <w:rFonts w:ascii="Segoe UI" w:hAnsi="Segoe UI" w:cs="Segoe UI"/>
          <w:b/>
          <w:sz w:val="24"/>
          <w:szCs w:val="24"/>
        </w:rPr>
      </w:pPr>
      <w:r w:rsidRPr="00541382">
        <w:rPr>
          <w:rFonts w:ascii="Segoe UI" w:hAnsi="Segoe UI" w:cs="Segoe UI"/>
          <w:b/>
          <w:sz w:val="24"/>
          <w:szCs w:val="24"/>
        </w:rPr>
        <w:t>Q</w:t>
      </w:r>
      <w:r w:rsidR="005D605C">
        <w:rPr>
          <w:rFonts w:ascii="Segoe UI" w:hAnsi="Segoe UI" w:cs="Segoe UI"/>
          <w:b/>
          <w:sz w:val="24"/>
          <w:szCs w:val="24"/>
        </w:rPr>
        <w:t xml:space="preserve">uestionnaire for </w:t>
      </w:r>
      <w:r w:rsidR="00975192">
        <w:rPr>
          <w:rFonts w:ascii="Segoe UI" w:hAnsi="Segoe UI" w:cs="Segoe UI"/>
          <w:b/>
          <w:sz w:val="24"/>
          <w:szCs w:val="24"/>
        </w:rPr>
        <w:t>the</w:t>
      </w:r>
      <w:r w:rsidR="005D605C" w:rsidRPr="005D605C">
        <w:rPr>
          <w:rFonts w:ascii="Segoe UI" w:hAnsi="Segoe UI" w:cs="Segoe UI"/>
          <w:b/>
          <w:sz w:val="24"/>
          <w:szCs w:val="24"/>
        </w:rPr>
        <w:t xml:space="preserve"> </w:t>
      </w:r>
    </w:p>
    <w:p w:rsidR="005D605C" w:rsidRDefault="005D605C" w:rsidP="005D605C">
      <w:pPr>
        <w:jc w:val="center"/>
        <w:rPr>
          <w:rFonts w:ascii="Segoe UI" w:hAnsi="Segoe UI" w:cs="Segoe UI"/>
          <w:b/>
          <w:sz w:val="24"/>
          <w:szCs w:val="24"/>
        </w:rPr>
      </w:pPr>
      <w:r>
        <w:rPr>
          <w:rFonts w:ascii="Segoe UI" w:hAnsi="Segoe UI" w:cs="Segoe UI"/>
          <w:b/>
          <w:sz w:val="24"/>
          <w:szCs w:val="24"/>
        </w:rPr>
        <w:t>WORLD HEALTH ORGANIZATION</w:t>
      </w:r>
    </w:p>
    <w:p w:rsidR="00963EBC" w:rsidRPr="00541382" w:rsidRDefault="00963EBC" w:rsidP="00963EBC">
      <w:pPr>
        <w:jc w:val="center"/>
        <w:rPr>
          <w:rFonts w:ascii="Segoe UI" w:hAnsi="Segoe UI" w:cs="Segoe UI"/>
          <w:b/>
          <w:sz w:val="24"/>
          <w:szCs w:val="24"/>
        </w:rPr>
      </w:pPr>
    </w:p>
    <w:p w:rsidR="00963EBC" w:rsidRPr="00541382" w:rsidRDefault="00963EBC" w:rsidP="00963EBC">
      <w:pPr>
        <w:jc w:val="center"/>
        <w:rPr>
          <w:rFonts w:ascii="Segoe UI" w:hAnsi="Segoe UI" w:cs="Segoe UI"/>
          <w:b/>
          <w:sz w:val="24"/>
          <w:szCs w:val="24"/>
        </w:rPr>
      </w:pPr>
    </w:p>
    <w:p w:rsidR="00963EBC" w:rsidRPr="00541382" w:rsidRDefault="00963EBC" w:rsidP="00963EBC">
      <w:pPr>
        <w:jc w:val="both"/>
        <w:rPr>
          <w:rFonts w:ascii="Segoe UI" w:hAnsi="Segoe UI" w:cs="Segoe UI"/>
          <w:b/>
          <w:sz w:val="24"/>
          <w:szCs w:val="24"/>
        </w:rPr>
      </w:pPr>
      <w:r w:rsidRPr="00541382">
        <w:rPr>
          <w:rFonts w:ascii="Segoe UI" w:hAnsi="Segoe UI" w:cs="Segoe UI"/>
          <w:b/>
          <w:sz w:val="24"/>
          <w:szCs w:val="24"/>
        </w:rPr>
        <w:t>BACKGROUND</w:t>
      </w:r>
    </w:p>
    <w:p w:rsidR="00963EBC" w:rsidRDefault="00963EBC" w:rsidP="00963EBC">
      <w:pPr>
        <w:jc w:val="both"/>
        <w:rPr>
          <w:rFonts w:ascii="Segoe UI" w:hAnsi="Segoe UI" w:cs="Segoe UI"/>
          <w:sz w:val="24"/>
          <w:szCs w:val="24"/>
        </w:rPr>
      </w:pPr>
    </w:p>
    <w:p w:rsidR="00963EBC" w:rsidRDefault="00963EBC" w:rsidP="00963EBC">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Principles and Guidelines for the Elimination of Discrimination against Persons Affected by Leprosy and their Family Members, together with the obstacles thereto, and to submit a report containing practical suggestions for their wider dissemination and more effective implementation and to submit a report at its thirty-fifth session.</w:t>
      </w:r>
    </w:p>
    <w:p w:rsidR="00963EBC" w:rsidRDefault="00963EBC" w:rsidP="00963EBC">
      <w:pPr>
        <w:jc w:val="both"/>
        <w:rPr>
          <w:rFonts w:ascii="Segoe UI" w:hAnsi="Segoe UI" w:cs="Segoe UI"/>
          <w:sz w:val="24"/>
          <w:szCs w:val="24"/>
        </w:rPr>
      </w:pPr>
    </w:p>
    <w:p w:rsidR="00963EBC" w:rsidRDefault="00963EBC" w:rsidP="00963EBC">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organizations,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bodies, specialized agencies, funds and programmes within their respective mandates.</w:t>
      </w:r>
    </w:p>
    <w:p w:rsidR="00963EBC" w:rsidRDefault="00963EBC" w:rsidP="00963EBC">
      <w:pPr>
        <w:jc w:val="both"/>
        <w:rPr>
          <w:rFonts w:ascii="Segoe UI" w:hAnsi="Segoe UI" w:cs="Segoe UI"/>
          <w:sz w:val="24"/>
          <w:szCs w:val="24"/>
        </w:rPr>
      </w:pPr>
    </w:p>
    <w:p w:rsidR="00963EBC" w:rsidRDefault="00DE2D03" w:rsidP="00963EBC">
      <w:pPr>
        <w:jc w:val="both"/>
        <w:rPr>
          <w:rFonts w:ascii="Segoe UI" w:hAnsi="Segoe UI" w:cs="Segoe UI"/>
          <w:sz w:val="24"/>
          <w:szCs w:val="24"/>
        </w:rPr>
      </w:pPr>
      <w:r w:rsidRPr="00DE2D03">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Pr>
          <w:rFonts w:ascii="Segoe UI" w:hAnsi="Segoe UI" w:cs="Segoe UI"/>
          <w:sz w:val="24"/>
          <w:szCs w:val="24"/>
        </w:rPr>
        <w:t xml:space="preserve"> </w:t>
      </w:r>
      <w:r w:rsidRPr="00DE2D03">
        <w:rPr>
          <w:rFonts w:ascii="Segoe UI" w:hAnsi="Segoe UI" w:cs="Segoe UI"/>
          <w:sz w:val="24"/>
          <w:szCs w:val="24"/>
        </w:rPr>
        <w:t xml:space="preserve">The drafting group elaborated the hereunder questionnaire in order to </w:t>
      </w:r>
      <w:r w:rsidR="00963EBC">
        <w:rPr>
          <w:rFonts w:ascii="Segoe UI" w:hAnsi="Segoe UI" w:cs="Segoe UI"/>
          <w:sz w:val="24"/>
          <w:szCs w:val="24"/>
        </w:rPr>
        <w:t xml:space="preserve">collect information from relevant special procedures, treaty bodies and international organizations in order to identify the current state of implementation of the Principles and </w:t>
      </w:r>
      <w:r w:rsidR="005D605C">
        <w:rPr>
          <w:rFonts w:ascii="Segoe UI" w:hAnsi="Segoe UI" w:cs="Segoe UI"/>
          <w:sz w:val="24"/>
          <w:szCs w:val="24"/>
        </w:rPr>
        <w:t>g</w:t>
      </w:r>
      <w:r w:rsidR="00963EBC">
        <w:rPr>
          <w:rFonts w:ascii="Segoe UI" w:hAnsi="Segoe UI" w:cs="Segoe UI"/>
          <w:sz w:val="24"/>
          <w:szCs w:val="24"/>
        </w:rPr>
        <w:t xml:space="preserve">uidelines for the </w:t>
      </w:r>
      <w:r w:rsidR="005D605C">
        <w:rPr>
          <w:rFonts w:ascii="Segoe UI" w:hAnsi="Segoe UI" w:cs="Segoe UI"/>
          <w:sz w:val="24"/>
          <w:szCs w:val="24"/>
        </w:rPr>
        <w:t>e</w:t>
      </w:r>
      <w:r w:rsidR="00963EBC">
        <w:rPr>
          <w:rFonts w:ascii="Segoe UI" w:hAnsi="Segoe UI" w:cs="Segoe UI"/>
          <w:sz w:val="24"/>
          <w:szCs w:val="24"/>
        </w:rPr>
        <w:t xml:space="preserve">limination of </w:t>
      </w:r>
      <w:r w:rsidR="005D605C">
        <w:rPr>
          <w:rFonts w:ascii="Segoe UI" w:hAnsi="Segoe UI" w:cs="Segoe UI"/>
          <w:sz w:val="24"/>
          <w:szCs w:val="24"/>
        </w:rPr>
        <w:t>d</w:t>
      </w:r>
      <w:r w:rsidR="00963EBC">
        <w:rPr>
          <w:rFonts w:ascii="Segoe UI" w:hAnsi="Segoe UI" w:cs="Segoe UI"/>
          <w:sz w:val="24"/>
          <w:szCs w:val="24"/>
        </w:rPr>
        <w:t xml:space="preserve">iscrimination against </w:t>
      </w:r>
      <w:r w:rsidR="005D605C">
        <w:rPr>
          <w:rFonts w:ascii="Segoe UI" w:hAnsi="Segoe UI" w:cs="Segoe UI"/>
          <w:sz w:val="24"/>
          <w:szCs w:val="24"/>
        </w:rPr>
        <w:t>p</w:t>
      </w:r>
      <w:r w:rsidR="00963EBC">
        <w:rPr>
          <w:rFonts w:ascii="Segoe UI" w:hAnsi="Segoe UI" w:cs="Segoe UI"/>
          <w:sz w:val="24"/>
          <w:szCs w:val="24"/>
        </w:rPr>
        <w:t xml:space="preserve">ersons </w:t>
      </w:r>
      <w:r w:rsidR="005D605C">
        <w:rPr>
          <w:rFonts w:ascii="Segoe UI" w:hAnsi="Segoe UI" w:cs="Segoe UI"/>
          <w:sz w:val="24"/>
          <w:szCs w:val="24"/>
        </w:rPr>
        <w:t>a</w:t>
      </w:r>
      <w:r w:rsidR="00963EBC">
        <w:rPr>
          <w:rFonts w:ascii="Segoe UI" w:hAnsi="Segoe UI" w:cs="Segoe UI"/>
          <w:sz w:val="24"/>
          <w:szCs w:val="24"/>
        </w:rPr>
        <w:t xml:space="preserve">ffected by </w:t>
      </w:r>
      <w:r w:rsidR="005D605C">
        <w:rPr>
          <w:rFonts w:ascii="Segoe UI" w:hAnsi="Segoe UI" w:cs="Segoe UI"/>
          <w:sz w:val="24"/>
          <w:szCs w:val="24"/>
        </w:rPr>
        <w:t>l</w:t>
      </w:r>
      <w:r w:rsidR="00963EBC">
        <w:rPr>
          <w:rFonts w:ascii="Segoe UI" w:hAnsi="Segoe UI" w:cs="Segoe UI"/>
          <w:sz w:val="24"/>
          <w:szCs w:val="24"/>
        </w:rPr>
        <w:t xml:space="preserve">eprosy and their </w:t>
      </w:r>
      <w:r w:rsidR="005D605C">
        <w:rPr>
          <w:rFonts w:ascii="Segoe UI" w:hAnsi="Segoe UI" w:cs="Segoe UI"/>
          <w:sz w:val="24"/>
          <w:szCs w:val="24"/>
        </w:rPr>
        <w:t>f</w:t>
      </w:r>
      <w:r w:rsidR="00963EBC">
        <w:rPr>
          <w:rFonts w:ascii="Segoe UI" w:hAnsi="Segoe UI" w:cs="Segoe UI"/>
          <w:sz w:val="24"/>
          <w:szCs w:val="24"/>
        </w:rPr>
        <w:t xml:space="preserve">amily </w:t>
      </w:r>
      <w:r w:rsidR="005D605C">
        <w:rPr>
          <w:rFonts w:ascii="Segoe UI" w:hAnsi="Segoe UI" w:cs="Segoe UI"/>
          <w:sz w:val="24"/>
          <w:szCs w:val="24"/>
        </w:rPr>
        <w:t>m</w:t>
      </w:r>
      <w:r w:rsidR="00963EBC">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 including views on how best to further strengthen the implementation of the Principles and Guidelines.</w:t>
      </w:r>
    </w:p>
    <w:p w:rsidR="00963EBC" w:rsidRDefault="00963EBC" w:rsidP="00963EBC">
      <w:pPr>
        <w:jc w:val="both"/>
        <w:rPr>
          <w:rFonts w:ascii="Segoe UI" w:hAnsi="Segoe UI" w:cs="Segoe UI"/>
          <w:sz w:val="24"/>
          <w:szCs w:val="24"/>
        </w:rPr>
      </w:pPr>
    </w:p>
    <w:p w:rsidR="00963EBC" w:rsidRDefault="00963EBC" w:rsidP="00963EBC">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F82A8E">
        <w:rPr>
          <w:rFonts w:ascii="Segoe UI" w:hAnsi="Segoe UI" w:cs="Segoe UI"/>
          <w:sz w:val="24"/>
          <w:szCs w:val="24"/>
        </w:rPr>
        <w:t>g</w:t>
      </w:r>
      <w:r>
        <w:rPr>
          <w:rFonts w:ascii="Segoe UI" w:hAnsi="Segoe UI" w:cs="Segoe UI"/>
          <w:sz w:val="24"/>
          <w:szCs w:val="24"/>
        </w:rPr>
        <w:t xml:space="preserve">uidelines for the </w:t>
      </w:r>
      <w:r w:rsidR="00F82A8E">
        <w:rPr>
          <w:rFonts w:ascii="Segoe UI" w:hAnsi="Segoe UI" w:cs="Segoe UI"/>
          <w:sz w:val="24"/>
          <w:szCs w:val="24"/>
        </w:rPr>
        <w:t>e</w:t>
      </w:r>
      <w:r>
        <w:rPr>
          <w:rFonts w:ascii="Segoe UI" w:hAnsi="Segoe UI" w:cs="Segoe UI"/>
          <w:sz w:val="24"/>
          <w:szCs w:val="24"/>
        </w:rPr>
        <w:t xml:space="preserve">limination of </w:t>
      </w:r>
      <w:r w:rsidR="00F82A8E">
        <w:rPr>
          <w:rFonts w:ascii="Segoe UI" w:hAnsi="Segoe UI" w:cs="Segoe UI"/>
          <w:sz w:val="24"/>
          <w:szCs w:val="24"/>
        </w:rPr>
        <w:t>d</w:t>
      </w:r>
      <w:r>
        <w:rPr>
          <w:rFonts w:ascii="Segoe UI" w:hAnsi="Segoe UI" w:cs="Segoe UI"/>
          <w:sz w:val="24"/>
          <w:szCs w:val="24"/>
        </w:rPr>
        <w:t xml:space="preserve">iscrimination against </w:t>
      </w:r>
      <w:r w:rsidR="00F82A8E">
        <w:rPr>
          <w:rFonts w:ascii="Segoe UI" w:hAnsi="Segoe UI" w:cs="Segoe UI"/>
          <w:sz w:val="24"/>
          <w:szCs w:val="24"/>
        </w:rPr>
        <w:t>p</w:t>
      </w:r>
      <w:r>
        <w:rPr>
          <w:rFonts w:ascii="Segoe UI" w:hAnsi="Segoe UI" w:cs="Segoe UI"/>
          <w:sz w:val="24"/>
          <w:szCs w:val="24"/>
        </w:rPr>
        <w:t xml:space="preserve">ersons </w:t>
      </w:r>
      <w:r w:rsidR="00F82A8E">
        <w:rPr>
          <w:rFonts w:ascii="Segoe UI" w:hAnsi="Segoe UI" w:cs="Segoe UI"/>
          <w:sz w:val="24"/>
          <w:szCs w:val="24"/>
        </w:rPr>
        <w:t>a</w:t>
      </w:r>
      <w:r>
        <w:rPr>
          <w:rFonts w:ascii="Segoe UI" w:hAnsi="Segoe UI" w:cs="Segoe UI"/>
          <w:sz w:val="24"/>
          <w:szCs w:val="24"/>
        </w:rPr>
        <w:t xml:space="preserve">ffected by </w:t>
      </w:r>
      <w:r w:rsidR="00F82A8E">
        <w:rPr>
          <w:rFonts w:ascii="Segoe UI" w:hAnsi="Segoe UI" w:cs="Segoe UI"/>
          <w:sz w:val="24"/>
          <w:szCs w:val="24"/>
        </w:rPr>
        <w:t>l</w:t>
      </w:r>
      <w:r>
        <w:rPr>
          <w:rFonts w:ascii="Segoe UI" w:hAnsi="Segoe UI" w:cs="Segoe UI"/>
          <w:sz w:val="24"/>
          <w:szCs w:val="24"/>
        </w:rPr>
        <w:t xml:space="preserve">eprosy and their </w:t>
      </w:r>
      <w:r w:rsidR="00F82A8E">
        <w:rPr>
          <w:rFonts w:ascii="Segoe UI" w:hAnsi="Segoe UI" w:cs="Segoe UI"/>
          <w:sz w:val="24"/>
          <w:szCs w:val="24"/>
        </w:rPr>
        <w:t>f</w:t>
      </w:r>
      <w:r>
        <w:rPr>
          <w:rFonts w:ascii="Segoe UI" w:hAnsi="Segoe UI" w:cs="Segoe UI"/>
          <w:sz w:val="24"/>
          <w:szCs w:val="24"/>
        </w:rPr>
        <w:t xml:space="preserve">amily </w:t>
      </w:r>
      <w:r w:rsidR="00F82A8E">
        <w:rPr>
          <w:rFonts w:ascii="Segoe UI" w:hAnsi="Segoe UI" w:cs="Segoe UI"/>
          <w:sz w:val="24"/>
          <w:szCs w:val="24"/>
        </w:rPr>
        <w:t>m</w:t>
      </w:r>
      <w:r>
        <w:rPr>
          <w:rFonts w:ascii="Segoe UI" w:hAnsi="Segoe UI" w:cs="Segoe UI"/>
          <w:sz w:val="24"/>
          <w:szCs w:val="24"/>
        </w:rPr>
        <w:t>embers adopted by the United Nations General Assembly in December 2010 (resolution 65/215)? If yes, how did it come to your attention?</w:t>
      </w:r>
    </w:p>
    <w:p w:rsidR="00F377E2" w:rsidRDefault="00F377E2" w:rsidP="00963EBC">
      <w:pPr>
        <w:jc w:val="both"/>
        <w:rPr>
          <w:rFonts w:ascii="Segoe UI" w:hAnsi="Segoe UI" w:cs="Segoe UI"/>
          <w:sz w:val="24"/>
          <w:szCs w:val="24"/>
        </w:rPr>
      </w:pPr>
    </w:p>
    <w:p w:rsidR="00CA5E73" w:rsidRPr="007808B6" w:rsidRDefault="00CA5E73" w:rsidP="007808B6">
      <w:pPr>
        <w:jc w:val="both"/>
        <w:rPr>
          <w:rFonts w:ascii="Segoe UI" w:hAnsi="Segoe UI" w:cs="Segoe UI"/>
          <w:b/>
          <w:bCs/>
          <w:color w:val="002060"/>
          <w:sz w:val="24"/>
          <w:szCs w:val="24"/>
        </w:rPr>
      </w:pPr>
      <w:r w:rsidRPr="007808B6">
        <w:rPr>
          <w:rFonts w:ascii="Segoe UI" w:hAnsi="Segoe UI" w:cs="Segoe UI"/>
          <w:b/>
          <w:bCs/>
          <w:color w:val="002060"/>
          <w:sz w:val="24"/>
          <w:szCs w:val="24"/>
        </w:rPr>
        <w:t xml:space="preserve">Yes. The principles and guidelines were received from WHO HQ. The resolution and the principles and guidelines for elimination of discrimination against persons affected by leprosy and their family members were </w:t>
      </w:r>
      <w:r w:rsidR="007808B6">
        <w:rPr>
          <w:rFonts w:ascii="Segoe UI" w:hAnsi="Segoe UI" w:cs="Segoe UI"/>
          <w:b/>
          <w:bCs/>
          <w:color w:val="002060"/>
          <w:sz w:val="24"/>
          <w:szCs w:val="24"/>
        </w:rPr>
        <w:t>discussed</w:t>
      </w:r>
      <w:r w:rsidR="007808B6" w:rsidRPr="007808B6">
        <w:rPr>
          <w:rFonts w:ascii="Segoe UI" w:hAnsi="Segoe UI" w:cs="Segoe UI"/>
          <w:b/>
          <w:bCs/>
          <w:color w:val="002060"/>
          <w:sz w:val="24"/>
          <w:szCs w:val="24"/>
        </w:rPr>
        <w:t xml:space="preserve"> in leprosy programme managers meeting</w:t>
      </w:r>
      <w:r w:rsidR="007808B6">
        <w:rPr>
          <w:rFonts w:ascii="Segoe UI" w:hAnsi="Segoe UI" w:cs="Segoe UI"/>
          <w:b/>
          <w:bCs/>
          <w:color w:val="002060"/>
          <w:sz w:val="24"/>
          <w:szCs w:val="24"/>
        </w:rPr>
        <w:t>.</w:t>
      </w:r>
      <w:r w:rsidR="007808B6" w:rsidRPr="007808B6">
        <w:rPr>
          <w:rFonts w:ascii="Segoe UI" w:hAnsi="Segoe UI" w:cs="Segoe UI"/>
          <w:b/>
          <w:bCs/>
          <w:color w:val="002060"/>
          <w:sz w:val="24"/>
          <w:szCs w:val="24"/>
        </w:rPr>
        <w:t xml:space="preserve"> </w:t>
      </w:r>
    </w:p>
    <w:p w:rsidR="00CA5E73" w:rsidRDefault="00CA5E73" w:rsidP="00963EBC">
      <w:pPr>
        <w:jc w:val="both"/>
        <w:rPr>
          <w:rFonts w:ascii="Segoe UI" w:hAnsi="Segoe UI" w:cs="Segoe UI"/>
          <w:sz w:val="24"/>
          <w:szCs w:val="24"/>
        </w:rPr>
      </w:pPr>
    </w:p>
    <w:p w:rsidR="00F377E2" w:rsidRDefault="007C77E1" w:rsidP="00963EBC">
      <w:pPr>
        <w:jc w:val="both"/>
        <w:rPr>
          <w:rFonts w:ascii="Segoe UI" w:hAnsi="Segoe UI" w:cs="Segoe UI"/>
          <w:sz w:val="24"/>
          <w:szCs w:val="24"/>
        </w:rPr>
      </w:pPr>
      <w:r w:rsidRPr="009A1133">
        <w:rPr>
          <w:rFonts w:ascii="Segoe UI" w:hAnsi="Segoe UI" w:cs="Segoe UI"/>
          <w:b/>
          <w:sz w:val="24"/>
          <w:szCs w:val="24"/>
        </w:rPr>
        <w:t>2</w:t>
      </w:r>
      <w:r>
        <w:rPr>
          <w:rFonts w:ascii="Segoe UI" w:hAnsi="Segoe UI" w:cs="Segoe UI"/>
          <w:sz w:val="24"/>
          <w:szCs w:val="24"/>
        </w:rPr>
        <w:t>. Please provide available data on the following (disaggregated by gender and age if possible:</w:t>
      </w:r>
    </w:p>
    <w:p w:rsidR="007C77E1" w:rsidRPr="00A54494" w:rsidRDefault="007C77E1" w:rsidP="007808B6">
      <w:pPr>
        <w:pStyle w:val="ListParagraph"/>
        <w:numPr>
          <w:ilvl w:val="0"/>
          <w:numId w:val="1"/>
        </w:numPr>
        <w:jc w:val="both"/>
        <w:rPr>
          <w:rFonts w:ascii="Segoe UI" w:hAnsi="Segoe UI" w:cs="Segoe UI"/>
          <w:b/>
          <w:bCs/>
          <w:color w:val="002060"/>
          <w:sz w:val="24"/>
          <w:szCs w:val="24"/>
        </w:rPr>
      </w:pPr>
      <w:r w:rsidRPr="00A54494">
        <w:rPr>
          <w:rFonts w:ascii="Segoe UI" w:hAnsi="Segoe UI" w:cs="Segoe UI"/>
          <w:b/>
          <w:bCs/>
          <w:color w:val="002060"/>
          <w:sz w:val="24"/>
          <w:szCs w:val="24"/>
        </w:rPr>
        <w:t xml:space="preserve">Registered </w:t>
      </w:r>
      <w:r w:rsidR="007808B6" w:rsidRPr="00A54494">
        <w:rPr>
          <w:rFonts w:ascii="Segoe UI" w:hAnsi="Segoe UI" w:cs="Segoe UI"/>
          <w:b/>
          <w:bCs/>
          <w:color w:val="002060"/>
          <w:sz w:val="24"/>
          <w:szCs w:val="24"/>
        </w:rPr>
        <w:t xml:space="preserve">prevalence of leprosy by region </w:t>
      </w:r>
      <w:r w:rsidR="00A54494" w:rsidRPr="00A54494">
        <w:rPr>
          <w:rFonts w:ascii="Arial" w:hAnsi="Arial" w:cs="Arial"/>
          <w:b/>
          <w:bCs/>
          <w:color w:val="002060"/>
          <w:lang w:val="en-US" w:eastAsia="zh-CN"/>
        </w:rPr>
        <w:t xml:space="preserve">by WHO </w:t>
      </w:r>
      <w:r w:rsidR="00A54494" w:rsidRPr="00A54494">
        <w:rPr>
          <w:rFonts w:ascii="Segoe UI" w:hAnsi="Segoe UI" w:cs="Segoe UI"/>
          <w:b/>
          <w:bCs/>
          <w:color w:val="002060"/>
          <w:sz w:val="24"/>
          <w:szCs w:val="24"/>
        </w:rPr>
        <w:t xml:space="preserve">region at the end </w:t>
      </w:r>
      <w:proofErr w:type="gramStart"/>
      <w:r w:rsidR="00A54494" w:rsidRPr="00A54494">
        <w:rPr>
          <w:rFonts w:ascii="Segoe UI" w:hAnsi="Segoe UI" w:cs="Segoe UI"/>
          <w:b/>
          <w:bCs/>
          <w:color w:val="002060"/>
          <w:sz w:val="24"/>
          <w:szCs w:val="24"/>
        </w:rPr>
        <w:t xml:space="preserve">of </w:t>
      </w:r>
      <w:r w:rsidR="007808B6" w:rsidRPr="00A54494">
        <w:rPr>
          <w:rFonts w:ascii="Segoe UI" w:hAnsi="Segoe UI" w:cs="Segoe UI"/>
          <w:b/>
          <w:bCs/>
          <w:color w:val="002060"/>
          <w:sz w:val="24"/>
          <w:szCs w:val="24"/>
        </w:rPr>
        <w:t xml:space="preserve"> 2014</w:t>
      </w:r>
      <w:proofErr w:type="gramEnd"/>
      <w:r w:rsidR="002E3CEA">
        <w:rPr>
          <w:rFonts w:ascii="Segoe UI" w:hAnsi="Segoe UI" w:cs="Segoe UI"/>
          <w:b/>
          <w:bCs/>
          <w:color w:val="002060"/>
          <w:sz w:val="24"/>
          <w:szCs w:val="24"/>
        </w:rPr>
        <w:t>.</w:t>
      </w:r>
      <w:r w:rsidR="007808B6" w:rsidRPr="00A54494">
        <w:rPr>
          <w:rFonts w:ascii="Segoe UI" w:hAnsi="Segoe UI" w:cs="Segoe UI"/>
          <w:b/>
          <w:bCs/>
          <w:color w:val="002060"/>
          <w:sz w:val="24"/>
          <w:szCs w:val="24"/>
        </w:rPr>
        <w:t xml:space="preserve"> There was no data available from EURO region</w:t>
      </w:r>
    </w:p>
    <w:tbl>
      <w:tblPr>
        <w:tblW w:w="7458" w:type="dxa"/>
        <w:jc w:val="center"/>
        <w:tblInd w:w="-567" w:type="dxa"/>
        <w:tblLayout w:type="fixed"/>
        <w:tblLook w:val="04A0" w:firstRow="1" w:lastRow="0" w:firstColumn="1" w:lastColumn="0" w:noHBand="0" w:noVBand="1"/>
      </w:tblPr>
      <w:tblGrid>
        <w:gridCol w:w="2935"/>
        <w:gridCol w:w="2068"/>
        <w:gridCol w:w="2455"/>
      </w:tblGrid>
      <w:tr w:rsidR="002E3CEA" w:rsidRPr="00A54494" w:rsidTr="00135C4B">
        <w:trPr>
          <w:trHeight w:val="70"/>
          <w:jc w:val="center"/>
        </w:trPr>
        <w:tc>
          <w:tcPr>
            <w:tcW w:w="2935" w:type="dxa"/>
            <w:vMerge w:val="restart"/>
            <w:tcBorders>
              <w:top w:val="single" w:sz="4" w:space="0" w:color="auto"/>
              <w:left w:val="single" w:sz="4" w:space="0" w:color="auto"/>
              <w:right w:val="single" w:sz="4" w:space="0" w:color="auto"/>
            </w:tcBorders>
            <w:shd w:val="clear" w:color="auto" w:fill="auto"/>
            <w:vAlign w:val="center"/>
            <w:hideMark/>
          </w:tcPr>
          <w:p w:rsidR="002E3CEA" w:rsidRPr="007808B6" w:rsidRDefault="002E3CEA" w:rsidP="007808B6">
            <w:pPr>
              <w:suppressAutoHyphens w:val="0"/>
              <w:spacing w:line="240" w:lineRule="auto"/>
              <w:jc w:val="center"/>
              <w:rPr>
                <w:rFonts w:ascii="Arial" w:hAnsi="Arial" w:cs="Arial"/>
                <w:b/>
                <w:bCs/>
                <w:color w:val="002060"/>
                <w:lang w:val="en-US" w:eastAsia="zh-CN"/>
              </w:rPr>
            </w:pPr>
            <w:r>
              <w:rPr>
                <w:rFonts w:ascii="Arial" w:hAnsi="Arial" w:cs="Arial"/>
                <w:b/>
                <w:bCs/>
                <w:color w:val="002060"/>
                <w:lang w:val="en-US" w:eastAsia="zh-CN"/>
              </w:rPr>
              <w:t xml:space="preserve"> WHO Region</w:t>
            </w:r>
          </w:p>
        </w:tc>
        <w:tc>
          <w:tcPr>
            <w:tcW w:w="4523" w:type="dxa"/>
            <w:gridSpan w:val="2"/>
            <w:tcBorders>
              <w:top w:val="single" w:sz="4" w:space="0" w:color="auto"/>
              <w:left w:val="nil"/>
              <w:bottom w:val="single" w:sz="4" w:space="0" w:color="auto"/>
              <w:right w:val="single" w:sz="4" w:space="0" w:color="000000"/>
            </w:tcBorders>
            <w:shd w:val="clear" w:color="auto" w:fill="auto"/>
            <w:vAlign w:val="center"/>
            <w:hideMark/>
          </w:tcPr>
          <w:p w:rsidR="002E3CEA" w:rsidRPr="007808B6" w:rsidRDefault="002E3CEA" w:rsidP="002E3CEA">
            <w:pPr>
              <w:suppressAutoHyphens w:val="0"/>
              <w:spacing w:line="240" w:lineRule="auto"/>
              <w:jc w:val="center"/>
              <w:rPr>
                <w:rFonts w:ascii="Arial" w:hAnsi="Arial" w:cs="Arial"/>
                <w:b/>
                <w:bCs/>
                <w:color w:val="002060"/>
                <w:lang w:val="en-US" w:eastAsia="zh-CN"/>
              </w:rPr>
            </w:pPr>
            <w:r>
              <w:rPr>
                <w:rFonts w:ascii="Arial" w:hAnsi="Arial" w:cs="Arial"/>
                <w:b/>
                <w:bCs/>
                <w:color w:val="002060"/>
                <w:lang w:val="en-US" w:eastAsia="zh-CN"/>
              </w:rPr>
              <w:t>Cases registered</w:t>
            </w:r>
          </w:p>
        </w:tc>
      </w:tr>
      <w:tr w:rsidR="002E3CEA" w:rsidRPr="00A54494" w:rsidTr="00135C4B">
        <w:trPr>
          <w:trHeight w:val="70"/>
          <w:jc w:val="center"/>
        </w:trPr>
        <w:tc>
          <w:tcPr>
            <w:tcW w:w="2935" w:type="dxa"/>
            <w:vMerge/>
            <w:tcBorders>
              <w:left w:val="single" w:sz="4" w:space="0" w:color="auto"/>
              <w:bottom w:val="single" w:sz="4" w:space="0" w:color="auto"/>
              <w:right w:val="single" w:sz="4" w:space="0" w:color="auto"/>
            </w:tcBorders>
            <w:shd w:val="clear" w:color="auto" w:fill="auto"/>
            <w:vAlign w:val="center"/>
          </w:tcPr>
          <w:p w:rsidR="002E3CEA" w:rsidRPr="007808B6" w:rsidRDefault="002E3CEA" w:rsidP="007808B6">
            <w:pPr>
              <w:suppressAutoHyphens w:val="0"/>
              <w:spacing w:line="240" w:lineRule="auto"/>
              <w:jc w:val="center"/>
              <w:rPr>
                <w:rFonts w:ascii="Arial" w:hAnsi="Arial" w:cs="Arial"/>
                <w:b/>
                <w:bCs/>
                <w:color w:val="002060"/>
                <w:lang w:val="en-US" w:eastAsia="zh-CN"/>
              </w:rPr>
            </w:pPr>
          </w:p>
        </w:tc>
        <w:tc>
          <w:tcPr>
            <w:tcW w:w="2068" w:type="dxa"/>
            <w:tcBorders>
              <w:top w:val="single" w:sz="4" w:space="0" w:color="auto"/>
              <w:left w:val="nil"/>
              <w:bottom w:val="single" w:sz="4" w:space="0" w:color="auto"/>
              <w:right w:val="single" w:sz="4" w:space="0" w:color="000000"/>
            </w:tcBorders>
            <w:shd w:val="clear" w:color="auto" w:fill="auto"/>
            <w:vAlign w:val="center"/>
          </w:tcPr>
          <w:p w:rsidR="002E3CEA" w:rsidRPr="007808B6" w:rsidRDefault="002E3CEA" w:rsidP="007808B6">
            <w:pPr>
              <w:suppressAutoHyphens w:val="0"/>
              <w:spacing w:line="240" w:lineRule="auto"/>
              <w:jc w:val="center"/>
              <w:rPr>
                <w:rFonts w:ascii="Arial" w:hAnsi="Arial" w:cs="Arial"/>
                <w:b/>
                <w:bCs/>
                <w:color w:val="002060"/>
                <w:lang w:val="en-US" w:eastAsia="zh-CN"/>
              </w:rPr>
            </w:pPr>
            <w:r>
              <w:rPr>
                <w:rFonts w:ascii="Arial" w:hAnsi="Arial" w:cs="Arial"/>
                <w:b/>
                <w:bCs/>
                <w:color w:val="002060"/>
                <w:lang w:val="en-US" w:eastAsia="zh-CN"/>
              </w:rPr>
              <w:t>Number</w:t>
            </w:r>
          </w:p>
        </w:tc>
        <w:tc>
          <w:tcPr>
            <w:tcW w:w="2455" w:type="dxa"/>
            <w:tcBorders>
              <w:top w:val="single" w:sz="4" w:space="0" w:color="auto"/>
              <w:left w:val="nil"/>
              <w:bottom w:val="single" w:sz="4" w:space="0" w:color="auto"/>
              <w:right w:val="single" w:sz="4" w:space="0" w:color="000000"/>
            </w:tcBorders>
            <w:shd w:val="clear" w:color="auto" w:fill="auto"/>
            <w:vAlign w:val="center"/>
          </w:tcPr>
          <w:p w:rsidR="002E3CEA" w:rsidRPr="007808B6" w:rsidRDefault="002E3CEA" w:rsidP="007808B6">
            <w:pPr>
              <w:suppressAutoHyphens w:val="0"/>
              <w:spacing w:line="240" w:lineRule="auto"/>
              <w:jc w:val="center"/>
              <w:rPr>
                <w:rFonts w:ascii="Arial" w:hAnsi="Arial" w:cs="Arial"/>
                <w:b/>
                <w:bCs/>
                <w:color w:val="002060"/>
                <w:lang w:val="en-US" w:eastAsia="zh-CN"/>
              </w:rPr>
            </w:pPr>
            <w:r>
              <w:rPr>
                <w:rFonts w:ascii="Arial" w:hAnsi="Arial" w:cs="Arial"/>
                <w:b/>
                <w:bCs/>
                <w:color w:val="002060"/>
                <w:lang w:val="en-US" w:eastAsia="zh-CN"/>
              </w:rPr>
              <w:t>Rate per 10,000</w:t>
            </w:r>
          </w:p>
        </w:tc>
      </w:tr>
      <w:tr w:rsidR="00A54494" w:rsidRPr="00A54494" w:rsidTr="002E3CEA">
        <w:trPr>
          <w:trHeight w:val="300"/>
          <w:jc w:val="center"/>
        </w:trPr>
        <w:tc>
          <w:tcPr>
            <w:tcW w:w="2935" w:type="dxa"/>
            <w:tcBorders>
              <w:top w:val="nil"/>
              <w:left w:val="single" w:sz="4" w:space="0" w:color="auto"/>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rPr>
                <w:rFonts w:ascii="Arial" w:hAnsi="Arial" w:cs="Arial"/>
                <w:b/>
                <w:bCs/>
                <w:color w:val="002060"/>
                <w:lang w:val="en-US" w:eastAsia="zh-CN"/>
              </w:rPr>
            </w:pPr>
            <w:r w:rsidRPr="007808B6">
              <w:rPr>
                <w:rFonts w:ascii="Arial" w:hAnsi="Arial" w:cs="Arial"/>
                <w:b/>
                <w:bCs/>
                <w:color w:val="002060"/>
                <w:lang w:val="en-US" w:eastAsia="zh-CN"/>
              </w:rPr>
              <w:t>African</w:t>
            </w:r>
          </w:p>
        </w:tc>
        <w:tc>
          <w:tcPr>
            <w:tcW w:w="2068"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2E3CEA">
            <w:pPr>
              <w:suppressAutoHyphens w:val="0"/>
              <w:spacing w:line="240" w:lineRule="auto"/>
              <w:ind w:right="384"/>
              <w:jc w:val="right"/>
              <w:rPr>
                <w:rFonts w:ascii="Arial" w:hAnsi="Arial" w:cs="Arial"/>
                <w:b/>
                <w:bCs/>
                <w:color w:val="002060"/>
                <w:lang w:val="en-US" w:eastAsia="zh-CN"/>
              </w:rPr>
            </w:pPr>
            <w:r w:rsidRPr="007808B6">
              <w:rPr>
                <w:rFonts w:ascii="Arial" w:hAnsi="Arial" w:cs="Arial"/>
                <w:b/>
                <w:bCs/>
                <w:color w:val="002060"/>
                <w:lang w:val="en-US" w:eastAsia="zh-CN"/>
              </w:rPr>
              <w:t>19</w:t>
            </w:r>
            <w:r w:rsidR="002E3CEA">
              <w:rPr>
                <w:rFonts w:ascii="Arial" w:hAnsi="Arial" w:cs="Arial"/>
                <w:b/>
                <w:bCs/>
                <w:color w:val="002060"/>
                <w:lang w:val="en-US" w:eastAsia="zh-CN"/>
              </w:rPr>
              <w:t>,</w:t>
            </w:r>
            <w:r w:rsidRPr="007808B6">
              <w:rPr>
                <w:rFonts w:ascii="Arial" w:hAnsi="Arial" w:cs="Arial"/>
                <w:b/>
                <w:bCs/>
                <w:color w:val="002060"/>
                <w:lang w:val="en-US" w:eastAsia="zh-CN"/>
              </w:rPr>
              <w:t>968</w:t>
            </w:r>
          </w:p>
        </w:tc>
        <w:tc>
          <w:tcPr>
            <w:tcW w:w="2455"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jc w:val="center"/>
              <w:rPr>
                <w:rFonts w:ascii="Arial" w:hAnsi="Arial" w:cs="Arial"/>
                <w:b/>
                <w:bCs/>
                <w:color w:val="002060"/>
                <w:lang w:val="en-US" w:eastAsia="zh-CN"/>
              </w:rPr>
            </w:pPr>
            <w:r w:rsidRPr="007808B6">
              <w:rPr>
                <w:rFonts w:ascii="Arial" w:hAnsi="Arial" w:cs="Arial"/>
                <w:b/>
                <w:bCs/>
                <w:color w:val="002060"/>
                <w:lang w:val="en-US" w:eastAsia="zh-CN"/>
              </w:rPr>
              <w:t>0.26</w:t>
            </w:r>
          </w:p>
        </w:tc>
      </w:tr>
      <w:tr w:rsidR="00A54494" w:rsidRPr="00A54494" w:rsidTr="002E3CEA">
        <w:trPr>
          <w:trHeight w:val="300"/>
          <w:jc w:val="center"/>
        </w:trPr>
        <w:tc>
          <w:tcPr>
            <w:tcW w:w="2935" w:type="dxa"/>
            <w:tcBorders>
              <w:top w:val="nil"/>
              <w:left w:val="single" w:sz="4" w:space="0" w:color="auto"/>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rPr>
                <w:rFonts w:ascii="Arial" w:hAnsi="Arial" w:cs="Arial"/>
                <w:b/>
                <w:bCs/>
                <w:color w:val="002060"/>
                <w:lang w:val="en-US" w:eastAsia="zh-CN"/>
              </w:rPr>
            </w:pPr>
            <w:r w:rsidRPr="007808B6">
              <w:rPr>
                <w:rFonts w:ascii="Arial" w:hAnsi="Arial" w:cs="Arial"/>
                <w:b/>
                <w:bCs/>
                <w:color w:val="002060"/>
                <w:lang w:val="en-US" w:eastAsia="zh-CN"/>
              </w:rPr>
              <w:t>Americas</w:t>
            </w:r>
          </w:p>
        </w:tc>
        <w:tc>
          <w:tcPr>
            <w:tcW w:w="2068"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2E3CEA">
            <w:pPr>
              <w:suppressAutoHyphens w:val="0"/>
              <w:spacing w:line="240" w:lineRule="auto"/>
              <w:ind w:right="384"/>
              <w:jc w:val="right"/>
              <w:rPr>
                <w:rFonts w:ascii="Arial" w:hAnsi="Arial" w:cs="Arial"/>
                <w:b/>
                <w:bCs/>
                <w:color w:val="002060"/>
                <w:lang w:val="en-US" w:eastAsia="zh-CN"/>
              </w:rPr>
            </w:pPr>
            <w:r w:rsidRPr="007808B6">
              <w:rPr>
                <w:rFonts w:ascii="Arial" w:hAnsi="Arial" w:cs="Arial"/>
                <w:b/>
                <w:bCs/>
                <w:color w:val="002060"/>
                <w:lang w:val="en-US" w:eastAsia="zh-CN"/>
              </w:rPr>
              <w:t>29</w:t>
            </w:r>
            <w:r w:rsidR="002E3CEA">
              <w:rPr>
                <w:rFonts w:ascii="Arial" w:hAnsi="Arial" w:cs="Arial"/>
                <w:b/>
                <w:bCs/>
                <w:color w:val="002060"/>
                <w:lang w:val="en-US" w:eastAsia="zh-CN"/>
              </w:rPr>
              <w:t>,</w:t>
            </w:r>
            <w:r w:rsidRPr="007808B6">
              <w:rPr>
                <w:rFonts w:ascii="Arial" w:hAnsi="Arial" w:cs="Arial"/>
                <w:b/>
                <w:bCs/>
                <w:color w:val="002060"/>
                <w:lang w:val="en-US" w:eastAsia="zh-CN"/>
              </w:rPr>
              <w:t>967</w:t>
            </w:r>
          </w:p>
        </w:tc>
        <w:tc>
          <w:tcPr>
            <w:tcW w:w="2455"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jc w:val="center"/>
              <w:rPr>
                <w:rFonts w:ascii="Arial" w:hAnsi="Arial" w:cs="Arial"/>
                <w:b/>
                <w:bCs/>
                <w:color w:val="002060"/>
                <w:lang w:val="en-US" w:eastAsia="zh-CN"/>
              </w:rPr>
            </w:pPr>
            <w:r w:rsidRPr="007808B6">
              <w:rPr>
                <w:rFonts w:ascii="Arial" w:hAnsi="Arial" w:cs="Arial"/>
                <w:b/>
                <w:bCs/>
                <w:color w:val="002060"/>
                <w:lang w:val="en-US" w:eastAsia="zh-CN"/>
              </w:rPr>
              <w:t>0.33</w:t>
            </w:r>
          </w:p>
        </w:tc>
      </w:tr>
      <w:tr w:rsidR="00A54494" w:rsidRPr="00A54494" w:rsidTr="002E3CEA">
        <w:trPr>
          <w:trHeight w:val="300"/>
          <w:jc w:val="center"/>
        </w:trPr>
        <w:tc>
          <w:tcPr>
            <w:tcW w:w="2935" w:type="dxa"/>
            <w:tcBorders>
              <w:top w:val="nil"/>
              <w:left w:val="single" w:sz="4" w:space="0" w:color="auto"/>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rPr>
                <w:rFonts w:ascii="Arial" w:hAnsi="Arial" w:cs="Arial"/>
                <w:b/>
                <w:bCs/>
                <w:color w:val="002060"/>
                <w:lang w:val="en-US" w:eastAsia="zh-CN"/>
              </w:rPr>
            </w:pPr>
            <w:r w:rsidRPr="007808B6">
              <w:rPr>
                <w:rFonts w:ascii="Arial" w:hAnsi="Arial" w:cs="Arial"/>
                <w:b/>
                <w:bCs/>
                <w:color w:val="002060"/>
                <w:lang w:val="en-US" w:eastAsia="zh-CN"/>
              </w:rPr>
              <w:t>Eastern Mediterranean</w:t>
            </w:r>
          </w:p>
        </w:tc>
        <w:tc>
          <w:tcPr>
            <w:tcW w:w="2068"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2E3CEA">
            <w:pPr>
              <w:suppressAutoHyphens w:val="0"/>
              <w:spacing w:line="240" w:lineRule="auto"/>
              <w:ind w:right="384"/>
              <w:jc w:val="right"/>
              <w:rPr>
                <w:rFonts w:ascii="Arial" w:hAnsi="Arial" w:cs="Arial"/>
                <w:b/>
                <w:bCs/>
                <w:color w:val="002060"/>
                <w:lang w:val="en-US" w:eastAsia="zh-CN"/>
              </w:rPr>
            </w:pPr>
            <w:r w:rsidRPr="007808B6">
              <w:rPr>
                <w:rFonts w:ascii="Arial" w:hAnsi="Arial" w:cs="Arial"/>
                <w:b/>
                <w:bCs/>
                <w:color w:val="002060"/>
                <w:lang w:val="en-US" w:eastAsia="zh-CN"/>
              </w:rPr>
              <w:t>2</w:t>
            </w:r>
            <w:r w:rsidR="002E3CEA">
              <w:rPr>
                <w:rFonts w:ascii="Arial" w:hAnsi="Arial" w:cs="Arial"/>
                <w:b/>
                <w:bCs/>
                <w:color w:val="002060"/>
                <w:lang w:val="en-US" w:eastAsia="zh-CN"/>
              </w:rPr>
              <w:t>,</w:t>
            </w:r>
            <w:r w:rsidRPr="007808B6">
              <w:rPr>
                <w:rFonts w:ascii="Arial" w:hAnsi="Arial" w:cs="Arial"/>
                <w:b/>
                <w:bCs/>
                <w:color w:val="002060"/>
                <w:lang w:val="en-US" w:eastAsia="zh-CN"/>
              </w:rPr>
              <w:t>212</w:t>
            </w:r>
          </w:p>
        </w:tc>
        <w:tc>
          <w:tcPr>
            <w:tcW w:w="2455"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jc w:val="center"/>
              <w:rPr>
                <w:rFonts w:ascii="Arial" w:hAnsi="Arial" w:cs="Arial"/>
                <w:b/>
                <w:bCs/>
                <w:color w:val="002060"/>
                <w:lang w:val="en-US" w:eastAsia="zh-CN"/>
              </w:rPr>
            </w:pPr>
            <w:r w:rsidRPr="007808B6">
              <w:rPr>
                <w:rFonts w:ascii="Arial" w:hAnsi="Arial" w:cs="Arial"/>
                <w:b/>
                <w:bCs/>
                <w:color w:val="002060"/>
                <w:lang w:val="en-US" w:eastAsia="zh-CN"/>
              </w:rPr>
              <w:t>0.04</w:t>
            </w:r>
          </w:p>
        </w:tc>
      </w:tr>
      <w:tr w:rsidR="00A54494" w:rsidRPr="00A54494" w:rsidTr="002E3CEA">
        <w:trPr>
          <w:trHeight w:val="300"/>
          <w:jc w:val="center"/>
        </w:trPr>
        <w:tc>
          <w:tcPr>
            <w:tcW w:w="2935" w:type="dxa"/>
            <w:tcBorders>
              <w:top w:val="nil"/>
              <w:left w:val="single" w:sz="4" w:space="0" w:color="auto"/>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rPr>
                <w:rFonts w:ascii="Arial" w:hAnsi="Arial" w:cs="Arial"/>
                <w:b/>
                <w:bCs/>
                <w:color w:val="002060"/>
                <w:lang w:val="en-US" w:eastAsia="zh-CN"/>
              </w:rPr>
            </w:pPr>
            <w:r w:rsidRPr="007808B6">
              <w:rPr>
                <w:rFonts w:ascii="Arial" w:hAnsi="Arial" w:cs="Arial"/>
                <w:b/>
                <w:bCs/>
                <w:color w:val="002060"/>
                <w:lang w:val="en-US" w:eastAsia="zh-CN"/>
              </w:rPr>
              <w:t>South-East Asia</w:t>
            </w:r>
          </w:p>
        </w:tc>
        <w:tc>
          <w:tcPr>
            <w:tcW w:w="2068"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2E3CEA">
            <w:pPr>
              <w:suppressAutoHyphens w:val="0"/>
              <w:spacing w:line="240" w:lineRule="auto"/>
              <w:ind w:right="384"/>
              <w:jc w:val="right"/>
              <w:rPr>
                <w:rFonts w:ascii="Arial" w:hAnsi="Arial" w:cs="Arial"/>
                <w:b/>
                <w:bCs/>
                <w:color w:val="002060"/>
                <w:lang w:val="en-US" w:eastAsia="zh-CN"/>
              </w:rPr>
            </w:pPr>
            <w:r w:rsidRPr="007808B6">
              <w:rPr>
                <w:rFonts w:ascii="Arial" w:hAnsi="Arial" w:cs="Arial"/>
                <w:b/>
                <w:bCs/>
                <w:color w:val="002060"/>
                <w:lang w:val="en-US" w:eastAsia="zh-CN"/>
              </w:rPr>
              <w:t>119</w:t>
            </w:r>
            <w:r w:rsidR="002E3CEA">
              <w:rPr>
                <w:rFonts w:ascii="Arial" w:hAnsi="Arial" w:cs="Arial"/>
                <w:b/>
                <w:bCs/>
                <w:color w:val="002060"/>
                <w:lang w:val="en-US" w:eastAsia="zh-CN"/>
              </w:rPr>
              <w:t>,</w:t>
            </w:r>
            <w:r w:rsidRPr="007808B6">
              <w:rPr>
                <w:rFonts w:ascii="Arial" w:hAnsi="Arial" w:cs="Arial"/>
                <w:b/>
                <w:bCs/>
                <w:color w:val="002060"/>
                <w:lang w:val="en-US" w:eastAsia="zh-CN"/>
              </w:rPr>
              <w:t>478</w:t>
            </w:r>
          </w:p>
        </w:tc>
        <w:tc>
          <w:tcPr>
            <w:tcW w:w="2455"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jc w:val="center"/>
              <w:rPr>
                <w:rFonts w:ascii="Arial" w:hAnsi="Arial" w:cs="Arial"/>
                <w:b/>
                <w:bCs/>
                <w:color w:val="002060"/>
                <w:lang w:val="en-US" w:eastAsia="zh-CN"/>
              </w:rPr>
            </w:pPr>
            <w:r w:rsidRPr="007808B6">
              <w:rPr>
                <w:rFonts w:ascii="Arial" w:hAnsi="Arial" w:cs="Arial"/>
                <w:b/>
                <w:bCs/>
                <w:color w:val="002060"/>
                <w:lang w:val="en-US" w:eastAsia="zh-CN"/>
              </w:rPr>
              <w:t>0.63</w:t>
            </w:r>
          </w:p>
        </w:tc>
      </w:tr>
      <w:tr w:rsidR="00A54494" w:rsidRPr="00A54494" w:rsidTr="002E3CEA">
        <w:trPr>
          <w:trHeight w:val="300"/>
          <w:jc w:val="center"/>
        </w:trPr>
        <w:tc>
          <w:tcPr>
            <w:tcW w:w="2935" w:type="dxa"/>
            <w:tcBorders>
              <w:top w:val="nil"/>
              <w:left w:val="single" w:sz="4" w:space="0" w:color="auto"/>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rPr>
                <w:rFonts w:ascii="Arial" w:hAnsi="Arial" w:cs="Arial"/>
                <w:b/>
                <w:bCs/>
                <w:color w:val="002060"/>
                <w:lang w:val="en-US" w:eastAsia="zh-CN"/>
              </w:rPr>
            </w:pPr>
            <w:r w:rsidRPr="007808B6">
              <w:rPr>
                <w:rFonts w:ascii="Arial" w:hAnsi="Arial" w:cs="Arial"/>
                <w:b/>
                <w:bCs/>
                <w:color w:val="002060"/>
                <w:lang w:val="en-US" w:eastAsia="zh-CN"/>
              </w:rPr>
              <w:t>Western Pacific</w:t>
            </w:r>
          </w:p>
        </w:tc>
        <w:tc>
          <w:tcPr>
            <w:tcW w:w="2068"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2E3CEA">
            <w:pPr>
              <w:suppressAutoHyphens w:val="0"/>
              <w:spacing w:line="240" w:lineRule="auto"/>
              <w:ind w:right="384"/>
              <w:jc w:val="right"/>
              <w:rPr>
                <w:rFonts w:ascii="Arial" w:hAnsi="Arial" w:cs="Arial"/>
                <w:b/>
                <w:bCs/>
                <w:color w:val="002060"/>
                <w:lang w:val="en-US" w:eastAsia="zh-CN"/>
              </w:rPr>
            </w:pPr>
            <w:r w:rsidRPr="007808B6">
              <w:rPr>
                <w:rFonts w:ascii="Arial" w:hAnsi="Arial" w:cs="Arial"/>
                <w:b/>
                <w:bCs/>
                <w:color w:val="002060"/>
                <w:lang w:val="en-US" w:eastAsia="zh-CN"/>
              </w:rPr>
              <w:t>3</w:t>
            </w:r>
            <w:r w:rsidR="002E3CEA">
              <w:rPr>
                <w:rFonts w:ascii="Arial" w:hAnsi="Arial" w:cs="Arial"/>
                <w:b/>
                <w:bCs/>
                <w:color w:val="002060"/>
                <w:lang w:val="en-US" w:eastAsia="zh-CN"/>
              </w:rPr>
              <w:t>,</w:t>
            </w:r>
            <w:r w:rsidRPr="007808B6">
              <w:rPr>
                <w:rFonts w:ascii="Arial" w:hAnsi="Arial" w:cs="Arial"/>
                <w:b/>
                <w:bCs/>
                <w:color w:val="002060"/>
                <w:lang w:val="en-US" w:eastAsia="zh-CN"/>
              </w:rPr>
              <w:t>929</w:t>
            </w:r>
          </w:p>
        </w:tc>
        <w:tc>
          <w:tcPr>
            <w:tcW w:w="2455"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jc w:val="center"/>
              <w:rPr>
                <w:rFonts w:ascii="Arial" w:hAnsi="Arial" w:cs="Arial"/>
                <w:b/>
                <w:bCs/>
                <w:color w:val="002060"/>
                <w:lang w:val="en-US" w:eastAsia="zh-CN"/>
              </w:rPr>
            </w:pPr>
            <w:r w:rsidRPr="007808B6">
              <w:rPr>
                <w:rFonts w:ascii="Arial" w:hAnsi="Arial" w:cs="Arial"/>
                <w:b/>
                <w:bCs/>
                <w:color w:val="002060"/>
                <w:lang w:val="en-US" w:eastAsia="zh-CN"/>
              </w:rPr>
              <w:t>0.02</w:t>
            </w:r>
          </w:p>
        </w:tc>
      </w:tr>
      <w:tr w:rsidR="00A54494" w:rsidRPr="00A54494" w:rsidTr="002E3CEA">
        <w:trPr>
          <w:trHeight w:val="300"/>
          <w:jc w:val="center"/>
        </w:trPr>
        <w:tc>
          <w:tcPr>
            <w:tcW w:w="2935" w:type="dxa"/>
            <w:tcBorders>
              <w:top w:val="nil"/>
              <w:left w:val="single" w:sz="4" w:space="0" w:color="auto"/>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rPr>
                <w:rFonts w:ascii="Arial" w:hAnsi="Arial" w:cs="Arial"/>
                <w:b/>
                <w:bCs/>
                <w:color w:val="002060"/>
                <w:lang w:val="en-US" w:eastAsia="zh-CN"/>
              </w:rPr>
            </w:pPr>
            <w:r w:rsidRPr="007808B6">
              <w:rPr>
                <w:rFonts w:ascii="Arial" w:hAnsi="Arial" w:cs="Arial"/>
                <w:b/>
                <w:bCs/>
                <w:color w:val="002060"/>
                <w:lang w:val="en-US" w:eastAsia="zh-CN"/>
              </w:rPr>
              <w:t xml:space="preserve">Total  </w:t>
            </w:r>
          </w:p>
        </w:tc>
        <w:tc>
          <w:tcPr>
            <w:tcW w:w="2068"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2E3CEA">
            <w:pPr>
              <w:suppressAutoHyphens w:val="0"/>
              <w:spacing w:line="240" w:lineRule="auto"/>
              <w:ind w:right="384"/>
              <w:jc w:val="right"/>
              <w:rPr>
                <w:rFonts w:ascii="Arial" w:hAnsi="Arial" w:cs="Arial"/>
                <w:b/>
                <w:bCs/>
                <w:color w:val="002060"/>
                <w:lang w:val="en-US" w:eastAsia="zh-CN"/>
              </w:rPr>
            </w:pPr>
            <w:r w:rsidRPr="007808B6">
              <w:rPr>
                <w:rFonts w:ascii="Arial" w:hAnsi="Arial" w:cs="Arial"/>
                <w:b/>
                <w:bCs/>
                <w:color w:val="002060"/>
                <w:lang w:val="en-US" w:eastAsia="zh-CN"/>
              </w:rPr>
              <w:t>175</w:t>
            </w:r>
            <w:r w:rsidR="002E3CEA">
              <w:rPr>
                <w:rFonts w:ascii="Arial" w:hAnsi="Arial" w:cs="Arial"/>
                <w:b/>
                <w:bCs/>
                <w:color w:val="002060"/>
                <w:lang w:val="en-US" w:eastAsia="zh-CN"/>
              </w:rPr>
              <w:t>,</w:t>
            </w:r>
            <w:r w:rsidRPr="007808B6">
              <w:rPr>
                <w:rFonts w:ascii="Arial" w:hAnsi="Arial" w:cs="Arial"/>
                <w:b/>
                <w:bCs/>
                <w:color w:val="002060"/>
                <w:lang w:val="en-US" w:eastAsia="zh-CN"/>
              </w:rPr>
              <w:t>554</w:t>
            </w:r>
          </w:p>
        </w:tc>
        <w:tc>
          <w:tcPr>
            <w:tcW w:w="2455" w:type="dxa"/>
            <w:tcBorders>
              <w:top w:val="nil"/>
              <w:left w:val="nil"/>
              <w:bottom w:val="single" w:sz="4" w:space="0" w:color="auto"/>
              <w:right w:val="single" w:sz="4" w:space="0" w:color="auto"/>
            </w:tcBorders>
            <w:shd w:val="clear" w:color="auto" w:fill="auto"/>
            <w:vAlign w:val="center"/>
            <w:hideMark/>
          </w:tcPr>
          <w:p w:rsidR="007808B6" w:rsidRPr="007808B6" w:rsidRDefault="007808B6" w:rsidP="007808B6">
            <w:pPr>
              <w:suppressAutoHyphens w:val="0"/>
              <w:spacing w:line="240" w:lineRule="auto"/>
              <w:jc w:val="center"/>
              <w:rPr>
                <w:rFonts w:ascii="Arial" w:hAnsi="Arial" w:cs="Arial"/>
                <w:b/>
                <w:bCs/>
                <w:color w:val="002060"/>
                <w:lang w:val="en-US" w:eastAsia="zh-CN"/>
              </w:rPr>
            </w:pPr>
            <w:r w:rsidRPr="007808B6">
              <w:rPr>
                <w:rFonts w:ascii="Arial" w:hAnsi="Arial" w:cs="Arial"/>
                <w:b/>
                <w:bCs/>
                <w:color w:val="002060"/>
                <w:lang w:val="en-US" w:eastAsia="zh-CN"/>
              </w:rPr>
              <w:t>0.31</w:t>
            </w:r>
          </w:p>
        </w:tc>
      </w:tr>
    </w:tbl>
    <w:p w:rsidR="007808B6" w:rsidRPr="007808B6" w:rsidRDefault="007808B6" w:rsidP="007808B6">
      <w:pPr>
        <w:jc w:val="both"/>
        <w:rPr>
          <w:rFonts w:ascii="Segoe UI" w:hAnsi="Segoe UI" w:cs="Segoe UI"/>
          <w:sz w:val="24"/>
          <w:szCs w:val="24"/>
        </w:rPr>
      </w:pPr>
    </w:p>
    <w:p w:rsidR="00A54494" w:rsidRDefault="007C77E1" w:rsidP="00A54494">
      <w:pPr>
        <w:pStyle w:val="ListParagraph"/>
        <w:numPr>
          <w:ilvl w:val="0"/>
          <w:numId w:val="1"/>
        </w:numPr>
        <w:jc w:val="both"/>
        <w:rPr>
          <w:rFonts w:ascii="Segoe UI" w:hAnsi="Segoe UI" w:cs="Segoe UI"/>
          <w:sz w:val="24"/>
          <w:szCs w:val="24"/>
        </w:rPr>
      </w:pPr>
      <w:r>
        <w:rPr>
          <w:rFonts w:ascii="Segoe UI" w:hAnsi="Segoe UI" w:cs="Segoe UI"/>
          <w:sz w:val="24"/>
          <w:szCs w:val="24"/>
        </w:rPr>
        <w:t>Numb</w:t>
      </w:r>
      <w:r w:rsidR="00A54494">
        <w:rPr>
          <w:rFonts w:ascii="Segoe UI" w:hAnsi="Segoe UI" w:cs="Segoe UI"/>
          <w:sz w:val="24"/>
          <w:szCs w:val="24"/>
        </w:rPr>
        <w:t xml:space="preserve">er of new annual cases detected globally during the past five years </w:t>
      </w:r>
      <w:r>
        <w:rPr>
          <w:rFonts w:ascii="Segoe UI" w:hAnsi="Segoe UI" w:cs="Segoe UI"/>
          <w:sz w:val="24"/>
          <w:szCs w:val="24"/>
        </w:rPr>
        <w:t xml:space="preserve">by </w:t>
      </w:r>
      <w:r w:rsidR="00A54494">
        <w:rPr>
          <w:rFonts w:ascii="Segoe UI" w:hAnsi="Segoe UI" w:cs="Segoe UI"/>
          <w:sz w:val="24"/>
          <w:szCs w:val="24"/>
        </w:rPr>
        <w:t xml:space="preserve">WHO </w:t>
      </w:r>
      <w:r>
        <w:rPr>
          <w:rFonts w:ascii="Segoe UI" w:hAnsi="Segoe UI" w:cs="Segoe UI"/>
          <w:sz w:val="24"/>
          <w:szCs w:val="24"/>
        </w:rPr>
        <w:t>region</w:t>
      </w:r>
      <w:r w:rsidR="00F82A8E">
        <w:rPr>
          <w:rFonts w:ascii="Segoe UI" w:hAnsi="Segoe UI" w:cs="Segoe UI"/>
          <w:sz w:val="24"/>
          <w:szCs w:val="24"/>
        </w:rPr>
        <w:t>;</w:t>
      </w:r>
      <w:r w:rsidR="00A54494">
        <w:rPr>
          <w:rFonts w:ascii="Segoe UI" w:hAnsi="Segoe UI" w:cs="Segoe UI"/>
          <w:sz w:val="24"/>
          <w:szCs w:val="24"/>
        </w:rPr>
        <w:t xml:space="preserve"> </w:t>
      </w:r>
    </w:p>
    <w:p w:rsidR="007C77E1" w:rsidRPr="00A54494" w:rsidRDefault="00A54494" w:rsidP="00A54494">
      <w:pPr>
        <w:ind w:left="360"/>
        <w:jc w:val="both"/>
        <w:rPr>
          <w:rFonts w:ascii="Segoe UI" w:hAnsi="Segoe UI" w:cs="Segoe UI"/>
          <w:b/>
          <w:bCs/>
          <w:color w:val="002060"/>
          <w:sz w:val="24"/>
          <w:szCs w:val="24"/>
        </w:rPr>
      </w:pPr>
      <w:r w:rsidRPr="00A54494">
        <w:rPr>
          <w:rFonts w:ascii="Segoe UI" w:hAnsi="Segoe UI" w:cs="Segoe UI"/>
          <w:b/>
          <w:bCs/>
          <w:color w:val="002060"/>
          <w:sz w:val="24"/>
          <w:szCs w:val="24"/>
        </w:rPr>
        <w:t>Number of new cases detected by WHO region for the past five years is presented below. There was no data available from EURO region.</w:t>
      </w:r>
    </w:p>
    <w:p w:rsidR="007808B6" w:rsidRPr="00A54494" w:rsidRDefault="007808B6" w:rsidP="007808B6">
      <w:pPr>
        <w:jc w:val="both"/>
        <w:rPr>
          <w:rFonts w:ascii="Segoe UI" w:hAnsi="Segoe UI" w:cs="Segoe UI"/>
          <w:b/>
          <w:bCs/>
          <w:sz w:val="24"/>
          <w:szCs w:val="24"/>
        </w:rPr>
      </w:pPr>
    </w:p>
    <w:tbl>
      <w:tblPr>
        <w:tblW w:w="7348" w:type="dxa"/>
        <w:tblInd w:w="1012" w:type="dxa"/>
        <w:tblLook w:val="04A0" w:firstRow="1" w:lastRow="0" w:firstColumn="1" w:lastColumn="0" w:noHBand="0" w:noVBand="1"/>
      </w:tblPr>
      <w:tblGrid>
        <w:gridCol w:w="2436"/>
        <w:gridCol w:w="1039"/>
        <w:gridCol w:w="959"/>
        <w:gridCol w:w="959"/>
        <w:gridCol w:w="979"/>
        <w:gridCol w:w="976"/>
      </w:tblGrid>
      <w:tr w:rsidR="002E3CEA" w:rsidRPr="00A54494" w:rsidTr="002E3CEA">
        <w:trPr>
          <w:trHeight w:val="300"/>
        </w:trPr>
        <w:tc>
          <w:tcPr>
            <w:tcW w:w="2436" w:type="dxa"/>
            <w:vMerge w:val="restart"/>
            <w:tcBorders>
              <w:top w:val="single" w:sz="4" w:space="0" w:color="auto"/>
              <w:left w:val="single" w:sz="4" w:space="0" w:color="auto"/>
              <w:right w:val="single" w:sz="4" w:space="0" w:color="auto"/>
            </w:tcBorders>
            <w:shd w:val="clear" w:color="auto" w:fill="auto"/>
            <w:vAlign w:val="center"/>
            <w:hideMark/>
          </w:tcPr>
          <w:p w:rsidR="002E3CEA" w:rsidRPr="00F97CA6" w:rsidRDefault="002E3CEA" w:rsidP="002E3CEA">
            <w:pPr>
              <w:spacing w:line="240" w:lineRule="auto"/>
              <w:jc w:val="center"/>
              <w:rPr>
                <w:rFonts w:ascii="Arial" w:hAnsi="Arial" w:cs="Arial"/>
                <w:b/>
                <w:bCs/>
                <w:color w:val="002060"/>
              </w:rPr>
            </w:pPr>
            <w:r>
              <w:rPr>
                <w:rFonts w:ascii="Arial" w:hAnsi="Arial" w:cs="Arial"/>
                <w:b/>
                <w:bCs/>
                <w:color w:val="002060"/>
              </w:rPr>
              <w:t>WHO Region</w:t>
            </w:r>
          </w:p>
        </w:tc>
        <w:tc>
          <w:tcPr>
            <w:tcW w:w="4912" w:type="dxa"/>
            <w:gridSpan w:val="5"/>
            <w:tcBorders>
              <w:top w:val="single" w:sz="4" w:space="0" w:color="auto"/>
              <w:left w:val="nil"/>
              <w:bottom w:val="single" w:sz="4" w:space="0" w:color="auto"/>
              <w:right w:val="single" w:sz="4" w:space="0" w:color="auto"/>
            </w:tcBorders>
            <w:shd w:val="clear" w:color="auto" w:fill="auto"/>
            <w:vAlign w:val="center"/>
          </w:tcPr>
          <w:p w:rsidR="002E3CEA" w:rsidRPr="00F97CA6" w:rsidRDefault="002E3CEA" w:rsidP="002E3CEA">
            <w:pPr>
              <w:spacing w:line="240" w:lineRule="auto"/>
              <w:jc w:val="center"/>
              <w:rPr>
                <w:rFonts w:ascii="Arial" w:hAnsi="Arial" w:cs="Arial"/>
                <w:b/>
                <w:bCs/>
                <w:color w:val="002060"/>
              </w:rPr>
            </w:pPr>
            <w:r w:rsidRPr="00A54494">
              <w:rPr>
                <w:rFonts w:ascii="Arial" w:hAnsi="Arial" w:cs="Arial"/>
                <w:b/>
                <w:bCs/>
                <w:color w:val="002060"/>
              </w:rPr>
              <w:t>Number of new cases detected</w:t>
            </w:r>
          </w:p>
        </w:tc>
      </w:tr>
      <w:tr w:rsidR="002E3CEA" w:rsidRPr="00A54494" w:rsidTr="002E3CEA">
        <w:trPr>
          <w:trHeight w:val="300"/>
        </w:trPr>
        <w:tc>
          <w:tcPr>
            <w:tcW w:w="2436" w:type="dxa"/>
            <w:vMerge/>
            <w:tcBorders>
              <w:left w:val="single" w:sz="4" w:space="0" w:color="auto"/>
              <w:bottom w:val="single" w:sz="4" w:space="0" w:color="000000"/>
              <w:right w:val="single" w:sz="4" w:space="0" w:color="auto"/>
            </w:tcBorders>
            <w:shd w:val="clear" w:color="auto" w:fill="auto"/>
            <w:vAlign w:val="center"/>
          </w:tcPr>
          <w:p w:rsidR="002E3CEA" w:rsidRPr="00A54494" w:rsidRDefault="002E3CEA" w:rsidP="002E3CEA">
            <w:pPr>
              <w:spacing w:line="240" w:lineRule="auto"/>
              <w:jc w:val="center"/>
              <w:rPr>
                <w:rFonts w:ascii="Arial" w:hAnsi="Arial" w:cs="Arial"/>
                <w:b/>
                <w:bCs/>
                <w:color w:val="002060"/>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2E3CEA" w:rsidRPr="00F97CA6" w:rsidRDefault="002E3CEA" w:rsidP="002E3CEA">
            <w:pPr>
              <w:spacing w:line="240" w:lineRule="auto"/>
              <w:jc w:val="center"/>
              <w:rPr>
                <w:rFonts w:ascii="Arial" w:hAnsi="Arial" w:cs="Arial"/>
                <w:b/>
                <w:bCs/>
                <w:color w:val="002060"/>
              </w:rPr>
            </w:pPr>
            <w:r w:rsidRPr="00F97CA6">
              <w:rPr>
                <w:rFonts w:ascii="Arial" w:hAnsi="Arial" w:cs="Arial"/>
                <w:b/>
                <w:bCs/>
                <w:color w:val="002060"/>
              </w:rPr>
              <w:t>2010</w:t>
            </w:r>
          </w:p>
        </w:tc>
        <w:tc>
          <w:tcPr>
            <w:tcW w:w="959" w:type="dxa"/>
            <w:tcBorders>
              <w:top w:val="single" w:sz="4" w:space="0" w:color="auto"/>
              <w:left w:val="nil"/>
              <w:bottom w:val="single" w:sz="4" w:space="0" w:color="auto"/>
              <w:right w:val="single" w:sz="4" w:space="0" w:color="auto"/>
            </w:tcBorders>
            <w:shd w:val="clear" w:color="auto" w:fill="auto"/>
            <w:vAlign w:val="center"/>
          </w:tcPr>
          <w:p w:rsidR="002E3CEA" w:rsidRPr="00F97CA6" w:rsidRDefault="002E3CEA" w:rsidP="002E3CEA">
            <w:pPr>
              <w:spacing w:line="240" w:lineRule="auto"/>
              <w:jc w:val="center"/>
              <w:rPr>
                <w:rFonts w:ascii="Arial" w:hAnsi="Arial" w:cs="Arial"/>
                <w:b/>
                <w:bCs/>
                <w:color w:val="002060"/>
              </w:rPr>
            </w:pPr>
            <w:r w:rsidRPr="00F97CA6">
              <w:rPr>
                <w:rFonts w:ascii="Arial" w:hAnsi="Arial" w:cs="Arial"/>
                <w:b/>
                <w:bCs/>
                <w:color w:val="002060"/>
              </w:rPr>
              <w:t>2011</w:t>
            </w:r>
          </w:p>
        </w:tc>
        <w:tc>
          <w:tcPr>
            <w:tcW w:w="959" w:type="dxa"/>
            <w:tcBorders>
              <w:top w:val="single" w:sz="4" w:space="0" w:color="auto"/>
              <w:left w:val="nil"/>
              <w:bottom w:val="single" w:sz="4" w:space="0" w:color="auto"/>
              <w:right w:val="single" w:sz="4" w:space="0" w:color="auto"/>
            </w:tcBorders>
            <w:shd w:val="clear" w:color="auto" w:fill="auto"/>
            <w:vAlign w:val="center"/>
          </w:tcPr>
          <w:p w:rsidR="002E3CEA" w:rsidRPr="00F97CA6" w:rsidRDefault="002E3CEA" w:rsidP="002E3CEA">
            <w:pPr>
              <w:spacing w:line="240" w:lineRule="auto"/>
              <w:jc w:val="center"/>
              <w:rPr>
                <w:rFonts w:ascii="Arial" w:hAnsi="Arial" w:cs="Arial"/>
                <w:b/>
                <w:bCs/>
                <w:color w:val="002060"/>
              </w:rPr>
            </w:pPr>
            <w:r w:rsidRPr="00F97CA6">
              <w:rPr>
                <w:rFonts w:ascii="Arial" w:hAnsi="Arial" w:cs="Arial"/>
                <w:b/>
                <w:bCs/>
                <w:color w:val="002060"/>
              </w:rPr>
              <w:t>2012</w:t>
            </w:r>
          </w:p>
        </w:tc>
        <w:tc>
          <w:tcPr>
            <w:tcW w:w="979" w:type="dxa"/>
            <w:tcBorders>
              <w:top w:val="single" w:sz="4" w:space="0" w:color="auto"/>
              <w:left w:val="nil"/>
              <w:bottom w:val="single" w:sz="4" w:space="0" w:color="auto"/>
              <w:right w:val="single" w:sz="4" w:space="0" w:color="auto"/>
            </w:tcBorders>
            <w:shd w:val="clear" w:color="auto" w:fill="auto"/>
            <w:vAlign w:val="center"/>
          </w:tcPr>
          <w:p w:rsidR="002E3CEA" w:rsidRPr="00F97CA6" w:rsidRDefault="002E3CEA" w:rsidP="002E3CEA">
            <w:pPr>
              <w:spacing w:line="240" w:lineRule="auto"/>
              <w:jc w:val="center"/>
              <w:rPr>
                <w:rFonts w:ascii="Arial" w:hAnsi="Arial" w:cs="Arial"/>
                <w:b/>
                <w:bCs/>
                <w:color w:val="002060"/>
              </w:rPr>
            </w:pPr>
            <w:r w:rsidRPr="00F97CA6">
              <w:rPr>
                <w:rFonts w:ascii="Arial" w:hAnsi="Arial" w:cs="Arial"/>
                <w:b/>
                <w:bCs/>
                <w:color w:val="002060"/>
              </w:rPr>
              <w:t>2013</w:t>
            </w:r>
          </w:p>
        </w:tc>
        <w:tc>
          <w:tcPr>
            <w:tcW w:w="976" w:type="dxa"/>
            <w:tcBorders>
              <w:top w:val="single" w:sz="4" w:space="0" w:color="auto"/>
              <w:left w:val="nil"/>
              <w:bottom w:val="single" w:sz="4" w:space="0" w:color="auto"/>
              <w:right w:val="single" w:sz="4" w:space="0" w:color="auto"/>
            </w:tcBorders>
            <w:shd w:val="clear" w:color="auto" w:fill="auto"/>
            <w:vAlign w:val="center"/>
          </w:tcPr>
          <w:p w:rsidR="002E3CEA" w:rsidRPr="00F97CA6" w:rsidRDefault="002E3CEA" w:rsidP="002E3CEA">
            <w:pPr>
              <w:spacing w:line="240" w:lineRule="auto"/>
              <w:jc w:val="center"/>
              <w:rPr>
                <w:rFonts w:ascii="Arial" w:hAnsi="Arial" w:cs="Arial"/>
                <w:b/>
                <w:bCs/>
                <w:color w:val="002060"/>
              </w:rPr>
            </w:pPr>
            <w:r w:rsidRPr="00F97CA6">
              <w:rPr>
                <w:rFonts w:ascii="Arial" w:hAnsi="Arial" w:cs="Arial"/>
                <w:b/>
                <w:bCs/>
                <w:color w:val="002060"/>
              </w:rPr>
              <w:t>2014</w:t>
            </w:r>
          </w:p>
        </w:tc>
      </w:tr>
      <w:tr w:rsidR="002E3CEA" w:rsidRPr="00A54494" w:rsidTr="002E3CEA">
        <w:trPr>
          <w:trHeight w:val="300"/>
        </w:trPr>
        <w:tc>
          <w:tcPr>
            <w:tcW w:w="2436" w:type="dxa"/>
            <w:tcBorders>
              <w:top w:val="nil"/>
              <w:left w:val="single" w:sz="4" w:space="0" w:color="auto"/>
              <w:bottom w:val="single" w:sz="4" w:space="0" w:color="auto"/>
              <w:right w:val="single" w:sz="4" w:space="0" w:color="auto"/>
            </w:tcBorders>
            <w:shd w:val="clear" w:color="auto" w:fill="auto"/>
            <w:vAlign w:val="center"/>
            <w:hideMark/>
          </w:tcPr>
          <w:p w:rsidR="002E3CEA" w:rsidRPr="00F97CA6" w:rsidRDefault="002E3CEA" w:rsidP="00FE3795">
            <w:pPr>
              <w:spacing w:line="240" w:lineRule="auto"/>
              <w:rPr>
                <w:rFonts w:ascii="Arial" w:hAnsi="Arial" w:cs="Arial"/>
                <w:b/>
                <w:bCs/>
                <w:color w:val="002060"/>
              </w:rPr>
            </w:pPr>
            <w:r w:rsidRPr="00F97CA6">
              <w:rPr>
                <w:rFonts w:ascii="Arial" w:hAnsi="Arial" w:cs="Arial"/>
                <w:b/>
                <w:bCs/>
                <w:color w:val="002060"/>
              </w:rPr>
              <w:t>African</w:t>
            </w:r>
          </w:p>
        </w:tc>
        <w:tc>
          <w:tcPr>
            <w:tcW w:w="103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25 345</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20 213</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20 599</w:t>
            </w:r>
          </w:p>
        </w:tc>
        <w:tc>
          <w:tcPr>
            <w:tcW w:w="97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20 911</w:t>
            </w:r>
          </w:p>
        </w:tc>
        <w:tc>
          <w:tcPr>
            <w:tcW w:w="976" w:type="dxa"/>
            <w:tcBorders>
              <w:top w:val="nil"/>
              <w:left w:val="nil"/>
              <w:bottom w:val="single" w:sz="4" w:space="0" w:color="auto"/>
              <w:right w:val="single" w:sz="4" w:space="0" w:color="auto"/>
            </w:tcBorders>
            <w:shd w:val="clear" w:color="auto" w:fill="auto"/>
            <w:noWrap/>
            <w:vAlign w:val="center"/>
            <w:hideMark/>
          </w:tcPr>
          <w:p w:rsidR="002E3CEA" w:rsidRPr="002E3CEA" w:rsidRDefault="002E3CEA" w:rsidP="00FE3795">
            <w:pPr>
              <w:spacing w:line="240" w:lineRule="auto"/>
              <w:jc w:val="right"/>
              <w:rPr>
                <w:rFonts w:ascii="Arial" w:hAnsi="Arial" w:cs="Arial"/>
                <w:b/>
                <w:bCs/>
                <w:color w:val="002060"/>
              </w:rPr>
            </w:pPr>
            <w:r w:rsidRPr="002E3CEA">
              <w:rPr>
                <w:rFonts w:ascii="Arial" w:hAnsi="Arial" w:cs="Arial"/>
                <w:b/>
                <w:bCs/>
                <w:color w:val="002060"/>
              </w:rPr>
              <w:t>18</w:t>
            </w:r>
            <w:r>
              <w:rPr>
                <w:rFonts w:ascii="Arial" w:hAnsi="Arial" w:cs="Arial"/>
                <w:b/>
                <w:bCs/>
                <w:color w:val="002060"/>
              </w:rPr>
              <w:t xml:space="preserve"> </w:t>
            </w:r>
            <w:r w:rsidRPr="002E3CEA">
              <w:rPr>
                <w:rFonts w:ascii="Arial" w:hAnsi="Arial" w:cs="Arial"/>
                <w:b/>
                <w:bCs/>
                <w:color w:val="002060"/>
              </w:rPr>
              <w:t>597</w:t>
            </w:r>
          </w:p>
        </w:tc>
      </w:tr>
      <w:tr w:rsidR="002E3CEA" w:rsidRPr="00A54494" w:rsidTr="002E3CEA">
        <w:trPr>
          <w:trHeight w:val="300"/>
        </w:trPr>
        <w:tc>
          <w:tcPr>
            <w:tcW w:w="2436" w:type="dxa"/>
            <w:tcBorders>
              <w:top w:val="nil"/>
              <w:left w:val="single" w:sz="4" w:space="0" w:color="auto"/>
              <w:bottom w:val="single" w:sz="4" w:space="0" w:color="auto"/>
              <w:right w:val="single" w:sz="4" w:space="0" w:color="auto"/>
            </w:tcBorders>
            <w:shd w:val="clear" w:color="auto" w:fill="auto"/>
            <w:vAlign w:val="center"/>
            <w:hideMark/>
          </w:tcPr>
          <w:p w:rsidR="002E3CEA" w:rsidRPr="00F97CA6" w:rsidRDefault="002E3CEA" w:rsidP="00FE3795">
            <w:pPr>
              <w:spacing w:line="240" w:lineRule="auto"/>
              <w:rPr>
                <w:rFonts w:ascii="Arial" w:hAnsi="Arial" w:cs="Arial"/>
                <w:b/>
                <w:bCs/>
                <w:color w:val="002060"/>
              </w:rPr>
            </w:pPr>
            <w:r w:rsidRPr="00F97CA6">
              <w:rPr>
                <w:rFonts w:ascii="Arial" w:hAnsi="Arial" w:cs="Arial"/>
                <w:b/>
                <w:bCs/>
                <w:color w:val="002060"/>
              </w:rPr>
              <w:t>Americas</w:t>
            </w:r>
          </w:p>
        </w:tc>
        <w:tc>
          <w:tcPr>
            <w:tcW w:w="103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37 740</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36 832</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36 178</w:t>
            </w:r>
          </w:p>
        </w:tc>
        <w:tc>
          <w:tcPr>
            <w:tcW w:w="97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33 084</w:t>
            </w:r>
          </w:p>
        </w:tc>
        <w:tc>
          <w:tcPr>
            <w:tcW w:w="976" w:type="dxa"/>
            <w:tcBorders>
              <w:top w:val="nil"/>
              <w:left w:val="nil"/>
              <w:bottom w:val="single" w:sz="4" w:space="0" w:color="auto"/>
              <w:right w:val="single" w:sz="4" w:space="0" w:color="auto"/>
            </w:tcBorders>
            <w:shd w:val="clear" w:color="auto" w:fill="auto"/>
            <w:noWrap/>
            <w:vAlign w:val="center"/>
            <w:hideMark/>
          </w:tcPr>
          <w:p w:rsidR="002E3CEA" w:rsidRPr="002E3CEA" w:rsidRDefault="002E3CEA" w:rsidP="00FE3795">
            <w:pPr>
              <w:spacing w:line="240" w:lineRule="auto"/>
              <w:jc w:val="right"/>
              <w:rPr>
                <w:rFonts w:ascii="Arial" w:hAnsi="Arial" w:cs="Arial"/>
                <w:b/>
                <w:bCs/>
                <w:color w:val="002060"/>
              </w:rPr>
            </w:pPr>
            <w:r w:rsidRPr="002E3CEA">
              <w:rPr>
                <w:rFonts w:ascii="Arial" w:hAnsi="Arial" w:cs="Arial"/>
                <w:b/>
                <w:bCs/>
                <w:color w:val="002060"/>
              </w:rPr>
              <w:t>33</w:t>
            </w:r>
            <w:r>
              <w:rPr>
                <w:rFonts w:ascii="Arial" w:hAnsi="Arial" w:cs="Arial"/>
                <w:b/>
                <w:bCs/>
                <w:color w:val="002060"/>
              </w:rPr>
              <w:t xml:space="preserve"> </w:t>
            </w:r>
            <w:r w:rsidRPr="002E3CEA">
              <w:rPr>
                <w:rFonts w:ascii="Arial" w:hAnsi="Arial" w:cs="Arial"/>
                <w:b/>
                <w:bCs/>
                <w:color w:val="002060"/>
              </w:rPr>
              <w:t>789</w:t>
            </w:r>
          </w:p>
        </w:tc>
      </w:tr>
      <w:tr w:rsidR="002E3CEA" w:rsidRPr="00A54494" w:rsidTr="002E3CEA">
        <w:trPr>
          <w:trHeight w:val="300"/>
        </w:trPr>
        <w:tc>
          <w:tcPr>
            <w:tcW w:w="2436" w:type="dxa"/>
            <w:tcBorders>
              <w:top w:val="nil"/>
              <w:left w:val="single" w:sz="4" w:space="0" w:color="auto"/>
              <w:bottom w:val="single" w:sz="4" w:space="0" w:color="auto"/>
              <w:right w:val="single" w:sz="4" w:space="0" w:color="auto"/>
            </w:tcBorders>
            <w:shd w:val="clear" w:color="auto" w:fill="auto"/>
            <w:vAlign w:val="center"/>
            <w:hideMark/>
          </w:tcPr>
          <w:p w:rsidR="002E3CEA" w:rsidRPr="00F97CA6" w:rsidRDefault="002E3CEA" w:rsidP="00FE3795">
            <w:pPr>
              <w:spacing w:line="240" w:lineRule="auto"/>
              <w:rPr>
                <w:rFonts w:ascii="Arial" w:hAnsi="Arial" w:cs="Arial"/>
                <w:b/>
                <w:bCs/>
                <w:color w:val="002060"/>
              </w:rPr>
            </w:pPr>
            <w:r w:rsidRPr="00F97CA6">
              <w:rPr>
                <w:rFonts w:ascii="Arial" w:hAnsi="Arial" w:cs="Arial"/>
                <w:b/>
                <w:bCs/>
                <w:color w:val="002060"/>
              </w:rPr>
              <w:t>Eastern Mediterranean</w:t>
            </w:r>
          </w:p>
        </w:tc>
        <w:tc>
          <w:tcPr>
            <w:tcW w:w="103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4 080</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4 357</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4 235</w:t>
            </w:r>
          </w:p>
        </w:tc>
        <w:tc>
          <w:tcPr>
            <w:tcW w:w="97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1 680</w:t>
            </w:r>
          </w:p>
        </w:tc>
        <w:tc>
          <w:tcPr>
            <w:tcW w:w="976" w:type="dxa"/>
            <w:tcBorders>
              <w:top w:val="nil"/>
              <w:left w:val="nil"/>
              <w:bottom w:val="single" w:sz="4" w:space="0" w:color="auto"/>
              <w:right w:val="single" w:sz="4" w:space="0" w:color="auto"/>
            </w:tcBorders>
            <w:shd w:val="clear" w:color="auto" w:fill="auto"/>
            <w:noWrap/>
            <w:vAlign w:val="center"/>
            <w:hideMark/>
          </w:tcPr>
          <w:p w:rsidR="002E3CEA" w:rsidRPr="002E3CEA" w:rsidRDefault="002E3CEA" w:rsidP="00FE3795">
            <w:pPr>
              <w:spacing w:line="240" w:lineRule="auto"/>
              <w:jc w:val="right"/>
              <w:rPr>
                <w:rFonts w:ascii="Arial" w:hAnsi="Arial" w:cs="Arial"/>
                <w:b/>
                <w:bCs/>
                <w:color w:val="002060"/>
              </w:rPr>
            </w:pPr>
            <w:r w:rsidRPr="002E3CEA">
              <w:rPr>
                <w:rFonts w:ascii="Arial" w:hAnsi="Arial" w:cs="Arial"/>
                <w:b/>
                <w:bCs/>
                <w:color w:val="002060"/>
              </w:rPr>
              <w:t>2</w:t>
            </w:r>
            <w:r>
              <w:rPr>
                <w:rFonts w:ascii="Arial" w:hAnsi="Arial" w:cs="Arial"/>
                <w:b/>
                <w:bCs/>
                <w:color w:val="002060"/>
              </w:rPr>
              <w:t xml:space="preserve"> </w:t>
            </w:r>
            <w:r w:rsidRPr="002E3CEA">
              <w:rPr>
                <w:rFonts w:ascii="Arial" w:hAnsi="Arial" w:cs="Arial"/>
                <w:b/>
                <w:bCs/>
                <w:color w:val="002060"/>
              </w:rPr>
              <w:t>342</w:t>
            </w:r>
          </w:p>
        </w:tc>
      </w:tr>
      <w:tr w:rsidR="002E3CEA" w:rsidRPr="00A54494" w:rsidTr="002E3CEA">
        <w:trPr>
          <w:trHeight w:val="300"/>
        </w:trPr>
        <w:tc>
          <w:tcPr>
            <w:tcW w:w="2436" w:type="dxa"/>
            <w:tcBorders>
              <w:top w:val="nil"/>
              <w:left w:val="single" w:sz="4" w:space="0" w:color="auto"/>
              <w:bottom w:val="single" w:sz="4" w:space="0" w:color="auto"/>
              <w:right w:val="single" w:sz="4" w:space="0" w:color="auto"/>
            </w:tcBorders>
            <w:shd w:val="clear" w:color="auto" w:fill="auto"/>
            <w:vAlign w:val="center"/>
            <w:hideMark/>
          </w:tcPr>
          <w:p w:rsidR="002E3CEA" w:rsidRPr="00F97CA6" w:rsidRDefault="002E3CEA" w:rsidP="00FE3795">
            <w:pPr>
              <w:spacing w:line="240" w:lineRule="auto"/>
              <w:rPr>
                <w:rFonts w:ascii="Arial" w:hAnsi="Arial" w:cs="Arial"/>
                <w:b/>
                <w:bCs/>
                <w:color w:val="002060"/>
              </w:rPr>
            </w:pPr>
            <w:r w:rsidRPr="00F97CA6">
              <w:rPr>
                <w:rFonts w:ascii="Arial" w:hAnsi="Arial" w:cs="Arial"/>
                <w:b/>
                <w:bCs/>
                <w:color w:val="002060"/>
              </w:rPr>
              <w:t>South-East Asia</w:t>
            </w:r>
          </w:p>
        </w:tc>
        <w:tc>
          <w:tcPr>
            <w:tcW w:w="103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156 254</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160 132</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166 445</w:t>
            </w:r>
          </w:p>
        </w:tc>
        <w:tc>
          <w:tcPr>
            <w:tcW w:w="97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155 385</w:t>
            </w:r>
          </w:p>
        </w:tc>
        <w:tc>
          <w:tcPr>
            <w:tcW w:w="976" w:type="dxa"/>
            <w:tcBorders>
              <w:top w:val="nil"/>
              <w:left w:val="nil"/>
              <w:bottom w:val="single" w:sz="4" w:space="0" w:color="auto"/>
              <w:right w:val="single" w:sz="4" w:space="0" w:color="auto"/>
            </w:tcBorders>
            <w:shd w:val="clear" w:color="auto" w:fill="auto"/>
            <w:noWrap/>
            <w:vAlign w:val="center"/>
            <w:hideMark/>
          </w:tcPr>
          <w:p w:rsidR="002E3CEA" w:rsidRPr="002E3CEA" w:rsidRDefault="002E3CEA" w:rsidP="00FE3795">
            <w:pPr>
              <w:spacing w:line="240" w:lineRule="auto"/>
              <w:jc w:val="right"/>
              <w:rPr>
                <w:rFonts w:ascii="Arial" w:hAnsi="Arial" w:cs="Arial"/>
                <w:b/>
                <w:bCs/>
                <w:color w:val="002060"/>
              </w:rPr>
            </w:pPr>
            <w:r w:rsidRPr="002E3CEA">
              <w:rPr>
                <w:rFonts w:ascii="Arial" w:hAnsi="Arial" w:cs="Arial"/>
                <w:b/>
                <w:bCs/>
                <w:color w:val="002060"/>
              </w:rPr>
              <w:t>154</w:t>
            </w:r>
            <w:r>
              <w:rPr>
                <w:rFonts w:ascii="Arial" w:hAnsi="Arial" w:cs="Arial"/>
                <w:b/>
                <w:bCs/>
                <w:color w:val="002060"/>
              </w:rPr>
              <w:t xml:space="preserve"> </w:t>
            </w:r>
            <w:r w:rsidRPr="002E3CEA">
              <w:rPr>
                <w:rFonts w:ascii="Arial" w:hAnsi="Arial" w:cs="Arial"/>
                <w:b/>
                <w:bCs/>
                <w:color w:val="002060"/>
              </w:rPr>
              <w:t>834</w:t>
            </w:r>
          </w:p>
        </w:tc>
      </w:tr>
      <w:tr w:rsidR="002E3CEA" w:rsidRPr="00A54494" w:rsidTr="002E3CEA">
        <w:trPr>
          <w:trHeight w:val="300"/>
        </w:trPr>
        <w:tc>
          <w:tcPr>
            <w:tcW w:w="2436" w:type="dxa"/>
            <w:tcBorders>
              <w:top w:val="nil"/>
              <w:left w:val="single" w:sz="4" w:space="0" w:color="auto"/>
              <w:bottom w:val="single" w:sz="4" w:space="0" w:color="auto"/>
              <w:right w:val="single" w:sz="4" w:space="0" w:color="auto"/>
            </w:tcBorders>
            <w:shd w:val="clear" w:color="auto" w:fill="auto"/>
            <w:vAlign w:val="center"/>
            <w:hideMark/>
          </w:tcPr>
          <w:p w:rsidR="002E3CEA" w:rsidRPr="00F97CA6" w:rsidRDefault="002E3CEA" w:rsidP="00FE3795">
            <w:pPr>
              <w:spacing w:line="240" w:lineRule="auto"/>
              <w:rPr>
                <w:rFonts w:ascii="Arial" w:hAnsi="Arial" w:cs="Arial"/>
                <w:b/>
                <w:bCs/>
                <w:color w:val="002060"/>
              </w:rPr>
            </w:pPr>
            <w:r w:rsidRPr="00F97CA6">
              <w:rPr>
                <w:rFonts w:ascii="Arial" w:hAnsi="Arial" w:cs="Arial"/>
                <w:b/>
                <w:bCs/>
                <w:color w:val="002060"/>
              </w:rPr>
              <w:t>Western Pacific</w:t>
            </w:r>
          </w:p>
        </w:tc>
        <w:tc>
          <w:tcPr>
            <w:tcW w:w="103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5 055</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5 092</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5 400</w:t>
            </w:r>
          </w:p>
        </w:tc>
        <w:tc>
          <w:tcPr>
            <w:tcW w:w="97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4 596</w:t>
            </w:r>
          </w:p>
        </w:tc>
        <w:tc>
          <w:tcPr>
            <w:tcW w:w="976" w:type="dxa"/>
            <w:tcBorders>
              <w:top w:val="nil"/>
              <w:left w:val="nil"/>
              <w:bottom w:val="single" w:sz="4" w:space="0" w:color="auto"/>
              <w:right w:val="single" w:sz="4" w:space="0" w:color="auto"/>
            </w:tcBorders>
            <w:shd w:val="clear" w:color="auto" w:fill="auto"/>
            <w:noWrap/>
            <w:vAlign w:val="center"/>
            <w:hideMark/>
          </w:tcPr>
          <w:p w:rsidR="002E3CEA" w:rsidRPr="002E3CEA" w:rsidRDefault="002E3CEA" w:rsidP="00FE3795">
            <w:pPr>
              <w:spacing w:line="240" w:lineRule="auto"/>
              <w:jc w:val="right"/>
              <w:rPr>
                <w:rFonts w:ascii="Arial" w:hAnsi="Arial" w:cs="Arial"/>
                <w:b/>
                <w:bCs/>
                <w:color w:val="002060"/>
              </w:rPr>
            </w:pPr>
            <w:r w:rsidRPr="002E3CEA">
              <w:rPr>
                <w:rFonts w:ascii="Arial" w:hAnsi="Arial" w:cs="Arial"/>
                <w:b/>
                <w:bCs/>
                <w:color w:val="002060"/>
              </w:rPr>
              <w:t>4</w:t>
            </w:r>
            <w:r>
              <w:rPr>
                <w:rFonts w:ascii="Arial" w:hAnsi="Arial" w:cs="Arial"/>
                <w:b/>
                <w:bCs/>
                <w:color w:val="002060"/>
              </w:rPr>
              <w:t xml:space="preserve"> </w:t>
            </w:r>
            <w:r w:rsidRPr="002E3CEA">
              <w:rPr>
                <w:rFonts w:ascii="Arial" w:hAnsi="Arial" w:cs="Arial"/>
                <w:b/>
                <w:bCs/>
                <w:color w:val="002060"/>
              </w:rPr>
              <w:t>337</w:t>
            </w:r>
          </w:p>
        </w:tc>
      </w:tr>
      <w:tr w:rsidR="002E3CEA" w:rsidRPr="00A54494" w:rsidTr="002E3CEA">
        <w:trPr>
          <w:trHeight w:val="300"/>
        </w:trPr>
        <w:tc>
          <w:tcPr>
            <w:tcW w:w="2436" w:type="dxa"/>
            <w:tcBorders>
              <w:top w:val="nil"/>
              <w:left w:val="single" w:sz="4" w:space="0" w:color="auto"/>
              <w:bottom w:val="single" w:sz="4" w:space="0" w:color="auto"/>
              <w:right w:val="single" w:sz="4" w:space="0" w:color="auto"/>
            </w:tcBorders>
            <w:shd w:val="clear" w:color="auto" w:fill="auto"/>
            <w:vAlign w:val="center"/>
            <w:hideMark/>
          </w:tcPr>
          <w:p w:rsidR="002E3CEA" w:rsidRPr="00F97CA6" w:rsidRDefault="002E3CEA" w:rsidP="00FE3795">
            <w:pPr>
              <w:spacing w:line="240" w:lineRule="auto"/>
              <w:rPr>
                <w:rFonts w:ascii="Arial" w:hAnsi="Arial" w:cs="Arial"/>
                <w:b/>
                <w:bCs/>
                <w:color w:val="002060"/>
              </w:rPr>
            </w:pPr>
            <w:r w:rsidRPr="00F97CA6">
              <w:rPr>
                <w:rFonts w:ascii="Arial" w:hAnsi="Arial" w:cs="Arial"/>
                <w:b/>
                <w:bCs/>
                <w:color w:val="002060"/>
              </w:rPr>
              <w:t xml:space="preserve">Total  </w:t>
            </w:r>
          </w:p>
        </w:tc>
        <w:tc>
          <w:tcPr>
            <w:tcW w:w="103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228 474</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226 626</w:t>
            </w:r>
          </w:p>
        </w:tc>
        <w:tc>
          <w:tcPr>
            <w:tcW w:w="95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232 857</w:t>
            </w:r>
          </w:p>
        </w:tc>
        <w:tc>
          <w:tcPr>
            <w:tcW w:w="979" w:type="dxa"/>
            <w:tcBorders>
              <w:top w:val="nil"/>
              <w:left w:val="nil"/>
              <w:bottom w:val="single" w:sz="4" w:space="0" w:color="auto"/>
              <w:right w:val="single" w:sz="4" w:space="0" w:color="auto"/>
            </w:tcBorders>
            <w:shd w:val="clear" w:color="auto" w:fill="auto"/>
            <w:vAlign w:val="center"/>
            <w:hideMark/>
          </w:tcPr>
          <w:p w:rsidR="002E3CEA" w:rsidRPr="00F97CA6" w:rsidRDefault="002E3CEA" w:rsidP="00FE3795">
            <w:pPr>
              <w:spacing w:line="240" w:lineRule="auto"/>
              <w:jc w:val="right"/>
              <w:rPr>
                <w:rFonts w:ascii="Arial" w:hAnsi="Arial" w:cs="Arial"/>
                <w:b/>
                <w:bCs/>
                <w:color w:val="002060"/>
              </w:rPr>
            </w:pPr>
            <w:r w:rsidRPr="00F97CA6">
              <w:rPr>
                <w:rFonts w:ascii="Arial" w:hAnsi="Arial" w:cs="Arial"/>
                <w:b/>
                <w:bCs/>
                <w:color w:val="002060"/>
              </w:rPr>
              <w:t>215 656</w:t>
            </w:r>
          </w:p>
        </w:tc>
        <w:tc>
          <w:tcPr>
            <w:tcW w:w="976" w:type="dxa"/>
            <w:tcBorders>
              <w:top w:val="nil"/>
              <w:left w:val="nil"/>
              <w:bottom w:val="single" w:sz="4" w:space="0" w:color="auto"/>
              <w:right w:val="single" w:sz="4" w:space="0" w:color="auto"/>
            </w:tcBorders>
            <w:shd w:val="clear" w:color="auto" w:fill="auto"/>
            <w:noWrap/>
            <w:vAlign w:val="center"/>
            <w:hideMark/>
          </w:tcPr>
          <w:p w:rsidR="002E3CEA" w:rsidRPr="002E3CEA" w:rsidRDefault="002E3CEA" w:rsidP="00FE3795">
            <w:pPr>
              <w:spacing w:line="240" w:lineRule="auto"/>
              <w:jc w:val="right"/>
              <w:rPr>
                <w:rFonts w:ascii="Arial" w:hAnsi="Arial" w:cs="Arial"/>
                <w:b/>
                <w:bCs/>
                <w:color w:val="002060"/>
              </w:rPr>
            </w:pPr>
            <w:r w:rsidRPr="002E3CEA">
              <w:rPr>
                <w:rFonts w:ascii="Arial" w:hAnsi="Arial" w:cs="Arial"/>
                <w:b/>
                <w:bCs/>
                <w:color w:val="002060"/>
              </w:rPr>
              <w:t>213</w:t>
            </w:r>
            <w:r>
              <w:rPr>
                <w:rFonts w:ascii="Arial" w:hAnsi="Arial" w:cs="Arial"/>
                <w:b/>
                <w:bCs/>
                <w:color w:val="002060"/>
              </w:rPr>
              <w:t xml:space="preserve"> </w:t>
            </w:r>
            <w:r w:rsidRPr="002E3CEA">
              <w:rPr>
                <w:rFonts w:ascii="Arial" w:hAnsi="Arial" w:cs="Arial"/>
                <w:b/>
                <w:bCs/>
                <w:color w:val="002060"/>
              </w:rPr>
              <w:t>899</w:t>
            </w:r>
          </w:p>
        </w:tc>
      </w:tr>
    </w:tbl>
    <w:p w:rsidR="007808B6" w:rsidRDefault="007808B6" w:rsidP="007808B6">
      <w:pPr>
        <w:jc w:val="both"/>
        <w:rPr>
          <w:rFonts w:ascii="Segoe UI" w:hAnsi="Segoe UI" w:cs="Segoe UI"/>
          <w:sz w:val="24"/>
          <w:szCs w:val="24"/>
        </w:rPr>
      </w:pPr>
    </w:p>
    <w:p w:rsidR="007808B6" w:rsidRDefault="007808B6" w:rsidP="007808B6">
      <w:pPr>
        <w:jc w:val="both"/>
        <w:rPr>
          <w:rFonts w:ascii="Segoe UI" w:hAnsi="Segoe UI" w:cs="Segoe UI"/>
          <w:sz w:val="24"/>
          <w:szCs w:val="24"/>
        </w:rPr>
      </w:pPr>
    </w:p>
    <w:p w:rsidR="007808B6" w:rsidRDefault="007808B6" w:rsidP="007808B6">
      <w:pPr>
        <w:jc w:val="both"/>
        <w:rPr>
          <w:rFonts w:ascii="Segoe UI" w:hAnsi="Segoe UI" w:cs="Segoe UI"/>
          <w:sz w:val="24"/>
          <w:szCs w:val="24"/>
        </w:rPr>
      </w:pPr>
    </w:p>
    <w:p w:rsidR="007808B6" w:rsidRDefault="007808B6" w:rsidP="007808B6">
      <w:pPr>
        <w:jc w:val="both"/>
        <w:rPr>
          <w:rFonts w:ascii="Segoe UI" w:hAnsi="Segoe UI" w:cs="Segoe UI"/>
          <w:sz w:val="24"/>
          <w:szCs w:val="24"/>
        </w:rPr>
      </w:pPr>
    </w:p>
    <w:p w:rsidR="007808B6" w:rsidRDefault="007808B6" w:rsidP="007808B6">
      <w:pPr>
        <w:jc w:val="both"/>
        <w:rPr>
          <w:rFonts w:ascii="Segoe UI" w:hAnsi="Segoe UI" w:cs="Segoe UI"/>
          <w:sz w:val="24"/>
          <w:szCs w:val="24"/>
        </w:rPr>
      </w:pPr>
    </w:p>
    <w:p w:rsidR="007808B6" w:rsidRPr="007808B6" w:rsidRDefault="007808B6" w:rsidP="007808B6">
      <w:pPr>
        <w:jc w:val="both"/>
        <w:rPr>
          <w:rFonts w:ascii="Segoe UI" w:hAnsi="Segoe UI" w:cs="Segoe UI"/>
          <w:sz w:val="24"/>
          <w:szCs w:val="24"/>
        </w:rPr>
      </w:pPr>
    </w:p>
    <w:p w:rsidR="009A1133" w:rsidRDefault="007C77E1" w:rsidP="007C77E1">
      <w:pPr>
        <w:pStyle w:val="ListParagraph"/>
        <w:numPr>
          <w:ilvl w:val="0"/>
          <w:numId w:val="1"/>
        </w:numPr>
        <w:jc w:val="both"/>
        <w:rPr>
          <w:rFonts w:ascii="Segoe UI" w:hAnsi="Segoe UI" w:cs="Segoe UI"/>
          <w:sz w:val="24"/>
          <w:szCs w:val="24"/>
        </w:rPr>
      </w:pPr>
      <w:r>
        <w:rPr>
          <w:rFonts w:ascii="Segoe UI" w:hAnsi="Segoe UI" w:cs="Segoe UI"/>
          <w:sz w:val="24"/>
          <w:szCs w:val="24"/>
        </w:rPr>
        <w:t>Number of those who have successfully completed</w:t>
      </w:r>
      <w:r w:rsidR="009A1133">
        <w:rPr>
          <w:rFonts w:ascii="Segoe UI" w:hAnsi="Segoe UI" w:cs="Segoe UI"/>
          <w:sz w:val="24"/>
          <w:szCs w:val="24"/>
        </w:rPr>
        <w:t xml:space="preserve"> medical treatment for leprosy during the past</w:t>
      </w:r>
      <w:r w:rsidR="00F82A8E">
        <w:rPr>
          <w:rFonts w:ascii="Segoe UI" w:hAnsi="Segoe UI" w:cs="Segoe UI"/>
          <w:sz w:val="24"/>
          <w:szCs w:val="24"/>
        </w:rPr>
        <w:t xml:space="preserve"> five years (by region/country);</w:t>
      </w:r>
    </w:p>
    <w:p w:rsidR="00A54494" w:rsidRPr="00AE0309" w:rsidRDefault="00A54494" w:rsidP="00A54494">
      <w:pPr>
        <w:jc w:val="both"/>
        <w:rPr>
          <w:rFonts w:ascii="Segoe UI" w:hAnsi="Segoe UI" w:cs="Segoe UI"/>
          <w:color w:val="002060"/>
          <w:sz w:val="24"/>
          <w:szCs w:val="24"/>
        </w:rPr>
      </w:pPr>
      <w:r w:rsidRPr="00A54494">
        <w:rPr>
          <w:rFonts w:ascii="Segoe UI" w:hAnsi="Segoe UI" w:cs="Segoe UI"/>
          <w:b/>
          <w:bCs/>
          <w:color w:val="002060"/>
          <w:sz w:val="24"/>
          <w:szCs w:val="24"/>
        </w:rPr>
        <w:t xml:space="preserve">72 out of 121 countries reported treatment completion rates </w:t>
      </w:r>
      <w:r w:rsidRPr="00AE0309">
        <w:rPr>
          <w:rFonts w:ascii="Segoe UI" w:hAnsi="Segoe UI" w:cs="Segoe UI"/>
          <w:color w:val="002060"/>
          <w:sz w:val="24"/>
          <w:szCs w:val="24"/>
        </w:rPr>
        <w:t xml:space="preserve">of both multi-bacillary (MB) and pauci-bacillary (PB) types of leprosy. The treatment completion rates were in the range of 45% to 100% in both types of leprosy. </w:t>
      </w:r>
    </w:p>
    <w:p w:rsidR="00A54494" w:rsidRPr="00A54494" w:rsidRDefault="00A54494" w:rsidP="00A54494">
      <w:pPr>
        <w:jc w:val="both"/>
        <w:rPr>
          <w:rFonts w:ascii="Segoe UI" w:hAnsi="Segoe UI" w:cs="Segoe UI"/>
          <w:b/>
          <w:bCs/>
          <w:color w:val="002060"/>
          <w:sz w:val="24"/>
          <w:szCs w:val="24"/>
        </w:rPr>
      </w:pPr>
    </w:p>
    <w:p w:rsidR="007C77E1" w:rsidRDefault="009A1133" w:rsidP="007C77E1">
      <w:pPr>
        <w:pStyle w:val="ListParagraph"/>
        <w:numPr>
          <w:ilvl w:val="0"/>
          <w:numId w:val="1"/>
        </w:numPr>
        <w:jc w:val="both"/>
        <w:rPr>
          <w:rFonts w:ascii="Segoe UI" w:hAnsi="Segoe UI" w:cs="Segoe UI"/>
          <w:sz w:val="24"/>
          <w:szCs w:val="24"/>
        </w:rPr>
      </w:pPr>
      <w:r>
        <w:rPr>
          <w:rFonts w:ascii="Segoe UI" w:hAnsi="Segoe UI" w:cs="Segoe UI"/>
          <w:sz w:val="24"/>
          <w:szCs w:val="24"/>
        </w:rPr>
        <w:t>Number of persons who exited treatment against medical advice.</w:t>
      </w:r>
      <w:r w:rsidR="007C77E1">
        <w:rPr>
          <w:rFonts w:ascii="Segoe UI" w:hAnsi="Segoe UI" w:cs="Segoe UI"/>
          <w:sz w:val="24"/>
          <w:szCs w:val="24"/>
        </w:rPr>
        <w:t xml:space="preserve"> </w:t>
      </w:r>
    </w:p>
    <w:p w:rsidR="00734DE9" w:rsidRPr="00AE0309" w:rsidRDefault="00A54494" w:rsidP="00734DE9">
      <w:pPr>
        <w:jc w:val="both"/>
        <w:rPr>
          <w:rFonts w:ascii="Segoe UI" w:hAnsi="Segoe UI" w:cs="Segoe UI"/>
          <w:color w:val="002060"/>
          <w:sz w:val="24"/>
          <w:szCs w:val="24"/>
        </w:rPr>
      </w:pPr>
      <w:r w:rsidRPr="00AE0309">
        <w:rPr>
          <w:rFonts w:ascii="Segoe UI" w:hAnsi="Segoe UI" w:cs="Segoe UI"/>
          <w:color w:val="002060"/>
          <w:sz w:val="24"/>
          <w:szCs w:val="24"/>
        </w:rPr>
        <w:t>This data was not reported by Member States</w:t>
      </w:r>
    </w:p>
    <w:p w:rsidR="00734DE9" w:rsidRPr="00734DE9" w:rsidRDefault="00734DE9" w:rsidP="00734DE9">
      <w:pPr>
        <w:jc w:val="both"/>
        <w:rPr>
          <w:rFonts w:ascii="Segoe UI" w:hAnsi="Segoe UI" w:cs="Segoe UI"/>
          <w:sz w:val="24"/>
          <w:szCs w:val="24"/>
        </w:rPr>
      </w:pPr>
      <w:r w:rsidRPr="00734DE9">
        <w:rPr>
          <w:rFonts w:ascii="Segoe UI" w:hAnsi="Segoe UI" w:cs="Segoe UI"/>
          <w:b/>
          <w:sz w:val="24"/>
          <w:szCs w:val="24"/>
        </w:rPr>
        <w:t>3</w:t>
      </w:r>
      <w:r>
        <w:rPr>
          <w:rFonts w:ascii="Segoe UI" w:hAnsi="Segoe UI" w:cs="Segoe UI"/>
          <w:sz w:val="24"/>
          <w:szCs w:val="24"/>
        </w:rPr>
        <w:t>. Do you give attention to those affected by leprosy in times of crisis and disaster? If yes, please include in your response examples of attention you give to those that became disabled as a result of leprosy.</w:t>
      </w:r>
    </w:p>
    <w:p w:rsidR="00AE0309" w:rsidRDefault="00AE0309" w:rsidP="009A1133">
      <w:pPr>
        <w:jc w:val="both"/>
        <w:rPr>
          <w:rFonts w:ascii="Segoe UI" w:hAnsi="Segoe UI" w:cs="Segoe UI"/>
          <w:sz w:val="24"/>
          <w:szCs w:val="24"/>
        </w:rPr>
      </w:pPr>
    </w:p>
    <w:p w:rsidR="009A1133" w:rsidRPr="00AE0309" w:rsidRDefault="00AE0309" w:rsidP="00AE0309">
      <w:pPr>
        <w:jc w:val="both"/>
        <w:rPr>
          <w:rFonts w:ascii="Segoe UI" w:hAnsi="Segoe UI" w:cs="Segoe UI"/>
          <w:color w:val="002060"/>
          <w:sz w:val="24"/>
          <w:szCs w:val="24"/>
        </w:rPr>
      </w:pPr>
      <w:r w:rsidRPr="00AE0309">
        <w:rPr>
          <w:rFonts w:ascii="Segoe UI" w:hAnsi="Segoe UI" w:cs="Segoe UI"/>
          <w:b/>
          <w:bCs/>
          <w:color w:val="002060"/>
          <w:sz w:val="24"/>
          <w:szCs w:val="24"/>
        </w:rPr>
        <w:t xml:space="preserve">South Sudan: </w:t>
      </w:r>
      <w:r w:rsidRPr="00AE0309">
        <w:rPr>
          <w:rFonts w:ascii="Segoe UI" w:hAnsi="Segoe UI" w:cs="Segoe UI"/>
          <w:color w:val="002060"/>
          <w:sz w:val="24"/>
          <w:szCs w:val="24"/>
        </w:rPr>
        <w:t xml:space="preserve">Rapid assessment was carried out employing a consultant to know the status of leprosy services status and define a plan for establishing diagnosis and treatment services in the special circumstanced experienced by the people of South Sudan. </w:t>
      </w:r>
    </w:p>
    <w:p w:rsidR="00AE0309" w:rsidRDefault="00AE0309" w:rsidP="00AE0309">
      <w:pPr>
        <w:jc w:val="both"/>
        <w:rPr>
          <w:rFonts w:ascii="Segoe UI" w:hAnsi="Segoe UI" w:cs="Segoe UI"/>
          <w:b/>
          <w:bCs/>
          <w:color w:val="002060"/>
          <w:sz w:val="24"/>
          <w:szCs w:val="24"/>
        </w:rPr>
      </w:pPr>
    </w:p>
    <w:p w:rsidR="00567EE5" w:rsidRDefault="00567EE5" w:rsidP="00567EE5">
      <w:pPr>
        <w:jc w:val="both"/>
        <w:rPr>
          <w:rFonts w:ascii="Segoe UI" w:hAnsi="Segoe UI" w:cs="Segoe UI"/>
          <w:b/>
          <w:bCs/>
          <w:color w:val="002060"/>
          <w:sz w:val="24"/>
          <w:szCs w:val="24"/>
        </w:rPr>
      </w:pPr>
      <w:r>
        <w:rPr>
          <w:rFonts w:ascii="Segoe UI" w:hAnsi="Segoe UI" w:cs="Segoe UI"/>
          <w:b/>
          <w:bCs/>
          <w:color w:val="002060"/>
          <w:sz w:val="24"/>
          <w:szCs w:val="24"/>
        </w:rPr>
        <w:t>Nepal:</w:t>
      </w:r>
    </w:p>
    <w:p w:rsidR="00C02FF9" w:rsidRPr="00567EE5" w:rsidRDefault="00567EE5" w:rsidP="00567EE5">
      <w:pPr>
        <w:tabs>
          <w:tab w:val="num" w:pos="720"/>
        </w:tabs>
        <w:jc w:val="both"/>
        <w:rPr>
          <w:rFonts w:ascii="Segoe UI" w:hAnsi="Segoe UI" w:cs="Segoe UI"/>
          <w:color w:val="002060"/>
          <w:sz w:val="24"/>
          <w:szCs w:val="24"/>
        </w:rPr>
      </w:pPr>
      <w:r>
        <w:rPr>
          <w:rFonts w:ascii="Segoe UI" w:hAnsi="Segoe UI" w:cs="Segoe UI"/>
          <w:color w:val="002060"/>
          <w:sz w:val="24"/>
          <w:szCs w:val="24"/>
        </w:rPr>
        <w:t>Leprosy programme was supported in c</w:t>
      </w:r>
      <w:r w:rsidR="002F393B" w:rsidRPr="00567EE5">
        <w:rPr>
          <w:rFonts w:ascii="Segoe UI" w:hAnsi="Segoe UI" w:cs="Segoe UI"/>
          <w:color w:val="002060"/>
          <w:sz w:val="24"/>
          <w:szCs w:val="24"/>
        </w:rPr>
        <w:t xml:space="preserve">ase validations and </w:t>
      </w:r>
      <w:r w:rsidRPr="00567EE5">
        <w:rPr>
          <w:rFonts w:ascii="Segoe UI" w:hAnsi="Segoe UI" w:cs="Segoe UI"/>
          <w:color w:val="002060"/>
          <w:sz w:val="24"/>
          <w:szCs w:val="24"/>
        </w:rPr>
        <w:t xml:space="preserve">tracing of registered cases </w:t>
      </w:r>
      <w:r w:rsidR="002F393B" w:rsidRPr="00567EE5">
        <w:rPr>
          <w:rFonts w:ascii="Segoe UI" w:hAnsi="Segoe UI" w:cs="Segoe UI"/>
          <w:color w:val="002060"/>
          <w:sz w:val="24"/>
          <w:szCs w:val="24"/>
        </w:rPr>
        <w:t xml:space="preserve">was carried out in several districts highly affected by the April Earth Quake. </w:t>
      </w:r>
    </w:p>
    <w:p w:rsidR="00567EE5" w:rsidRDefault="00567EE5" w:rsidP="009A1133">
      <w:pPr>
        <w:jc w:val="both"/>
        <w:rPr>
          <w:rFonts w:ascii="Segoe UI" w:hAnsi="Segoe UI" w:cs="Segoe UI"/>
          <w:sz w:val="24"/>
          <w:szCs w:val="24"/>
        </w:rPr>
      </w:pPr>
    </w:p>
    <w:p w:rsidR="00567EE5" w:rsidRDefault="00567EE5" w:rsidP="009A1133">
      <w:pPr>
        <w:jc w:val="both"/>
        <w:rPr>
          <w:rFonts w:ascii="Segoe UI" w:hAnsi="Segoe UI" w:cs="Segoe UI"/>
          <w:b/>
          <w:bCs/>
          <w:color w:val="002060"/>
          <w:sz w:val="24"/>
          <w:szCs w:val="24"/>
        </w:rPr>
      </w:pPr>
      <w:r w:rsidRPr="00567EE5">
        <w:rPr>
          <w:rFonts w:ascii="Segoe UI" w:hAnsi="Segoe UI" w:cs="Segoe UI"/>
          <w:color w:val="002060"/>
          <w:sz w:val="24"/>
          <w:szCs w:val="24"/>
        </w:rPr>
        <w:t xml:space="preserve">Four projects were supported by WHO Global leprosy programme to enhance access to clinical diagnosis and treatment of persons affected by leprosy in </w:t>
      </w:r>
      <w:r w:rsidRPr="00567EE5">
        <w:rPr>
          <w:rFonts w:ascii="Segoe UI" w:hAnsi="Segoe UI" w:cs="Segoe UI"/>
          <w:b/>
          <w:bCs/>
          <w:color w:val="002060"/>
          <w:sz w:val="24"/>
          <w:szCs w:val="24"/>
        </w:rPr>
        <w:t>Haiti, South Sudan, The Philippines and Somalia</w:t>
      </w:r>
    </w:p>
    <w:p w:rsidR="00567EE5" w:rsidRDefault="00567EE5" w:rsidP="009A1133">
      <w:pPr>
        <w:jc w:val="both"/>
        <w:rPr>
          <w:rFonts w:ascii="Segoe UI" w:hAnsi="Segoe UI" w:cs="Segoe UI"/>
          <w:b/>
          <w:bCs/>
          <w:color w:val="002060"/>
          <w:sz w:val="24"/>
          <w:szCs w:val="24"/>
        </w:rPr>
      </w:pPr>
    </w:p>
    <w:p w:rsidR="00567EE5" w:rsidRPr="00567EE5" w:rsidRDefault="00567EE5" w:rsidP="00567EE5">
      <w:pPr>
        <w:jc w:val="both"/>
        <w:rPr>
          <w:rFonts w:ascii="Segoe UI" w:hAnsi="Segoe UI" w:cs="Segoe UI"/>
          <w:color w:val="002060"/>
          <w:sz w:val="24"/>
          <w:szCs w:val="24"/>
        </w:rPr>
      </w:pPr>
      <w:r>
        <w:rPr>
          <w:rFonts w:ascii="Segoe UI" w:hAnsi="Segoe UI" w:cs="Segoe UI"/>
          <w:b/>
          <w:bCs/>
          <w:color w:val="002060"/>
          <w:sz w:val="24"/>
          <w:szCs w:val="24"/>
        </w:rPr>
        <w:t xml:space="preserve">A separate funding line </w:t>
      </w:r>
      <w:r>
        <w:rPr>
          <w:rFonts w:ascii="Segoe UI" w:hAnsi="Segoe UI" w:cs="Segoe UI"/>
          <w:color w:val="002060"/>
          <w:sz w:val="24"/>
          <w:szCs w:val="24"/>
        </w:rPr>
        <w:t>for supporting leprosy services under special situations and extra-ordinary circumstances is made available for enhancing access to leprosy diagnosis and multidrug therapy (MDT).</w:t>
      </w:r>
    </w:p>
    <w:p w:rsidR="00567EE5" w:rsidRDefault="00567EE5" w:rsidP="009A1133">
      <w:pPr>
        <w:jc w:val="both"/>
        <w:rPr>
          <w:rFonts w:ascii="Segoe UI" w:hAnsi="Segoe UI" w:cs="Segoe UI"/>
          <w:sz w:val="24"/>
          <w:szCs w:val="24"/>
        </w:rPr>
      </w:pPr>
    </w:p>
    <w:p w:rsidR="009A1133" w:rsidRDefault="00734DE9" w:rsidP="009A1133">
      <w:pPr>
        <w:jc w:val="both"/>
        <w:rPr>
          <w:rFonts w:ascii="Segoe UI" w:hAnsi="Segoe UI" w:cs="Segoe UI"/>
          <w:sz w:val="24"/>
          <w:szCs w:val="24"/>
        </w:rPr>
      </w:pPr>
      <w:r>
        <w:rPr>
          <w:rFonts w:ascii="Segoe UI" w:hAnsi="Segoe UI" w:cs="Segoe UI"/>
          <w:b/>
          <w:sz w:val="24"/>
          <w:szCs w:val="24"/>
        </w:rPr>
        <w:t>4</w:t>
      </w:r>
      <w:r w:rsidR="009A1133" w:rsidRPr="009A1133">
        <w:rPr>
          <w:rFonts w:ascii="Segoe UI" w:hAnsi="Segoe UI" w:cs="Segoe UI"/>
          <w:b/>
          <w:sz w:val="24"/>
          <w:szCs w:val="24"/>
        </w:rPr>
        <w:t>.</w:t>
      </w:r>
      <w:r w:rsidR="009A1133">
        <w:rPr>
          <w:rFonts w:ascii="Segoe UI" w:hAnsi="Segoe UI" w:cs="Segoe UI"/>
          <w:sz w:val="24"/>
          <w:szCs w:val="24"/>
        </w:rPr>
        <w:t xml:space="preserve"> Are leprosy services integrated into existing general health services in leprosy endemic countries? If not, what are the main challenges?</w:t>
      </w:r>
    </w:p>
    <w:p w:rsidR="009A1133" w:rsidRDefault="009A1133" w:rsidP="009A1133">
      <w:pPr>
        <w:jc w:val="both"/>
        <w:rPr>
          <w:rFonts w:ascii="Segoe UI" w:hAnsi="Segoe UI" w:cs="Segoe UI"/>
          <w:sz w:val="24"/>
          <w:szCs w:val="24"/>
        </w:rPr>
      </w:pPr>
    </w:p>
    <w:p w:rsidR="00567EE5" w:rsidRDefault="00567EE5" w:rsidP="009A1133">
      <w:pPr>
        <w:jc w:val="both"/>
        <w:rPr>
          <w:rFonts w:ascii="Segoe UI" w:hAnsi="Segoe UI" w:cs="Segoe UI"/>
          <w:color w:val="002060"/>
          <w:sz w:val="24"/>
          <w:szCs w:val="24"/>
        </w:rPr>
      </w:pPr>
      <w:r w:rsidRPr="00A24FD7">
        <w:rPr>
          <w:rFonts w:ascii="Segoe UI" w:hAnsi="Segoe UI" w:cs="Segoe UI"/>
          <w:color w:val="002060"/>
          <w:sz w:val="24"/>
          <w:szCs w:val="24"/>
        </w:rPr>
        <w:t xml:space="preserve">Leprosy services as reported by Member States are integrated into general health services in most of the countries.  In some countries, leprosy services are provided jointly with Tuberculosis control or Neglected tropical diseases. </w:t>
      </w:r>
    </w:p>
    <w:p w:rsidR="00A24FD7" w:rsidRDefault="00A24FD7" w:rsidP="009A1133">
      <w:pPr>
        <w:jc w:val="both"/>
        <w:rPr>
          <w:rFonts w:ascii="Segoe UI" w:hAnsi="Segoe UI" w:cs="Segoe UI"/>
          <w:color w:val="002060"/>
          <w:sz w:val="24"/>
          <w:szCs w:val="24"/>
        </w:rPr>
      </w:pPr>
    </w:p>
    <w:p w:rsidR="00A24FD7" w:rsidRDefault="00A24FD7" w:rsidP="009A1133">
      <w:pPr>
        <w:jc w:val="both"/>
        <w:rPr>
          <w:rFonts w:ascii="Segoe UI" w:hAnsi="Segoe UI" w:cs="Segoe UI"/>
          <w:color w:val="002060"/>
          <w:sz w:val="24"/>
          <w:szCs w:val="24"/>
        </w:rPr>
      </w:pPr>
      <w:r>
        <w:rPr>
          <w:rFonts w:ascii="Segoe UI" w:hAnsi="Segoe UI" w:cs="Segoe UI"/>
          <w:color w:val="002060"/>
          <w:sz w:val="24"/>
          <w:szCs w:val="24"/>
        </w:rPr>
        <w:t>The main challenges reported are:</w:t>
      </w:r>
    </w:p>
    <w:p w:rsidR="00A24FD7" w:rsidRDefault="00A24FD7" w:rsidP="009A1133">
      <w:pPr>
        <w:jc w:val="both"/>
        <w:rPr>
          <w:rFonts w:ascii="Segoe UI" w:hAnsi="Segoe UI" w:cs="Segoe UI"/>
          <w:color w:val="002060"/>
          <w:sz w:val="24"/>
          <w:szCs w:val="24"/>
        </w:rPr>
      </w:pPr>
    </w:p>
    <w:p w:rsidR="00A24FD7" w:rsidRDefault="00A24FD7" w:rsidP="009A1133">
      <w:pPr>
        <w:jc w:val="both"/>
        <w:rPr>
          <w:rFonts w:ascii="Segoe UI" w:hAnsi="Segoe UI" w:cs="Segoe UI"/>
          <w:color w:val="002060"/>
          <w:sz w:val="24"/>
          <w:szCs w:val="24"/>
        </w:rPr>
      </w:pPr>
      <w:r>
        <w:rPr>
          <w:rFonts w:ascii="Segoe UI" w:hAnsi="Segoe UI" w:cs="Segoe UI"/>
          <w:color w:val="002060"/>
          <w:sz w:val="24"/>
          <w:szCs w:val="24"/>
        </w:rPr>
        <w:t>Sustaining expertise on leprosy among health staff in an integrated health setting</w:t>
      </w:r>
    </w:p>
    <w:p w:rsidR="00A24FD7" w:rsidRDefault="00A24FD7" w:rsidP="009A1133">
      <w:pPr>
        <w:jc w:val="both"/>
        <w:rPr>
          <w:rFonts w:ascii="Segoe UI" w:hAnsi="Segoe UI" w:cs="Segoe UI"/>
          <w:color w:val="002060"/>
          <w:sz w:val="24"/>
          <w:szCs w:val="24"/>
        </w:rPr>
      </w:pPr>
      <w:r>
        <w:rPr>
          <w:rFonts w:ascii="Segoe UI" w:hAnsi="Segoe UI" w:cs="Segoe UI"/>
          <w:color w:val="002060"/>
          <w:sz w:val="24"/>
          <w:szCs w:val="24"/>
        </w:rPr>
        <w:t>Retaining focus on leprosy control with competing health priorities in general health services</w:t>
      </w:r>
    </w:p>
    <w:p w:rsidR="00A24FD7" w:rsidRDefault="00A24FD7" w:rsidP="00A24FD7">
      <w:pPr>
        <w:jc w:val="both"/>
        <w:rPr>
          <w:rFonts w:ascii="Segoe UI" w:hAnsi="Segoe UI" w:cs="Segoe UI"/>
          <w:color w:val="002060"/>
          <w:sz w:val="24"/>
          <w:szCs w:val="24"/>
        </w:rPr>
      </w:pPr>
      <w:r>
        <w:rPr>
          <w:rFonts w:ascii="Segoe UI" w:hAnsi="Segoe UI" w:cs="Segoe UI"/>
          <w:color w:val="002060"/>
          <w:sz w:val="24"/>
          <w:szCs w:val="24"/>
        </w:rPr>
        <w:t>Funds for specialised services in management of conditions caused by leprosy</w:t>
      </w:r>
    </w:p>
    <w:p w:rsidR="00A24FD7" w:rsidRPr="00A24FD7" w:rsidRDefault="00A24FD7" w:rsidP="00A24FD7">
      <w:pPr>
        <w:jc w:val="both"/>
        <w:rPr>
          <w:rFonts w:ascii="Segoe UI" w:hAnsi="Segoe UI" w:cs="Segoe UI"/>
          <w:color w:val="002060"/>
          <w:sz w:val="24"/>
          <w:szCs w:val="24"/>
        </w:rPr>
      </w:pPr>
      <w:r>
        <w:rPr>
          <w:rFonts w:ascii="Segoe UI" w:hAnsi="Segoe UI" w:cs="Segoe UI"/>
          <w:color w:val="002060"/>
          <w:sz w:val="24"/>
          <w:szCs w:val="24"/>
        </w:rPr>
        <w:t>Discrimination against persons affected by leprosy in health care settings</w:t>
      </w:r>
    </w:p>
    <w:p w:rsidR="00567EE5" w:rsidRDefault="00567EE5" w:rsidP="009A1133">
      <w:pPr>
        <w:jc w:val="both"/>
        <w:rPr>
          <w:rFonts w:ascii="Segoe UI" w:hAnsi="Segoe UI" w:cs="Segoe UI"/>
          <w:sz w:val="24"/>
          <w:szCs w:val="24"/>
        </w:rPr>
      </w:pPr>
    </w:p>
    <w:p w:rsidR="009A1133" w:rsidRPr="009A1133" w:rsidRDefault="00734DE9" w:rsidP="009A1133">
      <w:pPr>
        <w:jc w:val="both"/>
        <w:rPr>
          <w:rFonts w:ascii="Segoe UI" w:hAnsi="Segoe UI" w:cs="Segoe UI"/>
          <w:sz w:val="24"/>
          <w:szCs w:val="24"/>
        </w:rPr>
      </w:pPr>
      <w:r>
        <w:rPr>
          <w:rFonts w:ascii="Segoe UI" w:hAnsi="Segoe UI" w:cs="Segoe UI"/>
          <w:b/>
          <w:sz w:val="24"/>
          <w:szCs w:val="24"/>
        </w:rPr>
        <w:t>5</w:t>
      </w:r>
      <w:r w:rsidR="009A1133" w:rsidRPr="009A1133">
        <w:rPr>
          <w:rFonts w:ascii="Segoe UI" w:hAnsi="Segoe UI" w:cs="Segoe UI"/>
          <w:b/>
          <w:sz w:val="24"/>
          <w:szCs w:val="24"/>
        </w:rPr>
        <w:t>.</w:t>
      </w:r>
      <w:r w:rsidR="009A1133">
        <w:rPr>
          <w:rFonts w:ascii="Segoe UI" w:hAnsi="Segoe UI" w:cs="Segoe UI"/>
          <w:sz w:val="24"/>
          <w:szCs w:val="24"/>
        </w:rPr>
        <w:t xml:space="preserve"> How do you assess the level of access to information, diagnosis </w:t>
      </w:r>
      <w:r>
        <w:rPr>
          <w:rFonts w:ascii="Segoe UI" w:hAnsi="Segoe UI" w:cs="Segoe UI"/>
          <w:sz w:val="24"/>
          <w:szCs w:val="24"/>
        </w:rPr>
        <w:t>and free access to</w:t>
      </w:r>
      <w:r w:rsidR="009A1133">
        <w:rPr>
          <w:rFonts w:ascii="Segoe UI" w:hAnsi="Segoe UI" w:cs="Segoe UI"/>
          <w:sz w:val="24"/>
          <w:szCs w:val="24"/>
        </w:rPr>
        <w:t xml:space="preserve"> treatment with MDT of leprosy affected persons in leprosy endemic countries?</w:t>
      </w:r>
    </w:p>
    <w:p w:rsidR="00A24FD7" w:rsidRDefault="00A24FD7" w:rsidP="00963EBC">
      <w:pPr>
        <w:jc w:val="both"/>
        <w:rPr>
          <w:rFonts w:ascii="Segoe UI" w:hAnsi="Segoe UI" w:cs="Segoe UI"/>
          <w:sz w:val="24"/>
          <w:szCs w:val="24"/>
        </w:rPr>
      </w:pPr>
      <w:r>
        <w:rPr>
          <w:rFonts w:ascii="Segoe UI" w:hAnsi="Segoe UI" w:cs="Segoe UI"/>
          <w:sz w:val="24"/>
          <w:szCs w:val="24"/>
        </w:rPr>
        <w:t xml:space="preserve"> </w:t>
      </w:r>
    </w:p>
    <w:p w:rsidR="00084566" w:rsidRDefault="00A24FD7" w:rsidP="00963EBC">
      <w:pPr>
        <w:jc w:val="both"/>
        <w:rPr>
          <w:rFonts w:ascii="Segoe UI" w:hAnsi="Segoe UI" w:cs="Segoe UI"/>
          <w:color w:val="002060"/>
          <w:sz w:val="24"/>
          <w:szCs w:val="24"/>
        </w:rPr>
      </w:pPr>
      <w:r w:rsidRPr="00A24FD7">
        <w:rPr>
          <w:rFonts w:ascii="Segoe UI" w:hAnsi="Segoe UI" w:cs="Segoe UI"/>
          <w:color w:val="002060"/>
          <w:sz w:val="24"/>
          <w:szCs w:val="24"/>
        </w:rPr>
        <w:t>MDT is available at all health facil</w:t>
      </w:r>
      <w:r>
        <w:rPr>
          <w:rFonts w:ascii="Segoe UI" w:hAnsi="Segoe UI" w:cs="Segoe UI"/>
          <w:color w:val="002060"/>
          <w:sz w:val="24"/>
          <w:szCs w:val="24"/>
        </w:rPr>
        <w:t>i</w:t>
      </w:r>
      <w:r w:rsidRPr="00A24FD7">
        <w:rPr>
          <w:rFonts w:ascii="Segoe UI" w:hAnsi="Segoe UI" w:cs="Segoe UI"/>
          <w:color w:val="002060"/>
          <w:sz w:val="24"/>
          <w:szCs w:val="24"/>
        </w:rPr>
        <w:t xml:space="preserve">ties </w:t>
      </w:r>
      <w:r>
        <w:rPr>
          <w:rFonts w:ascii="Segoe UI" w:hAnsi="Segoe UI" w:cs="Segoe UI"/>
          <w:color w:val="002060"/>
          <w:sz w:val="24"/>
          <w:szCs w:val="24"/>
        </w:rPr>
        <w:t>treating leprosy</w:t>
      </w:r>
    </w:p>
    <w:p w:rsidR="00A24FD7" w:rsidRDefault="00A24FD7" w:rsidP="00A24FD7">
      <w:pPr>
        <w:jc w:val="both"/>
        <w:rPr>
          <w:rFonts w:ascii="Segoe UI" w:hAnsi="Segoe UI" w:cs="Segoe UI"/>
          <w:color w:val="002060"/>
          <w:sz w:val="24"/>
          <w:szCs w:val="24"/>
        </w:rPr>
      </w:pPr>
      <w:r>
        <w:rPr>
          <w:rFonts w:ascii="Segoe UI" w:hAnsi="Segoe UI" w:cs="Segoe UI"/>
          <w:color w:val="002060"/>
          <w:sz w:val="24"/>
          <w:szCs w:val="24"/>
        </w:rPr>
        <w:t>Information campaigns are regularly carried out in all endemic countries to enhance awareness and to promote self-reporting on occurrence of a skin lesion.</w:t>
      </w:r>
    </w:p>
    <w:p w:rsidR="00A24FD7" w:rsidRDefault="00A24FD7" w:rsidP="00A24FD7">
      <w:pPr>
        <w:jc w:val="both"/>
        <w:rPr>
          <w:rFonts w:ascii="Segoe UI" w:hAnsi="Segoe UI" w:cs="Segoe UI"/>
          <w:sz w:val="24"/>
          <w:szCs w:val="24"/>
        </w:rPr>
      </w:pPr>
      <w:r>
        <w:rPr>
          <w:rFonts w:ascii="Segoe UI" w:hAnsi="Segoe UI" w:cs="Segoe UI"/>
          <w:color w:val="002060"/>
          <w:sz w:val="24"/>
          <w:szCs w:val="24"/>
        </w:rPr>
        <w:tab/>
      </w:r>
    </w:p>
    <w:p w:rsidR="00963EBC" w:rsidRDefault="00734DE9" w:rsidP="00963EBC">
      <w:pPr>
        <w:jc w:val="both"/>
        <w:rPr>
          <w:rFonts w:ascii="Segoe UI" w:hAnsi="Segoe UI" w:cs="Segoe UI"/>
          <w:sz w:val="24"/>
          <w:szCs w:val="24"/>
        </w:rPr>
      </w:pPr>
      <w:r>
        <w:rPr>
          <w:rFonts w:ascii="Segoe UI" w:hAnsi="Segoe UI" w:cs="Segoe UI"/>
          <w:b/>
          <w:sz w:val="24"/>
          <w:szCs w:val="24"/>
        </w:rPr>
        <w:t>6</w:t>
      </w:r>
      <w:r w:rsidR="00963EBC" w:rsidRPr="0056441C">
        <w:rPr>
          <w:rFonts w:ascii="Segoe UI" w:hAnsi="Segoe UI" w:cs="Segoe UI"/>
          <w:b/>
          <w:sz w:val="24"/>
          <w:szCs w:val="24"/>
        </w:rPr>
        <w:t>.</w:t>
      </w:r>
      <w:r w:rsidR="00963EBC">
        <w:rPr>
          <w:rFonts w:ascii="Segoe UI" w:hAnsi="Segoe UI" w:cs="Segoe UI"/>
          <w:sz w:val="24"/>
          <w:szCs w:val="24"/>
        </w:rPr>
        <w:t xml:space="preserve"> What aspects of discrimination against leprosy affected persons and their family members have been addressed within your specific mandates?</w:t>
      </w:r>
    </w:p>
    <w:p w:rsidR="00A24FD7" w:rsidRDefault="00A24FD7" w:rsidP="00A24FD7">
      <w:pPr>
        <w:jc w:val="both"/>
        <w:rPr>
          <w:rFonts w:ascii="Segoe UI" w:hAnsi="Segoe UI" w:cs="Segoe UI"/>
          <w:sz w:val="24"/>
          <w:szCs w:val="24"/>
        </w:rPr>
      </w:pPr>
    </w:p>
    <w:p w:rsidR="00A24FD7" w:rsidRPr="00A24FD7" w:rsidRDefault="00A24FD7" w:rsidP="00A24FD7">
      <w:pPr>
        <w:jc w:val="both"/>
        <w:rPr>
          <w:rFonts w:ascii="Segoe UI" w:hAnsi="Segoe UI" w:cs="Segoe UI"/>
          <w:color w:val="002060"/>
          <w:sz w:val="24"/>
          <w:szCs w:val="24"/>
        </w:rPr>
      </w:pPr>
      <w:r w:rsidRPr="00A24FD7">
        <w:rPr>
          <w:rFonts w:ascii="Segoe UI" w:hAnsi="Segoe UI" w:cs="Segoe UI"/>
          <w:b/>
          <w:bCs/>
          <w:color w:val="002060"/>
          <w:sz w:val="24"/>
          <w:szCs w:val="24"/>
        </w:rPr>
        <w:t>Inclusion of persons affected by leprosy</w:t>
      </w:r>
      <w:r w:rsidRPr="00A24FD7">
        <w:rPr>
          <w:rFonts w:ascii="Segoe UI" w:hAnsi="Segoe UI" w:cs="Segoe UI"/>
          <w:color w:val="002060"/>
          <w:sz w:val="24"/>
          <w:szCs w:val="24"/>
        </w:rPr>
        <w:t xml:space="preserve"> WHO promoted inclusion of persons affected by leprosy in leprosy services.  </w:t>
      </w:r>
      <w:proofErr w:type="gramStart"/>
      <w:r w:rsidRPr="00A24FD7">
        <w:rPr>
          <w:rFonts w:ascii="Segoe UI" w:hAnsi="Segoe UI" w:cs="Segoe UI"/>
          <w:color w:val="002060"/>
          <w:sz w:val="24"/>
          <w:szCs w:val="24"/>
        </w:rPr>
        <w:t>WHO brought out “guidelines for strengthening participation of persons affected by leprosy in leprosy services” in 2010.</w:t>
      </w:r>
      <w:proofErr w:type="gramEnd"/>
      <w:r w:rsidRPr="00A24FD7">
        <w:rPr>
          <w:rFonts w:ascii="Segoe UI" w:hAnsi="Segoe UI" w:cs="Segoe UI"/>
          <w:color w:val="002060"/>
          <w:sz w:val="24"/>
          <w:szCs w:val="24"/>
        </w:rPr>
        <w:t xml:space="preserve"> </w:t>
      </w:r>
    </w:p>
    <w:p w:rsidR="00A24FD7" w:rsidRDefault="00A24FD7" w:rsidP="00A24FD7">
      <w:pPr>
        <w:jc w:val="both"/>
        <w:rPr>
          <w:rFonts w:ascii="Segoe UI" w:hAnsi="Segoe UI" w:cs="Segoe UI"/>
          <w:sz w:val="24"/>
          <w:szCs w:val="24"/>
        </w:rPr>
      </w:pPr>
    </w:p>
    <w:p w:rsidR="00963EBC" w:rsidRPr="00A24FD7" w:rsidRDefault="00A24FD7" w:rsidP="00A24FD7">
      <w:pPr>
        <w:jc w:val="both"/>
        <w:rPr>
          <w:rFonts w:ascii="Segoe UI" w:hAnsi="Segoe UI" w:cs="Segoe UI"/>
          <w:color w:val="002060"/>
          <w:sz w:val="24"/>
          <w:szCs w:val="24"/>
        </w:rPr>
      </w:pPr>
      <w:r w:rsidRPr="00A24FD7">
        <w:rPr>
          <w:rFonts w:ascii="Segoe UI" w:hAnsi="Segoe UI" w:cs="Segoe UI"/>
          <w:color w:val="002060"/>
          <w:sz w:val="24"/>
          <w:szCs w:val="24"/>
        </w:rPr>
        <w:t xml:space="preserve">The guidelines were promoted in all national programme managers meeting. Representatives of persons affected by leprosy were engaged in discussions on planning of national programmes, Technical advisory group meetings and WHO Expert committee meetings to define policies and guidelines on elimination of leprosy by </w:t>
      </w:r>
      <w:proofErr w:type="gramStart"/>
      <w:r w:rsidRPr="00A24FD7">
        <w:rPr>
          <w:rFonts w:ascii="Segoe UI" w:hAnsi="Segoe UI" w:cs="Segoe UI"/>
          <w:color w:val="002060"/>
          <w:sz w:val="24"/>
          <w:szCs w:val="24"/>
        </w:rPr>
        <w:t>WHO</w:t>
      </w:r>
      <w:proofErr w:type="gramEnd"/>
      <w:r w:rsidRPr="00A24FD7">
        <w:rPr>
          <w:rFonts w:ascii="Segoe UI" w:hAnsi="Segoe UI" w:cs="Segoe UI"/>
          <w:color w:val="002060"/>
          <w:sz w:val="24"/>
          <w:szCs w:val="24"/>
        </w:rPr>
        <w:t>.</w:t>
      </w:r>
    </w:p>
    <w:p w:rsidR="00A24FD7" w:rsidRDefault="00A24FD7" w:rsidP="00963EBC">
      <w:pPr>
        <w:jc w:val="both"/>
        <w:rPr>
          <w:rFonts w:ascii="Segoe UI" w:hAnsi="Segoe UI" w:cs="Segoe UI"/>
          <w:sz w:val="24"/>
          <w:szCs w:val="24"/>
        </w:rPr>
      </w:pPr>
    </w:p>
    <w:p w:rsidR="00963EBC" w:rsidRDefault="00734DE9" w:rsidP="00963EBC">
      <w:pPr>
        <w:jc w:val="both"/>
        <w:rPr>
          <w:rFonts w:ascii="Segoe UI" w:hAnsi="Segoe UI" w:cs="Segoe UI"/>
          <w:sz w:val="24"/>
          <w:szCs w:val="24"/>
        </w:rPr>
      </w:pPr>
      <w:r>
        <w:rPr>
          <w:rFonts w:ascii="Segoe UI" w:hAnsi="Segoe UI" w:cs="Segoe UI"/>
          <w:b/>
          <w:sz w:val="24"/>
          <w:szCs w:val="24"/>
        </w:rPr>
        <w:t>7</w:t>
      </w:r>
      <w:r w:rsidR="009A1133">
        <w:rPr>
          <w:rFonts w:ascii="Segoe UI" w:hAnsi="Segoe UI" w:cs="Segoe UI"/>
          <w:b/>
          <w:sz w:val="24"/>
          <w:szCs w:val="24"/>
        </w:rPr>
        <w:t>.</w:t>
      </w:r>
      <w:r w:rsidR="00963EBC">
        <w:rPr>
          <w:rFonts w:ascii="Segoe UI" w:hAnsi="Segoe UI" w:cs="Segoe UI"/>
          <w:sz w:val="24"/>
          <w:szCs w:val="24"/>
        </w:rPr>
        <w:t xml:space="preserve"> Have these issues been brought to the attention of the United Nations Human Rights Council in any of your reports? Please provide details of these, if any, including reference to such documents.</w:t>
      </w:r>
    </w:p>
    <w:p w:rsidR="00B76058" w:rsidRDefault="00B76058" w:rsidP="00B76058">
      <w:pPr>
        <w:jc w:val="both"/>
        <w:rPr>
          <w:rFonts w:ascii="Segoe UI" w:hAnsi="Segoe UI" w:cs="Segoe UI"/>
          <w:sz w:val="24"/>
          <w:szCs w:val="24"/>
        </w:rPr>
      </w:pPr>
    </w:p>
    <w:p w:rsidR="00B76058" w:rsidRPr="00B76058" w:rsidRDefault="00B76058" w:rsidP="00B76058">
      <w:pPr>
        <w:jc w:val="both"/>
        <w:rPr>
          <w:rFonts w:ascii="Segoe UI" w:hAnsi="Segoe UI" w:cs="Segoe UI"/>
          <w:color w:val="002060"/>
          <w:sz w:val="24"/>
          <w:szCs w:val="24"/>
        </w:rPr>
      </w:pPr>
      <w:proofErr w:type="gramStart"/>
      <w:r w:rsidRPr="00B76058">
        <w:rPr>
          <w:rFonts w:ascii="Segoe UI" w:hAnsi="Segoe UI" w:cs="Segoe UI"/>
          <w:color w:val="002060"/>
          <w:sz w:val="24"/>
          <w:szCs w:val="24"/>
        </w:rPr>
        <w:t xml:space="preserve">WHO </w:t>
      </w:r>
      <w:r>
        <w:rPr>
          <w:rFonts w:ascii="Segoe UI" w:hAnsi="Segoe UI" w:cs="Segoe UI"/>
          <w:color w:val="002060"/>
          <w:sz w:val="24"/>
          <w:szCs w:val="24"/>
        </w:rPr>
        <w:t xml:space="preserve">GLP </w:t>
      </w:r>
      <w:r w:rsidRPr="00B76058">
        <w:rPr>
          <w:rFonts w:ascii="Segoe UI" w:hAnsi="Segoe UI" w:cs="Segoe UI"/>
          <w:color w:val="002060"/>
          <w:sz w:val="24"/>
          <w:szCs w:val="24"/>
        </w:rPr>
        <w:t>presentation on ‘current status on elimination of leprosy in the world’ on 18 June 2015 in ‘Symposium on leprosy and Human Rights.</w:t>
      </w:r>
      <w:proofErr w:type="gramEnd"/>
    </w:p>
    <w:p w:rsidR="00B76058" w:rsidRPr="00B76058" w:rsidRDefault="00B76058" w:rsidP="00B76058">
      <w:pPr>
        <w:jc w:val="both"/>
        <w:rPr>
          <w:rFonts w:ascii="Segoe UI" w:hAnsi="Segoe UI" w:cs="Segoe UI"/>
          <w:color w:val="002060"/>
          <w:sz w:val="24"/>
          <w:szCs w:val="24"/>
        </w:rPr>
      </w:pPr>
      <w:r w:rsidRPr="00B76058">
        <w:rPr>
          <w:rFonts w:ascii="Segoe UI" w:hAnsi="Segoe UI" w:cs="Segoe UI"/>
          <w:color w:val="002060"/>
          <w:sz w:val="24"/>
          <w:szCs w:val="24"/>
        </w:rPr>
        <w:t xml:space="preserve">  </w:t>
      </w:r>
    </w:p>
    <w:p w:rsidR="00963EBC" w:rsidRPr="00B76058" w:rsidRDefault="00B76058" w:rsidP="00B76058">
      <w:pPr>
        <w:jc w:val="both"/>
        <w:rPr>
          <w:rFonts w:ascii="Segoe UI" w:hAnsi="Segoe UI" w:cs="Segoe UI"/>
          <w:color w:val="002060"/>
          <w:sz w:val="24"/>
          <w:szCs w:val="24"/>
        </w:rPr>
      </w:pPr>
      <w:r w:rsidRPr="00B76058">
        <w:rPr>
          <w:rFonts w:ascii="Segoe UI" w:hAnsi="Segoe UI" w:cs="Segoe UI"/>
          <w:color w:val="002060"/>
          <w:sz w:val="24"/>
          <w:szCs w:val="24"/>
        </w:rPr>
        <w:t>WHO participated in meetings and symposium conducted but United Nations Human rights council to present leprosy situation and WHO policies and guidelines in management of leprosy and to seek advice on global leprosy strategy in promoting inclusion of persons affected by leprosy in leprosy services.</w:t>
      </w:r>
    </w:p>
    <w:p w:rsidR="00B76058" w:rsidRDefault="00B76058" w:rsidP="00963EBC">
      <w:pPr>
        <w:jc w:val="both"/>
        <w:rPr>
          <w:rFonts w:ascii="Segoe UI" w:hAnsi="Segoe UI" w:cs="Segoe UI"/>
          <w:sz w:val="24"/>
          <w:szCs w:val="24"/>
        </w:rPr>
      </w:pPr>
    </w:p>
    <w:p w:rsidR="00963EBC" w:rsidRDefault="00734DE9" w:rsidP="00963EBC">
      <w:pPr>
        <w:jc w:val="both"/>
        <w:rPr>
          <w:rFonts w:ascii="Segoe UI" w:hAnsi="Segoe UI" w:cs="Segoe UI"/>
          <w:sz w:val="24"/>
          <w:szCs w:val="24"/>
        </w:rPr>
      </w:pPr>
      <w:r>
        <w:rPr>
          <w:rFonts w:ascii="Segoe UI" w:hAnsi="Segoe UI" w:cs="Segoe UI"/>
          <w:b/>
          <w:sz w:val="24"/>
          <w:szCs w:val="24"/>
        </w:rPr>
        <w:t>8</w:t>
      </w:r>
      <w:r w:rsidR="00963EBC" w:rsidRPr="0056441C">
        <w:rPr>
          <w:rFonts w:ascii="Segoe UI" w:hAnsi="Segoe UI" w:cs="Segoe UI"/>
          <w:b/>
          <w:sz w:val="24"/>
          <w:szCs w:val="24"/>
        </w:rPr>
        <w:t>.</w:t>
      </w:r>
      <w:r w:rsidR="00963EBC">
        <w:rPr>
          <w:rFonts w:ascii="Segoe UI" w:hAnsi="Segoe UI" w:cs="Segoe UI"/>
          <w:sz w:val="24"/>
          <w:szCs w:val="24"/>
        </w:rPr>
        <w:t xml:space="preserve"> Is there any inter-agen</w:t>
      </w:r>
      <w:r w:rsidR="00F82A8E">
        <w:rPr>
          <w:rFonts w:ascii="Segoe UI" w:hAnsi="Segoe UI" w:cs="Segoe UI"/>
          <w:sz w:val="24"/>
          <w:szCs w:val="24"/>
        </w:rPr>
        <w:t>cy mechanism to deal with issues</w:t>
      </w:r>
      <w:r w:rsidR="00963EBC">
        <w:rPr>
          <w:rFonts w:ascii="Segoe UI" w:hAnsi="Segoe UI" w:cs="Segoe UI"/>
          <w:sz w:val="24"/>
          <w:szCs w:val="24"/>
        </w:rPr>
        <w:t xml:space="preserve"> of discrimination against leprosy affected persons and their family members?</w:t>
      </w:r>
    </w:p>
    <w:p w:rsidR="00963EBC" w:rsidRDefault="00963EBC" w:rsidP="00963EBC">
      <w:pPr>
        <w:jc w:val="both"/>
        <w:rPr>
          <w:rFonts w:ascii="Segoe UI" w:hAnsi="Segoe UI" w:cs="Segoe UI"/>
          <w:sz w:val="24"/>
          <w:szCs w:val="24"/>
        </w:rPr>
      </w:pPr>
    </w:p>
    <w:p w:rsidR="00963EBC" w:rsidRDefault="00734DE9" w:rsidP="00963EBC">
      <w:pPr>
        <w:jc w:val="both"/>
        <w:rPr>
          <w:rFonts w:ascii="Segoe UI" w:hAnsi="Segoe UI" w:cs="Segoe UI"/>
          <w:sz w:val="24"/>
          <w:szCs w:val="24"/>
        </w:rPr>
      </w:pPr>
      <w:r>
        <w:rPr>
          <w:rFonts w:ascii="Segoe UI" w:hAnsi="Segoe UI" w:cs="Segoe UI"/>
          <w:b/>
          <w:sz w:val="24"/>
          <w:szCs w:val="24"/>
        </w:rPr>
        <w:t>9</w:t>
      </w:r>
      <w:r w:rsidR="00963EBC" w:rsidRPr="0056441C">
        <w:rPr>
          <w:rFonts w:ascii="Segoe UI" w:hAnsi="Segoe UI" w:cs="Segoe UI"/>
          <w:b/>
          <w:sz w:val="24"/>
          <w:szCs w:val="24"/>
        </w:rPr>
        <w:t>.</w:t>
      </w:r>
      <w:r w:rsidR="00963EBC">
        <w:rPr>
          <w:rFonts w:ascii="Segoe UI" w:hAnsi="Segoe UI" w:cs="Segoe UI"/>
          <w:sz w:val="24"/>
          <w:szCs w:val="24"/>
        </w:rPr>
        <w:t xml:space="preserve"> What, in your view, are the main gaps or obstacles toward</w:t>
      </w:r>
      <w:r w:rsidR="00F82A8E">
        <w:rPr>
          <w:rFonts w:ascii="Segoe UI" w:hAnsi="Segoe UI" w:cs="Segoe UI"/>
          <w:sz w:val="24"/>
          <w:szCs w:val="24"/>
        </w:rPr>
        <w:t>s</w:t>
      </w:r>
      <w:r w:rsidR="00963EBC">
        <w:rPr>
          <w:rFonts w:ascii="Segoe UI" w:hAnsi="Segoe UI" w:cs="Segoe UI"/>
          <w:sz w:val="24"/>
          <w:szCs w:val="24"/>
        </w:rPr>
        <w:t xml:space="preserve"> ensuring the elimination of discrimination against leprosy affected persons and their family members at both national and international levels?</w:t>
      </w:r>
    </w:p>
    <w:p w:rsidR="00963EBC" w:rsidRDefault="00963EBC" w:rsidP="00B76058">
      <w:pPr>
        <w:jc w:val="both"/>
        <w:rPr>
          <w:rFonts w:ascii="Segoe UI" w:hAnsi="Segoe UI" w:cs="Segoe UI"/>
          <w:sz w:val="24"/>
          <w:szCs w:val="24"/>
        </w:rPr>
      </w:pPr>
    </w:p>
    <w:p w:rsidR="00B76058" w:rsidRPr="00920BA7" w:rsidRDefault="00920BA7" w:rsidP="00B76058">
      <w:pPr>
        <w:jc w:val="both"/>
        <w:rPr>
          <w:rFonts w:ascii="Segoe UI" w:hAnsi="Segoe UI" w:cs="Segoe UI"/>
          <w:color w:val="002060"/>
          <w:sz w:val="24"/>
          <w:szCs w:val="24"/>
        </w:rPr>
      </w:pPr>
      <w:r w:rsidRPr="00920BA7">
        <w:rPr>
          <w:rFonts w:ascii="Segoe UI" w:hAnsi="Segoe UI" w:cs="Segoe UI"/>
          <w:color w:val="002060"/>
          <w:sz w:val="24"/>
          <w:szCs w:val="24"/>
        </w:rPr>
        <w:t>S</w:t>
      </w:r>
      <w:r w:rsidR="00B76058" w:rsidRPr="00920BA7">
        <w:rPr>
          <w:rFonts w:ascii="Segoe UI" w:hAnsi="Segoe UI" w:cs="Segoe UI"/>
          <w:color w:val="002060"/>
          <w:sz w:val="24"/>
          <w:szCs w:val="24"/>
        </w:rPr>
        <w:t>tereotypes prevailing in the community</w:t>
      </w:r>
    </w:p>
    <w:p w:rsidR="00920BA7" w:rsidRPr="00920BA7" w:rsidRDefault="00920BA7" w:rsidP="00920BA7">
      <w:pPr>
        <w:jc w:val="both"/>
        <w:rPr>
          <w:rFonts w:ascii="Segoe UI" w:hAnsi="Segoe UI" w:cs="Segoe UI"/>
          <w:color w:val="002060"/>
          <w:sz w:val="24"/>
          <w:szCs w:val="24"/>
        </w:rPr>
      </w:pPr>
      <w:r w:rsidRPr="00920BA7">
        <w:rPr>
          <w:rFonts w:ascii="Segoe UI" w:hAnsi="Segoe UI" w:cs="Segoe UI"/>
          <w:color w:val="002060"/>
          <w:sz w:val="24"/>
          <w:szCs w:val="24"/>
        </w:rPr>
        <w:t>Low awareness in the community about leprosy as a treatable disease</w:t>
      </w:r>
    </w:p>
    <w:p w:rsidR="00B76058" w:rsidRPr="00920BA7" w:rsidRDefault="00B76058" w:rsidP="00920BA7">
      <w:pPr>
        <w:jc w:val="both"/>
        <w:rPr>
          <w:rFonts w:ascii="Segoe UI" w:hAnsi="Segoe UI" w:cs="Segoe UI"/>
          <w:color w:val="002060"/>
          <w:sz w:val="24"/>
          <w:szCs w:val="24"/>
        </w:rPr>
      </w:pPr>
      <w:r w:rsidRPr="00920BA7">
        <w:rPr>
          <w:rFonts w:ascii="Segoe UI" w:hAnsi="Segoe UI" w:cs="Segoe UI"/>
          <w:color w:val="002060"/>
          <w:sz w:val="24"/>
          <w:szCs w:val="24"/>
        </w:rPr>
        <w:t xml:space="preserve">Grade 2 disabilities in at least </w:t>
      </w:r>
      <w:r w:rsidR="00920BA7" w:rsidRPr="00920BA7">
        <w:rPr>
          <w:rFonts w:ascii="Segoe UI" w:hAnsi="Segoe UI" w:cs="Segoe UI"/>
          <w:color w:val="002060"/>
          <w:sz w:val="24"/>
          <w:szCs w:val="24"/>
        </w:rPr>
        <w:t xml:space="preserve">6% of new cases </w:t>
      </w:r>
    </w:p>
    <w:p w:rsidR="00B76058" w:rsidRPr="00920BA7" w:rsidRDefault="00920BA7" w:rsidP="00B76058">
      <w:pPr>
        <w:jc w:val="both"/>
        <w:rPr>
          <w:rFonts w:ascii="Segoe UI" w:hAnsi="Segoe UI" w:cs="Segoe UI"/>
          <w:color w:val="002060"/>
          <w:sz w:val="24"/>
          <w:szCs w:val="24"/>
        </w:rPr>
      </w:pPr>
      <w:r w:rsidRPr="00920BA7">
        <w:rPr>
          <w:rFonts w:ascii="Segoe UI" w:hAnsi="Segoe UI" w:cs="Segoe UI"/>
          <w:color w:val="002060"/>
          <w:sz w:val="24"/>
          <w:szCs w:val="24"/>
        </w:rPr>
        <w:t>Discriminatory laws influencing quality of life affecting mobility, marriage and employment opportunities are still active in many countries</w:t>
      </w:r>
    </w:p>
    <w:p w:rsidR="00B76058" w:rsidRDefault="00B76058" w:rsidP="00963EBC">
      <w:pPr>
        <w:jc w:val="both"/>
        <w:rPr>
          <w:rFonts w:ascii="Segoe UI" w:hAnsi="Segoe UI" w:cs="Segoe UI"/>
          <w:sz w:val="24"/>
          <w:szCs w:val="24"/>
        </w:rPr>
      </w:pPr>
    </w:p>
    <w:p w:rsidR="00963EBC" w:rsidRDefault="00734DE9" w:rsidP="00963EBC">
      <w:pPr>
        <w:jc w:val="both"/>
        <w:rPr>
          <w:rFonts w:ascii="Segoe UI" w:hAnsi="Segoe UI" w:cs="Segoe UI"/>
          <w:sz w:val="24"/>
          <w:szCs w:val="24"/>
        </w:rPr>
      </w:pPr>
      <w:r>
        <w:rPr>
          <w:rFonts w:ascii="Segoe UI" w:hAnsi="Segoe UI" w:cs="Segoe UI"/>
          <w:b/>
          <w:sz w:val="24"/>
          <w:szCs w:val="24"/>
        </w:rPr>
        <w:t>10</w:t>
      </w:r>
      <w:r w:rsidR="00963EBC" w:rsidRPr="0056441C">
        <w:rPr>
          <w:rFonts w:ascii="Segoe UI" w:hAnsi="Segoe UI" w:cs="Segoe UI"/>
          <w:b/>
          <w:sz w:val="24"/>
          <w:szCs w:val="24"/>
        </w:rPr>
        <w:t>.</w:t>
      </w:r>
      <w:r w:rsidR="00963EBC">
        <w:rPr>
          <w:rFonts w:ascii="Segoe UI" w:hAnsi="Segoe UI" w:cs="Segoe UI"/>
          <w:sz w:val="24"/>
          <w:szCs w:val="24"/>
        </w:rPr>
        <w:t xml:space="preserve"> Are there best practices that you can share with us of actions taken by Member States towards eliminating discrimination against persons affected by leprosy and their family members?</w:t>
      </w:r>
    </w:p>
    <w:p w:rsidR="00963EBC" w:rsidRPr="00920BA7" w:rsidRDefault="00920BA7" w:rsidP="00963EBC">
      <w:pPr>
        <w:jc w:val="both"/>
        <w:rPr>
          <w:rFonts w:ascii="Segoe UI" w:hAnsi="Segoe UI" w:cs="Segoe UI"/>
          <w:color w:val="002060"/>
          <w:sz w:val="24"/>
          <w:szCs w:val="24"/>
        </w:rPr>
      </w:pPr>
      <w:r w:rsidRPr="00920BA7">
        <w:rPr>
          <w:rFonts w:ascii="Segoe UI" w:hAnsi="Segoe UI" w:cs="Segoe UI"/>
          <w:color w:val="002060"/>
          <w:sz w:val="24"/>
          <w:szCs w:val="24"/>
        </w:rPr>
        <w:t xml:space="preserve">Information on good practices </w:t>
      </w:r>
      <w:r w:rsidR="002E3CEA" w:rsidRPr="00920BA7">
        <w:rPr>
          <w:rFonts w:ascii="Segoe UI" w:hAnsi="Segoe UI" w:cs="Segoe UI"/>
          <w:color w:val="002060"/>
          <w:sz w:val="24"/>
          <w:szCs w:val="24"/>
        </w:rPr>
        <w:t>is</w:t>
      </w:r>
      <w:r w:rsidRPr="00920BA7">
        <w:rPr>
          <w:rFonts w:ascii="Segoe UI" w:hAnsi="Segoe UI" w:cs="Segoe UI"/>
          <w:color w:val="002060"/>
          <w:sz w:val="24"/>
          <w:szCs w:val="24"/>
        </w:rPr>
        <w:t xml:space="preserve"> randomly available and most of the reports are anecdotal. Systematic data collection in these areas will help dissemination of good practices for information and possible adoption. </w:t>
      </w:r>
    </w:p>
    <w:p w:rsidR="00920BA7" w:rsidRDefault="00920BA7" w:rsidP="00963EBC">
      <w:pPr>
        <w:jc w:val="both"/>
        <w:rPr>
          <w:rFonts w:ascii="Segoe UI" w:hAnsi="Segoe UI" w:cs="Segoe UI"/>
          <w:sz w:val="24"/>
          <w:szCs w:val="24"/>
        </w:rPr>
      </w:pPr>
    </w:p>
    <w:p w:rsidR="00963EBC" w:rsidRDefault="009A1133" w:rsidP="00A24FD7">
      <w:pPr>
        <w:jc w:val="both"/>
        <w:rPr>
          <w:rFonts w:ascii="Segoe UI" w:hAnsi="Segoe UI" w:cs="Segoe UI"/>
          <w:sz w:val="24"/>
          <w:szCs w:val="24"/>
        </w:rPr>
      </w:pPr>
      <w:r>
        <w:rPr>
          <w:rFonts w:ascii="Segoe UI" w:hAnsi="Segoe UI" w:cs="Segoe UI"/>
          <w:b/>
          <w:sz w:val="24"/>
          <w:szCs w:val="24"/>
        </w:rPr>
        <w:t>1</w:t>
      </w:r>
      <w:r w:rsidR="00734DE9">
        <w:rPr>
          <w:rFonts w:ascii="Segoe UI" w:hAnsi="Segoe UI" w:cs="Segoe UI"/>
          <w:b/>
          <w:sz w:val="24"/>
          <w:szCs w:val="24"/>
        </w:rPr>
        <w:t>1</w:t>
      </w:r>
      <w:r w:rsidR="00963EBC" w:rsidRPr="0056441C">
        <w:rPr>
          <w:rFonts w:ascii="Segoe UI" w:hAnsi="Segoe UI" w:cs="Segoe UI"/>
          <w:b/>
          <w:sz w:val="24"/>
          <w:szCs w:val="24"/>
        </w:rPr>
        <w:t>.</w:t>
      </w:r>
      <w:r w:rsidR="00963EBC">
        <w:rPr>
          <w:rFonts w:ascii="Segoe UI" w:hAnsi="Segoe UI" w:cs="Segoe UI"/>
          <w:sz w:val="24"/>
          <w:szCs w:val="24"/>
        </w:rPr>
        <w:t xml:space="preserve"> What appropriate mechanism(s) </w:t>
      </w:r>
      <w:r w:rsidR="00F82A8E">
        <w:rPr>
          <w:rFonts w:ascii="Segoe UI" w:hAnsi="Segoe UI" w:cs="Segoe UI"/>
          <w:sz w:val="24"/>
          <w:szCs w:val="24"/>
        </w:rPr>
        <w:t>would</w:t>
      </w:r>
      <w:r w:rsidR="00963EBC">
        <w:rPr>
          <w:rFonts w:ascii="Segoe UI" w:hAnsi="Segoe UI" w:cs="Segoe UI"/>
          <w:sz w:val="24"/>
          <w:szCs w:val="24"/>
        </w:rPr>
        <w:t xml:space="preserve"> you suggest to be put in place to ensure the effective implementation of the Principles and </w:t>
      </w:r>
      <w:r w:rsidR="00F82A8E">
        <w:rPr>
          <w:rFonts w:ascii="Segoe UI" w:hAnsi="Segoe UI" w:cs="Segoe UI"/>
          <w:sz w:val="24"/>
          <w:szCs w:val="24"/>
        </w:rPr>
        <w:t>g</w:t>
      </w:r>
      <w:r w:rsidR="00963EBC">
        <w:rPr>
          <w:rFonts w:ascii="Segoe UI" w:hAnsi="Segoe UI" w:cs="Segoe UI"/>
          <w:sz w:val="24"/>
          <w:szCs w:val="24"/>
        </w:rPr>
        <w:t xml:space="preserve">uidelines for the </w:t>
      </w:r>
      <w:r w:rsidR="00F82A8E">
        <w:rPr>
          <w:rFonts w:ascii="Segoe UI" w:hAnsi="Segoe UI" w:cs="Segoe UI"/>
          <w:sz w:val="24"/>
          <w:szCs w:val="24"/>
        </w:rPr>
        <w:t>e</w:t>
      </w:r>
      <w:r w:rsidR="00963EBC">
        <w:rPr>
          <w:rFonts w:ascii="Segoe UI" w:hAnsi="Segoe UI" w:cs="Segoe UI"/>
          <w:sz w:val="24"/>
          <w:szCs w:val="24"/>
        </w:rPr>
        <w:t xml:space="preserve">limination of </w:t>
      </w:r>
      <w:r w:rsidR="00F82A8E">
        <w:rPr>
          <w:rFonts w:ascii="Segoe UI" w:hAnsi="Segoe UI" w:cs="Segoe UI"/>
          <w:sz w:val="24"/>
          <w:szCs w:val="24"/>
        </w:rPr>
        <w:t>d</w:t>
      </w:r>
      <w:r w:rsidR="00963EBC">
        <w:rPr>
          <w:rFonts w:ascii="Segoe UI" w:hAnsi="Segoe UI" w:cs="Segoe UI"/>
          <w:sz w:val="24"/>
          <w:szCs w:val="24"/>
        </w:rPr>
        <w:t xml:space="preserve">iscrimination against </w:t>
      </w:r>
      <w:r w:rsidR="00F82A8E">
        <w:rPr>
          <w:rFonts w:ascii="Segoe UI" w:hAnsi="Segoe UI" w:cs="Segoe UI"/>
          <w:sz w:val="24"/>
          <w:szCs w:val="24"/>
        </w:rPr>
        <w:t>p</w:t>
      </w:r>
      <w:r w:rsidR="00963EBC">
        <w:rPr>
          <w:rFonts w:ascii="Segoe UI" w:hAnsi="Segoe UI" w:cs="Segoe UI"/>
          <w:sz w:val="24"/>
          <w:szCs w:val="24"/>
        </w:rPr>
        <w:t xml:space="preserve">ersons </w:t>
      </w:r>
      <w:r w:rsidR="00F82A8E">
        <w:rPr>
          <w:rFonts w:ascii="Segoe UI" w:hAnsi="Segoe UI" w:cs="Segoe UI"/>
          <w:sz w:val="24"/>
          <w:szCs w:val="24"/>
        </w:rPr>
        <w:t>a</w:t>
      </w:r>
      <w:r w:rsidR="00963EBC">
        <w:rPr>
          <w:rFonts w:ascii="Segoe UI" w:hAnsi="Segoe UI" w:cs="Segoe UI"/>
          <w:sz w:val="24"/>
          <w:szCs w:val="24"/>
        </w:rPr>
        <w:t xml:space="preserve">ffected by </w:t>
      </w:r>
      <w:r w:rsidR="00F82A8E">
        <w:rPr>
          <w:rFonts w:ascii="Segoe UI" w:hAnsi="Segoe UI" w:cs="Segoe UI"/>
          <w:sz w:val="24"/>
          <w:szCs w:val="24"/>
        </w:rPr>
        <w:t>l</w:t>
      </w:r>
      <w:r w:rsidR="00963EBC">
        <w:rPr>
          <w:rFonts w:ascii="Segoe UI" w:hAnsi="Segoe UI" w:cs="Segoe UI"/>
          <w:sz w:val="24"/>
          <w:szCs w:val="24"/>
        </w:rPr>
        <w:t xml:space="preserve">eprosy and their </w:t>
      </w:r>
      <w:r w:rsidR="00F82A8E">
        <w:rPr>
          <w:rFonts w:ascii="Segoe UI" w:hAnsi="Segoe UI" w:cs="Segoe UI"/>
          <w:sz w:val="24"/>
          <w:szCs w:val="24"/>
        </w:rPr>
        <w:t>f</w:t>
      </w:r>
      <w:r w:rsidR="00963EBC">
        <w:rPr>
          <w:rFonts w:ascii="Segoe UI" w:hAnsi="Segoe UI" w:cs="Segoe UI"/>
          <w:sz w:val="24"/>
          <w:szCs w:val="24"/>
        </w:rPr>
        <w:t xml:space="preserve">amily </w:t>
      </w:r>
      <w:r w:rsidR="00F82A8E">
        <w:rPr>
          <w:rFonts w:ascii="Segoe UI" w:hAnsi="Segoe UI" w:cs="Segoe UI"/>
          <w:sz w:val="24"/>
          <w:szCs w:val="24"/>
        </w:rPr>
        <w:t>m</w:t>
      </w:r>
      <w:r w:rsidR="00963EBC">
        <w:rPr>
          <w:rFonts w:ascii="Segoe UI" w:hAnsi="Segoe UI" w:cs="Segoe UI"/>
          <w:sz w:val="24"/>
          <w:szCs w:val="24"/>
        </w:rPr>
        <w:t>embers at the national level and within the human rights machinery at the international level</w:t>
      </w:r>
      <w:r w:rsidR="00A24FD7">
        <w:rPr>
          <w:rFonts w:ascii="Segoe UI" w:hAnsi="Segoe UI" w:cs="Segoe UI"/>
          <w:sz w:val="24"/>
          <w:szCs w:val="24"/>
        </w:rPr>
        <w:t xml:space="preserve">? </w:t>
      </w:r>
    </w:p>
    <w:p w:rsidR="002508BE" w:rsidRDefault="002508BE" w:rsidP="00A6592E">
      <w:pPr>
        <w:jc w:val="center"/>
        <w:rPr>
          <w:rFonts w:ascii="Segoe UI" w:hAnsi="Segoe UI" w:cs="Segoe UI"/>
          <w:b/>
          <w:sz w:val="24"/>
          <w:szCs w:val="24"/>
        </w:rPr>
      </w:pPr>
    </w:p>
    <w:p w:rsidR="00920BA7" w:rsidRPr="00920BA7" w:rsidRDefault="00920BA7" w:rsidP="00920BA7">
      <w:pPr>
        <w:rPr>
          <w:rFonts w:ascii="Segoe UI" w:hAnsi="Segoe UI" w:cs="Segoe UI"/>
          <w:bCs/>
          <w:color w:val="002060"/>
          <w:sz w:val="24"/>
          <w:szCs w:val="24"/>
        </w:rPr>
      </w:pPr>
      <w:r>
        <w:rPr>
          <w:rFonts w:ascii="Segoe UI" w:hAnsi="Segoe UI" w:cs="Segoe UI"/>
          <w:bCs/>
          <w:color w:val="002060"/>
          <w:sz w:val="24"/>
          <w:szCs w:val="24"/>
        </w:rPr>
        <w:t xml:space="preserve">Elimination of discrimination against persons affected by leprosy needs to be disseminated among all stakeholders both Government organisations and non-state actors for improving awareness and gradually implementation. </w:t>
      </w:r>
      <w:r>
        <w:rPr>
          <w:rFonts w:ascii="Segoe UI" w:hAnsi="Segoe UI" w:cs="Segoe UI"/>
          <w:bCs/>
          <w:color w:val="002060"/>
          <w:sz w:val="24"/>
          <w:szCs w:val="24"/>
        </w:rPr>
        <w:br/>
      </w:r>
      <w:r>
        <w:rPr>
          <w:rFonts w:ascii="Segoe UI" w:hAnsi="Segoe UI" w:cs="Segoe UI"/>
          <w:bCs/>
          <w:color w:val="002060"/>
          <w:sz w:val="24"/>
          <w:szCs w:val="24"/>
        </w:rPr>
        <w:br/>
        <w:t xml:space="preserve">Global leprosy strategy 2016-2020 endorsed by national governments and partner organisations contains a strategic pillar that calls for promotion of inclusion and </w:t>
      </w:r>
      <w:proofErr w:type="spellStart"/>
      <w:r>
        <w:rPr>
          <w:rFonts w:ascii="Segoe UI" w:hAnsi="Segoe UI" w:cs="Segoe UI"/>
          <w:bCs/>
          <w:color w:val="002060"/>
          <w:sz w:val="24"/>
          <w:szCs w:val="24"/>
        </w:rPr>
        <w:t>stoping</w:t>
      </w:r>
      <w:proofErr w:type="spellEnd"/>
      <w:r>
        <w:rPr>
          <w:rFonts w:ascii="Segoe UI" w:hAnsi="Segoe UI" w:cs="Segoe UI"/>
          <w:bCs/>
          <w:color w:val="002060"/>
          <w:sz w:val="24"/>
          <w:szCs w:val="24"/>
        </w:rPr>
        <w:t xml:space="preserve"> discrimination. </w:t>
      </w:r>
    </w:p>
    <w:p w:rsidR="00F82A8E" w:rsidRPr="00AD40E6" w:rsidRDefault="00F82A8E" w:rsidP="00F82A8E">
      <w:pPr>
        <w:rPr>
          <w:rFonts w:ascii="Calibri" w:eastAsia="SimSun" w:hAnsi="Calibri"/>
          <w:sz w:val="24"/>
          <w:szCs w:val="24"/>
        </w:rPr>
      </w:pPr>
    </w:p>
    <w:p w:rsidR="00F82A8E" w:rsidRPr="00AD40E6" w:rsidRDefault="00F82A8E" w:rsidP="00F82A8E">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F82A8E" w:rsidRPr="00AD40E6" w:rsidRDefault="00F82A8E" w:rsidP="00F82A8E">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p>
    <w:p w:rsidR="00F82A8E" w:rsidRPr="00AD40E6" w:rsidRDefault="00F82A8E" w:rsidP="00F82A8E">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F471A2">
        <w:rPr>
          <w:rFonts w:ascii="Calibri" w:eastAsia="SimSun" w:hAnsi="Calibri"/>
          <w:b/>
          <w:sz w:val="24"/>
          <w:szCs w:val="24"/>
        </w:rPr>
        <w:t>30</w:t>
      </w:r>
      <w:r w:rsidRPr="00AD40E6">
        <w:rPr>
          <w:rFonts w:ascii="Calibri" w:eastAsia="SimSun" w:hAnsi="Calibri"/>
          <w:b/>
          <w:sz w:val="24"/>
          <w:szCs w:val="24"/>
        </w:rPr>
        <w:t xml:space="preserve"> </w:t>
      </w:r>
      <w:r w:rsidR="006C7FB6">
        <w:rPr>
          <w:rFonts w:ascii="Calibri" w:eastAsia="SimSun" w:hAnsi="Calibri"/>
          <w:b/>
          <w:sz w:val="24"/>
          <w:szCs w:val="24"/>
        </w:rPr>
        <w:t>December</w:t>
      </w:r>
      <w:r w:rsidRPr="00AD40E6">
        <w:rPr>
          <w:rFonts w:ascii="Calibri" w:eastAsia="SimSun" w:hAnsi="Calibri"/>
          <w:b/>
          <w:sz w:val="24"/>
          <w:szCs w:val="24"/>
        </w:rPr>
        <w:t xml:space="preserve"> 2015</w:t>
      </w:r>
      <w:r w:rsidRPr="00AD40E6">
        <w:rPr>
          <w:rFonts w:ascii="Calibri" w:eastAsia="SimSun" w:hAnsi="Calibri"/>
          <w:sz w:val="24"/>
          <w:szCs w:val="24"/>
        </w:rPr>
        <w:t xml:space="preserve"> to:</w:t>
      </w:r>
    </w:p>
    <w:p w:rsidR="00F82A8E" w:rsidRPr="00AD40E6" w:rsidRDefault="00F82A8E" w:rsidP="00F82A8E">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F82A8E" w:rsidRPr="00AD40E6" w:rsidRDefault="004A2DBF" w:rsidP="00F82A8E">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9" w:history="1">
        <w:r w:rsidR="00F82A8E" w:rsidRPr="00AD40E6">
          <w:rPr>
            <w:rFonts w:ascii="Calibri" w:eastAsia="SimSun" w:hAnsi="Calibri"/>
            <w:b/>
            <w:color w:val="0070C0"/>
            <w:sz w:val="26"/>
            <w:szCs w:val="26"/>
            <w:u w:val="single"/>
          </w:rPr>
          <w:t>hrcadvisorycommittee@ohchr.org</w:t>
        </w:r>
      </w:hyperlink>
      <w:r w:rsidR="00F82A8E" w:rsidRPr="00AD40E6">
        <w:rPr>
          <w:rFonts w:ascii="Calibri" w:eastAsia="SimSun" w:hAnsi="Calibri"/>
          <w:b/>
          <w:color w:val="000000"/>
          <w:sz w:val="26"/>
          <w:szCs w:val="26"/>
        </w:rPr>
        <w:t xml:space="preserve"> </w:t>
      </w:r>
      <w:r w:rsidR="00F82A8E" w:rsidRPr="00AD40E6">
        <w:rPr>
          <w:rFonts w:ascii="Calibri" w:eastAsia="SimSun" w:hAnsi="Calibri"/>
          <w:b/>
          <w:color w:val="000000"/>
          <w:sz w:val="26"/>
          <w:szCs w:val="26"/>
        </w:rPr>
        <w:br/>
      </w:r>
      <w:r w:rsidR="00F82A8E" w:rsidRPr="00AD40E6">
        <w:rPr>
          <w:rFonts w:ascii="Calibri" w:eastAsia="SimSun" w:hAnsi="Calibri"/>
          <w:color w:val="000000"/>
          <w:sz w:val="24"/>
          <w:szCs w:val="24"/>
        </w:rPr>
        <w:t xml:space="preserve">[Subject: </w:t>
      </w:r>
      <w:r w:rsidR="009E7EB1" w:rsidRPr="009E7EB1">
        <w:rPr>
          <w:rFonts w:ascii="Calibri" w:eastAsia="SimSun" w:hAnsi="Calibri"/>
          <w:color w:val="000000"/>
          <w:sz w:val="24"/>
          <w:szCs w:val="24"/>
        </w:rPr>
        <w:t>HRCAC Elimination of discrimination against persons affected by leprosy</w:t>
      </w:r>
      <w:r w:rsidR="00F82A8E" w:rsidRPr="00AD40E6">
        <w:rPr>
          <w:rFonts w:ascii="Calibri" w:eastAsia="SimSun" w:hAnsi="Calibri"/>
          <w:color w:val="000000"/>
          <w:sz w:val="24"/>
          <w:szCs w:val="24"/>
        </w:rPr>
        <w:t>]</w:t>
      </w:r>
    </w:p>
    <w:p w:rsidR="009E7EB1" w:rsidRDefault="009E7EB1"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
    <w:p w:rsidR="00F82A8E" w:rsidRDefault="009E7EB1"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Or</w:t>
      </w:r>
    </w:p>
    <w:p w:rsidR="009E7EB1" w:rsidRPr="00AD40E6" w:rsidRDefault="009E7EB1"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
    <w:p w:rsidR="00F82A8E" w:rsidRPr="00AD40E6" w:rsidRDefault="00F82A8E"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F82A8E" w:rsidRPr="00AD40E6" w:rsidRDefault="00F82A8E"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rsidR="00F82A8E" w:rsidRPr="00AD40E6" w:rsidRDefault="00F82A8E"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F82A8E" w:rsidRPr="00AD40E6" w:rsidRDefault="00F82A8E"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F82A8E" w:rsidRDefault="00F82A8E" w:rsidP="00F82A8E">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F82A8E" w:rsidRPr="00F82A8E" w:rsidRDefault="00F82A8E" w:rsidP="00F82A8E">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F82A8E">
        <w:rPr>
          <w:rFonts w:ascii="Calibri" w:eastAsia="SimSun" w:hAnsi="Calibri"/>
          <w:sz w:val="24"/>
          <w:szCs w:val="24"/>
        </w:rPr>
        <w:t>Fax: +41 22 917 9011</w:t>
      </w:r>
    </w:p>
    <w:p w:rsidR="00F82A8E" w:rsidRPr="00AD40E6" w:rsidRDefault="00F82A8E" w:rsidP="00F82A8E">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
    <w:p w:rsidR="00F82A8E" w:rsidRPr="00AD40E6" w:rsidRDefault="00F82A8E" w:rsidP="00F82A8E">
      <w:pPr>
        <w:jc w:val="both"/>
        <w:rPr>
          <w:rFonts w:ascii="Calibri" w:eastAsia="SimSun" w:hAnsi="Calibri"/>
          <w:sz w:val="24"/>
          <w:szCs w:val="24"/>
        </w:rPr>
      </w:pPr>
    </w:p>
    <w:p w:rsidR="00F82A8E" w:rsidRDefault="00F82A8E" w:rsidP="00F82A8E">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F82A8E" w:rsidRPr="00AD40E6" w:rsidRDefault="00F82A8E" w:rsidP="00F82A8E">
      <w:pPr>
        <w:jc w:val="center"/>
        <w:rPr>
          <w:rFonts w:ascii="Calibri" w:eastAsia="SimSun" w:hAnsi="Calibri"/>
          <w:sz w:val="24"/>
          <w:szCs w:val="24"/>
        </w:rPr>
      </w:pPr>
    </w:p>
    <w:p w:rsidR="00F82A8E" w:rsidRPr="00AD40E6" w:rsidRDefault="00F82A8E" w:rsidP="00F82A8E">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0" w:history="1">
        <w:r w:rsidRPr="00AD40E6">
          <w:rPr>
            <w:rFonts w:ascii="Calibri" w:eastAsia="SimSun" w:hAnsi="Calibri"/>
            <w:color w:val="0070C0"/>
            <w:sz w:val="24"/>
            <w:szCs w:val="24"/>
            <w:u w:val="single"/>
          </w:rPr>
          <w:t>http://www.ohchr.org/EN/HRBodies/HRC/AdvisoryCommittee/Pages/HRCACIndex.aspx</w:t>
        </w:r>
      </w:hyperlink>
    </w:p>
    <w:p w:rsidR="00F82A8E" w:rsidRPr="00AD40E6" w:rsidRDefault="00F82A8E" w:rsidP="00F82A8E">
      <w:pPr>
        <w:jc w:val="center"/>
        <w:rPr>
          <w:rFonts w:ascii="Calibri" w:eastAsia="SimSun" w:hAnsi="Calibri"/>
          <w:sz w:val="24"/>
          <w:szCs w:val="24"/>
        </w:rPr>
      </w:pPr>
    </w:p>
    <w:p w:rsidR="00F82A8E" w:rsidRPr="00AD40E6" w:rsidRDefault="00F82A8E" w:rsidP="00F82A8E">
      <w:pPr>
        <w:jc w:val="center"/>
        <w:rPr>
          <w:rFonts w:ascii="Calibri" w:eastAsia="SimSun" w:hAnsi="Calibri"/>
          <w:sz w:val="24"/>
          <w:szCs w:val="24"/>
        </w:rPr>
      </w:pPr>
      <w:r w:rsidRPr="00AD40E6">
        <w:rPr>
          <w:rFonts w:ascii="Calibri" w:eastAsia="SimSun" w:hAnsi="Calibri"/>
          <w:sz w:val="24"/>
          <w:szCs w:val="24"/>
        </w:rPr>
        <w:t>******</w:t>
      </w:r>
    </w:p>
    <w:p w:rsidR="00F82A8E" w:rsidRPr="00C275AF" w:rsidRDefault="00F82A8E" w:rsidP="00F82A8E">
      <w:pPr>
        <w:jc w:val="both"/>
        <w:rPr>
          <w:rFonts w:ascii="Segoe UI" w:hAnsi="Segoe UI" w:cs="Segoe UI"/>
          <w:sz w:val="24"/>
          <w:szCs w:val="24"/>
        </w:rPr>
      </w:pPr>
    </w:p>
    <w:p w:rsidR="00F82A8E" w:rsidRDefault="00F82A8E" w:rsidP="00A6592E">
      <w:pPr>
        <w:jc w:val="center"/>
      </w:pPr>
    </w:p>
    <w:sectPr w:rsidR="00F82A8E" w:rsidSect="002508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DBF" w:rsidRDefault="004A2DBF" w:rsidP="00DE2D03">
      <w:pPr>
        <w:spacing w:line="240" w:lineRule="auto"/>
      </w:pPr>
      <w:r>
        <w:separator/>
      </w:r>
    </w:p>
  </w:endnote>
  <w:endnote w:type="continuationSeparator" w:id="0">
    <w:p w:rsidR="004A2DBF" w:rsidRDefault="004A2DBF" w:rsidP="00DE2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DBF" w:rsidRDefault="004A2DBF" w:rsidP="00DE2D03">
      <w:pPr>
        <w:spacing w:line="240" w:lineRule="auto"/>
      </w:pPr>
      <w:r>
        <w:separator/>
      </w:r>
    </w:p>
  </w:footnote>
  <w:footnote w:type="continuationSeparator" w:id="0">
    <w:p w:rsidR="004A2DBF" w:rsidRDefault="004A2DBF" w:rsidP="00DE2D03">
      <w:pPr>
        <w:spacing w:line="240" w:lineRule="auto"/>
      </w:pPr>
      <w:r>
        <w:continuationSeparator/>
      </w:r>
    </w:p>
  </w:footnote>
  <w:footnote w:id="1">
    <w:p w:rsidR="00DE2D03" w:rsidRPr="00DE2D03" w:rsidRDefault="00DE2D03">
      <w:pPr>
        <w:pStyle w:val="FootnoteText"/>
        <w:rPr>
          <w:lang w:val="fr-CH"/>
        </w:rPr>
      </w:pPr>
      <w:r>
        <w:rPr>
          <w:rStyle w:val="FootnoteReference"/>
        </w:rPr>
        <w:footnoteRef/>
      </w:r>
      <w:r>
        <w:t xml:space="preserve"> </w:t>
      </w:r>
      <w:r w:rsidRPr="00DE2D03">
        <w:t>A/HRC/AC/15/L.3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224BF"/>
    <w:multiLevelType w:val="hybridMultilevel"/>
    <w:tmpl w:val="F4FA9EE0"/>
    <w:lvl w:ilvl="0" w:tplc="7534E348">
      <w:start w:val="1"/>
      <w:numFmt w:val="bullet"/>
      <w:lvlText w:val="•"/>
      <w:lvlJc w:val="left"/>
      <w:pPr>
        <w:tabs>
          <w:tab w:val="num" w:pos="720"/>
        </w:tabs>
        <w:ind w:left="720" w:hanging="360"/>
      </w:pPr>
      <w:rPr>
        <w:rFonts w:ascii="Arial" w:hAnsi="Arial" w:hint="default"/>
      </w:rPr>
    </w:lvl>
    <w:lvl w:ilvl="1" w:tplc="02360AF8" w:tentative="1">
      <w:start w:val="1"/>
      <w:numFmt w:val="bullet"/>
      <w:lvlText w:val="•"/>
      <w:lvlJc w:val="left"/>
      <w:pPr>
        <w:tabs>
          <w:tab w:val="num" w:pos="1440"/>
        </w:tabs>
        <w:ind w:left="1440" w:hanging="360"/>
      </w:pPr>
      <w:rPr>
        <w:rFonts w:ascii="Arial" w:hAnsi="Arial" w:hint="default"/>
      </w:rPr>
    </w:lvl>
    <w:lvl w:ilvl="2" w:tplc="2794C900" w:tentative="1">
      <w:start w:val="1"/>
      <w:numFmt w:val="bullet"/>
      <w:lvlText w:val="•"/>
      <w:lvlJc w:val="left"/>
      <w:pPr>
        <w:tabs>
          <w:tab w:val="num" w:pos="2160"/>
        </w:tabs>
        <w:ind w:left="2160" w:hanging="360"/>
      </w:pPr>
      <w:rPr>
        <w:rFonts w:ascii="Arial" w:hAnsi="Arial" w:hint="default"/>
      </w:rPr>
    </w:lvl>
    <w:lvl w:ilvl="3" w:tplc="8E8613FE" w:tentative="1">
      <w:start w:val="1"/>
      <w:numFmt w:val="bullet"/>
      <w:lvlText w:val="•"/>
      <w:lvlJc w:val="left"/>
      <w:pPr>
        <w:tabs>
          <w:tab w:val="num" w:pos="2880"/>
        </w:tabs>
        <w:ind w:left="2880" w:hanging="360"/>
      </w:pPr>
      <w:rPr>
        <w:rFonts w:ascii="Arial" w:hAnsi="Arial" w:hint="default"/>
      </w:rPr>
    </w:lvl>
    <w:lvl w:ilvl="4" w:tplc="64A47B4A" w:tentative="1">
      <w:start w:val="1"/>
      <w:numFmt w:val="bullet"/>
      <w:lvlText w:val="•"/>
      <w:lvlJc w:val="left"/>
      <w:pPr>
        <w:tabs>
          <w:tab w:val="num" w:pos="3600"/>
        </w:tabs>
        <w:ind w:left="3600" w:hanging="360"/>
      </w:pPr>
      <w:rPr>
        <w:rFonts w:ascii="Arial" w:hAnsi="Arial" w:hint="default"/>
      </w:rPr>
    </w:lvl>
    <w:lvl w:ilvl="5" w:tplc="575CF526" w:tentative="1">
      <w:start w:val="1"/>
      <w:numFmt w:val="bullet"/>
      <w:lvlText w:val="•"/>
      <w:lvlJc w:val="left"/>
      <w:pPr>
        <w:tabs>
          <w:tab w:val="num" w:pos="4320"/>
        </w:tabs>
        <w:ind w:left="4320" w:hanging="360"/>
      </w:pPr>
      <w:rPr>
        <w:rFonts w:ascii="Arial" w:hAnsi="Arial" w:hint="default"/>
      </w:rPr>
    </w:lvl>
    <w:lvl w:ilvl="6" w:tplc="58C03150" w:tentative="1">
      <w:start w:val="1"/>
      <w:numFmt w:val="bullet"/>
      <w:lvlText w:val="•"/>
      <w:lvlJc w:val="left"/>
      <w:pPr>
        <w:tabs>
          <w:tab w:val="num" w:pos="5040"/>
        </w:tabs>
        <w:ind w:left="5040" w:hanging="360"/>
      </w:pPr>
      <w:rPr>
        <w:rFonts w:ascii="Arial" w:hAnsi="Arial" w:hint="default"/>
      </w:rPr>
    </w:lvl>
    <w:lvl w:ilvl="7" w:tplc="3A2E720C" w:tentative="1">
      <w:start w:val="1"/>
      <w:numFmt w:val="bullet"/>
      <w:lvlText w:val="•"/>
      <w:lvlJc w:val="left"/>
      <w:pPr>
        <w:tabs>
          <w:tab w:val="num" w:pos="5760"/>
        </w:tabs>
        <w:ind w:left="5760" w:hanging="360"/>
      </w:pPr>
      <w:rPr>
        <w:rFonts w:ascii="Arial" w:hAnsi="Arial" w:hint="default"/>
      </w:rPr>
    </w:lvl>
    <w:lvl w:ilvl="8" w:tplc="DADCB516" w:tentative="1">
      <w:start w:val="1"/>
      <w:numFmt w:val="bullet"/>
      <w:lvlText w:val="•"/>
      <w:lvlJc w:val="left"/>
      <w:pPr>
        <w:tabs>
          <w:tab w:val="num" w:pos="6480"/>
        </w:tabs>
        <w:ind w:left="6480" w:hanging="360"/>
      </w:pPr>
      <w:rPr>
        <w:rFonts w:ascii="Arial" w:hAnsi="Arial" w:hint="default"/>
      </w:rPr>
    </w:lvl>
  </w:abstractNum>
  <w:abstractNum w:abstractNumId="1">
    <w:nsid w:val="4F703428"/>
    <w:multiLevelType w:val="hybridMultilevel"/>
    <w:tmpl w:val="3252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BC"/>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0758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260"/>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BFB"/>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566"/>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3D7"/>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028"/>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236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D02"/>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28A7"/>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4B68"/>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3CEA"/>
    <w:rsid w:val="002E4A2D"/>
    <w:rsid w:val="002E61E9"/>
    <w:rsid w:val="002E65AC"/>
    <w:rsid w:val="002E6902"/>
    <w:rsid w:val="002E70E3"/>
    <w:rsid w:val="002E730D"/>
    <w:rsid w:val="002E73B3"/>
    <w:rsid w:val="002F13DC"/>
    <w:rsid w:val="002F16D0"/>
    <w:rsid w:val="002F172A"/>
    <w:rsid w:val="002F1B2F"/>
    <w:rsid w:val="002F28CC"/>
    <w:rsid w:val="002F2E3E"/>
    <w:rsid w:val="002F393B"/>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B7511"/>
    <w:rsid w:val="003C060D"/>
    <w:rsid w:val="003C0999"/>
    <w:rsid w:val="003C1883"/>
    <w:rsid w:val="003C1F4C"/>
    <w:rsid w:val="003C1F8F"/>
    <w:rsid w:val="003C2020"/>
    <w:rsid w:val="003C2ABB"/>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0C6D"/>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33F"/>
    <w:rsid w:val="004A1A1A"/>
    <w:rsid w:val="004A2DBF"/>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07C8B"/>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67EE5"/>
    <w:rsid w:val="00570697"/>
    <w:rsid w:val="00570A61"/>
    <w:rsid w:val="00570B69"/>
    <w:rsid w:val="00570E32"/>
    <w:rsid w:val="00571128"/>
    <w:rsid w:val="0057196D"/>
    <w:rsid w:val="0057307E"/>
    <w:rsid w:val="00573457"/>
    <w:rsid w:val="00573D55"/>
    <w:rsid w:val="005741DC"/>
    <w:rsid w:val="0057524F"/>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05C"/>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039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C7FB6"/>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4DE9"/>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B6"/>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7E1"/>
    <w:rsid w:val="007C797F"/>
    <w:rsid w:val="007D051D"/>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BA7"/>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3EBC"/>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192"/>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133"/>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7673"/>
    <w:rsid w:val="009B791F"/>
    <w:rsid w:val="009B7AEE"/>
    <w:rsid w:val="009C0024"/>
    <w:rsid w:val="009C1B41"/>
    <w:rsid w:val="009C1C6C"/>
    <w:rsid w:val="009C2129"/>
    <w:rsid w:val="009C22D6"/>
    <w:rsid w:val="009C368D"/>
    <w:rsid w:val="009C3C4A"/>
    <w:rsid w:val="009C4257"/>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E7EB1"/>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4FD7"/>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494"/>
    <w:rsid w:val="00A54761"/>
    <w:rsid w:val="00A54E30"/>
    <w:rsid w:val="00A56A47"/>
    <w:rsid w:val="00A56D25"/>
    <w:rsid w:val="00A577DE"/>
    <w:rsid w:val="00A57BD4"/>
    <w:rsid w:val="00A6083D"/>
    <w:rsid w:val="00A61008"/>
    <w:rsid w:val="00A6212D"/>
    <w:rsid w:val="00A6229C"/>
    <w:rsid w:val="00A62D5F"/>
    <w:rsid w:val="00A63329"/>
    <w:rsid w:val="00A64D35"/>
    <w:rsid w:val="00A6592E"/>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AA7"/>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309"/>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4A43"/>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3EAA"/>
    <w:rsid w:val="00B74B30"/>
    <w:rsid w:val="00B74C8C"/>
    <w:rsid w:val="00B7528F"/>
    <w:rsid w:val="00B76058"/>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427"/>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3E81"/>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2FF9"/>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CA7"/>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5E73"/>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2D03"/>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3AC3"/>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57AAB"/>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3636"/>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016"/>
    <w:rsid w:val="00EB66FE"/>
    <w:rsid w:val="00EB6740"/>
    <w:rsid w:val="00EB6948"/>
    <w:rsid w:val="00EB711A"/>
    <w:rsid w:val="00EB7CC8"/>
    <w:rsid w:val="00EC03AD"/>
    <w:rsid w:val="00EC044B"/>
    <w:rsid w:val="00EC0C04"/>
    <w:rsid w:val="00EC162A"/>
    <w:rsid w:val="00EC281B"/>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377E2"/>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1A2"/>
    <w:rsid w:val="00F473AC"/>
    <w:rsid w:val="00F5003B"/>
    <w:rsid w:val="00F5022F"/>
    <w:rsid w:val="00F50333"/>
    <w:rsid w:val="00F509F6"/>
    <w:rsid w:val="00F50DB0"/>
    <w:rsid w:val="00F511D4"/>
    <w:rsid w:val="00F51D3F"/>
    <w:rsid w:val="00F52B1A"/>
    <w:rsid w:val="00F52F3B"/>
    <w:rsid w:val="00F53C98"/>
    <w:rsid w:val="00F552C9"/>
    <w:rsid w:val="00F56C50"/>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2A8E"/>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89C"/>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BC"/>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E1"/>
    <w:pPr>
      <w:ind w:left="720"/>
      <w:contextualSpacing/>
    </w:pPr>
  </w:style>
  <w:style w:type="paragraph" w:styleId="FootnoteText">
    <w:name w:val="footnote text"/>
    <w:basedOn w:val="Normal"/>
    <w:link w:val="FootnoteTextChar"/>
    <w:uiPriority w:val="99"/>
    <w:semiHidden/>
    <w:unhideWhenUsed/>
    <w:rsid w:val="00DE2D03"/>
    <w:pPr>
      <w:spacing w:line="240" w:lineRule="auto"/>
    </w:pPr>
  </w:style>
  <w:style w:type="character" w:customStyle="1" w:styleId="FootnoteTextChar">
    <w:name w:val="Footnote Text Char"/>
    <w:basedOn w:val="DefaultParagraphFont"/>
    <w:link w:val="FootnoteText"/>
    <w:uiPriority w:val="99"/>
    <w:semiHidden/>
    <w:rsid w:val="00DE2D0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E2D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BC"/>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E1"/>
    <w:pPr>
      <w:ind w:left="720"/>
      <w:contextualSpacing/>
    </w:pPr>
  </w:style>
  <w:style w:type="paragraph" w:styleId="FootnoteText">
    <w:name w:val="footnote text"/>
    <w:basedOn w:val="Normal"/>
    <w:link w:val="FootnoteTextChar"/>
    <w:uiPriority w:val="99"/>
    <w:semiHidden/>
    <w:unhideWhenUsed/>
    <w:rsid w:val="00DE2D03"/>
    <w:pPr>
      <w:spacing w:line="240" w:lineRule="auto"/>
    </w:pPr>
  </w:style>
  <w:style w:type="character" w:customStyle="1" w:styleId="FootnoteTextChar">
    <w:name w:val="Footnote Text Char"/>
    <w:basedOn w:val="DefaultParagraphFont"/>
    <w:link w:val="FootnoteText"/>
    <w:uiPriority w:val="99"/>
    <w:semiHidden/>
    <w:rsid w:val="00DE2D0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E2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8670">
      <w:bodyDiv w:val="1"/>
      <w:marLeft w:val="0"/>
      <w:marRight w:val="0"/>
      <w:marTop w:val="0"/>
      <w:marBottom w:val="0"/>
      <w:divBdr>
        <w:top w:val="none" w:sz="0" w:space="0" w:color="auto"/>
        <w:left w:val="none" w:sz="0" w:space="0" w:color="auto"/>
        <w:bottom w:val="none" w:sz="0" w:space="0" w:color="auto"/>
        <w:right w:val="none" w:sz="0" w:space="0" w:color="auto"/>
      </w:divBdr>
    </w:div>
    <w:div w:id="1274821934">
      <w:bodyDiv w:val="1"/>
      <w:marLeft w:val="0"/>
      <w:marRight w:val="0"/>
      <w:marTop w:val="0"/>
      <w:marBottom w:val="0"/>
      <w:divBdr>
        <w:top w:val="none" w:sz="0" w:space="0" w:color="auto"/>
        <w:left w:val="none" w:sz="0" w:space="0" w:color="auto"/>
        <w:bottom w:val="none" w:sz="0" w:space="0" w:color="auto"/>
        <w:right w:val="none" w:sz="0" w:space="0" w:color="auto"/>
      </w:divBdr>
      <w:divsChild>
        <w:div w:id="1691564976">
          <w:marLeft w:val="547"/>
          <w:marRight w:val="0"/>
          <w:marTop w:val="154"/>
          <w:marBottom w:val="0"/>
          <w:divBdr>
            <w:top w:val="none" w:sz="0" w:space="0" w:color="auto"/>
            <w:left w:val="none" w:sz="0" w:space="0" w:color="auto"/>
            <w:bottom w:val="none" w:sz="0" w:space="0" w:color="auto"/>
            <w:right w:val="none" w:sz="0" w:space="0" w:color="auto"/>
          </w:divBdr>
        </w:div>
        <w:div w:id="537473604">
          <w:marLeft w:val="547"/>
          <w:marRight w:val="0"/>
          <w:marTop w:val="154"/>
          <w:marBottom w:val="0"/>
          <w:divBdr>
            <w:top w:val="none" w:sz="0" w:space="0" w:color="auto"/>
            <w:left w:val="none" w:sz="0" w:space="0" w:color="auto"/>
            <w:bottom w:val="none" w:sz="0" w:space="0" w:color="auto"/>
            <w:right w:val="none" w:sz="0" w:space="0" w:color="auto"/>
          </w:divBdr>
        </w:div>
        <w:div w:id="41628774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19CF0-BC13-4186-8359-883942CF0B8E}"/>
</file>

<file path=customXml/itemProps2.xml><?xml version="1.0" encoding="utf-8"?>
<ds:datastoreItem xmlns:ds="http://schemas.openxmlformats.org/officeDocument/2006/customXml" ds:itemID="{63627ACD-2DD8-4E34-A31F-2A42E71BAEE5}"/>
</file>

<file path=customXml/itemProps3.xml><?xml version="1.0" encoding="utf-8"?>
<ds:datastoreItem xmlns:ds="http://schemas.openxmlformats.org/officeDocument/2006/customXml" ds:itemID="{A18AF576-AC8D-49F3-B11D-3EED9627F20C}"/>
</file>

<file path=customXml/itemProps4.xml><?xml version="1.0" encoding="utf-8"?>
<ds:datastoreItem xmlns:ds="http://schemas.openxmlformats.org/officeDocument/2006/customXml" ds:itemID="{84E12776-0964-4B20-A0C7-830DEBDA371D}"/>
</file>

<file path=docProps/app.xml><?xml version="1.0" encoding="utf-8"?>
<Properties xmlns="http://schemas.openxmlformats.org/officeDocument/2006/extended-properties" xmlns:vt="http://schemas.openxmlformats.org/officeDocument/2006/docPropsVTypes">
  <Template>Normal.dotm</Template>
  <TotalTime>81</TotalTime>
  <Pages>1</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PEMMARAJU, Venkata Ranganadha Rao</cp:lastModifiedBy>
  <cp:revision>3</cp:revision>
  <cp:lastPrinted>2015-09-08T14:17:00Z</cp:lastPrinted>
  <dcterms:created xsi:type="dcterms:W3CDTF">2016-01-29T10:07:00Z</dcterms:created>
  <dcterms:modified xsi:type="dcterms:W3CDTF">2016-01-29T11:27:00Z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374775748</vt:i4>
  </property>
  <property fmtid="{D5CDD505-2E9C-101B-9397-08002B2CF9AE}" pid="3" name="_NewReviewCycle">
    <vt:lpwstr/>
  </property>
  <property fmtid="{D5CDD505-2E9C-101B-9397-08002B2CF9AE}" pid="4" name="_EmailSubject">
    <vt:lpwstr>Questionnaire for WHO on ELIMINATION OF DISCRIMINATION AGAINST LEPROSY AFFECTED PERSONS AND THEIR FAMILY MEMBERS</vt:lpwstr>
  </property>
  <property fmtid="{D5CDD505-2E9C-101B-9397-08002B2CF9AE}" pid="5" name="_AuthorEmail">
    <vt:lpwstr>pemmarajuv@who.int</vt:lpwstr>
  </property>
  <property fmtid="{D5CDD505-2E9C-101B-9397-08002B2CF9AE}" pid="6" name="_AuthorEmailDisplayName">
    <vt:lpwstr>PEMMARAJU, Venkata Ranganadha Rao</vt:lpwstr>
  </property>
  <property fmtid="{D5CDD505-2E9C-101B-9397-08002B2CF9AE}" pid="7" name="_ReviewingToolsShownOnce">
    <vt:lpwstr/>
  </property>
  <property fmtid="{D5CDD505-2E9C-101B-9397-08002B2CF9AE}" pid="8" name="ContentTypeId">
    <vt:lpwstr>0x0101008822B9E06671B54FA89F14538B9B0FEA</vt:lpwstr>
  </property>
  <property fmtid="{D5CDD505-2E9C-101B-9397-08002B2CF9AE}" pid="9" name="Order">
    <vt:r8>3692700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