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page" w:tblpX="1135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9"/>
        <w:gridCol w:w="2236"/>
        <w:gridCol w:w="3214"/>
        <w:gridCol w:w="2930"/>
      </w:tblGrid>
      <w:tr w:rsidR="002B456C">
        <w:trPr>
          <w:trHeight w:val="851"/>
        </w:trPr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56C" w:rsidRPr="002F72C4" w:rsidRDefault="002F72C4" w:rsidP="002F72C4">
            <w:pPr>
              <w:tabs>
                <w:tab w:val="right" w:pos="850"/>
                <w:tab w:val="left" w:pos="1134"/>
                <w:tab w:val="right" w:leader="dot" w:pos="8504"/>
              </w:tabs>
              <w:spacing w:line="20" w:lineRule="exact"/>
              <w:rPr>
                <w:rStyle w:val="Emphasis"/>
                <w:b/>
                <w:sz w:val="2"/>
              </w:rPr>
            </w:pPr>
            <w:r>
              <w:rPr>
                <w:rStyle w:val="CommentReference"/>
                <w:lang w:val="x-none"/>
              </w:rPr>
              <w:commentReference w:id="0"/>
            </w:r>
            <w:bookmarkStart w:id="1" w:name="_GoBack"/>
            <w:bookmarkEnd w:id="1"/>
          </w:p>
          <w:p w:rsidR="002F72C4" w:rsidRPr="00B9665B" w:rsidRDefault="002F72C4" w:rsidP="002B456C">
            <w:pPr>
              <w:tabs>
                <w:tab w:val="right" w:pos="850"/>
                <w:tab w:val="left" w:pos="1134"/>
                <w:tab w:val="right" w:leader="dot" w:pos="8504"/>
              </w:tabs>
              <w:spacing w:before="360" w:after="240"/>
              <w:rPr>
                <w:rStyle w:val="Emphasis"/>
                <w:b/>
                <w:sz w:val="24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56C" w:rsidRPr="00963CBA" w:rsidRDefault="002B456C" w:rsidP="002B456C">
            <w:pPr>
              <w:spacing w:after="80"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56C" w:rsidRPr="00DE3EC0" w:rsidRDefault="002B456C" w:rsidP="00587AFD">
            <w:pPr>
              <w:jc w:val="right"/>
            </w:pPr>
            <w:r w:rsidRPr="00D621EB">
              <w:rPr>
                <w:sz w:val="40"/>
              </w:rPr>
              <w:t>A</w:t>
            </w:r>
            <w:r>
              <w:t>/HRC/AC/1</w:t>
            </w:r>
            <w:r w:rsidR="00587AFD">
              <w:t>6</w:t>
            </w:r>
            <w:r>
              <w:t>/1</w:t>
            </w:r>
          </w:p>
        </w:tc>
      </w:tr>
      <w:tr w:rsidR="002B456C">
        <w:trPr>
          <w:trHeight w:val="2835"/>
        </w:trPr>
        <w:tc>
          <w:tcPr>
            <w:tcW w:w="12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2B456C" w:rsidRDefault="00314B7B" w:rsidP="002B456C">
            <w:pPr>
              <w:spacing w:before="120"/>
              <w:jc w:val="center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16280" cy="586740"/>
                  <wp:effectExtent l="0" t="0" r="7620" b="3810"/>
                  <wp:docPr id="2" name="Pictur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2B456C" w:rsidRPr="00B3317B" w:rsidRDefault="002B456C" w:rsidP="002B456C">
            <w:pPr>
              <w:spacing w:before="120" w:line="420" w:lineRule="exac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General Assembly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2B456C" w:rsidRDefault="002B456C" w:rsidP="002B456C">
            <w:pPr>
              <w:spacing w:before="240" w:line="240" w:lineRule="exact"/>
            </w:pPr>
            <w:r>
              <w:t>Distr.: General</w:t>
            </w:r>
          </w:p>
          <w:p w:rsidR="002B456C" w:rsidRDefault="00AC2B6E" w:rsidP="002B456C">
            <w:pPr>
              <w:spacing w:line="240" w:lineRule="exact"/>
            </w:pPr>
            <w:r>
              <w:t>14 December</w:t>
            </w:r>
            <w:r w:rsidR="00587AFD">
              <w:t xml:space="preserve"> </w:t>
            </w:r>
            <w:r w:rsidR="002B456C">
              <w:t>2015</w:t>
            </w:r>
          </w:p>
          <w:p w:rsidR="002B456C" w:rsidRDefault="002B456C" w:rsidP="002B456C">
            <w:pPr>
              <w:spacing w:line="240" w:lineRule="exact"/>
            </w:pPr>
          </w:p>
          <w:p w:rsidR="002B456C" w:rsidRDefault="002B456C" w:rsidP="002B456C">
            <w:pPr>
              <w:spacing w:line="240" w:lineRule="exact"/>
            </w:pPr>
            <w:r>
              <w:t>Original: English</w:t>
            </w:r>
          </w:p>
        </w:tc>
      </w:tr>
    </w:tbl>
    <w:p w:rsidR="002B456C" w:rsidRPr="00BF2776" w:rsidRDefault="002B456C" w:rsidP="002B456C">
      <w:pPr>
        <w:spacing w:before="120"/>
        <w:rPr>
          <w:b/>
          <w:sz w:val="24"/>
          <w:szCs w:val="24"/>
        </w:rPr>
      </w:pPr>
      <w:r w:rsidRPr="00BF2776">
        <w:rPr>
          <w:b/>
          <w:sz w:val="24"/>
          <w:szCs w:val="24"/>
        </w:rPr>
        <w:t>Human Rights Council</w:t>
      </w:r>
      <w:r w:rsidR="00F50E05">
        <w:rPr>
          <w:b/>
          <w:noProof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43200" cy="2743200"/>
                <wp:effectExtent l="0" t="0" r="0" b="0"/>
                <wp:wrapNone/>
                <wp:docPr id="4" name="AutoShape 3" descr="http://undocs.org/m2/QRCode.ashx?DS=&amp;Size=2 &amp;Lang=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3" o:spid="_x0000_s1026" alt="http://undocs.org/m2/QRCode.ashx?DS=&amp;Size=2 &amp;Lang=E" style="position:absolute;margin-left:0;margin-top:0;width:3in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" filled="f" stroked="f">
                <o:lock v:ext="edit" aspectratio="t"/>
              </v:rect>
            </w:pict>
          </mc:Fallback>
        </mc:AlternateContent>
      </w:r>
    </w:p>
    <w:p w:rsidR="002B456C" w:rsidRPr="00BF2776" w:rsidRDefault="002B456C" w:rsidP="002B456C">
      <w:pPr>
        <w:rPr>
          <w:b/>
        </w:rPr>
      </w:pPr>
      <w:r w:rsidRPr="00BF2776">
        <w:rPr>
          <w:b/>
        </w:rPr>
        <w:t>Advisory Committee</w:t>
      </w:r>
    </w:p>
    <w:p w:rsidR="002B456C" w:rsidRPr="00BF2776" w:rsidRDefault="00587AFD" w:rsidP="002B456C">
      <w:pPr>
        <w:rPr>
          <w:b/>
        </w:rPr>
      </w:pPr>
      <w:r>
        <w:rPr>
          <w:b/>
        </w:rPr>
        <w:t>Six</w:t>
      </w:r>
      <w:r w:rsidR="002B456C">
        <w:rPr>
          <w:b/>
        </w:rPr>
        <w:t xml:space="preserve">teenth </w:t>
      </w:r>
      <w:r w:rsidR="002B456C" w:rsidRPr="00BF2776">
        <w:rPr>
          <w:b/>
        </w:rPr>
        <w:t>session</w:t>
      </w:r>
    </w:p>
    <w:p w:rsidR="002B456C" w:rsidRDefault="00587AFD" w:rsidP="002B456C">
      <w:r>
        <w:t>22</w:t>
      </w:r>
      <w:r w:rsidR="00105467">
        <w:t>-</w:t>
      </w:r>
      <w:r>
        <w:t>26</w:t>
      </w:r>
      <w:r w:rsidR="002B456C">
        <w:t xml:space="preserve"> </w:t>
      </w:r>
      <w:r>
        <w:t>February 2016</w:t>
      </w:r>
    </w:p>
    <w:p w:rsidR="002B456C" w:rsidRDefault="00AC2B6E" w:rsidP="002B456C">
      <w:r>
        <w:t>Item 2</w:t>
      </w:r>
      <w:r w:rsidR="002B456C" w:rsidRPr="00BF2776">
        <w:t xml:space="preserve"> of the provisional agenda</w:t>
      </w:r>
    </w:p>
    <w:p w:rsidR="002B456C" w:rsidRPr="00BF2776" w:rsidRDefault="002B456C" w:rsidP="002B456C">
      <w:r w:rsidRPr="00517D9E">
        <w:rPr>
          <w:b/>
          <w:bCs/>
        </w:rPr>
        <w:t>Adoption of the agenda and organization of work</w:t>
      </w:r>
    </w:p>
    <w:p w:rsidR="002B456C" w:rsidRPr="001F0658" w:rsidRDefault="002B456C" w:rsidP="002B456C">
      <w:pPr>
        <w:pStyle w:val="HMG"/>
      </w:pPr>
      <w:r w:rsidRPr="001F0658">
        <w:tab/>
      </w:r>
      <w:r w:rsidRPr="001F0658">
        <w:tab/>
      </w:r>
      <w:r>
        <w:t>Provisional a</w:t>
      </w:r>
      <w:r w:rsidRPr="001F0658">
        <w:t>genda</w:t>
      </w:r>
    </w:p>
    <w:p w:rsidR="002B456C" w:rsidRPr="003D181B" w:rsidRDefault="002B456C" w:rsidP="002B456C">
      <w:pPr>
        <w:pStyle w:val="HChG"/>
      </w:pPr>
      <w:r>
        <w:tab/>
      </w:r>
      <w:r>
        <w:tab/>
      </w:r>
      <w:r w:rsidRPr="003D181B">
        <w:t>Note by the Secretary-General</w:t>
      </w:r>
    </w:p>
    <w:p w:rsidR="00605067" w:rsidRDefault="00605067" w:rsidP="00605067">
      <w:pPr>
        <w:pStyle w:val="SingleTxtG"/>
        <w:numPr>
          <w:ilvl w:val="0"/>
          <w:numId w:val="9"/>
        </w:numPr>
        <w:spacing w:line="276" w:lineRule="auto"/>
      </w:pPr>
      <w:r>
        <w:t>Election of officers.</w:t>
      </w:r>
    </w:p>
    <w:p w:rsidR="00605067" w:rsidRDefault="00605067" w:rsidP="00605067">
      <w:pPr>
        <w:pStyle w:val="SingleTxtG"/>
        <w:numPr>
          <w:ilvl w:val="0"/>
          <w:numId w:val="9"/>
        </w:numPr>
        <w:spacing w:line="276" w:lineRule="auto"/>
      </w:pPr>
      <w:r>
        <w:t>Adoption of the agenda and organization of work.</w:t>
      </w:r>
    </w:p>
    <w:p w:rsidR="002B456C" w:rsidRDefault="00605067" w:rsidP="002B456C">
      <w:pPr>
        <w:pStyle w:val="SingleTxtG"/>
        <w:spacing w:line="276" w:lineRule="auto"/>
      </w:pPr>
      <w:r w:rsidRPr="00676338">
        <w:rPr>
          <w:lang w:val="en-GB"/>
        </w:rPr>
        <w:t>3</w:t>
      </w:r>
      <w:r w:rsidR="002B456C">
        <w:t>.</w:t>
      </w:r>
      <w:r w:rsidR="002B456C">
        <w:tab/>
        <w:t>Requests addressed to the Advisory Committee stemming from Human Rights Council resolutions:</w:t>
      </w:r>
    </w:p>
    <w:p w:rsidR="002B456C" w:rsidRDefault="002B456C" w:rsidP="002B456C">
      <w:pPr>
        <w:pStyle w:val="SingleTxtG"/>
      </w:pPr>
      <w:r>
        <w:tab/>
        <w:t>(a)</w:t>
      </w:r>
      <w:r>
        <w:tab/>
        <w:t>Requests currently under consideration by the Committee:</w:t>
      </w:r>
    </w:p>
    <w:p w:rsidR="002B456C" w:rsidRDefault="002B456C" w:rsidP="002B456C">
      <w:pPr>
        <w:pStyle w:val="SingleTxtG"/>
        <w:ind w:left="2268"/>
        <w:jc w:val="left"/>
      </w:pPr>
      <w:r>
        <w:t>(i)</w:t>
      </w:r>
      <w:r>
        <w:tab/>
        <w:t>Integration of a gender perspective;</w:t>
      </w:r>
    </w:p>
    <w:p w:rsidR="002B456C" w:rsidRDefault="002B456C" w:rsidP="002B456C">
      <w:pPr>
        <w:pStyle w:val="SingleTxtG"/>
        <w:ind w:left="2268"/>
        <w:jc w:val="left"/>
      </w:pPr>
      <w:r>
        <w:t>(ii)</w:t>
      </w:r>
      <w:r>
        <w:tab/>
      </w:r>
      <w:r w:rsidRPr="00BF2776">
        <w:t>Promotion of a democratic and equitable international orde</w:t>
      </w:r>
      <w:r>
        <w:t>r;</w:t>
      </w:r>
    </w:p>
    <w:p w:rsidR="002B456C" w:rsidRDefault="002B456C" w:rsidP="002B456C">
      <w:pPr>
        <w:pStyle w:val="SingleTxtG"/>
        <w:ind w:left="2268"/>
        <w:jc w:val="left"/>
      </w:pPr>
      <w:r>
        <w:t>(iii)</w:t>
      </w:r>
      <w:r>
        <w:tab/>
        <w:t>Integration of the perspective of persons with disabilities;</w:t>
      </w:r>
    </w:p>
    <w:p w:rsidR="002B456C" w:rsidRDefault="002B456C" w:rsidP="002B456C">
      <w:pPr>
        <w:pStyle w:val="SingleTxtG"/>
        <w:ind w:left="2268"/>
        <w:jc w:val="left"/>
      </w:pPr>
      <w:r>
        <w:t>(iv)</w:t>
      </w:r>
      <w:r>
        <w:tab/>
      </w:r>
      <w:r w:rsidR="00587AFD">
        <w:rPr>
          <w:lang w:val="en-GB"/>
        </w:rPr>
        <w:t>A</w:t>
      </w:r>
      <w:r w:rsidR="00587AFD" w:rsidRPr="0089759E">
        <w:rPr>
          <w:lang w:val="en-GB"/>
        </w:rPr>
        <w:t>ctivities of</w:t>
      </w:r>
      <w:r w:rsidR="00587AFD">
        <w:rPr>
          <w:lang w:val="en-GB"/>
        </w:rPr>
        <w:t xml:space="preserve"> </w:t>
      </w:r>
      <w:r w:rsidR="00587AFD" w:rsidRPr="0089759E">
        <w:rPr>
          <w:lang w:val="en-GB"/>
        </w:rPr>
        <w:t>vulture funds</w:t>
      </w:r>
      <w:r w:rsidR="00587AFD">
        <w:rPr>
          <w:lang w:val="en-GB"/>
        </w:rPr>
        <w:t xml:space="preserve"> </w:t>
      </w:r>
      <w:r w:rsidR="00587AFD" w:rsidRPr="0028481E">
        <w:rPr>
          <w:lang w:val="en-GB"/>
        </w:rPr>
        <w:t>and impact on human rights</w:t>
      </w:r>
      <w:r>
        <w:rPr>
          <w:lang w:val="en-GB"/>
        </w:rPr>
        <w:t>;</w:t>
      </w:r>
    </w:p>
    <w:p w:rsidR="002B456C" w:rsidRDefault="002B456C" w:rsidP="002B456C">
      <w:pPr>
        <w:pStyle w:val="SingleTxtG"/>
        <w:ind w:left="2268"/>
        <w:jc w:val="left"/>
      </w:pPr>
      <w:r>
        <w:rPr>
          <w:lang w:val="en-GB"/>
        </w:rPr>
        <w:t>(v)</w:t>
      </w:r>
      <w:r>
        <w:rPr>
          <w:lang w:val="en-GB"/>
        </w:rPr>
        <w:tab/>
      </w:r>
      <w:r w:rsidR="00F2319C">
        <w:rPr>
          <w:lang w:val="en-GB"/>
        </w:rPr>
        <w:t>Elimination of discrimination against persons affected by leprosy and their family members</w:t>
      </w:r>
      <w:r>
        <w:rPr>
          <w:lang w:val="en-GB"/>
        </w:rPr>
        <w:t>;</w:t>
      </w:r>
    </w:p>
    <w:p w:rsidR="002B456C" w:rsidRPr="00A75930" w:rsidRDefault="002B456C" w:rsidP="002B456C">
      <w:pPr>
        <w:pStyle w:val="SingleTxtG"/>
        <w:ind w:left="2268"/>
      </w:pPr>
      <w:r>
        <w:rPr>
          <w:lang w:val="en-GB"/>
        </w:rPr>
        <w:t>(vi)</w:t>
      </w:r>
      <w:r>
        <w:rPr>
          <w:lang w:val="en-GB"/>
        </w:rPr>
        <w:tab/>
      </w:r>
      <w:r w:rsidR="00F2319C">
        <w:rPr>
          <w:lang w:val="en-GB"/>
        </w:rPr>
        <w:t>Unaccompanied migrant children and adolescents and human rights</w:t>
      </w:r>
      <w:r>
        <w:rPr>
          <w:lang w:val="en-GB"/>
        </w:rPr>
        <w:t>;</w:t>
      </w:r>
    </w:p>
    <w:p w:rsidR="002B456C" w:rsidRPr="00CB27CE" w:rsidRDefault="002B456C" w:rsidP="002B456C">
      <w:pPr>
        <w:pStyle w:val="SingleTxtG"/>
        <w:ind w:firstLine="552"/>
      </w:pPr>
      <w:r w:rsidRPr="00CB27CE">
        <w:t>(b)</w:t>
      </w:r>
      <w:r w:rsidRPr="00CB27CE">
        <w:tab/>
        <w:t>Follow-up to reports of the Committee submitted to the Human Rights Council:</w:t>
      </w:r>
    </w:p>
    <w:p w:rsidR="002B456C" w:rsidRPr="004E563F" w:rsidRDefault="002B456C" w:rsidP="002B456C">
      <w:pPr>
        <w:pStyle w:val="SingleTxtG"/>
        <w:tabs>
          <w:tab w:val="left" w:pos="562"/>
          <w:tab w:val="left" w:pos="1124"/>
          <w:tab w:val="left" w:pos="1686"/>
          <w:tab w:val="left" w:pos="2248"/>
          <w:tab w:val="left" w:pos="2810"/>
          <w:tab w:val="left" w:pos="3372"/>
          <w:tab w:val="left" w:pos="3934"/>
          <w:tab w:val="left" w:pos="4496"/>
          <w:tab w:val="left" w:pos="5058"/>
          <w:tab w:val="left" w:pos="5620"/>
          <w:tab w:val="left" w:pos="6182"/>
          <w:tab w:val="left" w:pos="7410"/>
        </w:tabs>
        <w:ind w:left="2268"/>
        <w:jc w:val="left"/>
      </w:pPr>
      <w:r>
        <w:t>(i)</w:t>
      </w:r>
      <w:r>
        <w:tab/>
        <w:t>Promotion of the right of peoples to peace</w:t>
      </w:r>
      <w:r w:rsidRPr="004E563F">
        <w:rPr>
          <w:lang w:val="en-GB"/>
        </w:rPr>
        <w:t>;</w:t>
      </w:r>
    </w:p>
    <w:p w:rsidR="002B456C" w:rsidRPr="000D13CC" w:rsidRDefault="002B456C" w:rsidP="002B456C">
      <w:pPr>
        <w:pStyle w:val="SingleTxtG"/>
        <w:ind w:left="2268"/>
        <w:jc w:val="left"/>
      </w:pPr>
      <w:r w:rsidRPr="000D13CC">
        <w:t>(</w:t>
      </w:r>
      <w:r w:rsidR="00EB6899">
        <w:t>ii</w:t>
      </w:r>
      <w:r w:rsidRPr="000D13CC">
        <w:t>)</w:t>
      </w:r>
      <w:r w:rsidRPr="000D13CC">
        <w:tab/>
      </w:r>
      <w:r w:rsidRPr="000D13CC">
        <w:rPr>
          <w:lang w:val="en-GB"/>
        </w:rPr>
        <w:t>Human rights and unilateral coercive measures</w:t>
      </w:r>
      <w:r w:rsidRPr="000D13CC">
        <w:t>;</w:t>
      </w:r>
    </w:p>
    <w:p w:rsidR="002B456C" w:rsidRPr="00F6776E" w:rsidRDefault="002B456C" w:rsidP="002B456C">
      <w:pPr>
        <w:pStyle w:val="SingleTxtG"/>
        <w:ind w:left="2808" w:hanging="540"/>
        <w:jc w:val="left"/>
      </w:pPr>
      <w:r w:rsidRPr="000D13CC">
        <w:t>(i</w:t>
      </w:r>
      <w:r w:rsidR="00EB6899" w:rsidRPr="00EB6899">
        <w:rPr>
          <w:lang w:val="en-GB"/>
        </w:rPr>
        <w:t>ii</w:t>
      </w:r>
      <w:r w:rsidRPr="000D13CC">
        <w:t>)</w:t>
      </w:r>
      <w:r w:rsidRPr="000D13CC">
        <w:tab/>
        <w:t xml:space="preserve">Technical </w:t>
      </w:r>
      <w:r w:rsidRPr="000D13CC">
        <w:rPr>
          <w:bCs/>
        </w:rPr>
        <w:t>cooperation for the prevention of attacks against persons with albinism</w:t>
      </w:r>
      <w:r w:rsidRPr="000D13CC">
        <w:rPr>
          <w:lang w:val="en-GB"/>
        </w:rPr>
        <w:t>.</w:t>
      </w:r>
    </w:p>
    <w:p w:rsidR="002B456C" w:rsidRDefault="00676338" w:rsidP="002B456C">
      <w:pPr>
        <w:pStyle w:val="SingleTxtG"/>
        <w:rPr>
          <w:rFonts w:eastAsia="MS Mincho"/>
        </w:rPr>
      </w:pPr>
      <w:r>
        <w:rPr>
          <w:rFonts w:eastAsia="MS Mincho"/>
          <w:lang w:val="en-GB"/>
        </w:rPr>
        <w:t>4</w:t>
      </w:r>
      <w:r w:rsidR="002B456C">
        <w:rPr>
          <w:rFonts w:eastAsia="MS Mincho"/>
        </w:rPr>
        <w:t>.</w:t>
      </w:r>
      <w:r w:rsidR="002B456C">
        <w:rPr>
          <w:rFonts w:eastAsia="MS Mincho"/>
        </w:rPr>
        <w:tab/>
        <w:t>Implementation of sections III and IV of the annex to Human Rights Council resolution 5/1 of 18 June 2007, and of section III of the annex to Council resolution 16/21 of 25 March 2011:</w:t>
      </w:r>
    </w:p>
    <w:p w:rsidR="002B456C" w:rsidRDefault="002B456C" w:rsidP="002B456C">
      <w:pPr>
        <w:pStyle w:val="SingleTxtG"/>
        <w:rPr>
          <w:rFonts w:eastAsia="MS Mincho"/>
        </w:rPr>
      </w:pPr>
      <w:r>
        <w:rPr>
          <w:rFonts w:eastAsia="MS Mincho"/>
        </w:rPr>
        <w:lastRenderedPageBreak/>
        <w:tab/>
        <w:t>(a)</w:t>
      </w:r>
      <w:r>
        <w:rPr>
          <w:rFonts w:eastAsia="MS Mincho"/>
        </w:rPr>
        <w:tab/>
        <w:t>Review of methods of work;</w:t>
      </w:r>
    </w:p>
    <w:p w:rsidR="002B456C" w:rsidRPr="008A58A2" w:rsidRDefault="002B456C" w:rsidP="008A58A2">
      <w:pPr>
        <w:pStyle w:val="SingleTxtG"/>
        <w:rPr>
          <w:rFonts w:eastAsia="MS Mincho"/>
        </w:rPr>
      </w:pPr>
      <w:r>
        <w:rPr>
          <w:rFonts w:eastAsia="MS Mincho"/>
        </w:rPr>
        <w:tab/>
        <w:t>(b)</w:t>
      </w:r>
      <w:r>
        <w:rPr>
          <w:rFonts w:eastAsia="MS Mincho"/>
        </w:rPr>
        <w:tab/>
        <w:t xml:space="preserve">Agenda and annual programme of </w:t>
      </w:r>
      <w:r w:rsidR="008A58A2">
        <w:rPr>
          <w:rFonts w:eastAsia="MS Mincho"/>
        </w:rPr>
        <w:t>work, including new priorities</w:t>
      </w:r>
      <w:r w:rsidR="008A58A2" w:rsidRPr="008A58A2">
        <w:rPr>
          <w:rFonts w:eastAsia="MS Mincho"/>
          <w:lang w:val="en-GB"/>
        </w:rPr>
        <w:t>.</w:t>
      </w:r>
    </w:p>
    <w:p w:rsidR="002B456C" w:rsidRDefault="00EB6899" w:rsidP="002B456C">
      <w:pPr>
        <w:pStyle w:val="SingleTxtG"/>
        <w:rPr>
          <w:rFonts w:eastAsia="MS Mincho"/>
          <w:lang w:val="en-US"/>
        </w:rPr>
      </w:pPr>
      <w:r>
        <w:rPr>
          <w:rFonts w:eastAsia="MS Mincho"/>
          <w:lang w:val="en-GB"/>
        </w:rPr>
        <w:t>5</w:t>
      </w:r>
      <w:r w:rsidR="002B456C">
        <w:rPr>
          <w:rFonts w:eastAsia="MS Mincho"/>
        </w:rPr>
        <w:t>.</w:t>
      </w:r>
      <w:r w:rsidR="002B456C">
        <w:rPr>
          <w:rFonts w:eastAsia="MS Mincho"/>
        </w:rPr>
        <w:tab/>
        <w:t xml:space="preserve">Report of the Advisory Committee on its </w:t>
      </w:r>
      <w:r w:rsidR="005B4123">
        <w:rPr>
          <w:rFonts w:eastAsia="MS Mincho"/>
          <w:lang w:val="en-GB"/>
        </w:rPr>
        <w:t>six</w:t>
      </w:r>
      <w:r w:rsidR="002B456C">
        <w:rPr>
          <w:rFonts w:eastAsia="MS Mincho"/>
          <w:lang w:val="en-GB"/>
        </w:rPr>
        <w:t>teenth</w:t>
      </w:r>
      <w:r w:rsidR="002B456C">
        <w:rPr>
          <w:rFonts w:eastAsia="MS Mincho"/>
        </w:rPr>
        <w:t xml:space="preserve"> session</w:t>
      </w:r>
      <w:r w:rsidR="002B456C">
        <w:rPr>
          <w:rFonts w:eastAsia="MS Mincho"/>
          <w:lang w:val="en-US"/>
        </w:rPr>
        <w:t>.</w:t>
      </w:r>
    </w:p>
    <w:p w:rsidR="002B456C" w:rsidRPr="00093D90" w:rsidRDefault="002B456C" w:rsidP="002B456C">
      <w:pPr>
        <w:pStyle w:val="SingleTxtG"/>
        <w:spacing w:after="0" w:line="240" w:lineRule="auto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2B456C" w:rsidRPr="00093D90" w:rsidSect="002F72C4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701" w:right="1134" w:bottom="2268" w:left="1134" w:header="1134" w:footer="1411" w:gutter="0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12-16T14:16:00Z" w:initials="Start">
    <w:p w:rsidR="002F72C4" w:rsidRDefault="002F72C4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&lt;&lt;ODS JOB NO&gt;&gt;N1528351E&lt;&lt;ODS JOB NO&gt;&gt;</w:t>
      </w:r>
    </w:p>
    <w:p w:rsidR="002F72C4" w:rsidRDefault="002F72C4">
      <w:pPr>
        <w:pStyle w:val="CommentText"/>
      </w:pPr>
      <w:r>
        <w:t>&lt;&lt;ODS DOC SYMBOL1&gt;&gt;A/HRC/AC/16/1&lt;&lt;ODS DOC SYMBOL1&gt;&gt;</w:t>
      </w:r>
    </w:p>
    <w:p w:rsidR="002F72C4" w:rsidRDefault="002F72C4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73C" w:rsidRDefault="00C8573C"/>
  </w:endnote>
  <w:endnote w:type="continuationSeparator" w:id="0">
    <w:p w:rsidR="00C8573C" w:rsidRDefault="00C8573C"/>
  </w:endnote>
  <w:endnote w:type="continuationNotice" w:id="1">
    <w:p w:rsidR="00C8573C" w:rsidRDefault="00C857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56C" w:rsidRPr="00D621EB" w:rsidRDefault="00F50E05" w:rsidP="002B456C">
    <w:pPr>
      <w:pStyle w:val="Footer"/>
      <w:tabs>
        <w:tab w:val="right" w:pos="9638"/>
      </w:tabs>
    </w:pPr>
    <w:r>
      <w:fldChar w:fldCharType="begin"/>
    </w:r>
    <w:r>
      <w:instrText xml:space="preserve"> PAGE  \* MERGEFORMAT </w:instrText>
    </w:r>
    <w:r>
      <w:fldChar w:fldCharType="separate"/>
    </w:r>
    <w:r w:rsidR="004A5810" w:rsidRPr="004A5810">
      <w:rPr>
        <w:b/>
        <w:noProof/>
        <w:sz w:val="18"/>
      </w:rPr>
      <w:t>2</w:t>
    </w:r>
    <w:r>
      <w:rPr>
        <w:b/>
        <w:noProof/>
        <w:sz w:val="18"/>
      </w:rPr>
      <w:fldChar w:fldCharType="end"/>
    </w:r>
    <w:r w:rsidR="002B456C">
      <w:rPr>
        <w:sz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56C" w:rsidRPr="00D621EB" w:rsidRDefault="002B456C" w:rsidP="002B456C">
    <w:pPr>
      <w:pStyle w:val="Footer"/>
      <w:tabs>
        <w:tab w:val="right" w:pos="9638"/>
      </w:tabs>
      <w:rPr>
        <w:b/>
        <w:sz w:val="18"/>
      </w:rPr>
    </w:pPr>
    <w:r>
      <w:tab/>
    </w:r>
    <w:r w:rsidR="00F50E05">
      <w:fldChar w:fldCharType="begin"/>
    </w:r>
    <w:r w:rsidR="00F50E05">
      <w:instrText xml:space="preserve"> PAGE  \* MERGEFORMAT </w:instrText>
    </w:r>
    <w:r w:rsidR="00F50E05">
      <w:fldChar w:fldCharType="separate"/>
    </w:r>
    <w:r>
      <w:rPr>
        <w:b/>
        <w:noProof/>
        <w:sz w:val="18"/>
      </w:rPr>
      <w:t>3</w:t>
    </w:r>
    <w:r w:rsidR="00F50E05">
      <w:rPr>
        <w:b/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1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4"/>
      <w:gridCol w:w="4752"/>
    </w:tblGrid>
    <w:tr w:rsidR="002F72C4" w:rsidTr="002F72C4">
      <w:tc>
        <w:tcPr>
          <w:tcW w:w="3614" w:type="dxa"/>
          <w:shd w:val="clear" w:color="auto" w:fill="auto"/>
        </w:tcPr>
        <w:p w:rsidR="002F72C4" w:rsidRDefault="002F72C4" w:rsidP="002F72C4">
          <w:pPr>
            <w:pStyle w:val="Footer"/>
            <w:rPr>
              <w:sz w:val="20"/>
            </w:rPr>
          </w:pPr>
          <w:r>
            <w:rPr>
              <w:noProof/>
              <w:sz w:val="20"/>
              <w:lang w:val="en-US" w:eastAsia="zh-CN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-365760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AC/16/1&amp;Size =1&amp;Lang = 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AC/16/1&amp;Size =1&amp;Lang = 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0"/>
            </w:rPr>
            <w:t>GE.15-21936(E)</w:t>
          </w:r>
        </w:p>
        <w:p w:rsidR="002F72C4" w:rsidRPr="002F72C4" w:rsidRDefault="002F72C4" w:rsidP="002F72C4">
          <w:pPr>
            <w:pStyle w:val="Footer"/>
            <w:rPr>
              <w:rFonts w:ascii="Barcode 3 of 9 by request" w:hAnsi="Barcode 3 of 9 by request"/>
              <w:sz w:val="24"/>
            </w:rPr>
          </w:pPr>
          <w:r>
            <w:rPr>
              <w:rFonts w:ascii="Barcode 3 of 9 by request" w:hAnsi="Barcode 3 of 9 by request"/>
              <w:sz w:val="24"/>
            </w:rPr>
            <w:t>*1521936*</w:t>
          </w:r>
        </w:p>
      </w:tc>
      <w:tc>
        <w:tcPr>
          <w:tcW w:w="4752" w:type="dxa"/>
          <w:shd w:val="clear" w:color="auto" w:fill="auto"/>
        </w:tcPr>
        <w:p w:rsidR="002F72C4" w:rsidRDefault="002F72C4" w:rsidP="002F72C4">
          <w:pPr>
            <w:pStyle w:val="Footer"/>
            <w:spacing w:line="240" w:lineRule="atLeast"/>
            <w:jc w:val="right"/>
            <w:rPr>
              <w:sz w:val="20"/>
            </w:rPr>
          </w:pPr>
          <w:r>
            <w:rPr>
              <w:noProof/>
              <w:sz w:val="20"/>
              <w:lang w:val="en-US" w:eastAsia="zh-CN"/>
            </w:rPr>
            <w:drawing>
              <wp:inline distT="0" distB="0" distL="0" distR="0">
                <wp:extent cx="929642" cy="231648"/>
                <wp:effectExtent l="0" t="0" r="381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64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F72C4" w:rsidRPr="002F72C4" w:rsidRDefault="002F72C4" w:rsidP="002F72C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73C" w:rsidRPr="000B175B" w:rsidRDefault="00C8573C" w:rsidP="002B456C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:rsidR="00C8573C" w:rsidRPr="00FC68B7" w:rsidRDefault="00C8573C" w:rsidP="002B456C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:rsidR="00C8573C" w:rsidRDefault="00C857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56C" w:rsidRPr="00D621EB" w:rsidRDefault="002B456C">
    <w:pPr>
      <w:pStyle w:val="Header"/>
    </w:pPr>
    <w:r>
      <w:t>A/HRC/AC/1</w:t>
    </w:r>
    <w:r w:rsidR="00587AFD">
      <w:t>6</w:t>
    </w:r>
    <w:r>
      <w:t>/1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56C" w:rsidRPr="00D621EB" w:rsidRDefault="002B456C" w:rsidP="002B456C">
    <w:pPr>
      <w:pStyle w:val="Header"/>
      <w:jc w:val="right"/>
    </w:pPr>
    <w:r>
      <w:t>A/HRC/AC/10/1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82E4B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0C49F8"/>
    <w:multiLevelType w:val="hybridMultilevel"/>
    <w:tmpl w:val="FFD08D26"/>
    <w:lvl w:ilvl="0" w:tplc="075A641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24650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283905"/>
    <w:multiLevelType w:val="hybridMultilevel"/>
    <w:tmpl w:val="D1BEF8A0"/>
    <w:lvl w:ilvl="0" w:tplc="67CA1188">
      <w:start w:val="1"/>
      <w:numFmt w:val="decimal"/>
      <w:lvlText w:val="%1."/>
      <w:lvlJc w:val="left"/>
      <w:pPr>
        <w:ind w:left="1710" w:hanging="576"/>
      </w:pPr>
      <w:rPr>
        <w:rFonts w:eastAsia="MS Mincho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4B47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EB"/>
    <w:rsid w:val="00027D90"/>
    <w:rsid w:val="000D13CC"/>
    <w:rsid w:val="00105467"/>
    <w:rsid w:val="001D1B5C"/>
    <w:rsid w:val="00250F29"/>
    <w:rsid w:val="002B456C"/>
    <w:rsid w:val="002F72C4"/>
    <w:rsid w:val="00314B7B"/>
    <w:rsid w:val="004A5810"/>
    <w:rsid w:val="00587AFD"/>
    <w:rsid w:val="005B4123"/>
    <w:rsid w:val="005B6FE9"/>
    <w:rsid w:val="005D713F"/>
    <w:rsid w:val="00605067"/>
    <w:rsid w:val="00676338"/>
    <w:rsid w:val="008A58A2"/>
    <w:rsid w:val="008D47DA"/>
    <w:rsid w:val="009223B5"/>
    <w:rsid w:val="00926A50"/>
    <w:rsid w:val="00941C3E"/>
    <w:rsid w:val="00957E70"/>
    <w:rsid w:val="00A53477"/>
    <w:rsid w:val="00AA5A17"/>
    <w:rsid w:val="00AC2B6E"/>
    <w:rsid w:val="00AC5D31"/>
    <w:rsid w:val="00B83749"/>
    <w:rsid w:val="00BE1D8F"/>
    <w:rsid w:val="00BE7FB4"/>
    <w:rsid w:val="00C8573C"/>
    <w:rsid w:val="00C914D2"/>
    <w:rsid w:val="00CD0802"/>
    <w:rsid w:val="00D621EB"/>
    <w:rsid w:val="00E06BF8"/>
    <w:rsid w:val="00EB6899"/>
    <w:rsid w:val="00EF7138"/>
    <w:rsid w:val="00F2319C"/>
    <w:rsid w:val="00F50E05"/>
    <w:rsid w:val="00FF4E9B"/>
    <w:rsid w:val="00FF7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0214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qFormat/>
    <w:rsid w:val="00CF021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rsid w:val="00CF0214"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rsid w:val="00CF0214"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rsid w:val="00CF0214"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rsid w:val="00CF0214"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rsid w:val="00CF0214"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rsid w:val="00CF0214"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rsid w:val="00CF0214"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rsid w:val="00CF021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rsid w:val="00CF0214"/>
    <w:pPr>
      <w:spacing w:after="120"/>
      <w:ind w:left="1134" w:right="1134"/>
      <w:jc w:val="both"/>
    </w:pPr>
    <w:rPr>
      <w:lang w:val="x-none"/>
    </w:rPr>
  </w:style>
  <w:style w:type="paragraph" w:customStyle="1" w:styleId="HMG">
    <w:name w:val="_ H __M_G"/>
    <w:basedOn w:val="Normal"/>
    <w:next w:val="Normal"/>
    <w:rsid w:val="00CF021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rsid w:val="00CF021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"/>
    <w:rsid w:val="00CF0214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rsid w:val="00CF0214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rsid w:val="00CF0214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CF021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semiHidden/>
    <w:rsid w:val="00CF0214"/>
    <w:rPr>
      <w:color w:val="auto"/>
      <w:u w:val="none"/>
    </w:rPr>
  </w:style>
  <w:style w:type="character" w:styleId="FollowedHyperlink">
    <w:name w:val="FollowedHyperlink"/>
    <w:semiHidden/>
    <w:rsid w:val="00CF0214"/>
    <w:rPr>
      <w:color w:val="auto"/>
      <w:u w:val="none"/>
    </w:rPr>
  </w:style>
  <w:style w:type="paragraph" w:customStyle="1" w:styleId="SMG">
    <w:name w:val="__S_M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CF021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F021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"/>
    <w:basedOn w:val="Normal"/>
    <w:rsid w:val="00CF021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rsid w:val="00CF0214"/>
  </w:style>
  <w:style w:type="character" w:styleId="PageNumber">
    <w:name w:val="page number"/>
    <w:aliases w:val="7_G"/>
    <w:rsid w:val="00CF0214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CF0214"/>
    <w:pPr>
      <w:numPr>
        <w:numId w:val="6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rsid w:val="00CF0214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rsid w:val="00CF0214"/>
    <w:pPr>
      <w:numPr>
        <w:numId w:val="7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rsid w:val="00CF021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  <w:lang w:val="x-none"/>
    </w:rPr>
  </w:style>
  <w:style w:type="paragraph" w:customStyle="1" w:styleId="H23G">
    <w:name w:val="_ H_2/3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customStyle="1" w:styleId="SingleTxtGChar">
    <w:name w:val="_ Single Txt_G Char"/>
    <w:link w:val="SingleTxtG"/>
    <w:rsid w:val="009855CC"/>
    <w:rPr>
      <w:lang w:eastAsia="en-US"/>
    </w:rPr>
  </w:style>
  <w:style w:type="character" w:customStyle="1" w:styleId="H1GChar">
    <w:name w:val="_ H_1_G Char"/>
    <w:link w:val="H1G"/>
    <w:rsid w:val="00457598"/>
    <w:rPr>
      <w:b/>
      <w:sz w:val="24"/>
      <w:lang w:eastAsia="en-US"/>
    </w:rPr>
  </w:style>
  <w:style w:type="paragraph" w:styleId="BalloonText">
    <w:name w:val="Balloon Text"/>
    <w:basedOn w:val="Normal"/>
    <w:link w:val="BalloonTextChar"/>
    <w:rsid w:val="00B8068C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B8068C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qFormat/>
    <w:rsid w:val="00C34BA4"/>
    <w:rPr>
      <w:i/>
      <w:iCs/>
    </w:rPr>
  </w:style>
  <w:style w:type="character" w:styleId="CommentReference">
    <w:name w:val="annotation reference"/>
    <w:rsid w:val="004A22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22EF"/>
    <w:rPr>
      <w:lang w:val="x-none"/>
    </w:rPr>
  </w:style>
  <w:style w:type="character" w:customStyle="1" w:styleId="CommentTextChar">
    <w:name w:val="Comment Text Char"/>
    <w:link w:val="CommentText"/>
    <w:rsid w:val="004A22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A22EF"/>
    <w:rPr>
      <w:b/>
      <w:bCs/>
    </w:rPr>
  </w:style>
  <w:style w:type="character" w:customStyle="1" w:styleId="CommentSubjectChar">
    <w:name w:val="Comment Subject Char"/>
    <w:link w:val="CommentSubject"/>
    <w:rsid w:val="004A22EF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0214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qFormat/>
    <w:rsid w:val="00CF021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rsid w:val="00CF0214"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rsid w:val="00CF0214"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rsid w:val="00CF0214"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rsid w:val="00CF0214"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rsid w:val="00CF0214"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rsid w:val="00CF0214"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rsid w:val="00CF0214"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rsid w:val="00CF021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rsid w:val="00CF0214"/>
    <w:pPr>
      <w:spacing w:after="120"/>
      <w:ind w:left="1134" w:right="1134"/>
      <w:jc w:val="both"/>
    </w:pPr>
    <w:rPr>
      <w:lang w:val="x-none"/>
    </w:rPr>
  </w:style>
  <w:style w:type="paragraph" w:customStyle="1" w:styleId="HMG">
    <w:name w:val="_ H __M_G"/>
    <w:basedOn w:val="Normal"/>
    <w:next w:val="Normal"/>
    <w:rsid w:val="00CF021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rsid w:val="00CF021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"/>
    <w:rsid w:val="00CF0214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rsid w:val="00CF0214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rsid w:val="00CF0214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CF021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semiHidden/>
    <w:rsid w:val="00CF0214"/>
    <w:rPr>
      <w:color w:val="auto"/>
      <w:u w:val="none"/>
    </w:rPr>
  </w:style>
  <w:style w:type="character" w:styleId="FollowedHyperlink">
    <w:name w:val="FollowedHyperlink"/>
    <w:semiHidden/>
    <w:rsid w:val="00CF0214"/>
    <w:rPr>
      <w:color w:val="auto"/>
      <w:u w:val="none"/>
    </w:rPr>
  </w:style>
  <w:style w:type="paragraph" w:customStyle="1" w:styleId="SMG">
    <w:name w:val="__S_M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CF021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F021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"/>
    <w:basedOn w:val="Normal"/>
    <w:rsid w:val="00CF021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rsid w:val="00CF0214"/>
  </w:style>
  <w:style w:type="character" w:styleId="PageNumber">
    <w:name w:val="page number"/>
    <w:aliases w:val="7_G"/>
    <w:rsid w:val="00CF0214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CF0214"/>
    <w:pPr>
      <w:numPr>
        <w:numId w:val="6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rsid w:val="00CF0214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rsid w:val="00CF0214"/>
    <w:pPr>
      <w:numPr>
        <w:numId w:val="7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rsid w:val="00CF021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  <w:lang w:val="x-none"/>
    </w:rPr>
  </w:style>
  <w:style w:type="paragraph" w:customStyle="1" w:styleId="H23G">
    <w:name w:val="_ H_2/3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customStyle="1" w:styleId="SingleTxtGChar">
    <w:name w:val="_ Single Txt_G Char"/>
    <w:link w:val="SingleTxtG"/>
    <w:rsid w:val="009855CC"/>
    <w:rPr>
      <w:lang w:eastAsia="en-US"/>
    </w:rPr>
  </w:style>
  <w:style w:type="character" w:customStyle="1" w:styleId="H1GChar">
    <w:name w:val="_ H_1_G Char"/>
    <w:link w:val="H1G"/>
    <w:rsid w:val="00457598"/>
    <w:rPr>
      <w:b/>
      <w:sz w:val="24"/>
      <w:lang w:eastAsia="en-US"/>
    </w:rPr>
  </w:style>
  <w:style w:type="paragraph" w:styleId="BalloonText">
    <w:name w:val="Balloon Text"/>
    <w:basedOn w:val="Normal"/>
    <w:link w:val="BalloonTextChar"/>
    <w:rsid w:val="00B8068C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B8068C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qFormat/>
    <w:rsid w:val="00C34BA4"/>
    <w:rPr>
      <w:i/>
      <w:iCs/>
    </w:rPr>
  </w:style>
  <w:style w:type="character" w:styleId="CommentReference">
    <w:name w:val="annotation reference"/>
    <w:rsid w:val="004A22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22EF"/>
    <w:rPr>
      <w:lang w:val="x-none"/>
    </w:rPr>
  </w:style>
  <w:style w:type="character" w:customStyle="1" w:styleId="CommentTextChar">
    <w:name w:val="Comment Text Char"/>
    <w:link w:val="CommentText"/>
    <w:rsid w:val="004A22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A22EF"/>
    <w:rPr>
      <w:b/>
      <w:bCs/>
    </w:rPr>
  </w:style>
  <w:style w:type="character" w:customStyle="1" w:styleId="CommentSubjectChar">
    <w:name w:val="Comment Subject Char"/>
    <w:link w:val="CommentSubject"/>
    <w:rsid w:val="004A22E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1.wmf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N%20Docs%202010\A_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71B1D-4BB5-4ED4-A5BC-CDF5BB77D600}"/>
</file>

<file path=customXml/itemProps2.xml><?xml version="1.0" encoding="utf-8"?>
<ds:datastoreItem xmlns:ds="http://schemas.openxmlformats.org/officeDocument/2006/customXml" ds:itemID="{8F38D643-84BC-4297-8CFA-8A6823AF1231}"/>
</file>

<file path=customXml/itemProps3.xml><?xml version="1.0" encoding="utf-8"?>
<ds:datastoreItem xmlns:ds="http://schemas.openxmlformats.org/officeDocument/2006/customXml" ds:itemID="{EFE064DF-5230-427B-BB26-43ECCC2D3FD6}"/>
</file>

<file path=customXml/itemProps4.xml><?xml version="1.0" encoding="utf-8"?>
<ds:datastoreItem xmlns:ds="http://schemas.openxmlformats.org/officeDocument/2006/customXml" ds:itemID="{6177AA92-2132-4D93-BA21-B1AB7C072ECE}"/>
</file>

<file path=docProps/app.xml><?xml version="1.0" encoding="utf-8"?>
<Properties xmlns="http://schemas.openxmlformats.org/officeDocument/2006/extended-properties" xmlns:vt="http://schemas.openxmlformats.org/officeDocument/2006/docPropsVTypes">
  <Template>A_E.dotm</Template>
  <TotalTime>0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Nations</vt:lpstr>
    </vt:vector>
  </TitlesOfParts>
  <Company>CSD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</dc:title>
  <dc:creator>Markova Anjela</dc:creator>
  <cp:lastModifiedBy>pdfeng</cp:lastModifiedBy>
  <cp:revision>3</cp:revision>
  <cp:lastPrinted>2015-12-16T13:16:00Z</cp:lastPrinted>
  <dcterms:created xsi:type="dcterms:W3CDTF">2015-12-16T13:16:00Z</dcterms:created>
  <dcterms:modified xsi:type="dcterms:W3CDTF">2015-12-16T13:16:00Z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3313000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