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9B" w:rsidRPr="002B4998" w:rsidRDefault="0064399B" w:rsidP="0064399B">
      <w:pPr>
        <w:pBdr>
          <w:top w:val="single" w:sz="4" w:space="1" w:color="auto"/>
          <w:left w:val="single" w:sz="4" w:space="4" w:color="auto"/>
          <w:bottom w:val="single" w:sz="4" w:space="1" w:color="auto"/>
          <w:right w:val="single" w:sz="4" w:space="4" w:color="auto"/>
        </w:pBdr>
        <w:jc w:val="center"/>
        <w:rPr>
          <w:b/>
          <w:sz w:val="26"/>
          <w:szCs w:val="26"/>
        </w:rPr>
      </w:pPr>
      <w:bookmarkStart w:id="0" w:name="_GoBack"/>
      <w:bookmarkEnd w:id="0"/>
    </w:p>
    <w:p w:rsidR="002B101C" w:rsidRPr="002B4998" w:rsidRDefault="002B4998" w:rsidP="0064399B">
      <w:pPr>
        <w:pBdr>
          <w:top w:val="single" w:sz="4" w:space="1" w:color="auto"/>
          <w:left w:val="single" w:sz="4" w:space="4" w:color="auto"/>
          <w:bottom w:val="single" w:sz="4" w:space="1" w:color="auto"/>
          <w:right w:val="single" w:sz="4" w:space="4" w:color="auto"/>
        </w:pBdr>
        <w:jc w:val="center"/>
        <w:rPr>
          <w:b/>
          <w:caps/>
          <w:sz w:val="26"/>
          <w:szCs w:val="26"/>
          <w:u w:val="single"/>
        </w:rPr>
      </w:pPr>
      <w:r w:rsidRPr="002B4998">
        <w:rPr>
          <w:b/>
          <w:sz w:val="26"/>
          <w:szCs w:val="26"/>
          <w:u w:val="single"/>
        </w:rPr>
        <w:t>Promoting human rights through</w:t>
      </w:r>
      <w:r w:rsidR="00157BF9" w:rsidRPr="002B4998">
        <w:rPr>
          <w:b/>
          <w:caps/>
          <w:sz w:val="26"/>
          <w:szCs w:val="26"/>
          <w:u w:val="single"/>
        </w:rPr>
        <w:t xml:space="preserve"> </w:t>
      </w:r>
      <w:r w:rsidRPr="002B4998">
        <w:rPr>
          <w:b/>
          <w:sz w:val="26"/>
          <w:szCs w:val="26"/>
          <w:u w:val="single"/>
        </w:rPr>
        <w:t>sport and the Olympic ideal</w:t>
      </w:r>
    </w:p>
    <w:p w:rsidR="0064399B" w:rsidRPr="002B4998" w:rsidRDefault="0064399B" w:rsidP="0064399B">
      <w:pPr>
        <w:pBdr>
          <w:top w:val="single" w:sz="4" w:space="1" w:color="auto"/>
          <w:left w:val="single" w:sz="4" w:space="4" w:color="auto"/>
          <w:bottom w:val="single" w:sz="4" w:space="1" w:color="auto"/>
          <w:right w:val="single" w:sz="4" w:space="4" w:color="auto"/>
        </w:pBdr>
        <w:jc w:val="center"/>
        <w:rPr>
          <w:b/>
          <w:caps/>
          <w:sz w:val="26"/>
          <w:szCs w:val="26"/>
        </w:rPr>
      </w:pPr>
    </w:p>
    <w:p w:rsidR="0064399B" w:rsidRPr="002B4998" w:rsidRDefault="0064399B" w:rsidP="0064399B">
      <w:pPr>
        <w:pBdr>
          <w:top w:val="single" w:sz="4" w:space="1" w:color="auto"/>
          <w:left w:val="single" w:sz="4" w:space="4" w:color="auto"/>
          <w:bottom w:val="single" w:sz="4" w:space="1" w:color="auto"/>
          <w:right w:val="single" w:sz="4" w:space="4" w:color="auto"/>
        </w:pBdr>
        <w:jc w:val="center"/>
        <w:rPr>
          <w:b/>
          <w:caps/>
          <w:sz w:val="26"/>
          <w:szCs w:val="26"/>
        </w:rPr>
      </w:pPr>
      <w:r w:rsidRPr="002B4998">
        <w:rPr>
          <w:b/>
          <w:caps/>
          <w:sz w:val="26"/>
          <w:szCs w:val="26"/>
        </w:rPr>
        <w:t>Questionnaire</w:t>
      </w:r>
    </w:p>
    <w:p w:rsidR="00B34B70" w:rsidRPr="002B4998" w:rsidRDefault="00B34B70" w:rsidP="0064399B">
      <w:pPr>
        <w:pBdr>
          <w:top w:val="single" w:sz="4" w:space="1" w:color="auto"/>
          <w:left w:val="single" w:sz="4" w:space="4" w:color="auto"/>
          <w:bottom w:val="single" w:sz="4" w:space="1" w:color="auto"/>
          <w:right w:val="single" w:sz="4" w:space="4" w:color="auto"/>
        </w:pBdr>
        <w:jc w:val="center"/>
        <w:rPr>
          <w:b/>
          <w:caps/>
          <w:sz w:val="26"/>
          <w:szCs w:val="26"/>
        </w:rPr>
      </w:pPr>
    </w:p>
    <w:p w:rsidR="0064399B" w:rsidRPr="002B4998" w:rsidRDefault="0064399B" w:rsidP="0064399B">
      <w:pPr>
        <w:pBdr>
          <w:top w:val="single" w:sz="4" w:space="1" w:color="auto"/>
          <w:left w:val="single" w:sz="4" w:space="4" w:color="auto"/>
          <w:bottom w:val="single" w:sz="4" w:space="1" w:color="auto"/>
          <w:right w:val="single" w:sz="4" w:space="4" w:color="auto"/>
        </w:pBdr>
        <w:jc w:val="both"/>
        <w:rPr>
          <w:i/>
          <w:sz w:val="26"/>
          <w:szCs w:val="26"/>
        </w:rPr>
      </w:pPr>
      <w:r w:rsidRPr="002B4998">
        <w:rPr>
          <w:i/>
          <w:sz w:val="26"/>
          <w:szCs w:val="26"/>
        </w:rPr>
        <w:t xml:space="preserve">This questionnaire forms part of consultations undertaken by the Human Rights Council Advisory Committee with </w:t>
      </w:r>
      <w:r w:rsidRPr="002B4998">
        <w:rPr>
          <w:b/>
          <w:i/>
          <w:sz w:val="26"/>
          <w:szCs w:val="26"/>
        </w:rPr>
        <w:t>States Members of the United Nations</w:t>
      </w:r>
      <w:r w:rsidRPr="002B4998">
        <w:rPr>
          <w:i/>
          <w:sz w:val="26"/>
          <w:szCs w:val="26"/>
        </w:rPr>
        <w:t>,</w:t>
      </w:r>
      <w:r w:rsidRPr="002B4998">
        <w:rPr>
          <w:b/>
          <w:i/>
          <w:sz w:val="26"/>
          <w:szCs w:val="26"/>
        </w:rPr>
        <w:t xml:space="preserve"> international </w:t>
      </w:r>
      <w:r w:rsidRPr="002B4998">
        <w:rPr>
          <w:i/>
          <w:sz w:val="26"/>
          <w:szCs w:val="26"/>
        </w:rPr>
        <w:t>and</w:t>
      </w:r>
      <w:r w:rsidRPr="002B4998">
        <w:rPr>
          <w:b/>
          <w:i/>
          <w:sz w:val="26"/>
          <w:szCs w:val="26"/>
        </w:rPr>
        <w:t xml:space="preserve"> regional organizations</w:t>
      </w:r>
      <w:r w:rsidRPr="002B4998">
        <w:rPr>
          <w:i/>
          <w:sz w:val="26"/>
          <w:szCs w:val="26"/>
        </w:rPr>
        <w:t>,</w:t>
      </w:r>
      <w:r w:rsidRPr="002B4998">
        <w:rPr>
          <w:b/>
          <w:i/>
          <w:sz w:val="26"/>
          <w:szCs w:val="26"/>
        </w:rPr>
        <w:t xml:space="preserve"> national human rights institutions</w:t>
      </w:r>
      <w:r w:rsidRPr="002B4998">
        <w:rPr>
          <w:i/>
          <w:sz w:val="26"/>
          <w:szCs w:val="26"/>
        </w:rPr>
        <w:t>,</w:t>
      </w:r>
      <w:r w:rsidRPr="002B4998">
        <w:rPr>
          <w:b/>
          <w:i/>
          <w:sz w:val="26"/>
          <w:szCs w:val="26"/>
        </w:rPr>
        <w:t xml:space="preserve"> civil society organizations </w:t>
      </w:r>
      <w:r w:rsidRPr="002B4998">
        <w:rPr>
          <w:i/>
          <w:sz w:val="26"/>
          <w:szCs w:val="26"/>
        </w:rPr>
        <w:t>and</w:t>
      </w:r>
      <w:r w:rsidRPr="002B4998">
        <w:rPr>
          <w:b/>
          <w:i/>
          <w:sz w:val="26"/>
          <w:szCs w:val="26"/>
        </w:rPr>
        <w:t xml:space="preserve"> other relevant stakeholders</w:t>
      </w:r>
      <w:r w:rsidR="002B4998" w:rsidRPr="002B4998">
        <w:rPr>
          <w:i/>
          <w:sz w:val="26"/>
          <w:szCs w:val="26"/>
        </w:rPr>
        <w:t>,</w:t>
      </w:r>
      <w:r w:rsidRPr="002B4998">
        <w:rPr>
          <w:i/>
          <w:sz w:val="26"/>
          <w:szCs w:val="26"/>
        </w:rPr>
        <w:t xml:space="preserve"> with a view to preparing a study on the possibilities of using sport and the Olympic ideal to promote human rights for all and to strengthen universal respect for them, pursuant to Human Rights Council resolution 24/1. </w:t>
      </w:r>
    </w:p>
    <w:p w:rsidR="0064399B" w:rsidRPr="002B4998" w:rsidRDefault="0064399B" w:rsidP="0064399B">
      <w:pPr>
        <w:pBdr>
          <w:top w:val="single" w:sz="4" w:space="1" w:color="auto"/>
          <w:left w:val="single" w:sz="4" w:space="4" w:color="auto"/>
          <w:bottom w:val="single" w:sz="4" w:space="1" w:color="auto"/>
          <w:right w:val="single" w:sz="4" w:space="4" w:color="auto"/>
        </w:pBdr>
        <w:jc w:val="center"/>
        <w:rPr>
          <w:sz w:val="24"/>
          <w:szCs w:val="24"/>
        </w:rPr>
      </w:pPr>
    </w:p>
    <w:p w:rsidR="002B4998" w:rsidRPr="002B4998" w:rsidRDefault="002B4998" w:rsidP="00595520">
      <w:pPr>
        <w:rPr>
          <w:sz w:val="24"/>
          <w:szCs w:val="24"/>
        </w:rPr>
      </w:pPr>
    </w:p>
    <w:p w:rsidR="00047334" w:rsidRPr="002B4998" w:rsidRDefault="00047334" w:rsidP="002B4998">
      <w:pPr>
        <w:spacing w:after="120"/>
        <w:rPr>
          <w:b/>
          <w:sz w:val="22"/>
          <w:szCs w:val="22"/>
          <w:u w:val="single"/>
        </w:rPr>
      </w:pPr>
      <w:r w:rsidRPr="002B4998">
        <w:rPr>
          <w:b/>
          <w:sz w:val="22"/>
          <w:szCs w:val="22"/>
          <w:u w:val="single"/>
        </w:rPr>
        <w:t>Background</w:t>
      </w:r>
    </w:p>
    <w:p w:rsidR="00047334" w:rsidRPr="002B4998" w:rsidRDefault="00047334" w:rsidP="00A8708F">
      <w:pPr>
        <w:jc w:val="both"/>
        <w:rPr>
          <w:sz w:val="22"/>
          <w:szCs w:val="22"/>
        </w:rPr>
      </w:pPr>
      <w:r w:rsidRPr="002B4998">
        <w:rPr>
          <w:sz w:val="22"/>
          <w:szCs w:val="22"/>
        </w:rPr>
        <w:t xml:space="preserve">In its resolution 24/1 of 26 September 2013, the Human Rights Council </w:t>
      </w:r>
      <w:r w:rsidR="00A8708F" w:rsidRPr="002B4998">
        <w:rPr>
          <w:sz w:val="22"/>
          <w:szCs w:val="22"/>
        </w:rPr>
        <w:t>requested the Advisory Committee to prepare a study on the possibilities of using sport and the Olympic ideal to promote human rights for all and to strengthen universal respect for them, bearing in mind both the value of relevant principles enshrined in the Olympic Charter and the value of good sporting example</w:t>
      </w:r>
      <w:r w:rsidR="002B4998" w:rsidRPr="002B4998">
        <w:rPr>
          <w:sz w:val="22"/>
          <w:szCs w:val="22"/>
        </w:rPr>
        <w:t>, and</w:t>
      </w:r>
      <w:r w:rsidR="00126043" w:rsidRPr="002B4998">
        <w:rPr>
          <w:sz w:val="22"/>
          <w:szCs w:val="22"/>
        </w:rPr>
        <w:t xml:space="preserve"> </w:t>
      </w:r>
      <w:r w:rsidR="00A8708F" w:rsidRPr="002B4998">
        <w:rPr>
          <w:sz w:val="22"/>
          <w:szCs w:val="22"/>
        </w:rPr>
        <w:t>to present a progress report thereon to the be</w:t>
      </w:r>
      <w:r w:rsidR="00631532" w:rsidRPr="002B4998">
        <w:rPr>
          <w:sz w:val="22"/>
          <w:szCs w:val="22"/>
        </w:rPr>
        <w:t>fore its twenty-seventh session</w:t>
      </w:r>
      <w:r w:rsidR="006F5B45" w:rsidRPr="002B4998">
        <w:rPr>
          <w:sz w:val="22"/>
          <w:szCs w:val="22"/>
        </w:rPr>
        <w:t xml:space="preserve"> </w:t>
      </w:r>
      <w:r w:rsidR="002B4998" w:rsidRPr="002B4998">
        <w:rPr>
          <w:sz w:val="22"/>
          <w:szCs w:val="22"/>
        </w:rPr>
        <w:t xml:space="preserve">of the Council </w:t>
      </w:r>
      <w:r w:rsidR="006F5B45" w:rsidRPr="002B4998">
        <w:rPr>
          <w:sz w:val="22"/>
          <w:szCs w:val="22"/>
        </w:rPr>
        <w:t>(September 2014)</w:t>
      </w:r>
      <w:r w:rsidR="00631532" w:rsidRPr="002B4998">
        <w:rPr>
          <w:sz w:val="22"/>
          <w:szCs w:val="22"/>
        </w:rPr>
        <w:t>.</w:t>
      </w:r>
      <w:r w:rsidR="006F5B45" w:rsidRPr="002B4998">
        <w:rPr>
          <w:sz w:val="22"/>
          <w:szCs w:val="22"/>
        </w:rPr>
        <w:t xml:space="preserve"> </w:t>
      </w:r>
    </w:p>
    <w:p w:rsidR="00047334" w:rsidRPr="002B4998" w:rsidRDefault="00047334" w:rsidP="00595520">
      <w:pPr>
        <w:rPr>
          <w:sz w:val="22"/>
          <w:szCs w:val="22"/>
        </w:rPr>
      </w:pPr>
    </w:p>
    <w:p w:rsidR="002B4998" w:rsidRPr="002B4998" w:rsidRDefault="006F5B45" w:rsidP="003B7885">
      <w:pPr>
        <w:jc w:val="both"/>
        <w:rPr>
          <w:sz w:val="22"/>
          <w:szCs w:val="22"/>
        </w:rPr>
      </w:pPr>
      <w:r w:rsidRPr="002B4998">
        <w:rPr>
          <w:sz w:val="22"/>
          <w:szCs w:val="22"/>
        </w:rPr>
        <w:t>In this context, the Advisory Committee decided, at its twelfth session held in February 2014, to designate a drafting group</w:t>
      </w:r>
      <w:r w:rsidR="002B4998" w:rsidRPr="002B4998">
        <w:rPr>
          <w:rStyle w:val="FootnoteReference"/>
          <w:sz w:val="22"/>
          <w:szCs w:val="22"/>
        </w:rPr>
        <w:footnoteReference w:id="2"/>
      </w:r>
      <w:r w:rsidR="002B4998" w:rsidRPr="002B4998">
        <w:rPr>
          <w:sz w:val="22"/>
          <w:szCs w:val="22"/>
        </w:rPr>
        <w:t xml:space="preserve"> </w:t>
      </w:r>
      <w:r w:rsidRPr="002B4998">
        <w:rPr>
          <w:sz w:val="22"/>
          <w:szCs w:val="22"/>
        </w:rPr>
        <w:t>in charge of the preparation of this study. The drafting group will present a draft progress report to the Advisory Committee before its thirteenth session</w:t>
      </w:r>
      <w:r w:rsidR="00B34B70" w:rsidRPr="002B4998">
        <w:rPr>
          <w:sz w:val="22"/>
          <w:szCs w:val="22"/>
        </w:rPr>
        <w:t xml:space="preserve"> (August 2014)</w:t>
      </w:r>
      <w:r w:rsidR="00380017" w:rsidRPr="002B4998">
        <w:rPr>
          <w:sz w:val="22"/>
          <w:szCs w:val="22"/>
        </w:rPr>
        <w:t>,</w:t>
      </w:r>
      <w:r w:rsidRPr="002B4998">
        <w:rPr>
          <w:sz w:val="22"/>
          <w:szCs w:val="22"/>
        </w:rPr>
        <w:t xml:space="preserve"> </w:t>
      </w:r>
      <w:r w:rsidR="00753C85" w:rsidRPr="002B4998">
        <w:rPr>
          <w:sz w:val="22"/>
          <w:szCs w:val="22"/>
        </w:rPr>
        <w:t xml:space="preserve">with a view to </w:t>
      </w:r>
      <w:r w:rsidRPr="002B4998">
        <w:rPr>
          <w:sz w:val="22"/>
          <w:szCs w:val="22"/>
        </w:rPr>
        <w:t>submi</w:t>
      </w:r>
      <w:r w:rsidR="00753C85" w:rsidRPr="002B4998">
        <w:rPr>
          <w:sz w:val="22"/>
          <w:szCs w:val="22"/>
        </w:rPr>
        <w:t xml:space="preserve">t it </w:t>
      </w:r>
      <w:r w:rsidRPr="002B4998">
        <w:rPr>
          <w:sz w:val="22"/>
          <w:szCs w:val="22"/>
        </w:rPr>
        <w:t xml:space="preserve">to the Council </w:t>
      </w:r>
      <w:r w:rsidR="002B4998" w:rsidRPr="002B4998">
        <w:rPr>
          <w:sz w:val="22"/>
          <w:szCs w:val="22"/>
        </w:rPr>
        <w:t xml:space="preserve">in </w:t>
      </w:r>
      <w:r w:rsidR="00D260DA" w:rsidRPr="002B4998">
        <w:rPr>
          <w:sz w:val="22"/>
          <w:szCs w:val="22"/>
        </w:rPr>
        <w:t>September</w:t>
      </w:r>
      <w:r w:rsidR="00753C85" w:rsidRPr="002B4998">
        <w:rPr>
          <w:sz w:val="22"/>
          <w:szCs w:val="22"/>
        </w:rPr>
        <w:t xml:space="preserve"> 2014</w:t>
      </w:r>
      <w:r w:rsidR="00D260DA" w:rsidRPr="002B4998">
        <w:rPr>
          <w:sz w:val="22"/>
          <w:szCs w:val="22"/>
        </w:rPr>
        <w:t xml:space="preserve">. </w:t>
      </w:r>
    </w:p>
    <w:p w:rsidR="002B4998" w:rsidRPr="002B4998" w:rsidRDefault="002B4998" w:rsidP="003B7885">
      <w:pPr>
        <w:jc w:val="both"/>
        <w:rPr>
          <w:sz w:val="22"/>
          <w:szCs w:val="22"/>
        </w:rPr>
      </w:pPr>
    </w:p>
    <w:p w:rsidR="00AC3B26" w:rsidRDefault="00D260DA" w:rsidP="003B7885">
      <w:pPr>
        <w:jc w:val="both"/>
        <w:rPr>
          <w:sz w:val="22"/>
          <w:szCs w:val="22"/>
        </w:rPr>
      </w:pPr>
      <w:r w:rsidRPr="002B4998">
        <w:rPr>
          <w:sz w:val="22"/>
          <w:szCs w:val="22"/>
        </w:rPr>
        <w:t xml:space="preserve">The resolution also requested the Committee, in its preparation of the </w:t>
      </w:r>
      <w:r w:rsidR="003B7885" w:rsidRPr="002B4998">
        <w:rPr>
          <w:sz w:val="22"/>
          <w:szCs w:val="22"/>
        </w:rPr>
        <w:t>study</w:t>
      </w:r>
      <w:r w:rsidRPr="002B4998">
        <w:rPr>
          <w:sz w:val="22"/>
          <w:szCs w:val="22"/>
        </w:rPr>
        <w:t xml:space="preserve">, to seek the views and inputs of States Members of the United Nations, international and regional organizations, national human rights institutions, civil society organizations and other relevant </w:t>
      </w:r>
      <w:r w:rsidR="003B7885" w:rsidRPr="002B4998">
        <w:rPr>
          <w:sz w:val="22"/>
          <w:szCs w:val="22"/>
        </w:rPr>
        <w:t xml:space="preserve">stakeholders in this regard. </w:t>
      </w:r>
      <w:r w:rsidR="006F5B45" w:rsidRPr="002B4998">
        <w:rPr>
          <w:sz w:val="22"/>
          <w:szCs w:val="22"/>
        </w:rPr>
        <w:t xml:space="preserve">The drafting </w:t>
      </w:r>
      <w:r w:rsidR="00B34B70" w:rsidRPr="002B4998">
        <w:rPr>
          <w:sz w:val="22"/>
          <w:szCs w:val="22"/>
        </w:rPr>
        <w:t xml:space="preserve">group therefore elaborated the </w:t>
      </w:r>
      <w:r w:rsidR="002B4998" w:rsidRPr="002B4998">
        <w:rPr>
          <w:sz w:val="22"/>
          <w:szCs w:val="22"/>
        </w:rPr>
        <w:t>hereunder</w:t>
      </w:r>
      <w:r w:rsidR="006F5B45" w:rsidRPr="002B4998">
        <w:rPr>
          <w:sz w:val="22"/>
          <w:szCs w:val="22"/>
        </w:rPr>
        <w:t xml:space="preserve"> questionnaire</w:t>
      </w:r>
      <w:r w:rsidR="003B7885" w:rsidRPr="002B4998">
        <w:rPr>
          <w:sz w:val="22"/>
          <w:szCs w:val="22"/>
        </w:rPr>
        <w:t xml:space="preserve">. </w:t>
      </w:r>
      <w:r w:rsidR="00AC3B26" w:rsidRPr="002B4998">
        <w:rPr>
          <w:sz w:val="22"/>
          <w:szCs w:val="22"/>
        </w:rPr>
        <w:t>Respondents are advised to reply only to questions that are applicable to them.</w:t>
      </w:r>
    </w:p>
    <w:p w:rsidR="002B4998" w:rsidRPr="002B4998" w:rsidRDefault="002B4998" w:rsidP="003B7885">
      <w:pPr>
        <w:jc w:val="both"/>
        <w:rPr>
          <w:sz w:val="22"/>
          <w:szCs w:val="22"/>
        </w:rPr>
      </w:pPr>
    </w:p>
    <w:p w:rsidR="00AC3B26" w:rsidRPr="002B4998" w:rsidRDefault="00AC3B26" w:rsidP="00595520">
      <w:pPr>
        <w:rPr>
          <w:sz w:val="24"/>
          <w:szCs w:val="24"/>
        </w:rPr>
      </w:pPr>
    </w:p>
    <w:p w:rsidR="003B7885" w:rsidRDefault="002B4998" w:rsidP="002B4998">
      <w:pPr>
        <w:jc w:val="center"/>
        <w:rPr>
          <w:b/>
          <w:sz w:val="24"/>
          <w:szCs w:val="24"/>
        </w:rPr>
      </w:pPr>
      <w:r w:rsidRPr="002B4998">
        <w:rPr>
          <w:b/>
          <w:sz w:val="24"/>
          <w:szCs w:val="24"/>
        </w:rPr>
        <w:t>QUESTIONNAIRE</w:t>
      </w:r>
    </w:p>
    <w:p w:rsidR="003B7885" w:rsidRPr="002B4998" w:rsidRDefault="003B7885" w:rsidP="006C1B14">
      <w:pPr>
        <w:jc w:val="both"/>
        <w:rPr>
          <w:b/>
          <w:sz w:val="24"/>
          <w:szCs w:val="24"/>
        </w:rPr>
      </w:pPr>
    </w:p>
    <w:p w:rsidR="006743FE" w:rsidRPr="00183E2E" w:rsidRDefault="00F46BAF" w:rsidP="006743FE">
      <w:pPr>
        <w:pStyle w:val="ListParagraph"/>
        <w:numPr>
          <w:ilvl w:val="0"/>
          <w:numId w:val="23"/>
        </w:numPr>
        <w:jc w:val="both"/>
        <w:rPr>
          <w:b/>
          <w:sz w:val="22"/>
          <w:szCs w:val="22"/>
        </w:rPr>
      </w:pPr>
      <w:r w:rsidRPr="00183E2E">
        <w:rPr>
          <w:b/>
          <w:sz w:val="22"/>
          <w:szCs w:val="22"/>
        </w:rPr>
        <w:t>How i</w:t>
      </w:r>
      <w:r w:rsidR="002B101C" w:rsidRPr="00183E2E">
        <w:rPr>
          <w:b/>
          <w:sz w:val="22"/>
          <w:szCs w:val="22"/>
        </w:rPr>
        <w:t>s sport used in your country to promote human rights?</w:t>
      </w:r>
      <w:r w:rsidR="003C5507" w:rsidRPr="00183E2E">
        <w:rPr>
          <w:b/>
          <w:sz w:val="22"/>
          <w:szCs w:val="22"/>
        </w:rPr>
        <w:t xml:space="preserve"> </w:t>
      </w:r>
      <w:r w:rsidRPr="00183E2E">
        <w:rPr>
          <w:b/>
          <w:sz w:val="22"/>
          <w:szCs w:val="22"/>
        </w:rPr>
        <w:t xml:space="preserve">What are the best practices being applied? </w:t>
      </w:r>
    </w:p>
    <w:p w:rsidR="00183E2E" w:rsidRPr="00183E2E" w:rsidRDefault="00183E2E" w:rsidP="00183E2E">
      <w:pPr>
        <w:pStyle w:val="ListParagraph"/>
        <w:jc w:val="both"/>
        <w:rPr>
          <w:b/>
          <w:sz w:val="22"/>
          <w:szCs w:val="22"/>
        </w:rPr>
      </w:pPr>
    </w:p>
    <w:p w:rsidR="006743FE" w:rsidRPr="00183E2E" w:rsidRDefault="000D0A7D" w:rsidP="00183E2E">
      <w:pPr>
        <w:jc w:val="both"/>
        <w:rPr>
          <w:b/>
          <w:sz w:val="22"/>
          <w:szCs w:val="22"/>
        </w:rPr>
      </w:pPr>
      <w:r w:rsidRPr="00183E2E">
        <w:rPr>
          <w:sz w:val="22"/>
          <w:szCs w:val="22"/>
        </w:rPr>
        <w:t>Australia is a sports loving nation with sport used to achieve various social, health and educational outcomes.</w:t>
      </w:r>
      <w:r w:rsidR="006743FE" w:rsidRPr="00183E2E">
        <w:rPr>
          <w:sz w:val="22"/>
          <w:szCs w:val="22"/>
        </w:rPr>
        <w:t xml:space="preserve"> P</w:t>
      </w:r>
      <w:r w:rsidR="000B510C" w:rsidRPr="00183E2E">
        <w:rPr>
          <w:sz w:val="22"/>
          <w:szCs w:val="22"/>
        </w:rPr>
        <w:t>riorit</w:t>
      </w:r>
      <w:r w:rsidR="006743FE" w:rsidRPr="00183E2E">
        <w:rPr>
          <w:sz w:val="22"/>
          <w:szCs w:val="22"/>
        </w:rPr>
        <w:t>ies</w:t>
      </w:r>
      <w:r w:rsidR="000B510C" w:rsidRPr="00183E2E">
        <w:rPr>
          <w:sz w:val="22"/>
          <w:szCs w:val="22"/>
        </w:rPr>
        <w:t xml:space="preserve"> lie in the development of sport, from community to elite levels, with a focus on diverse sports policy development, sports </w:t>
      </w:r>
      <w:r w:rsidR="00183E2E">
        <w:rPr>
          <w:sz w:val="22"/>
          <w:szCs w:val="22"/>
        </w:rPr>
        <w:t>programme</w:t>
      </w:r>
      <w:r w:rsidR="000B510C" w:rsidRPr="00183E2E">
        <w:rPr>
          <w:sz w:val="22"/>
          <w:szCs w:val="22"/>
        </w:rPr>
        <w:t>s, major events and sports integrity.</w:t>
      </w:r>
    </w:p>
    <w:p w:rsidR="00183E2E" w:rsidRPr="00183E2E" w:rsidRDefault="00183E2E" w:rsidP="00183E2E">
      <w:pPr>
        <w:jc w:val="both"/>
        <w:rPr>
          <w:color w:val="000000" w:themeColor="text1"/>
          <w:sz w:val="22"/>
          <w:szCs w:val="22"/>
        </w:rPr>
      </w:pPr>
    </w:p>
    <w:p w:rsidR="00235C46" w:rsidRPr="00183E2E" w:rsidRDefault="00D3630E" w:rsidP="00183E2E">
      <w:pPr>
        <w:jc w:val="both"/>
        <w:rPr>
          <w:color w:val="000000" w:themeColor="text1"/>
          <w:sz w:val="22"/>
          <w:szCs w:val="22"/>
        </w:rPr>
      </w:pPr>
      <w:r w:rsidRPr="00183E2E">
        <w:rPr>
          <w:color w:val="000000" w:themeColor="text1"/>
          <w:sz w:val="22"/>
          <w:szCs w:val="22"/>
        </w:rPr>
        <w:t xml:space="preserve">Through the Australian Sports Outreach </w:t>
      </w:r>
      <w:r w:rsidR="00183E2E">
        <w:rPr>
          <w:color w:val="000000" w:themeColor="text1"/>
          <w:sz w:val="22"/>
          <w:szCs w:val="22"/>
        </w:rPr>
        <w:t>Programme</w:t>
      </w:r>
      <w:r w:rsidRPr="00183E2E">
        <w:rPr>
          <w:color w:val="000000" w:themeColor="text1"/>
          <w:sz w:val="22"/>
          <w:szCs w:val="22"/>
        </w:rPr>
        <w:t xml:space="preserve"> (ASOP), the Australian Government has developed a model for community sport development. </w:t>
      </w:r>
    </w:p>
    <w:p w:rsidR="00235C46" w:rsidRPr="00183E2E" w:rsidRDefault="00235C46" w:rsidP="00BB3157">
      <w:pPr>
        <w:ind w:left="709"/>
        <w:jc w:val="both"/>
        <w:rPr>
          <w:color w:val="000000" w:themeColor="text1"/>
          <w:sz w:val="22"/>
          <w:szCs w:val="22"/>
        </w:rPr>
      </w:pPr>
    </w:p>
    <w:p w:rsidR="00235C46" w:rsidRPr="00183E2E" w:rsidRDefault="004105BA" w:rsidP="00183E2E">
      <w:pPr>
        <w:rPr>
          <w:color w:val="000000" w:themeColor="text1"/>
          <w:sz w:val="22"/>
          <w:szCs w:val="22"/>
        </w:rPr>
      </w:pPr>
      <w:r w:rsidRPr="00183E2E">
        <w:rPr>
          <w:color w:val="000000" w:themeColor="text1"/>
          <w:sz w:val="22"/>
          <w:szCs w:val="22"/>
        </w:rPr>
        <w:lastRenderedPageBreak/>
        <w:t xml:space="preserve">Research has shown </w:t>
      </w:r>
      <w:r w:rsidR="00235C46" w:rsidRPr="00183E2E">
        <w:rPr>
          <w:color w:val="000000" w:themeColor="text1"/>
          <w:sz w:val="22"/>
          <w:szCs w:val="22"/>
        </w:rPr>
        <w:t>that the ASOP in the Pacific is having a positive impact on the lives of some of the world’s most marginalised people by:</w:t>
      </w:r>
    </w:p>
    <w:p w:rsidR="00235C46" w:rsidRPr="00183E2E" w:rsidRDefault="00235C46" w:rsidP="00BB3157">
      <w:pPr>
        <w:ind w:left="709"/>
        <w:rPr>
          <w:color w:val="000000" w:themeColor="text1"/>
          <w:sz w:val="22"/>
          <w:szCs w:val="22"/>
        </w:rPr>
      </w:pPr>
    </w:p>
    <w:p w:rsidR="00863F1D" w:rsidRPr="000A542B" w:rsidRDefault="00FF4AB7" w:rsidP="000A542B">
      <w:pPr>
        <w:pStyle w:val="ListParagraph"/>
        <w:numPr>
          <w:ilvl w:val="0"/>
          <w:numId w:val="38"/>
        </w:numPr>
        <w:tabs>
          <w:tab w:val="num" w:pos="284"/>
        </w:tabs>
        <w:jc w:val="both"/>
        <w:rPr>
          <w:color w:val="000000" w:themeColor="text1"/>
          <w:sz w:val="22"/>
          <w:szCs w:val="22"/>
          <w:lang w:val="en-AU"/>
        </w:rPr>
      </w:pPr>
      <w:r w:rsidRPr="000A542B">
        <w:rPr>
          <w:color w:val="000000" w:themeColor="text1"/>
          <w:sz w:val="22"/>
          <w:szCs w:val="22"/>
          <w:lang w:val="en-AU"/>
        </w:rPr>
        <w:t>helpi</w:t>
      </w:r>
      <w:r w:rsidR="00183E2E" w:rsidRPr="000A542B">
        <w:rPr>
          <w:color w:val="000000" w:themeColor="text1"/>
          <w:sz w:val="22"/>
          <w:szCs w:val="22"/>
          <w:lang w:val="en-AU"/>
        </w:rPr>
        <w:t xml:space="preserve">ng to build the confidence and </w:t>
      </w:r>
      <w:r w:rsidRPr="000A542B">
        <w:rPr>
          <w:color w:val="000000" w:themeColor="text1"/>
          <w:sz w:val="22"/>
          <w:szCs w:val="22"/>
          <w:lang w:val="en-AU"/>
        </w:rPr>
        <w:t xml:space="preserve">self-esteem of people with </w:t>
      </w:r>
      <w:r w:rsidR="000A542B">
        <w:rPr>
          <w:color w:val="000000" w:themeColor="text1"/>
          <w:sz w:val="22"/>
          <w:szCs w:val="22"/>
          <w:lang w:val="en-AU"/>
        </w:rPr>
        <w:t xml:space="preserve">a </w:t>
      </w:r>
      <w:r w:rsidRPr="000A542B">
        <w:rPr>
          <w:color w:val="000000" w:themeColor="text1"/>
          <w:sz w:val="22"/>
          <w:szCs w:val="22"/>
          <w:lang w:val="en-AU"/>
        </w:rPr>
        <w:t>disability</w:t>
      </w:r>
    </w:p>
    <w:p w:rsidR="00863F1D" w:rsidRPr="000A542B" w:rsidRDefault="00FF4AB7" w:rsidP="000A542B">
      <w:pPr>
        <w:pStyle w:val="ListParagraph"/>
        <w:numPr>
          <w:ilvl w:val="0"/>
          <w:numId w:val="38"/>
        </w:numPr>
        <w:tabs>
          <w:tab w:val="num" w:pos="284"/>
        </w:tabs>
        <w:jc w:val="both"/>
        <w:rPr>
          <w:color w:val="000000" w:themeColor="text1"/>
          <w:sz w:val="22"/>
          <w:szCs w:val="22"/>
          <w:lang w:val="en-AU"/>
        </w:rPr>
      </w:pPr>
      <w:r w:rsidRPr="000A542B">
        <w:rPr>
          <w:color w:val="000000" w:themeColor="text1"/>
          <w:sz w:val="22"/>
          <w:szCs w:val="22"/>
          <w:lang w:val="en-AU"/>
        </w:rPr>
        <w:t>providing opportunities for them to interact with their families and communities</w:t>
      </w:r>
    </w:p>
    <w:p w:rsidR="00BB3157" w:rsidRPr="000A542B" w:rsidRDefault="00FF4AB7" w:rsidP="000A542B">
      <w:pPr>
        <w:pStyle w:val="ListParagraph"/>
        <w:numPr>
          <w:ilvl w:val="0"/>
          <w:numId w:val="38"/>
        </w:numPr>
        <w:tabs>
          <w:tab w:val="num" w:pos="284"/>
        </w:tabs>
        <w:jc w:val="both"/>
        <w:rPr>
          <w:color w:val="000000" w:themeColor="text1"/>
          <w:sz w:val="22"/>
          <w:szCs w:val="22"/>
          <w:lang w:val="en-AU"/>
        </w:rPr>
      </w:pPr>
      <w:r w:rsidRPr="000A542B">
        <w:rPr>
          <w:color w:val="000000" w:themeColor="text1"/>
          <w:sz w:val="22"/>
          <w:szCs w:val="22"/>
          <w:lang w:val="en-AU"/>
        </w:rPr>
        <w:t>contributing to breaking down barriers and changing negative attitudes</w:t>
      </w:r>
    </w:p>
    <w:p w:rsidR="00BB3157" w:rsidRPr="000A542B" w:rsidRDefault="00BB3157" w:rsidP="000A542B">
      <w:pPr>
        <w:pStyle w:val="ListParagraph"/>
        <w:numPr>
          <w:ilvl w:val="0"/>
          <w:numId w:val="38"/>
        </w:numPr>
        <w:tabs>
          <w:tab w:val="num" w:pos="284"/>
        </w:tabs>
        <w:jc w:val="both"/>
        <w:rPr>
          <w:color w:val="000000" w:themeColor="text1"/>
          <w:sz w:val="22"/>
          <w:szCs w:val="22"/>
          <w:lang w:val="en-AU"/>
        </w:rPr>
      </w:pPr>
      <w:r w:rsidRPr="000A542B">
        <w:rPr>
          <w:color w:val="000000" w:themeColor="text1"/>
          <w:sz w:val="22"/>
          <w:szCs w:val="22"/>
          <w:lang w:val="en-AU"/>
        </w:rPr>
        <w:t>c</w:t>
      </w:r>
      <w:r w:rsidR="00D3630E" w:rsidRPr="000A542B">
        <w:rPr>
          <w:iCs/>
          <w:color w:val="000000" w:themeColor="text1"/>
          <w:sz w:val="22"/>
          <w:szCs w:val="22"/>
          <w:lang w:val="en-AU"/>
        </w:rPr>
        <w:t>ontributing to greater inclusion of people with disability in community life</w:t>
      </w:r>
    </w:p>
    <w:p w:rsidR="00863F1D" w:rsidRPr="000A542B" w:rsidRDefault="00FF4AB7" w:rsidP="000A542B">
      <w:pPr>
        <w:pStyle w:val="ListParagraph"/>
        <w:numPr>
          <w:ilvl w:val="0"/>
          <w:numId w:val="38"/>
        </w:numPr>
        <w:tabs>
          <w:tab w:val="num" w:pos="284"/>
        </w:tabs>
        <w:jc w:val="both"/>
        <w:rPr>
          <w:color w:val="000000" w:themeColor="text1"/>
          <w:sz w:val="22"/>
          <w:szCs w:val="22"/>
          <w:lang w:val="en-AU"/>
        </w:rPr>
      </w:pPr>
      <w:r w:rsidRPr="000A542B">
        <w:rPr>
          <w:color w:val="000000" w:themeColor="text1"/>
          <w:sz w:val="22"/>
          <w:szCs w:val="22"/>
          <w:lang w:val="en-AU"/>
        </w:rPr>
        <w:t>providing women and girls with unique opportunities to develop their leadership skills</w:t>
      </w:r>
    </w:p>
    <w:p w:rsidR="00863F1D" w:rsidRPr="000A542B" w:rsidRDefault="00FF4AB7" w:rsidP="000A542B">
      <w:pPr>
        <w:pStyle w:val="ListParagraph"/>
        <w:numPr>
          <w:ilvl w:val="0"/>
          <w:numId w:val="38"/>
        </w:numPr>
        <w:tabs>
          <w:tab w:val="num" w:pos="284"/>
        </w:tabs>
        <w:jc w:val="both"/>
        <w:rPr>
          <w:color w:val="000000" w:themeColor="text1"/>
          <w:sz w:val="22"/>
          <w:szCs w:val="22"/>
          <w:lang w:val="en-AU"/>
        </w:rPr>
      </w:pPr>
      <w:r w:rsidRPr="000A542B">
        <w:rPr>
          <w:color w:val="000000" w:themeColor="text1"/>
          <w:sz w:val="22"/>
          <w:szCs w:val="22"/>
          <w:lang w:val="en-AU"/>
        </w:rPr>
        <w:t xml:space="preserve">empowering women and girls </w:t>
      </w:r>
      <w:r w:rsidR="000A542B">
        <w:rPr>
          <w:color w:val="000000" w:themeColor="text1"/>
          <w:sz w:val="22"/>
          <w:szCs w:val="22"/>
          <w:lang w:val="en-AU"/>
        </w:rPr>
        <w:t xml:space="preserve">to </w:t>
      </w:r>
      <w:r w:rsidRPr="000A542B">
        <w:rPr>
          <w:color w:val="000000" w:themeColor="text1"/>
          <w:sz w:val="22"/>
          <w:szCs w:val="22"/>
          <w:lang w:val="en-AU"/>
        </w:rPr>
        <w:t>be more involved in decision-making</w:t>
      </w:r>
      <w:r w:rsidR="00183E2E" w:rsidRPr="000A542B">
        <w:rPr>
          <w:color w:val="000000" w:themeColor="text1"/>
          <w:sz w:val="22"/>
          <w:szCs w:val="22"/>
          <w:lang w:val="en-AU"/>
        </w:rPr>
        <w:t>.</w:t>
      </w:r>
    </w:p>
    <w:p w:rsidR="00235C46" w:rsidRPr="00183E2E" w:rsidRDefault="00235C46" w:rsidP="00183E2E">
      <w:pPr>
        <w:tabs>
          <w:tab w:val="num" w:pos="284"/>
        </w:tabs>
        <w:jc w:val="both"/>
        <w:rPr>
          <w:color w:val="000000" w:themeColor="text1"/>
          <w:sz w:val="22"/>
          <w:szCs w:val="22"/>
          <w:lang w:val="en-AU"/>
        </w:rPr>
      </w:pPr>
    </w:p>
    <w:p w:rsidR="00235C46" w:rsidRPr="00183E2E" w:rsidRDefault="00862895" w:rsidP="00183E2E">
      <w:pPr>
        <w:tabs>
          <w:tab w:val="num" w:pos="284"/>
        </w:tabs>
        <w:jc w:val="both"/>
        <w:rPr>
          <w:iCs/>
          <w:color w:val="000000" w:themeColor="text1"/>
          <w:sz w:val="22"/>
          <w:szCs w:val="22"/>
          <w:lang w:val="en-AU"/>
        </w:rPr>
      </w:pPr>
      <w:r w:rsidRPr="00183E2E">
        <w:rPr>
          <w:iCs/>
          <w:color w:val="000000" w:themeColor="text1"/>
          <w:sz w:val="22"/>
          <w:szCs w:val="22"/>
          <w:lang w:val="en-AU"/>
        </w:rPr>
        <w:t>The ASOP Country</w:t>
      </w:r>
      <w:r w:rsidR="00BB3157" w:rsidRPr="00183E2E">
        <w:rPr>
          <w:iCs/>
          <w:color w:val="000000" w:themeColor="text1"/>
          <w:sz w:val="22"/>
          <w:szCs w:val="22"/>
          <w:lang w:val="en-AU"/>
        </w:rPr>
        <w:t xml:space="preserve"> </w:t>
      </w:r>
      <w:r w:rsidR="00183E2E">
        <w:rPr>
          <w:iCs/>
          <w:color w:val="000000" w:themeColor="text1"/>
          <w:sz w:val="22"/>
          <w:szCs w:val="22"/>
          <w:lang w:val="en-AU"/>
        </w:rPr>
        <w:t>Programme</w:t>
      </w:r>
      <w:r w:rsidR="00BB3157" w:rsidRPr="00183E2E">
        <w:rPr>
          <w:iCs/>
          <w:color w:val="000000" w:themeColor="text1"/>
          <w:sz w:val="22"/>
          <w:szCs w:val="22"/>
          <w:lang w:val="en-AU"/>
        </w:rPr>
        <w:t xml:space="preserve"> in the Pacific is also c</w:t>
      </w:r>
      <w:r w:rsidR="00235C46" w:rsidRPr="00183E2E">
        <w:rPr>
          <w:iCs/>
          <w:color w:val="000000" w:themeColor="text1"/>
          <w:sz w:val="22"/>
          <w:szCs w:val="22"/>
          <w:lang w:val="en-AU"/>
        </w:rPr>
        <w:t>ontributing to improved gender equality</w:t>
      </w:r>
      <w:r w:rsidR="00BB3157" w:rsidRPr="00183E2E">
        <w:rPr>
          <w:iCs/>
          <w:color w:val="000000" w:themeColor="text1"/>
          <w:sz w:val="22"/>
          <w:szCs w:val="22"/>
          <w:lang w:val="en-AU"/>
        </w:rPr>
        <w:t>.</w:t>
      </w:r>
      <w:r w:rsidR="00183E2E" w:rsidRPr="00183E2E">
        <w:rPr>
          <w:iCs/>
          <w:color w:val="000000" w:themeColor="text1"/>
          <w:sz w:val="22"/>
          <w:szCs w:val="22"/>
          <w:lang w:val="en-AU"/>
        </w:rPr>
        <w:t xml:space="preserve"> </w:t>
      </w:r>
      <w:r w:rsidR="005804BB" w:rsidRPr="00183E2E">
        <w:rPr>
          <w:iCs/>
          <w:color w:val="000000" w:themeColor="text1"/>
          <w:sz w:val="22"/>
          <w:szCs w:val="22"/>
          <w:lang w:val="en-AU"/>
        </w:rPr>
        <w:t xml:space="preserve">An example of this is </w:t>
      </w:r>
      <w:r w:rsidR="003D4360" w:rsidRPr="00183E2E">
        <w:rPr>
          <w:iCs/>
          <w:color w:val="000000" w:themeColor="text1"/>
          <w:sz w:val="22"/>
          <w:szCs w:val="22"/>
          <w:lang w:val="en-AU"/>
        </w:rPr>
        <w:t>the Epo’n</w:t>
      </w:r>
      <w:r w:rsidR="003D4360" w:rsidRPr="00183E2E">
        <w:rPr>
          <w:color w:val="000000" w:themeColor="text1"/>
          <w:sz w:val="22"/>
          <w:szCs w:val="22"/>
          <w:lang w:val="en-AU"/>
        </w:rPr>
        <w:t xml:space="preserve"> Keramen</w:t>
      </w:r>
      <w:r w:rsidR="003D4360" w:rsidRPr="00183E2E">
        <w:rPr>
          <w:iCs/>
          <w:color w:val="000000" w:themeColor="text1"/>
          <w:sz w:val="22"/>
          <w:szCs w:val="22"/>
          <w:lang w:val="en-AU"/>
        </w:rPr>
        <w:t xml:space="preserve"> </w:t>
      </w:r>
      <w:r w:rsidR="00183E2E">
        <w:rPr>
          <w:iCs/>
          <w:color w:val="000000" w:themeColor="text1"/>
          <w:sz w:val="22"/>
          <w:szCs w:val="22"/>
          <w:lang w:val="en-AU"/>
        </w:rPr>
        <w:t>programme</w:t>
      </w:r>
      <w:r w:rsidR="005804BB" w:rsidRPr="00183E2E">
        <w:rPr>
          <w:iCs/>
          <w:color w:val="000000" w:themeColor="text1"/>
          <w:sz w:val="22"/>
          <w:szCs w:val="22"/>
          <w:lang w:val="en-AU"/>
        </w:rPr>
        <w:t xml:space="preserve"> conducted in Nauru</w:t>
      </w:r>
      <w:r w:rsidR="003D4360" w:rsidRPr="00183E2E">
        <w:rPr>
          <w:iCs/>
          <w:color w:val="000000" w:themeColor="text1"/>
          <w:sz w:val="22"/>
          <w:szCs w:val="22"/>
          <w:lang w:val="en-AU"/>
        </w:rPr>
        <w:t>.</w:t>
      </w:r>
    </w:p>
    <w:p w:rsidR="00FF4AB7" w:rsidRPr="00183E2E" w:rsidRDefault="00FF4AB7" w:rsidP="00183E2E">
      <w:pPr>
        <w:tabs>
          <w:tab w:val="num" w:pos="284"/>
        </w:tabs>
        <w:rPr>
          <w:color w:val="000000" w:themeColor="text1"/>
          <w:sz w:val="22"/>
          <w:szCs w:val="22"/>
          <w:lang w:val="en-AU"/>
        </w:rPr>
      </w:pPr>
    </w:p>
    <w:p w:rsidR="00862895" w:rsidRDefault="00862895" w:rsidP="000A542B">
      <w:pPr>
        <w:tabs>
          <w:tab w:val="num" w:pos="284"/>
        </w:tabs>
        <w:rPr>
          <w:color w:val="000000" w:themeColor="text1"/>
          <w:sz w:val="22"/>
          <w:szCs w:val="22"/>
          <w:lang w:val="en-AU"/>
        </w:rPr>
      </w:pPr>
      <w:r w:rsidRPr="00183E2E">
        <w:rPr>
          <w:color w:val="000000" w:themeColor="text1"/>
          <w:sz w:val="22"/>
          <w:szCs w:val="22"/>
          <w:lang w:val="en-AU"/>
        </w:rPr>
        <w:t xml:space="preserve">Epo’n Keramen means ‘people gather to play sports’. The </w:t>
      </w:r>
      <w:r w:rsidR="00183E2E">
        <w:rPr>
          <w:color w:val="000000" w:themeColor="text1"/>
          <w:sz w:val="22"/>
          <w:szCs w:val="22"/>
          <w:lang w:val="en-AU"/>
        </w:rPr>
        <w:t>programme</w:t>
      </w:r>
      <w:r w:rsidRPr="00183E2E">
        <w:rPr>
          <w:color w:val="000000" w:themeColor="text1"/>
          <w:sz w:val="22"/>
          <w:szCs w:val="22"/>
          <w:lang w:val="en-AU"/>
        </w:rPr>
        <w:t>, a partnership between the Aus</w:t>
      </w:r>
      <w:r w:rsidR="000A542B">
        <w:rPr>
          <w:color w:val="000000" w:themeColor="text1"/>
          <w:sz w:val="22"/>
          <w:szCs w:val="22"/>
          <w:lang w:val="en-AU"/>
        </w:rPr>
        <w:t xml:space="preserve">tralian Government and Nauru’s </w:t>
      </w:r>
      <w:r w:rsidRPr="00183E2E">
        <w:rPr>
          <w:color w:val="000000" w:themeColor="text1"/>
          <w:sz w:val="22"/>
          <w:szCs w:val="22"/>
          <w:lang w:val="en-AU"/>
        </w:rPr>
        <w:t>Ministry of Sport, recruits and trains local community volunteers as coaches, officials and organisers, and supports sports activities by providing technical assistance, equipment, training and capacity building</w:t>
      </w:r>
      <w:r w:rsidR="000A542B">
        <w:rPr>
          <w:color w:val="000000" w:themeColor="text1"/>
          <w:sz w:val="22"/>
          <w:szCs w:val="22"/>
          <w:lang w:val="en-AU"/>
        </w:rPr>
        <w:t>,</w:t>
      </w:r>
      <w:r w:rsidRPr="00183E2E">
        <w:rPr>
          <w:color w:val="000000" w:themeColor="text1"/>
          <w:sz w:val="22"/>
          <w:szCs w:val="22"/>
          <w:lang w:val="en-AU"/>
        </w:rPr>
        <w:t xml:space="preserve"> to allow sport to be delivered at a community level.  Approximately 19 percent of the population or over 2,000 people, a third of which are women and girls, participate in sports-based activities on a regular basis.</w:t>
      </w:r>
    </w:p>
    <w:p w:rsidR="000A542B" w:rsidRPr="00183E2E" w:rsidRDefault="000A542B" w:rsidP="000A542B">
      <w:pPr>
        <w:tabs>
          <w:tab w:val="num" w:pos="284"/>
        </w:tabs>
        <w:rPr>
          <w:color w:val="000000" w:themeColor="text1"/>
          <w:sz w:val="22"/>
          <w:szCs w:val="22"/>
          <w:lang w:val="en-AU"/>
        </w:rPr>
      </w:pPr>
    </w:p>
    <w:p w:rsidR="00862895" w:rsidRPr="00183E2E" w:rsidRDefault="00862895" w:rsidP="000A542B">
      <w:pPr>
        <w:tabs>
          <w:tab w:val="num" w:pos="284"/>
        </w:tabs>
        <w:rPr>
          <w:color w:val="000000" w:themeColor="text1"/>
          <w:sz w:val="22"/>
          <w:szCs w:val="22"/>
          <w:lang w:val="en-AU"/>
        </w:rPr>
      </w:pPr>
      <w:r w:rsidRPr="00183E2E">
        <w:rPr>
          <w:color w:val="000000" w:themeColor="text1"/>
          <w:sz w:val="22"/>
          <w:szCs w:val="22"/>
          <w:lang w:val="en-AU"/>
        </w:rPr>
        <w:t xml:space="preserve">By providing women and girls with regular opportunities to develop their leadership skills and involving them in decision-making, the </w:t>
      </w:r>
      <w:r w:rsidR="00183E2E">
        <w:rPr>
          <w:color w:val="000000" w:themeColor="text1"/>
          <w:sz w:val="22"/>
          <w:szCs w:val="22"/>
          <w:lang w:val="en-AU"/>
        </w:rPr>
        <w:t>programme</w:t>
      </w:r>
      <w:r w:rsidRPr="00183E2E">
        <w:rPr>
          <w:color w:val="000000" w:themeColor="text1"/>
          <w:sz w:val="22"/>
          <w:szCs w:val="22"/>
          <w:lang w:val="en-AU"/>
        </w:rPr>
        <w:t xml:space="preserve"> is contributing to making women feel more involved in shaping and implementing decisions both at the community and national level.</w:t>
      </w:r>
    </w:p>
    <w:p w:rsidR="005804BB" w:rsidRPr="00183E2E" w:rsidRDefault="005804BB" w:rsidP="00183E2E">
      <w:pPr>
        <w:tabs>
          <w:tab w:val="num" w:pos="284"/>
        </w:tabs>
        <w:rPr>
          <w:color w:val="000000" w:themeColor="text1"/>
          <w:sz w:val="22"/>
          <w:szCs w:val="22"/>
          <w:lang w:val="en-AU"/>
        </w:rPr>
      </w:pPr>
    </w:p>
    <w:p w:rsidR="00862895" w:rsidRPr="00183E2E" w:rsidRDefault="00862895" w:rsidP="00183E2E">
      <w:pPr>
        <w:tabs>
          <w:tab w:val="num" w:pos="284"/>
        </w:tabs>
        <w:rPr>
          <w:color w:val="000000" w:themeColor="text1"/>
          <w:sz w:val="22"/>
          <w:szCs w:val="22"/>
          <w:lang w:val="en-AU"/>
        </w:rPr>
      </w:pPr>
      <w:r w:rsidRPr="00183E2E">
        <w:rPr>
          <w:color w:val="000000" w:themeColor="text1"/>
          <w:sz w:val="22"/>
          <w:szCs w:val="22"/>
          <w:lang w:val="en-AU"/>
        </w:rPr>
        <w:t xml:space="preserve">Results of a nationally representative household-based door-to-door survey conducted in March 2013 indicate that female participants were much more likely than female non-participants to feel that they have a say in decisions that affect their community (67 per cent compared to 37 per cent of female non-participants), or their country (51 per cent compared to 36 per cent of female non-participants). This is a significant finding in a nation where there are currently no female members of </w:t>
      </w:r>
      <w:r w:rsidR="003D4360" w:rsidRPr="00183E2E">
        <w:rPr>
          <w:color w:val="000000" w:themeColor="text1"/>
          <w:sz w:val="22"/>
          <w:szCs w:val="22"/>
          <w:lang w:val="en-AU"/>
        </w:rPr>
        <w:t>P</w:t>
      </w:r>
      <w:r w:rsidRPr="00183E2E">
        <w:rPr>
          <w:color w:val="000000" w:themeColor="text1"/>
          <w:sz w:val="22"/>
          <w:szCs w:val="22"/>
          <w:lang w:val="en-AU"/>
        </w:rPr>
        <w:t xml:space="preserve">arliament. </w:t>
      </w:r>
    </w:p>
    <w:p w:rsidR="00FF4AB7" w:rsidRPr="00183E2E" w:rsidRDefault="00FF4AB7" w:rsidP="00183E2E">
      <w:pPr>
        <w:tabs>
          <w:tab w:val="num" w:pos="284"/>
        </w:tabs>
        <w:rPr>
          <w:color w:val="000000" w:themeColor="text1"/>
          <w:sz w:val="22"/>
          <w:szCs w:val="22"/>
          <w:lang w:val="en-AU"/>
        </w:rPr>
      </w:pPr>
    </w:p>
    <w:p w:rsidR="00862895" w:rsidRPr="00183E2E" w:rsidRDefault="00862895" w:rsidP="00183E2E">
      <w:pPr>
        <w:tabs>
          <w:tab w:val="num" w:pos="284"/>
        </w:tabs>
        <w:rPr>
          <w:color w:val="000000" w:themeColor="text1"/>
          <w:sz w:val="22"/>
          <w:szCs w:val="22"/>
          <w:lang w:val="en-AU"/>
        </w:rPr>
      </w:pPr>
      <w:r w:rsidRPr="00183E2E">
        <w:rPr>
          <w:color w:val="000000" w:themeColor="text1"/>
          <w:sz w:val="22"/>
          <w:szCs w:val="22"/>
          <w:lang w:val="en-AU"/>
        </w:rPr>
        <w:t xml:space="preserve">This is supported by evidence collected through qualitative research with participants stating that the </w:t>
      </w:r>
      <w:r w:rsidR="00183E2E">
        <w:rPr>
          <w:color w:val="000000" w:themeColor="text1"/>
          <w:sz w:val="22"/>
          <w:szCs w:val="22"/>
          <w:lang w:val="en-AU"/>
        </w:rPr>
        <w:t>programme</w:t>
      </w:r>
      <w:r w:rsidRPr="00183E2E">
        <w:rPr>
          <w:color w:val="000000" w:themeColor="text1"/>
          <w:sz w:val="22"/>
          <w:szCs w:val="22"/>
          <w:lang w:val="en-AU"/>
        </w:rPr>
        <w:t xml:space="preserve"> is contributing to greater inclusion of women and girls in sport activities and leadership roles and that this is leading to changes in the self-confidence of female participants.  </w:t>
      </w:r>
    </w:p>
    <w:p w:rsidR="00A44950" w:rsidRPr="00183E2E" w:rsidRDefault="00A44950" w:rsidP="00183E2E">
      <w:pPr>
        <w:tabs>
          <w:tab w:val="num" w:pos="284"/>
        </w:tabs>
        <w:rPr>
          <w:rStyle w:val="Hyperlink"/>
          <w:sz w:val="22"/>
          <w:szCs w:val="22"/>
          <w:lang w:val="en-AU"/>
        </w:rPr>
      </w:pPr>
    </w:p>
    <w:p w:rsidR="00A44950" w:rsidRPr="00183E2E" w:rsidRDefault="00A44950" w:rsidP="00183E2E">
      <w:pPr>
        <w:tabs>
          <w:tab w:val="num" w:pos="284"/>
        </w:tabs>
        <w:rPr>
          <w:color w:val="000000" w:themeColor="text1"/>
          <w:sz w:val="22"/>
          <w:szCs w:val="22"/>
          <w:lang w:val="en-AU"/>
        </w:rPr>
      </w:pPr>
      <w:r w:rsidRPr="00183E2E">
        <w:rPr>
          <w:color w:val="000000" w:themeColor="text1"/>
          <w:sz w:val="22"/>
          <w:szCs w:val="22"/>
          <w:lang w:val="en-AU"/>
        </w:rPr>
        <w:t xml:space="preserve">Netball Australia recently won the Sports Leadership award at the Australian Migration and Settlement Awards. In winning the Award, Netball Australia was recognised for creating a fair, safe and inclusive environment for all players that are new to netball and from emerging communities. In addition, Australia Post has recently announced its support of Netball Australia’s One Netball Community Engagement </w:t>
      </w:r>
      <w:r w:rsidR="00183E2E">
        <w:rPr>
          <w:color w:val="000000" w:themeColor="text1"/>
          <w:sz w:val="22"/>
          <w:szCs w:val="22"/>
          <w:lang w:val="en-AU"/>
        </w:rPr>
        <w:t>Programme</w:t>
      </w:r>
      <w:r w:rsidRPr="00183E2E">
        <w:rPr>
          <w:color w:val="000000" w:themeColor="text1"/>
          <w:sz w:val="22"/>
          <w:szCs w:val="22"/>
          <w:lang w:val="en-AU"/>
        </w:rPr>
        <w:t xml:space="preserve"> as part of its Our Neighbourhood National Community Partnerships. Through this partnership, the netball community will be engaged and empowered to establish connections with new communities and participants, to encourage long-term involvement in the sport.</w:t>
      </w:r>
    </w:p>
    <w:p w:rsidR="00381EAB" w:rsidRPr="00183E2E" w:rsidRDefault="00381EAB" w:rsidP="00920809">
      <w:pPr>
        <w:tabs>
          <w:tab w:val="num" w:pos="284"/>
        </w:tabs>
        <w:ind w:left="284"/>
        <w:rPr>
          <w:color w:val="000000" w:themeColor="text1"/>
          <w:sz w:val="22"/>
          <w:szCs w:val="22"/>
          <w:lang w:val="en-AU"/>
        </w:rPr>
      </w:pPr>
    </w:p>
    <w:p w:rsidR="002B101C" w:rsidRPr="00183E2E" w:rsidRDefault="002B4998" w:rsidP="006C1B14">
      <w:pPr>
        <w:jc w:val="both"/>
        <w:rPr>
          <w:b/>
          <w:sz w:val="22"/>
          <w:szCs w:val="22"/>
        </w:rPr>
      </w:pPr>
      <w:r w:rsidRPr="00183E2E">
        <w:rPr>
          <w:b/>
          <w:sz w:val="22"/>
          <w:szCs w:val="22"/>
        </w:rPr>
        <w:t xml:space="preserve">2. </w:t>
      </w:r>
      <w:r w:rsidR="00F46BAF" w:rsidRPr="00183E2E">
        <w:rPr>
          <w:b/>
          <w:sz w:val="22"/>
          <w:szCs w:val="22"/>
        </w:rPr>
        <w:t>W</w:t>
      </w:r>
      <w:r w:rsidR="002B101C" w:rsidRPr="00183E2E">
        <w:rPr>
          <w:b/>
          <w:sz w:val="22"/>
          <w:szCs w:val="22"/>
        </w:rPr>
        <w:t xml:space="preserve">hat are the possibilities of using sport and the Olympic ideal </w:t>
      </w:r>
      <w:r w:rsidR="007902D8" w:rsidRPr="00183E2E">
        <w:rPr>
          <w:b/>
          <w:sz w:val="22"/>
          <w:szCs w:val="22"/>
        </w:rPr>
        <w:t>to strengthen respect for human rights?</w:t>
      </w:r>
    </w:p>
    <w:p w:rsidR="005804BB" w:rsidRPr="00183E2E" w:rsidRDefault="005804BB" w:rsidP="00A071FD">
      <w:pPr>
        <w:jc w:val="both"/>
        <w:rPr>
          <w:b/>
          <w:color w:val="0070C0"/>
          <w:sz w:val="22"/>
          <w:szCs w:val="22"/>
        </w:rPr>
      </w:pPr>
    </w:p>
    <w:p w:rsidR="00EA77CD" w:rsidRPr="00183E2E" w:rsidRDefault="001208EB" w:rsidP="00183E2E">
      <w:pPr>
        <w:tabs>
          <w:tab w:val="left" w:pos="284"/>
        </w:tabs>
        <w:jc w:val="both"/>
        <w:rPr>
          <w:color w:val="000000" w:themeColor="text1"/>
          <w:sz w:val="22"/>
          <w:szCs w:val="22"/>
        </w:rPr>
      </w:pPr>
      <w:r w:rsidRPr="00183E2E">
        <w:rPr>
          <w:color w:val="000000" w:themeColor="text1"/>
          <w:sz w:val="22"/>
          <w:szCs w:val="22"/>
        </w:rPr>
        <w:t xml:space="preserve">The Australian Government’s </w:t>
      </w:r>
      <w:r w:rsidRPr="00183E2E">
        <w:rPr>
          <w:i/>
          <w:color w:val="000000" w:themeColor="text1"/>
          <w:sz w:val="22"/>
          <w:szCs w:val="22"/>
        </w:rPr>
        <w:t>Play by the Rules</w:t>
      </w:r>
      <w:r w:rsidRPr="00183E2E">
        <w:rPr>
          <w:color w:val="000000" w:themeColor="text1"/>
          <w:sz w:val="22"/>
          <w:szCs w:val="22"/>
        </w:rPr>
        <w:t xml:space="preserve"> </w:t>
      </w:r>
      <w:r w:rsidR="00183E2E">
        <w:rPr>
          <w:color w:val="000000" w:themeColor="text1"/>
          <w:sz w:val="22"/>
          <w:szCs w:val="22"/>
        </w:rPr>
        <w:t>programme</w:t>
      </w:r>
      <w:r w:rsidRPr="00183E2E">
        <w:rPr>
          <w:color w:val="000000" w:themeColor="text1"/>
          <w:sz w:val="22"/>
          <w:szCs w:val="22"/>
        </w:rPr>
        <w:t xml:space="preserve"> </w:t>
      </w:r>
      <w:r w:rsidR="00EA77CD" w:rsidRPr="00183E2E">
        <w:rPr>
          <w:color w:val="000000" w:themeColor="text1"/>
          <w:sz w:val="22"/>
          <w:szCs w:val="22"/>
        </w:rPr>
        <w:t>harness</w:t>
      </w:r>
      <w:r w:rsidRPr="00183E2E">
        <w:rPr>
          <w:color w:val="000000" w:themeColor="text1"/>
          <w:sz w:val="22"/>
          <w:szCs w:val="22"/>
        </w:rPr>
        <w:t>es</w:t>
      </w:r>
      <w:r w:rsidR="00EA77CD" w:rsidRPr="00183E2E">
        <w:rPr>
          <w:color w:val="000000" w:themeColor="text1"/>
          <w:sz w:val="22"/>
          <w:szCs w:val="22"/>
        </w:rPr>
        <w:t xml:space="preserve"> the combined strength and knowledge of the human rights and sports and recreation sectors, to influence attitudes and change behaviours, </w:t>
      </w:r>
      <w:r w:rsidRPr="00183E2E">
        <w:rPr>
          <w:color w:val="000000" w:themeColor="text1"/>
          <w:sz w:val="22"/>
          <w:szCs w:val="22"/>
        </w:rPr>
        <w:t>leading</w:t>
      </w:r>
      <w:r w:rsidR="00EA77CD" w:rsidRPr="00183E2E">
        <w:rPr>
          <w:color w:val="000000" w:themeColor="text1"/>
          <w:sz w:val="22"/>
          <w:szCs w:val="22"/>
        </w:rPr>
        <w:t xml:space="preserve"> to positive cultural change in sport and recreation environments.</w:t>
      </w:r>
    </w:p>
    <w:p w:rsidR="00EA77CD" w:rsidRPr="00183E2E" w:rsidRDefault="00EA77CD" w:rsidP="00183E2E">
      <w:pPr>
        <w:tabs>
          <w:tab w:val="left" w:pos="284"/>
        </w:tabs>
        <w:jc w:val="both"/>
        <w:rPr>
          <w:color w:val="000000" w:themeColor="text1"/>
          <w:sz w:val="22"/>
          <w:szCs w:val="22"/>
        </w:rPr>
      </w:pPr>
    </w:p>
    <w:p w:rsidR="00A071FD" w:rsidRPr="00183E2E" w:rsidRDefault="00A071FD" w:rsidP="00183E2E">
      <w:pPr>
        <w:jc w:val="both"/>
        <w:rPr>
          <w:color w:val="000000" w:themeColor="text1"/>
          <w:sz w:val="22"/>
          <w:szCs w:val="22"/>
        </w:rPr>
      </w:pPr>
      <w:r w:rsidRPr="00183E2E">
        <w:rPr>
          <w:i/>
          <w:color w:val="000000" w:themeColor="text1"/>
          <w:sz w:val="22"/>
          <w:szCs w:val="22"/>
        </w:rPr>
        <w:t>Play by the Rules</w:t>
      </w:r>
      <w:r w:rsidRPr="00183E2E">
        <w:rPr>
          <w:color w:val="000000" w:themeColor="text1"/>
          <w:sz w:val="22"/>
          <w:szCs w:val="22"/>
        </w:rPr>
        <w:t xml:space="preserve"> is a unique collaboration between the Australian Sports Commission</w:t>
      </w:r>
      <w:r w:rsidR="003D4360" w:rsidRPr="00183E2E">
        <w:rPr>
          <w:color w:val="000000" w:themeColor="text1"/>
          <w:sz w:val="22"/>
          <w:szCs w:val="22"/>
        </w:rPr>
        <w:t xml:space="preserve"> (ASC)</w:t>
      </w:r>
      <w:r w:rsidRPr="00183E2E">
        <w:rPr>
          <w:color w:val="000000" w:themeColor="text1"/>
          <w:sz w:val="22"/>
          <w:szCs w:val="22"/>
        </w:rPr>
        <w:t xml:space="preserve">, Australian Human Rights Commission, all state and territory departments of sport and recreation, all state and territory anti-discrimination and human rights agencies, the NSW Commission for Children </w:t>
      </w:r>
      <w:r w:rsidRPr="00183E2E">
        <w:rPr>
          <w:color w:val="000000" w:themeColor="text1"/>
          <w:sz w:val="22"/>
          <w:szCs w:val="22"/>
        </w:rPr>
        <w:lastRenderedPageBreak/>
        <w:t xml:space="preserve">and Young People and the Australian and New Zealand Sports Law Association (ANZSLA). These partners promote </w:t>
      </w:r>
      <w:r w:rsidRPr="00183E2E">
        <w:rPr>
          <w:i/>
          <w:color w:val="000000" w:themeColor="text1"/>
          <w:sz w:val="22"/>
          <w:szCs w:val="22"/>
        </w:rPr>
        <w:t>Play by the Rules</w:t>
      </w:r>
      <w:r w:rsidRPr="00183E2E">
        <w:rPr>
          <w:color w:val="000000" w:themeColor="text1"/>
          <w:sz w:val="22"/>
          <w:szCs w:val="22"/>
        </w:rPr>
        <w:t xml:space="preserve"> through their networks, along with their own child safety, anti-discrimination and inclusion </w:t>
      </w:r>
      <w:r w:rsidR="00183E2E">
        <w:rPr>
          <w:color w:val="000000" w:themeColor="text1"/>
          <w:sz w:val="22"/>
          <w:szCs w:val="22"/>
        </w:rPr>
        <w:t>programme</w:t>
      </w:r>
      <w:r w:rsidRPr="00183E2E">
        <w:rPr>
          <w:color w:val="000000" w:themeColor="text1"/>
          <w:sz w:val="22"/>
          <w:szCs w:val="22"/>
        </w:rPr>
        <w:t>s.</w:t>
      </w:r>
    </w:p>
    <w:p w:rsidR="00A071FD" w:rsidRPr="00183E2E" w:rsidRDefault="00A071FD" w:rsidP="00183E2E">
      <w:pPr>
        <w:ind w:left="425"/>
        <w:jc w:val="both"/>
        <w:rPr>
          <w:color w:val="000000" w:themeColor="text1"/>
          <w:sz w:val="22"/>
          <w:szCs w:val="22"/>
        </w:rPr>
      </w:pPr>
    </w:p>
    <w:p w:rsidR="00A071FD" w:rsidRPr="00183E2E" w:rsidRDefault="00A071FD" w:rsidP="00183E2E">
      <w:pPr>
        <w:tabs>
          <w:tab w:val="left" w:pos="284"/>
        </w:tabs>
        <w:jc w:val="both"/>
        <w:rPr>
          <w:color w:val="000000" w:themeColor="text1"/>
          <w:sz w:val="22"/>
          <w:szCs w:val="22"/>
        </w:rPr>
      </w:pPr>
      <w:r w:rsidRPr="00183E2E">
        <w:rPr>
          <w:i/>
          <w:color w:val="000000" w:themeColor="text1"/>
          <w:sz w:val="22"/>
          <w:szCs w:val="22"/>
        </w:rPr>
        <w:t>Play by the Rules</w:t>
      </w:r>
      <w:r w:rsidRPr="00183E2E">
        <w:rPr>
          <w:color w:val="000000" w:themeColor="text1"/>
          <w:sz w:val="22"/>
          <w:szCs w:val="22"/>
        </w:rPr>
        <w:t xml:space="preserve"> provides information, resources, tools and free online training to increase the capacity and capability of administrators, coaches, officials, players and spectators to assist them in preventing and dealing with discrimination, harassment and child safety issues in sport.</w:t>
      </w:r>
    </w:p>
    <w:p w:rsidR="00A071FD" w:rsidRPr="00183E2E" w:rsidRDefault="00A071FD" w:rsidP="00183E2E">
      <w:pPr>
        <w:tabs>
          <w:tab w:val="left" w:pos="284"/>
        </w:tabs>
        <w:jc w:val="both"/>
        <w:rPr>
          <w:color w:val="000000" w:themeColor="text1"/>
          <w:sz w:val="22"/>
          <w:szCs w:val="22"/>
        </w:rPr>
      </w:pPr>
    </w:p>
    <w:p w:rsidR="00A071FD" w:rsidRPr="00183E2E" w:rsidRDefault="00A071FD" w:rsidP="00183E2E">
      <w:pPr>
        <w:tabs>
          <w:tab w:val="left" w:pos="284"/>
        </w:tabs>
        <w:jc w:val="both"/>
        <w:rPr>
          <w:color w:val="000000" w:themeColor="text1"/>
          <w:sz w:val="22"/>
          <w:szCs w:val="22"/>
        </w:rPr>
      </w:pPr>
      <w:r w:rsidRPr="00183E2E">
        <w:rPr>
          <w:i/>
          <w:color w:val="000000" w:themeColor="text1"/>
          <w:sz w:val="22"/>
          <w:szCs w:val="22"/>
        </w:rPr>
        <w:t>Play by the Rules</w:t>
      </w:r>
      <w:r w:rsidRPr="00183E2E">
        <w:rPr>
          <w:color w:val="000000" w:themeColor="text1"/>
          <w:sz w:val="22"/>
          <w:szCs w:val="22"/>
        </w:rPr>
        <w:t xml:space="preserve"> also works to create closer, more mutually-beneficial relationships with government agencies, sports federations and national and state sporting organisations, associations and clubs. This helps to share and cross-promote information, </w:t>
      </w:r>
      <w:r w:rsidR="00183E2E">
        <w:rPr>
          <w:color w:val="000000" w:themeColor="text1"/>
          <w:sz w:val="22"/>
          <w:szCs w:val="22"/>
        </w:rPr>
        <w:t>programme</w:t>
      </w:r>
      <w:r w:rsidRPr="00183E2E">
        <w:rPr>
          <w:color w:val="000000" w:themeColor="text1"/>
          <w:sz w:val="22"/>
          <w:szCs w:val="22"/>
        </w:rPr>
        <w:t>s and resources, link to wider sport and discrimination networks, and simplify the duplicity of information in the sector.</w:t>
      </w:r>
    </w:p>
    <w:p w:rsidR="00A071FD" w:rsidRPr="00183E2E" w:rsidRDefault="00A071FD" w:rsidP="00183E2E">
      <w:pPr>
        <w:tabs>
          <w:tab w:val="left" w:pos="284"/>
        </w:tabs>
        <w:jc w:val="both"/>
        <w:rPr>
          <w:color w:val="000000" w:themeColor="text1"/>
          <w:sz w:val="22"/>
          <w:szCs w:val="22"/>
        </w:rPr>
      </w:pPr>
    </w:p>
    <w:p w:rsidR="00A071FD" w:rsidRPr="00183E2E" w:rsidRDefault="00A071FD" w:rsidP="00A741AD">
      <w:pPr>
        <w:tabs>
          <w:tab w:val="left" w:pos="284"/>
        </w:tabs>
        <w:jc w:val="both"/>
        <w:rPr>
          <w:sz w:val="22"/>
          <w:szCs w:val="22"/>
        </w:rPr>
      </w:pPr>
      <w:r w:rsidRPr="00183E2E">
        <w:rPr>
          <w:color w:val="000000" w:themeColor="text1"/>
          <w:sz w:val="22"/>
          <w:szCs w:val="22"/>
        </w:rPr>
        <w:t xml:space="preserve">Further information about </w:t>
      </w:r>
      <w:r w:rsidRPr="00183E2E">
        <w:rPr>
          <w:i/>
          <w:color w:val="000000" w:themeColor="text1"/>
          <w:sz w:val="22"/>
          <w:szCs w:val="22"/>
        </w:rPr>
        <w:t>Play by The Rules</w:t>
      </w:r>
      <w:r w:rsidRPr="00183E2E">
        <w:rPr>
          <w:color w:val="000000" w:themeColor="text1"/>
          <w:sz w:val="22"/>
          <w:szCs w:val="22"/>
        </w:rPr>
        <w:t xml:space="preserve"> can be found at </w:t>
      </w:r>
      <w:hyperlink r:id="rId9" w:history="1">
        <w:r w:rsidRPr="00183E2E">
          <w:rPr>
            <w:rStyle w:val="Hyperlink"/>
            <w:color w:val="000000" w:themeColor="text1"/>
            <w:sz w:val="22"/>
            <w:szCs w:val="22"/>
            <w:u w:val="single"/>
          </w:rPr>
          <w:t>http://www.playbytherules.net.au/</w:t>
        </w:r>
      </w:hyperlink>
      <w:r w:rsidRPr="00183E2E">
        <w:rPr>
          <w:color w:val="0070C0"/>
          <w:sz w:val="22"/>
          <w:szCs w:val="22"/>
        </w:rPr>
        <w:t xml:space="preserve">.  </w:t>
      </w:r>
    </w:p>
    <w:p w:rsidR="007902D8" w:rsidRPr="00183E2E" w:rsidRDefault="007902D8" w:rsidP="00595520">
      <w:pPr>
        <w:rPr>
          <w:sz w:val="22"/>
          <w:szCs w:val="22"/>
        </w:rPr>
      </w:pPr>
    </w:p>
    <w:p w:rsidR="007902D8" w:rsidRPr="00183E2E" w:rsidRDefault="002B4998" w:rsidP="00DF4100">
      <w:pPr>
        <w:jc w:val="both"/>
        <w:rPr>
          <w:b/>
          <w:sz w:val="22"/>
          <w:szCs w:val="22"/>
        </w:rPr>
      </w:pPr>
      <w:r w:rsidRPr="00183E2E">
        <w:rPr>
          <w:b/>
          <w:sz w:val="22"/>
          <w:szCs w:val="22"/>
        </w:rPr>
        <w:t xml:space="preserve">3. </w:t>
      </w:r>
      <w:r w:rsidR="007902D8" w:rsidRPr="00183E2E">
        <w:rPr>
          <w:b/>
          <w:sz w:val="22"/>
          <w:szCs w:val="22"/>
        </w:rPr>
        <w:t>What are the sports practised in your country</w:t>
      </w:r>
      <w:r w:rsidR="00C6554A" w:rsidRPr="00183E2E">
        <w:rPr>
          <w:b/>
          <w:sz w:val="22"/>
          <w:szCs w:val="22"/>
        </w:rPr>
        <w:t xml:space="preserve"> </w:t>
      </w:r>
      <w:r w:rsidR="007902D8" w:rsidRPr="00183E2E">
        <w:rPr>
          <w:b/>
          <w:sz w:val="22"/>
          <w:szCs w:val="22"/>
        </w:rPr>
        <w:t>and how far are they all inclusive</w:t>
      </w:r>
      <w:r w:rsidR="003C5507" w:rsidRPr="00183E2E">
        <w:rPr>
          <w:b/>
          <w:sz w:val="22"/>
          <w:szCs w:val="22"/>
        </w:rPr>
        <w:t xml:space="preserve"> (for women, youth, vulnerable groups etc.)</w:t>
      </w:r>
      <w:r w:rsidR="007902D8" w:rsidRPr="00183E2E">
        <w:rPr>
          <w:b/>
          <w:sz w:val="22"/>
          <w:szCs w:val="22"/>
        </w:rPr>
        <w:t>?</w:t>
      </w:r>
    </w:p>
    <w:p w:rsidR="00E56EB1" w:rsidRPr="00183E2E" w:rsidRDefault="00E56EB1" w:rsidP="006440EE">
      <w:pPr>
        <w:suppressAutoHyphens w:val="0"/>
        <w:spacing w:line="240" w:lineRule="auto"/>
        <w:rPr>
          <w:sz w:val="22"/>
          <w:szCs w:val="22"/>
        </w:rPr>
      </w:pPr>
    </w:p>
    <w:p w:rsidR="00334CFE" w:rsidRPr="00E85A49" w:rsidRDefault="00E56EB1" w:rsidP="006440EE">
      <w:pPr>
        <w:jc w:val="both"/>
        <w:rPr>
          <w:sz w:val="22"/>
          <w:szCs w:val="22"/>
        </w:rPr>
      </w:pPr>
      <w:r w:rsidRPr="00E85A49">
        <w:rPr>
          <w:sz w:val="22"/>
          <w:szCs w:val="22"/>
        </w:rPr>
        <w:t xml:space="preserve">Australia has a strong sporting culture with participants able to choose from a variety of organised sporting activities </w:t>
      </w:r>
      <w:r w:rsidR="00334CFE" w:rsidRPr="00E85A49">
        <w:rPr>
          <w:sz w:val="22"/>
          <w:szCs w:val="22"/>
        </w:rPr>
        <w:t xml:space="preserve">and competitions regardless of age, gender or cultural background.   </w:t>
      </w:r>
    </w:p>
    <w:p w:rsidR="00334CFE" w:rsidRPr="00183E2E" w:rsidRDefault="00334CFE" w:rsidP="006440EE">
      <w:pPr>
        <w:jc w:val="both"/>
        <w:rPr>
          <w:sz w:val="22"/>
          <w:szCs w:val="22"/>
        </w:rPr>
      </w:pPr>
    </w:p>
    <w:p w:rsidR="00F6422B" w:rsidRDefault="00F6422B" w:rsidP="006440EE">
      <w:pPr>
        <w:suppressAutoHyphens w:val="0"/>
        <w:spacing w:line="240" w:lineRule="auto"/>
        <w:rPr>
          <w:color w:val="000000" w:themeColor="text1"/>
          <w:sz w:val="22"/>
          <w:szCs w:val="22"/>
        </w:rPr>
      </w:pPr>
      <w:r w:rsidRPr="00183E2E">
        <w:rPr>
          <w:color w:val="000000" w:themeColor="text1"/>
          <w:sz w:val="22"/>
          <w:szCs w:val="22"/>
        </w:rPr>
        <w:t xml:space="preserve">The </w:t>
      </w:r>
      <w:r w:rsidR="00F94CD8" w:rsidRPr="00183E2E">
        <w:rPr>
          <w:color w:val="000000" w:themeColor="text1"/>
          <w:sz w:val="22"/>
          <w:szCs w:val="22"/>
        </w:rPr>
        <w:t xml:space="preserve">ASC </w:t>
      </w:r>
      <w:r w:rsidRPr="00183E2E">
        <w:rPr>
          <w:color w:val="000000" w:themeColor="text1"/>
          <w:sz w:val="22"/>
          <w:szCs w:val="22"/>
        </w:rPr>
        <w:t>currently recognises 93 national sporting organisations</w:t>
      </w:r>
      <w:r w:rsidR="003D4360" w:rsidRPr="00183E2E">
        <w:rPr>
          <w:color w:val="000000" w:themeColor="text1"/>
          <w:sz w:val="22"/>
          <w:szCs w:val="22"/>
        </w:rPr>
        <w:t>, of which 64 receive government funding</w:t>
      </w:r>
      <w:r w:rsidRPr="00183E2E">
        <w:rPr>
          <w:color w:val="000000" w:themeColor="text1"/>
          <w:sz w:val="22"/>
          <w:szCs w:val="22"/>
        </w:rPr>
        <w:t xml:space="preserve">. </w:t>
      </w:r>
    </w:p>
    <w:p w:rsidR="006440EE" w:rsidRPr="00183E2E" w:rsidRDefault="006440EE" w:rsidP="006440EE">
      <w:pPr>
        <w:suppressAutoHyphens w:val="0"/>
        <w:spacing w:line="240" w:lineRule="auto"/>
        <w:rPr>
          <w:color w:val="000000" w:themeColor="text1"/>
          <w:sz w:val="22"/>
          <w:szCs w:val="22"/>
        </w:rPr>
      </w:pPr>
    </w:p>
    <w:p w:rsidR="000A46BC" w:rsidRPr="00183E2E" w:rsidRDefault="003D4360" w:rsidP="006440EE">
      <w:pPr>
        <w:suppressAutoHyphens w:val="0"/>
        <w:spacing w:line="240" w:lineRule="auto"/>
        <w:rPr>
          <w:color w:val="000000" w:themeColor="text1"/>
          <w:sz w:val="22"/>
          <w:szCs w:val="22"/>
        </w:rPr>
      </w:pPr>
      <w:r w:rsidRPr="00183E2E">
        <w:rPr>
          <w:color w:val="000000" w:themeColor="text1"/>
          <w:sz w:val="22"/>
          <w:szCs w:val="22"/>
        </w:rPr>
        <w:t>To</w:t>
      </w:r>
      <w:r w:rsidR="00183E2E" w:rsidRPr="00183E2E">
        <w:rPr>
          <w:color w:val="000000" w:themeColor="text1"/>
          <w:sz w:val="22"/>
          <w:szCs w:val="22"/>
        </w:rPr>
        <w:t xml:space="preserve"> </w:t>
      </w:r>
      <w:r w:rsidR="00F6422B" w:rsidRPr="00183E2E">
        <w:rPr>
          <w:color w:val="000000" w:themeColor="text1"/>
          <w:sz w:val="22"/>
          <w:szCs w:val="22"/>
        </w:rPr>
        <w:t>be granted recognition national sporting organisations must demonstrate they have a national perspective and that each is the pre</w:t>
      </w:r>
      <w:r w:rsidR="00F6422B" w:rsidRPr="00183E2E">
        <w:rPr>
          <w:color w:val="000000" w:themeColor="text1"/>
          <w:sz w:val="22"/>
          <w:szCs w:val="22"/>
        </w:rPr>
        <w:noBreakHyphen/>
        <w:t>eminent body taking responsibility for the development of their sport in Australia.</w:t>
      </w:r>
      <w:r w:rsidR="00962028" w:rsidRPr="00183E2E">
        <w:rPr>
          <w:color w:val="000000" w:themeColor="text1"/>
          <w:sz w:val="22"/>
          <w:szCs w:val="22"/>
        </w:rPr>
        <w:t xml:space="preserve"> </w:t>
      </w:r>
    </w:p>
    <w:p w:rsidR="00A44950" w:rsidRDefault="00A44950" w:rsidP="006440EE">
      <w:pPr>
        <w:rPr>
          <w:b/>
          <w:sz w:val="22"/>
          <w:szCs w:val="22"/>
        </w:rPr>
      </w:pPr>
    </w:p>
    <w:p w:rsidR="00DE0E9E" w:rsidRPr="00DE0E9E" w:rsidRDefault="00DE0E9E" w:rsidP="00E85A49">
      <w:pPr>
        <w:rPr>
          <w:sz w:val="22"/>
          <w:szCs w:val="22"/>
          <w:u w:val="single"/>
        </w:rPr>
      </w:pPr>
      <w:r w:rsidRPr="00DE0E9E">
        <w:rPr>
          <w:sz w:val="22"/>
          <w:szCs w:val="22"/>
          <w:u w:val="single"/>
        </w:rPr>
        <w:t>Under-Represented Groups</w:t>
      </w:r>
    </w:p>
    <w:p w:rsidR="00DE0E9E" w:rsidRPr="00183E2E" w:rsidRDefault="00DE0E9E" w:rsidP="00E85A49">
      <w:pPr>
        <w:rPr>
          <w:b/>
          <w:sz w:val="22"/>
          <w:szCs w:val="22"/>
        </w:rPr>
      </w:pPr>
    </w:p>
    <w:p w:rsidR="00D03520" w:rsidRPr="00183E2E" w:rsidRDefault="00D03520" w:rsidP="00E85A49">
      <w:pPr>
        <w:suppressAutoHyphens w:val="0"/>
        <w:spacing w:line="240" w:lineRule="auto"/>
        <w:rPr>
          <w:sz w:val="22"/>
          <w:szCs w:val="22"/>
        </w:rPr>
      </w:pPr>
      <w:r w:rsidRPr="00183E2E">
        <w:rPr>
          <w:sz w:val="22"/>
          <w:szCs w:val="22"/>
        </w:rPr>
        <w:t xml:space="preserve">The </w:t>
      </w:r>
      <w:r w:rsidR="003D4360" w:rsidRPr="00183E2E">
        <w:rPr>
          <w:sz w:val="22"/>
          <w:szCs w:val="22"/>
        </w:rPr>
        <w:t xml:space="preserve">Australian Government </w:t>
      </w:r>
      <w:r w:rsidR="00456C00" w:rsidRPr="00183E2E">
        <w:rPr>
          <w:sz w:val="22"/>
          <w:szCs w:val="22"/>
        </w:rPr>
        <w:t>provides funding to</w:t>
      </w:r>
      <w:r w:rsidRPr="00183E2E">
        <w:rPr>
          <w:sz w:val="22"/>
          <w:szCs w:val="22"/>
        </w:rPr>
        <w:t xml:space="preserve"> support</w:t>
      </w:r>
      <w:r w:rsidR="00456C00" w:rsidRPr="00183E2E">
        <w:rPr>
          <w:sz w:val="22"/>
          <w:szCs w:val="22"/>
        </w:rPr>
        <w:t xml:space="preserve"> participation opportunities for all Australian</w:t>
      </w:r>
      <w:r w:rsidRPr="00183E2E">
        <w:rPr>
          <w:sz w:val="22"/>
          <w:szCs w:val="22"/>
        </w:rPr>
        <w:t>s</w:t>
      </w:r>
      <w:r w:rsidR="00B00D91" w:rsidRPr="00183E2E">
        <w:rPr>
          <w:sz w:val="22"/>
          <w:szCs w:val="22"/>
        </w:rPr>
        <w:t xml:space="preserve"> with a focus on inclusion and integrity.</w:t>
      </w:r>
      <w:r w:rsidRPr="00183E2E">
        <w:rPr>
          <w:sz w:val="22"/>
          <w:szCs w:val="22"/>
        </w:rPr>
        <w:t xml:space="preserve"> </w:t>
      </w:r>
    </w:p>
    <w:p w:rsidR="009F7893" w:rsidRPr="00A741AD" w:rsidRDefault="00D03520" w:rsidP="00A741AD">
      <w:pPr>
        <w:suppressAutoHyphens w:val="0"/>
        <w:spacing w:before="120" w:line="240" w:lineRule="auto"/>
        <w:rPr>
          <w:sz w:val="22"/>
          <w:szCs w:val="22"/>
        </w:rPr>
      </w:pPr>
      <w:r w:rsidRPr="00A741AD">
        <w:rPr>
          <w:sz w:val="22"/>
          <w:szCs w:val="22"/>
        </w:rPr>
        <w:t>The ASC established the Women in Sport Leadership Register (WiSLR) in 2011 to connect sport with potential female board and administration candidates, grow the number of women on sport boards and to help promote inclusive cultures that support women in spo</w:t>
      </w:r>
      <w:r w:rsidR="006440EE">
        <w:rPr>
          <w:sz w:val="22"/>
          <w:szCs w:val="22"/>
        </w:rPr>
        <w:t xml:space="preserve">rt.” </w:t>
      </w:r>
      <w:r w:rsidRPr="00A741AD">
        <w:rPr>
          <w:sz w:val="22"/>
          <w:szCs w:val="22"/>
        </w:rPr>
        <w:t xml:space="preserve">As at 29 October 2013, 151 women have placed their names on the Register.  </w:t>
      </w:r>
      <w:r w:rsidR="003D4360" w:rsidRPr="00A741AD">
        <w:rPr>
          <w:sz w:val="22"/>
          <w:szCs w:val="22"/>
        </w:rPr>
        <w:t xml:space="preserve">The WiSLR grants </w:t>
      </w:r>
      <w:r w:rsidR="00183E2E" w:rsidRPr="00A741AD">
        <w:rPr>
          <w:sz w:val="22"/>
          <w:szCs w:val="22"/>
        </w:rPr>
        <w:t xml:space="preserve">programme </w:t>
      </w:r>
      <w:r w:rsidR="009F7893" w:rsidRPr="00A741AD">
        <w:rPr>
          <w:sz w:val="22"/>
          <w:szCs w:val="22"/>
        </w:rPr>
        <w:t xml:space="preserve">provides development opportunities and training for women. </w:t>
      </w:r>
    </w:p>
    <w:p w:rsidR="00D03520" w:rsidRPr="00A741AD" w:rsidRDefault="009F7893" w:rsidP="00A741AD">
      <w:pPr>
        <w:suppressAutoHyphens w:val="0"/>
        <w:spacing w:before="120" w:line="240" w:lineRule="auto"/>
        <w:rPr>
          <w:sz w:val="22"/>
          <w:szCs w:val="22"/>
        </w:rPr>
      </w:pPr>
      <w:r w:rsidRPr="00A741AD">
        <w:rPr>
          <w:sz w:val="22"/>
          <w:szCs w:val="22"/>
        </w:rPr>
        <w:t>A</w:t>
      </w:r>
      <w:r w:rsidR="00D03520" w:rsidRPr="00A741AD">
        <w:rPr>
          <w:sz w:val="22"/>
          <w:szCs w:val="22"/>
        </w:rPr>
        <w:t xml:space="preserve"> sport executive leadership academy </w:t>
      </w:r>
      <w:r w:rsidRPr="00A741AD">
        <w:rPr>
          <w:sz w:val="22"/>
          <w:szCs w:val="22"/>
        </w:rPr>
        <w:t>has</w:t>
      </w:r>
      <w:r w:rsidR="00D03520" w:rsidRPr="00A741AD">
        <w:rPr>
          <w:sz w:val="22"/>
          <w:szCs w:val="22"/>
        </w:rPr>
        <w:t xml:space="preserve"> be</w:t>
      </w:r>
      <w:r w:rsidRPr="00A741AD">
        <w:rPr>
          <w:sz w:val="22"/>
          <w:szCs w:val="22"/>
        </w:rPr>
        <w:t>en</w:t>
      </w:r>
      <w:r w:rsidR="00D03520" w:rsidRPr="00A741AD">
        <w:rPr>
          <w:sz w:val="22"/>
          <w:szCs w:val="22"/>
        </w:rPr>
        <w:t xml:space="preserve"> included in the A</w:t>
      </w:r>
      <w:r w:rsidR="00E85A49">
        <w:rPr>
          <w:sz w:val="22"/>
          <w:szCs w:val="22"/>
        </w:rPr>
        <w:t xml:space="preserve">ustralian </w:t>
      </w:r>
      <w:r w:rsidR="00D03520" w:rsidRPr="00A741AD">
        <w:rPr>
          <w:sz w:val="22"/>
          <w:szCs w:val="22"/>
        </w:rPr>
        <w:t>I</w:t>
      </w:r>
      <w:r w:rsidR="00E85A49">
        <w:rPr>
          <w:sz w:val="22"/>
          <w:szCs w:val="22"/>
        </w:rPr>
        <w:t xml:space="preserve">nstitute of </w:t>
      </w:r>
      <w:r w:rsidR="00D03520" w:rsidRPr="00A741AD">
        <w:rPr>
          <w:sz w:val="22"/>
          <w:szCs w:val="22"/>
        </w:rPr>
        <w:t>S</w:t>
      </w:r>
      <w:r w:rsidR="00E85A49">
        <w:rPr>
          <w:sz w:val="22"/>
          <w:szCs w:val="22"/>
        </w:rPr>
        <w:t>port</w:t>
      </w:r>
      <w:r w:rsidR="00D03520" w:rsidRPr="00A741AD">
        <w:rPr>
          <w:sz w:val="22"/>
          <w:szCs w:val="22"/>
        </w:rPr>
        <w:t xml:space="preserve"> Centre for Performance Coaching and Leadership (the Centre).  The </w:t>
      </w:r>
      <w:r w:rsidR="00183E2E" w:rsidRPr="00A741AD">
        <w:rPr>
          <w:sz w:val="22"/>
          <w:szCs w:val="22"/>
        </w:rPr>
        <w:t>programme</w:t>
      </w:r>
      <w:r w:rsidR="00D03520" w:rsidRPr="00A741AD">
        <w:rPr>
          <w:sz w:val="22"/>
          <w:szCs w:val="22"/>
        </w:rPr>
        <w:t xml:space="preserve"> </w:t>
      </w:r>
      <w:r w:rsidR="00E85A49">
        <w:rPr>
          <w:sz w:val="22"/>
          <w:szCs w:val="22"/>
        </w:rPr>
        <w:t>will</w:t>
      </w:r>
      <w:r w:rsidR="00D03520" w:rsidRPr="00A741AD">
        <w:rPr>
          <w:sz w:val="22"/>
          <w:szCs w:val="22"/>
        </w:rPr>
        <w:t xml:space="preserve"> provide leaders with professional development to support them in their current and future roles.  The </w:t>
      </w:r>
      <w:r w:rsidRPr="00A741AD">
        <w:rPr>
          <w:sz w:val="22"/>
          <w:szCs w:val="22"/>
        </w:rPr>
        <w:t>WiSL</w:t>
      </w:r>
      <w:r w:rsidR="00D03520" w:rsidRPr="00A741AD">
        <w:rPr>
          <w:sz w:val="22"/>
          <w:szCs w:val="22"/>
        </w:rPr>
        <w:t xml:space="preserve"> </w:t>
      </w:r>
      <w:r w:rsidR="00183E2E" w:rsidRPr="00A741AD">
        <w:rPr>
          <w:sz w:val="22"/>
          <w:szCs w:val="22"/>
        </w:rPr>
        <w:t>programme</w:t>
      </w:r>
      <w:r w:rsidR="00D03520" w:rsidRPr="00A741AD">
        <w:rPr>
          <w:sz w:val="22"/>
          <w:szCs w:val="22"/>
        </w:rPr>
        <w:t xml:space="preserve"> and the WiSLR will be aligned to the Centre to provide a ready source of potential candidates and to strategically all leadership </w:t>
      </w:r>
      <w:r w:rsidR="00183E2E" w:rsidRPr="00A741AD">
        <w:rPr>
          <w:sz w:val="22"/>
          <w:szCs w:val="22"/>
        </w:rPr>
        <w:t>programme</w:t>
      </w:r>
      <w:r w:rsidR="00D03520" w:rsidRPr="00A741AD">
        <w:rPr>
          <w:sz w:val="22"/>
          <w:szCs w:val="22"/>
        </w:rPr>
        <w:t>s.</w:t>
      </w:r>
    </w:p>
    <w:p w:rsidR="006440EE" w:rsidRDefault="006440EE" w:rsidP="00DE0E9E">
      <w:pPr>
        <w:suppressAutoHyphens w:val="0"/>
        <w:spacing w:line="240" w:lineRule="auto"/>
        <w:rPr>
          <w:sz w:val="22"/>
          <w:szCs w:val="22"/>
        </w:rPr>
      </w:pPr>
    </w:p>
    <w:p w:rsidR="00D03520" w:rsidRDefault="00D03520" w:rsidP="00DE0E9E">
      <w:pPr>
        <w:suppressAutoHyphens w:val="0"/>
        <w:spacing w:line="240" w:lineRule="auto"/>
        <w:rPr>
          <w:sz w:val="22"/>
          <w:szCs w:val="22"/>
        </w:rPr>
      </w:pPr>
      <w:r w:rsidRPr="00A741AD">
        <w:rPr>
          <w:sz w:val="22"/>
          <w:szCs w:val="22"/>
        </w:rPr>
        <w:t>The ASC has com</w:t>
      </w:r>
      <w:r w:rsidR="007C71C2" w:rsidRPr="00A741AD">
        <w:rPr>
          <w:sz w:val="22"/>
          <w:szCs w:val="22"/>
        </w:rPr>
        <w:t>pleted</w:t>
      </w:r>
      <w:r w:rsidRPr="00A741AD">
        <w:rPr>
          <w:sz w:val="22"/>
          <w:szCs w:val="22"/>
        </w:rPr>
        <w:t xml:space="preserve"> work to activate</w:t>
      </w:r>
      <w:r w:rsidR="00183E2E" w:rsidRPr="00A741AD">
        <w:rPr>
          <w:sz w:val="22"/>
          <w:szCs w:val="22"/>
        </w:rPr>
        <w:t xml:space="preserve"> </w:t>
      </w:r>
      <w:r w:rsidRPr="00A741AD">
        <w:rPr>
          <w:sz w:val="22"/>
          <w:szCs w:val="22"/>
        </w:rPr>
        <w:t xml:space="preserve">Market Segmentation research, which defined the characteristics and drivers for participation of a number of market ‘segments’, including segments made up predominantly of women.  Pilot projects </w:t>
      </w:r>
      <w:r w:rsidR="007C71C2" w:rsidRPr="00A741AD">
        <w:rPr>
          <w:sz w:val="22"/>
          <w:szCs w:val="22"/>
        </w:rPr>
        <w:t>were conducted</w:t>
      </w:r>
      <w:r w:rsidRPr="00A741AD">
        <w:rPr>
          <w:sz w:val="22"/>
          <w:szCs w:val="22"/>
        </w:rPr>
        <w:t xml:space="preserve"> to apply the research to specific sports.  As an example, Basketball </w:t>
      </w:r>
      <w:r w:rsidR="007C71C2" w:rsidRPr="00A741AD">
        <w:rPr>
          <w:sz w:val="22"/>
          <w:szCs w:val="22"/>
        </w:rPr>
        <w:t xml:space="preserve">Australia conducted a </w:t>
      </w:r>
      <w:r w:rsidR="00183E2E" w:rsidRPr="00A741AD">
        <w:rPr>
          <w:sz w:val="22"/>
          <w:szCs w:val="22"/>
        </w:rPr>
        <w:t>programme</w:t>
      </w:r>
      <w:r w:rsidR="007C71C2" w:rsidRPr="00A741AD">
        <w:rPr>
          <w:sz w:val="22"/>
          <w:szCs w:val="22"/>
        </w:rPr>
        <w:t xml:space="preserve"> that addressed </w:t>
      </w:r>
      <w:r w:rsidRPr="00A741AD">
        <w:rPr>
          <w:sz w:val="22"/>
          <w:szCs w:val="22"/>
        </w:rPr>
        <w:t xml:space="preserve">the barriers that exist within the sport to the participation of young girls.  </w:t>
      </w:r>
    </w:p>
    <w:p w:rsidR="00DE0E9E" w:rsidRDefault="00DE0E9E" w:rsidP="00DE0E9E">
      <w:pPr>
        <w:suppressAutoHyphens w:val="0"/>
        <w:spacing w:line="240" w:lineRule="auto"/>
        <w:rPr>
          <w:sz w:val="22"/>
          <w:szCs w:val="22"/>
        </w:rPr>
      </w:pPr>
    </w:p>
    <w:p w:rsidR="00AB42FB" w:rsidRDefault="00AB42FB" w:rsidP="00DE0E9E">
      <w:pPr>
        <w:suppressAutoHyphens w:val="0"/>
        <w:spacing w:line="240" w:lineRule="auto"/>
        <w:rPr>
          <w:sz w:val="22"/>
          <w:szCs w:val="22"/>
          <w:u w:val="single"/>
        </w:rPr>
      </w:pPr>
    </w:p>
    <w:p w:rsidR="00AB42FB" w:rsidRDefault="00AB42FB" w:rsidP="00DE0E9E">
      <w:pPr>
        <w:suppressAutoHyphens w:val="0"/>
        <w:spacing w:line="240" w:lineRule="auto"/>
        <w:rPr>
          <w:sz w:val="22"/>
          <w:szCs w:val="22"/>
          <w:u w:val="single"/>
        </w:rPr>
      </w:pPr>
    </w:p>
    <w:p w:rsidR="00AB42FB" w:rsidRDefault="00AB42FB" w:rsidP="00DE0E9E">
      <w:pPr>
        <w:suppressAutoHyphens w:val="0"/>
        <w:spacing w:line="240" w:lineRule="auto"/>
        <w:rPr>
          <w:sz w:val="22"/>
          <w:szCs w:val="22"/>
          <w:u w:val="single"/>
        </w:rPr>
      </w:pPr>
    </w:p>
    <w:p w:rsidR="00AB42FB" w:rsidRDefault="00AB42FB" w:rsidP="00DE0E9E">
      <w:pPr>
        <w:suppressAutoHyphens w:val="0"/>
        <w:spacing w:line="240" w:lineRule="auto"/>
        <w:rPr>
          <w:sz w:val="22"/>
          <w:szCs w:val="22"/>
          <w:u w:val="single"/>
        </w:rPr>
      </w:pPr>
    </w:p>
    <w:p w:rsidR="00324AAD" w:rsidRPr="00A741AD" w:rsidRDefault="00DE0E9E" w:rsidP="00DE0E9E">
      <w:pPr>
        <w:suppressAutoHyphens w:val="0"/>
        <w:spacing w:line="240" w:lineRule="auto"/>
        <w:rPr>
          <w:sz w:val="22"/>
          <w:szCs w:val="22"/>
        </w:rPr>
      </w:pPr>
      <w:r w:rsidRPr="00DE0E9E">
        <w:rPr>
          <w:sz w:val="22"/>
          <w:szCs w:val="22"/>
          <w:u w:val="single"/>
        </w:rPr>
        <w:lastRenderedPageBreak/>
        <w:t>Indigenous Sport and Active Recreation Programme (ISARP)</w:t>
      </w:r>
    </w:p>
    <w:p w:rsidR="00AB42FB" w:rsidRDefault="00AB42FB" w:rsidP="00D03520">
      <w:pPr>
        <w:spacing w:after="120" w:line="240" w:lineRule="auto"/>
        <w:rPr>
          <w:b/>
          <w:sz w:val="22"/>
          <w:szCs w:val="22"/>
        </w:rPr>
      </w:pPr>
    </w:p>
    <w:p w:rsidR="00E83C47" w:rsidRPr="00183E2E" w:rsidRDefault="00183E2E" w:rsidP="00D03520">
      <w:pPr>
        <w:spacing w:after="120" w:line="240" w:lineRule="auto"/>
        <w:rPr>
          <w:sz w:val="22"/>
          <w:szCs w:val="22"/>
        </w:rPr>
      </w:pPr>
      <w:r w:rsidRPr="00183E2E">
        <w:rPr>
          <w:sz w:val="22"/>
          <w:szCs w:val="22"/>
        </w:rPr>
        <w:t>Indigenous affairs are</w:t>
      </w:r>
      <w:r w:rsidR="00E83C47" w:rsidRPr="00183E2E">
        <w:rPr>
          <w:sz w:val="22"/>
          <w:szCs w:val="22"/>
        </w:rPr>
        <w:t xml:space="preserve"> a significant priority for the Australian Government. The Government is changing the way it does business to see more Indigenous children attending and finishing school, more adults in real jobs and individuals and families living in healthier, safer communities.</w:t>
      </w:r>
    </w:p>
    <w:p w:rsidR="00E83C47" w:rsidRPr="00183E2E" w:rsidRDefault="00E83C47" w:rsidP="00324AAD">
      <w:pPr>
        <w:spacing w:line="240" w:lineRule="auto"/>
        <w:rPr>
          <w:sz w:val="22"/>
          <w:szCs w:val="22"/>
        </w:rPr>
      </w:pPr>
      <w:r w:rsidRPr="00183E2E">
        <w:rPr>
          <w:sz w:val="22"/>
          <w:szCs w:val="22"/>
        </w:rPr>
        <w:t xml:space="preserve">Sport </w:t>
      </w:r>
      <w:r w:rsidR="00183E2E">
        <w:rPr>
          <w:sz w:val="22"/>
          <w:szCs w:val="22"/>
        </w:rPr>
        <w:t>programmes</w:t>
      </w:r>
      <w:r w:rsidRPr="00183E2E">
        <w:rPr>
          <w:sz w:val="22"/>
          <w:szCs w:val="22"/>
        </w:rPr>
        <w:t xml:space="preserve"> make a valuable contribution to achieving </w:t>
      </w:r>
      <w:r w:rsidRPr="00183E2E">
        <w:rPr>
          <w:i/>
          <w:sz w:val="22"/>
          <w:szCs w:val="22"/>
        </w:rPr>
        <w:t>Closing the Gap</w:t>
      </w:r>
      <w:r w:rsidRPr="00183E2E">
        <w:rPr>
          <w:sz w:val="22"/>
          <w:szCs w:val="22"/>
        </w:rPr>
        <w:t xml:space="preserve"> targets in relation to justice, health, education and employment, and have the potential to achieve positive outcomes for Indigenous Australians. </w:t>
      </w:r>
    </w:p>
    <w:p w:rsidR="00DE0E9E" w:rsidRDefault="00DE0E9E" w:rsidP="00324AAD">
      <w:pPr>
        <w:suppressAutoHyphens w:val="0"/>
        <w:spacing w:line="240" w:lineRule="auto"/>
        <w:rPr>
          <w:sz w:val="22"/>
          <w:szCs w:val="22"/>
        </w:rPr>
      </w:pPr>
    </w:p>
    <w:p w:rsidR="004D7AD9" w:rsidRDefault="00334CFE" w:rsidP="00324AAD">
      <w:pPr>
        <w:suppressAutoHyphens w:val="0"/>
        <w:spacing w:line="240" w:lineRule="auto"/>
        <w:rPr>
          <w:sz w:val="22"/>
          <w:szCs w:val="22"/>
        </w:rPr>
      </w:pPr>
      <w:r w:rsidRPr="00A741AD">
        <w:rPr>
          <w:sz w:val="22"/>
          <w:szCs w:val="22"/>
        </w:rPr>
        <w:t xml:space="preserve">The </w:t>
      </w:r>
      <w:r w:rsidR="004D7AD9" w:rsidRPr="00A741AD">
        <w:rPr>
          <w:sz w:val="22"/>
          <w:szCs w:val="22"/>
        </w:rPr>
        <w:t>ISARP</w:t>
      </w:r>
      <w:r w:rsidR="006440EE">
        <w:rPr>
          <w:sz w:val="22"/>
          <w:szCs w:val="22"/>
        </w:rPr>
        <w:t xml:space="preserve"> </w:t>
      </w:r>
      <w:r w:rsidR="00324AAD">
        <w:rPr>
          <w:sz w:val="22"/>
          <w:szCs w:val="22"/>
        </w:rPr>
        <w:t>provides funding to</w:t>
      </w:r>
      <w:r w:rsidR="00A741AD">
        <w:rPr>
          <w:sz w:val="22"/>
          <w:szCs w:val="22"/>
        </w:rPr>
        <w:t xml:space="preserve"> </w:t>
      </w:r>
      <w:r w:rsidR="004D7AD9" w:rsidRPr="00183E2E">
        <w:rPr>
          <w:sz w:val="22"/>
          <w:szCs w:val="22"/>
        </w:rPr>
        <w:t>support community participation in sport and active recreation activities that help to improve the health and physical wellbeing of Indigenous Australians and provides entry level employment opportunities for Indigenous people in sport and recreational activities.</w:t>
      </w:r>
    </w:p>
    <w:p w:rsidR="00A741AD" w:rsidRPr="00183E2E" w:rsidRDefault="00A741AD" w:rsidP="00A741AD">
      <w:pPr>
        <w:suppressAutoHyphens w:val="0"/>
        <w:spacing w:line="240" w:lineRule="auto"/>
        <w:rPr>
          <w:sz w:val="22"/>
          <w:szCs w:val="22"/>
        </w:rPr>
      </w:pPr>
    </w:p>
    <w:p w:rsidR="00D03520" w:rsidRDefault="004D7AD9" w:rsidP="00A741AD">
      <w:pPr>
        <w:rPr>
          <w:sz w:val="22"/>
          <w:szCs w:val="22"/>
        </w:rPr>
      </w:pPr>
      <w:r w:rsidRPr="00A741AD">
        <w:rPr>
          <w:sz w:val="22"/>
          <w:szCs w:val="22"/>
        </w:rPr>
        <w:t xml:space="preserve">The ISARP supports the Australian Government’s initiative of </w:t>
      </w:r>
      <w:r w:rsidRPr="00A741AD">
        <w:rPr>
          <w:i/>
          <w:sz w:val="22"/>
          <w:szCs w:val="22"/>
        </w:rPr>
        <w:t xml:space="preserve">Closing the Gap </w:t>
      </w:r>
      <w:r w:rsidRPr="00A741AD">
        <w:rPr>
          <w:sz w:val="22"/>
          <w:szCs w:val="22"/>
        </w:rPr>
        <w:t xml:space="preserve">by contributing to the identified target area of closing the life expectancy gap within a generation by providing more opportunities for sport and physical activity among Aboriginal and Torres Strait Islander peoples. The Council of Australian Governments (COAG) recognises that overcoming Aboriginal and Torres Strait Islander disadvantage requires long-term generational commitment that will see major efforts directed across a number of strategic platforms or ‘Building Blocks’. Of the seven Building Blocks endorsed by COAG, the ISARP primarily contributes to Health (by encouraging a healthier lifestyle that includes physical activity), Economic Participation (through employment opportunities for Indigenous peoples such as sport and recreation officers), Safe Communities (by providing an alternative to anti-social behavior) and Governance and Leadership (by funding initiatives to build capacity of Indigenous communities to deliver sport and recreation activities independently). </w:t>
      </w:r>
    </w:p>
    <w:p w:rsidR="00A741AD" w:rsidRPr="00A741AD" w:rsidRDefault="00A741AD" w:rsidP="00A741AD">
      <w:pPr>
        <w:rPr>
          <w:sz w:val="22"/>
          <w:szCs w:val="22"/>
        </w:rPr>
      </w:pPr>
    </w:p>
    <w:p w:rsidR="00D03520" w:rsidRDefault="00A741AD" w:rsidP="00A741AD">
      <w:pPr>
        <w:suppressAutoHyphens w:val="0"/>
        <w:spacing w:line="240" w:lineRule="auto"/>
        <w:rPr>
          <w:sz w:val="22"/>
          <w:szCs w:val="22"/>
        </w:rPr>
      </w:pPr>
      <w:r>
        <w:rPr>
          <w:sz w:val="22"/>
          <w:szCs w:val="22"/>
        </w:rPr>
        <w:t xml:space="preserve">The </w:t>
      </w:r>
      <w:r w:rsidR="004D7AD9" w:rsidRPr="00A741AD">
        <w:rPr>
          <w:sz w:val="22"/>
          <w:szCs w:val="22"/>
        </w:rPr>
        <w:t xml:space="preserve">ISARP </w:t>
      </w:r>
      <w:r w:rsidR="00324AAD">
        <w:rPr>
          <w:sz w:val="22"/>
          <w:szCs w:val="22"/>
        </w:rPr>
        <w:t xml:space="preserve">also </w:t>
      </w:r>
      <w:r w:rsidR="004D7AD9" w:rsidRPr="00A741AD">
        <w:rPr>
          <w:sz w:val="22"/>
          <w:szCs w:val="22"/>
        </w:rPr>
        <w:t>provides funding to</w:t>
      </w:r>
      <w:r w:rsidR="00D03520" w:rsidRPr="00A741AD">
        <w:rPr>
          <w:sz w:val="22"/>
          <w:szCs w:val="22"/>
        </w:rPr>
        <w:t xml:space="preserve"> the ASC </w:t>
      </w:r>
      <w:r w:rsidR="004D7AD9" w:rsidRPr="00A741AD">
        <w:rPr>
          <w:sz w:val="22"/>
          <w:szCs w:val="22"/>
        </w:rPr>
        <w:t xml:space="preserve">to </w:t>
      </w:r>
      <w:r w:rsidR="00D03520" w:rsidRPr="00A741AD">
        <w:rPr>
          <w:sz w:val="22"/>
          <w:szCs w:val="22"/>
        </w:rPr>
        <w:t xml:space="preserve">administer a small grants </w:t>
      </w:r>
      <w:r w:rsidR="00183E2E" w:rsidRPr="00A741AD">
        <w:rPr>
          <w:sz w:val="22"/>
          <w:szCs w:val="22"/>
        </w:rPr>
        <w:t>programme</w:t>
      </w:r>
      <w:r w:rsidR="00D03520" w:rsidRPr="00A741AD">
        <w:rPr>
          <w:sz w:val="22"/>
          <w:szCs w:val="22"/>
        </w:rPr>
        <w:t xml:space="preserve"> for</w:t>
      </w:r>
      <w:r w:rsidR="00324AAD">
        <w:rPr>
          <w:sz w:val="22"/>
          <w:szCs w:val="22"/>
        </w:rPr>
        <w:t xml:space="preserve"> elite </w:t>
      </w:r>
      <w:r w:rsidR="00D03520" w:rsidRPr="00A741AD">
        <w:rPr>
          <w:sz w:val="22"/>
          <w:szCs w:val="22"/>
        </w:rPr>
        <w:t xml:space="preserve">Indigenous sportspeople (athletes, coaches, officials and trainers) selected to represent in mainstream national and international sporting teams, events and competition. </w:t>
      </w:r>
    </w:p>
    <w:p w:rsidR="00A741AD" w:rsidRPr="00A741AD" w:rsidRDefault="00A741AD" w:rsidP="00A741AD">
      <w:pPr>
        <w:suppressAutoHyphens w:val="0"/>
        <w:spacing w:line="240" w:lineRule="auto"/>
        <w:rPr>
          <w:sz w:val="22"/>
          <w:szCs w:val="22"/>
        </w:rPr>
      </w:pPr>
    </w:p>
    <w:p w:rsidR="00B826A4" w:rsidRDefault="00BC0246" w:rsidP="00A741AD">
      <w:pPr>
        <w:suppressAutoHyphens w:val="0"/>
        <w:spacing w:line="240" w:lineRule="auto"/>
        <w:rPr>
          <w:sz w:val="22"/>
          <w:szCs w:val="22"/>
        </w:rPr>
      </w:pPr>
      <w:r w:rsidRPr="00B826A4">
        <w:rPr>
          <w:sz w:val="22"/>
          <w:szCs w:val="22"/>
        </w:rPr>
        <w:t>N</w:t>
      </w:r>
      <w:r w:rsidR="00324AAD" w:rsidRPr="00B826A4">
        <w:rPr>
          <w:sz w:val="22"/>
          <w:szCs w:val="22"/>
        </w:rPr>
        <w:t xml:space="preserve">ational </w:t>
      </w:r>
      <w:r w:rsidRPr="00B826A4">
        <w:rPr>
          <w:sz w:val="22"/>
          <w:szCs w:val="22"/>
        </w:rPr>
        <w:t>S</w:t>
      </w:r>
      <w:r w:rsidR="00324AAD" w:rsidRPr="00B826A4">
        <w:rPr>
          <w:sz w:val="22"/>
          <w:szCs w:val="22"/>
        </w:rPr>
        <w:t>porting Organisations (NSOs)</w:t>
      </w:r>
      <w:r w:rsidRPr="00B826A4">
        <w:rPr>
          <w:sz w:val="22"/>
          <w:szCs w:val="22"/>
        </w:rPr>
        <w:t xml:space="preserve"> that provide participation opportunities for Indigenous Australians </w:t>
      </w:r>
      <w:r w:rsidR="00B826A4" w:rsidRPr="00B826A4">
        <w:rPr>
          <w:sz w:val="22"/>
          <w:szCs w:val="22"/>
        </w:rPr>
        <w:t>with the support of ASC funding include</w:t>
      </w:r>
      <w:r w:rsidRPr="00B826A4">
        <w:rPr>
          <w:sz w:val="22"/>
          <w:szCs w:val="22"/>
        </w:rPr>
        <w:t xml:space="preserve"> athletics, AFL, basketball, cricket, football, netball, hockey, rugby league, rugby union, softball, swimming, tennis and touch football.</w:t>
      </w:r>
    </w:p>
    <w:p w:rsidR="00A741AD" w:rsidRPr="00A741AD" w:rsidRDefault="00A741AD" w:rsidP="006440EE">
      <w:pPr>
        <w:suppressAutoHyphens w:val="0"/>
        <w:spacing w:line="240" w:lineRule="auto"/>
        <w:rPr>
          <w:sz w:val="22"/>
          <w:szCs w:val="22"/>
        </w:rPr>
      </w:pPr>
    </w:p>
    <w:p w:rsidR="00E31BB6" w:rsidRDefault="00183E2E" w:rsidP="006440EE">
      <w:pPr>
        <w:suppressAutoHyphens w:val="0"/>
        <w:spacing w:line="240" w:lineRule="auto"/>
        <w:rPr>
          <w:sz w:val="22"/>
          <w:szCs w:val="22"/>
        </w:rPr>
      </w:pPr>
      <w:bookmarkStart w:id="1" w:name="OLE_LINK2"/>
      <w:bookmarkStart w:id="2" w:name="OLE_LINK1"/>
      <w:r w:rsidRPr="00A741AD">
        <w:rPr>
          <w:sz w:val="22"/>
          <w:szCs w:val="22"/>
        </w:rPr>
        <w:t>I</w:t>
      </w:r>
      <w:r w:rsidR="00D03520" w:rsidRPr="00A741AD">
        <w:rPr>
          <w:sz w:val="22"/>
          <w:szCs w:val="22"/>
        </w:rPr>
        <w:t xml:space="preserve">n 2013-14, the </w:t>
      </w:r>
      <w:bookmarkEnd w:id="1"/>
      <w:bookmarkEnd w:id="2"/>
      <w:r w:rsidR="00D03520" w:rsidRPr="00A741AD">
        <w:rPr>
          <w:sz w:val="22"/>
          <w:szCs w:val="22"/>
        </w:rPr>
        <w:t xml:space="preserve">ASC </w:t>
      </w:r>
      <w:r w:rsidR="00B0210E" w:rsidRPr="00A741AD">
        <w:rPr>
          <w:sz w:val="22"/>
          <w:szCs w:val="22"/>
        </w:rPr>
        <w:t>has</w:t>
      </w:r>
      <w:r w:rsidR="00D03520" w:rsidRPr="00A741AD">
        <w:rPr>
          <w:sz w:val="22"/>
          <w:szCs w:val="22"/>
        </w:rPr>
        <w:t xml:space="preserve"> provide</w:t>
      </w:r>
      <w:r w:rsidR="00B0210E" w:rsidRPr="00A741AD">
        <w:rPr>
          <w:sz w:val="22"/>
          <w:szCs w:val="22"/>
        </w:rPr>
        <w:t>d</w:t>
      </w:r>
      <w:r w:rsidR="00D03520" w:rsidRPr="00A741AD">
        <w:rPr>
          <w:sz w:val="22"/>
          <w:szCs w:val="22"/>
        </w:rPr>
        <w:t xml:space="preserve"> $1.13 million across eight NSOs for People with Disability for a range of activities, including participation. </w:t>
      </w:r>
      <w:r w:rsidRPr="00A741AD">
        <w:rPr>
          <w:sz w:val="22"/>
          <w:szCs w:val="22"/>
        </w:rPr>
        <w:t>T</w:t>
      </w:r>
      <w:r w:rsidR="00D03520" w:rsidRPr="00A741AD">
        <w:rPr>
          <w:sz w:val="22"/>
          <w:szCs w:val="22"/>
        </w:rPr>
        <w:t>he ASC</w:t>
      </w:r>
      <w:r w:rsidRPr="00A741AD">
        <w:rPr>
          <w:sz w:val="22"/>
          <w:szCs w:val="22"/>
        </w:rPr>
        <w:t xml:space="preserve"> also </w:t>
      </w:r>
      <w:r w:rsidR="00D03520" w:rsidRPr="00A741AD">
        <w:rPr>
          <w:sz w:val="22"/>
          <w:szCs w:val="22"/>
        </w:rPr>
        <w:t xml:space="preserve">approved $13.6 million to the Australian Paralympic Committee (APC) for high performance sport outcomes for people with disability. </w:t>
      </w:r>
    </w:p>
    <w:p w:rsidR="006440EE" w:rsidRPr="00A741AD" w:rsidRDefault="006440EE" w:rsidP="006440EE">
      <w:pPr>
        <w:suppressAutoHyphens w:val="0"/>
        <w:spacing w:line="240" w:lineRule="auto"/>
        <w:rPr>
          <w:color w:val="000000"/>
          <w:sz w:val="22"/>
          <w:szCs w:val="22"/>
          <w:u w:val="single"/>
        </w:rPr>
      </w:pPr>
    </w:p>
    <w:p w:rsidR="00D03520" w:rsidRDefault="00D03520" w:rsidP="006440EE">
      <w:pPr>
        <w:suppressAutoHyphens w:val="0"/>
        <w:spacing w:line="240" w:lineRule="auto"/>
        <w:rPr>
          <w:sz w:val="22"/>
          <w:szCs w:val="22"/>
        </w:rPr>
      </w:pPr>
      <w:r w:rsidRPr="00A741AD">
        <w:rPr>
          <w:sz w:val="22"/>
          <w:szCs w:val="22"/>
        </w:rPr>
        <w:t xml:space="preserve">Sports Ability is an inclusive games </w:t>
      </w:r>
      <w:r w:rsidR="00183E2E" w:rsidRPr="00A741AD">
        <w:rPr>
          <w:sz w:val="22"/>
          <w:szCs w:val="22"/>
        </w:rPr>
        <w:t xml:space="preserve">programme </w:t>
      </w:r>
      <w:r w:rsidRPr="00A741AD">
        <w:rPr>
          <w:sz w:val="22"/>
          <w:szCs w:val="22"/>
        </w:rPr>
        <w:t>aimed at increasing participation in sport and physical activity for people with disabilities, particularly those with high support needs. Sports Ability consists of three elements; adaptive equipment for five inclusive games (sitting volleyball, boccia, goalball, table cricket and polybat); resources in the form of activity cards; instructional DVDs and training and support available through the SDSR network.</w:t>
      </w:r>
    </w:p>
    <w:p w:rsidR="006440EE" w:rsidRPr="00A741AD" w:rsidRDefault="006440EE" w:rsidP="006440EE">
      <w:pPr>
        <w:suppressAutoHyphens w:val="0"/>
        <w:spacing w:line="240" w:lineRule="auto"/>
        <w:rPr>
          <w:sz w:val="22"/>
          <w:szCs w:val="22"/>
        </w:rPr>
      </w:pPr>
    </w:p>
    <w:p w:rsidR="00A741AD" w:rsidRDefault="00D03520" w:rsidP="006440EE">
      <w:pPr>
        <w:suppressAutoHyphens w:val="0"/>
        <w:spacing w:line="240" w:lineRule="auto"/>
        <w:rPr>
          <w:sz w:val="22"/>
          <w:szCs w:val="22"/>
        </w:rPr>
      </w:pPr>
      <w:r w:rsidRPr="00A741AD">
        <w:rPr>
          <w:sz w:val="22"/>
          <w:szCs w:val="22"/>
        </w:rPr>
        <w:t xml:space="preserve">The ASC undertook market segmentation research in 2012 to gain an in-depth understanding of the ‘demand side’ of sport and the Australian community. The research developed a consumer centric needs based segmentation of current and non-sports participants to drive and inform retention and growth strategies. In 2013 the ASC </w:t>
      </w:r>
      <w:r w:rsidR="00B0210E" w:rsidRPr="00A741AD">
        <w:rPr>
          <w:sz w:val="22"/>
          <w:szCs w:val="22"/>
        </w:rPr>
        <w:t>conducted</w:t>
      </w:r>
      <w:r w:rsidRPr="00A741AD">
        <w:rPr>
          <w:sz w:val="22"/>
          <w:szCs w:val="22"/>
        </w:rPr>
        <w:t xml:space="preserve"> further research and built on this model to explore the needs and motivations for people with disability. Initial findings are similar to the broader population but with some nuances. However the barriers to participation (e.g. transport, cost) are felt much more strongly. The research is currently being finalised and will be released before the end of the year. </w:t>
      </w:r>
    </w:p>
    <w:p w:rsidR="00324AAD" w:rsidRDefault="00324AAD" w:rsidP="006440EE">
      <w:pPr>
        <w:suppressAutoHyphens w:val="0"/>
        <w:spacing w:line="240" w:lineRule="auto"/>
        <w:rPr>
          <w:sz w:val="22"/>
          <w:szCs w:val="22"/>
        </w:rPr>
      </w:pPr>
    </w:p>
    <w:p w:rsidR="00DE0E9E" w:rsidRDefault="00DE0E9E" w:rsidP="00A741AD">
      <w:pPr>
        <w:suppressAutoHyphens w:val="0"/>
        <w:spacing w:line="240" w:lineRule="auto"/>
        <w:rPr>
          <w:sz w:val="22"/>
          <w:szCs w:val="22"/>
          <w:u w:val="single"/>
        </w:rPr>
      </w:pPr>
    </w:p>
    <w:p w:rsidR="00DE0E9E" w:rsidRDefault="00DE0E9E" w:rsidP="00A741AD">
      <w:pPr>
        <w:suppressAutoHyphens w:val="0"/>
        <w:spacing w:line="240" w:lineRule="auto"/>
        <w:rPr>
          <w:sz w:val="22"/>
          <w:szCs w:val="22"/>
          <w:u w:val="single"/>
        </w:rPr>
      </w:pPr>
    </w:p>
    <w:p w:rsidR="00DE0E9E" w:rsidRDefault="00DE0E9E" w:rsidP="00A741AD">
      <w:pPr>
        <w:suppressAutoHyphens w:val="0"/>
        <w:spacing w:line="240" w:lineRule="auto"/>
        <w:rPr>
          <w:sz w:val="22"/>
          <w:szCs w:val="22"/>
          <w:u w:val="single"/>
        </w:rPr>
      </w:pPr>
    </w:p>
    <w:p w:rsidR="00DE0E9E" w:rsidRDefault="00DE0E9E" w:rsidP="00A741AD">
      <w:pPr>
        <w:suppressAutoHyphens w:val="0"/>
        <w:spacing w:line="240" w:lineRule="auto"/>
        <w:rPr>
          <w:sz w:val="22"/>
          <w:szCs w:val="22"/>
          <w:u w:val="single"/>
        </w:rPr>
      </w:pPr>
    </w:p>
    <w:p w:rsidR="00DE0E9E" w:rsidRPr="00DE0E9E" w:rsidRDefault="00DE0E9E" w:rsidP="00A741AD">
      <w:pPr>
        <w:suppressAutoHyphens w:val="0"/>
        <w:spacing w:line="240" w:lineRule="auto"/>
        <w:rPr>
          <w:sz w:val="22"/>
          <w:szCs w:val="22"/>
          <w:u w:val="single"/>
        </w:rPr>
      </w:pPr>
      <w:r w:rsidRPr="00DE0E9E">
        <w:rPr>
          <w:sz w:val="22"/>
          <w:szCs w:val="22"/>
          <w:u w:val="single"/>
        </w:rPr>
        <w:t>Culturally and Linguistically diverse (CALD) communities</w:t>
      </w:r>
    </w:p>
    <w:p w:rsidR="00DE0E9E" w:rsidRDefault="00DE0E9E" w:rsidP="00A741AD">
      <w:pPr>
        <w:suppressAutoHyphens w:val="0"/>
        <w:spacing w:line="240" w:lineRule="auto"/>
        <w:rPr>
          <w:sz w:val="22"/>
          <w:szCs w:val="22"/>
        </w:rPr>
      </w:pPr>
    </w:p>
    <w:p w:rsidR="00D03520" w:rsidRDefault="00D03520" w:rsidP="00A741AD">
      <w:pPr>
        <w:suppressAutoHyphens w:val="0"/>
        <w:spacing w:line="240" w:lineRule="auto"/>
        <w:rPr>
          <w:sz w:val="22"/>
          <w:szCs w:val="22"/>
        </w:rPr>
      </w:pPr>
      <w:r w:rsidRPr="00183E2E">
        <w:rPr>
          <w:sz w:val="22"/>
          <w:szCs w:val="22"/>
        </w:rPr>
        <w:t xml:space="preserve">The ASC conducts two priority projects targeting CALD communities </w:t>
      </w:r>
      <w:r w:rsidR="00183E2E" w:rsidRPr="00183E2E">
        <w:rPr>
          <w:sz w:val="22"/>
          <w:szCs w:val="22"/>
        </w:rPr>
        <w:t xml:space="preserve">with </w:t>
      </w:r>
      <w:r w:rsidRPr="00183E2E">
        <w:rPr>
          <w:sz w:val="22"/>
          <w:szCs w:val="22"/>
        </w:rPr>
        <w:t>seven NSOs that provide participation opportunities for CALD communities utilising broader ASC participation “whole of sport” funding</w:t>
      </w:r>
      <w:r w:rsidR="00183E2E" w:rsidRPr="00183E2E">
        <w:rPr>
          <w:sz w:val="22"/>
          <w:szCs w:val="22"/>
        </w:rPr>
        <w:t>.</w:t>
      </w:r>
    </w:p>
    <w:p w:rsidR="00A741AD" w:rsidRPr="00183E2E" w:rsidRDefault="00A741AD" w:rsidP="00A741AD">
      <w:pPr>
        <w:suppressAutoHyphens w:val="0"/>
        <w:spacing w:line="240" w:lineRule="auto"/>
        <w:rPr>
          <w:sz w:val="22"/>
          <w:szCs w:val="22"/>
        </w:rPr>
      </w:pPr>
    </w:p>
    <w:p w:rsidR="00D03520" w:rsidRDefault="00D03520" w:rsidP="00A741AD">
      <w:pPr>
        <w:suppressAutoHyphens w:val="0"/>
        <w:spacing w:line="240" w:lineRule="auto"/>
        <w:rPr>
          <w:sz w:val="22"/>
          <w:szCs w:val="22"/>
        </w:rPr>
      </w:pPr>
      <w:r w:rsidRPr="00A741AD">
        <w:rPr>
          <w:sz w:val="22"/>
          <w:szCs w:val="22"/>
        </w:rPr>
        <w:t xml:space="preserve">The Multicultural Youth Sports Partnership (MYSP) </w:t>
      </w:r>
      <w:r w:rsidR="00183E2E" w:rsidRPr="00A741AD">
        <w:rPr>
          <w:sz w:val="22"/>
          <w:szCs w:val="22"/>
        </w:rPr>
        <w:t>Programme</w:t>
      </w:r>
      <w:r w:rsidRPr="00A741AD">
        <w:rPr>
          <w:sz w:val="22"/>
          <w:szCs w:val="22"/>
        </w:rPr>
        <w:t xml:space="preserve"> is aimed at creating sustainable opportunities for youth from new and emerging communities and culturally and linguistically diverse backgrounds to participate in communit</w:t>
      </w:r>
      <w:r w:rsidR="00E31BB6" w:rsidRPr="00A741AD">
        <w:rPr>
          <w:sz w:val="22"/>
          <w:szCs w:val="22"/>
        </w:rPr>
        <w:t xml:space="preserve">y sport and physical activity.  </w:t>
      </w:r>
    </w:p>
    <w:p w:rsidR="00A741AD" w:rsidRPr="00A741AD" w:rsidRDefault="00A741AD" w:rsidP="00A741AD">
      <w:pPr>
        <w:suppressAutoHyphens w:val="0"/>
        <w:spacing w:line="240" w:lineRule="auto"/>
        <w:rPr>
          <w:sz w:val="22"/>
          <w:szCs w:val="22"/>
        </w:rPr>
      </w:pPr>
    </w:p>
    <w:p w:rsidR="00D03520" w:rsidRDefault="00D03520" w:rsidP="00A741AD">
      <w:pPr>
        <w:suppressAutoHyphens w:val="0"/>
        <w:spacing w:line="240" w:lineRule="auto"/>
        <w:rPr>
          <w:sz w:val="22"/>
          <w:szCs w:val="22"/>
        </w:rPr>
      </w:pPr>
      <w:r w:rsidRPr="00A741AD">
        <w:rPr>
          <w:color w:val="000000"/>
          <w:sz w:val="22"/>
          <w:szCs w:val="22"/>
          <w:lang w:eastAsia="en-AU"/>
        </w:rPr>
        <w:t xml:space="preserve">All Cultures is a free online resource on the ASC website at </w:t>
      </w:r>
      <w:r w:rsidRPr="00A741AD">
        <w:rPr>
          <w:color w:val="000000"/>
          <w:sz w:val="22"/>
          <w:szCs w:val="22"/>
          <w:lang w:eastAsia="en-AU"/>
        </w:rPr>
        <w:fldChar w:fldCharType="begin"/>
      </w:r>
      <w:r w:rsidRPr="00A741AD">
        <w:rPr>
          <w:color w:val="000000"/>
          <w:sz w:val="22"/>
          <w:szCs w:val="22"/>
          <w:lang w:eastAsia="en-AU"/>
        </w:rPr>
        <w:instrText xml:space="preserve">  </w:instrText>
      </w:r>
      <w:r w:rsidRPr="00A741AD">
        <w:rPr>
          <w:color w:val="000000"/>
          <w:sz w:val="22"/>
          <w:szCs w:val="22"/>
          <w:lang w:eastAsia="en-AU"/>
        </w:rPr>
        <w:fldChar w:fldCharType="begin"/>
      </w:r>
      <w:r w:rsidRPr="00A741AD">
        <w:rPr>
          <w:color w:val="000000"/>
          <w:sz w:val="22"/>
          <w:szCs w:val="22"/>
          <w:lang w:eastAsia="en-AU"/>
        </w:rPr>
        <w:instrText xml:space="preserve"> PRIVATE HREF="http://www.ausport.gov.au/allcultures"</w:instrText>
      </w:r>
      <w:r w:rsidRPr="00A741AD">
        <w:rPr>
          <w:color w:val="000000"/>
          <w:sz w:val="22"/>
          <w:szCs w:val="22"/>
          <w:lang w:eastAsia="en-AU"/>
        </w:rPr>
        <w:fldChar w:fldCharType="end"/>
      </w:r>
      <w:r w:rsidRPr="00A741AD">
        <w:rPr>
          <w:color w:val="000000"/>
          <w:sz w:val="22"/>
          <w:szCs w:val="22"/>
          <w:lang w:eastAsia="en-AU"/>
        </w:rPr>
        <w:instrText xml:space="preserve"> MACROBUTTON HtmlResAnchor </w:instrText>
      </w:r>
      <w:r w:rsidRPr="00A741AD">
        <w:rPr>
          <w:color w:val="0000FF"/>
          <w:sz w:val="22"/>
          <w:szCs w:val="22"/>
          <w:u w:val="single"/>
          <w:lang w:eastAsia="en-AU"/>
        </w:rPr>
        <w:instrText>ww</w:instrText>
      </w:r>
      <w:bookmarkStart w:id="3" w:name="_Hlt302398789"/>
      <w:bookmarkStart w:id="4" w:name="_Hlt302398788"/>
      <w:bookmarkEnd w:id="3"/>
      <w:r w:rsidRPr="00A741AD">
        <w:rPr>
          <w:color w:val="0000FF"/>
          <w:sz w:val="22"/>
          <w:szCs w:val="22"/>
          <w:u w:val="single"/>
          <w:lang w:eastAsia="en-AU"/>
        </w:rPr>
        <w:instrText>w</w:instrText>
      </w:r>
      <w:bookmarkEnd w:id="4"/>
      <w:r w:rsidRPr="00A741AD">
        <w:rPr>
          <w:color w:val="0000FF"/>
          <w:sz w:val="22"/>
          <w:szCs w:val="22"/>
          <w:u w:val="single"/>
          <w:lang w:eastAsia="en-AU"/>
        </w:rPr>
        <w:instrText>.ausport.gov.au/allcultures</w:instrText>
      </w:r>
      <w:r w:rsidRPr="00A741AD">
        <w:rPr>
          <w:color w:val="000000"/>
          <w:sz w:val="22"/>
          <w:szCs w:val="22"/>
          <w:lang w:eastAsia="en-AU"/>
        </w:rPr>
        <w:fldChar w:fldCharType="end"/>
      </w:r>
      <w:r w:rsidR="00183E2E" w:rsidRPr="00A741AD">
        <w:rPr>
          <w:color w:val="000000"/>
          <w:sz w:val="22"/>
          <w:szCs w:val="22"/>
          <w:lang w:eastAsia="en-AU"/>
        </w:rPr>
        <w:t xml:space="preserve"> </w:t>
      </w:r>
      <w:r w:rsidRPr="00A741AD">
        <w:rPr>
          <w:sz w:val="22"/>
          <w:szCs w:val="22"/>
        </w:rPr>
        <w:t xml:space="preserve">The resource aims to provide information to assist the sports sector to be more inclusive of people from CALD </w:t>
      </w:r>
      <w:r w:rsidR="00A741AD">
        <w:rPr>
          <w:sz w:val="22"/>
          <w:szCs w:val="22"/>
        </w:rPr>
        <w:t xml:space="preserve">communities. </w:t>
      </w:r>
    </w:p>
    <w:p w:rsidR="00A741AD" w:rsidRPr="00A741AD" w:rsidRDefault="00A741AD" w:rsidP="00A741AD">
      <w:pPr>
        <w:suppressAutoHyphens w:val="0"/>
        <w:spacing w:line="240" w:lineRule="auto"/>
        <w:rPr>
          <w:sz w:val="22"/>
          <w:szCs w:val="22"/>
        </w:rPr>
      </w:pPr>
    </w:p>
    <w:p w:rsidR="00A44950" w:rsidRPr="00183E2E" w:rsidRDefault="00D03520" w:rsidP="00A741AD">
      <w:pPr>
        <w:spacing w:after="120"/>
        <w:rPr>
          <w:b/>
          <w:sz w:val="22"/>
          <w:szCs w:val="22"/>
        </w:rPr>
      </w:pPr>
      <w:r w:rsidRPr="00183E2E">
        <w:rPr>
          <w:sz w:val="22"/>
          <w:szCs w:val="22"/>
        </w:rPr>
        <w:t xml:space="preserve">Resources include case studies, operational templates, guidelines and tools, and videos of athletes talking about their experiences. All Cultures provides information to coaches, trainers and volunteers delivering sport and recreation </w:t>
      </w:r>
      <w:r w:rsidR="00183E2E">
        <w:rPr>
          <w:sz w:val="22"/>
          <w:szCs w:val="22"/>
        </w:rPr>
        <w:t>programme</w:t>
      </w:r>
      <w:r w:rsidRPr="00183E2E">
        <w:rPr>
          <w:sz w:val="22"/>
          <w:szCs w:val="22"/>
        </w:rPr>
        <w:t>s for people from CALD backgrounds.</w:t>
      </w:r>
    </w:p>
    <w:p w:rsidR="002B101C" w:rsidRPr="00183E2E" w:rsidRDefault="002B4998" w:rsidP="00757F60">
      <w:pPr>
        <w:spacing w:after="120"/>
        <w:rPr>
          <w:b/>
          <w:sz w:val="22"/>
          <w:szCs w:val="22"/>
        </w:rPr>
      </w:pPr>
      <w:r w:rsidRPr="00183E2E">
        <w:rPr>
          <w:b/>
          <w:sz w:val="22"/>
          <w:szCs w:val="22"/>
        </w:rPr>
        <w:t xml:space="preserve">4. </w:t>
      </w:r>
      <w:r w:rsidR="007902D8" w:rsidRPr="00183E2E">
        <w:rPr>
          <w:b/>
          <w:sz w:val="22"/>
          <w:szCs w:val="22"/>
        </w:rPr>
        <w:t>In what way can sport and the Olympic ideal become a means</w:t>
      </w:r>
      <w:r w:rsidRPr="00183E2E">
        <w:rPr>
          <w:b/>
          <w:sz w:val="22"/>
          <w:szCs w:val="22"/>
        </w:rPr>
        <w:t xml:space="preserve"> to:</w:t>
      </w:r>
    </w:p>
    <w:p w:rsidR="00C6554A" w:rsidRPr="00183E2E" w:rsidRDefault="00C6554A" w:rsidP="000A4089">
      <w:pPr>
        <w:pStyle w:val="ListParagraph"/>
        <w:numPr>
          <w:ilvl w:val="0"/>
          <w:numId w:val="20"/>
        </w:numPr>
        <w:spacing w:after="120"/>
        <w:ind w:left="426" w:hanging="426"/>
        <w:rPr>
          <w:b/>
          <w:sz w:val="22"/>
          <w:szCs w:val="22"/>
        </w:rPr>
      </w:pPr>
      <w:r w:rsidRPr="00183E2E">
        <w:rPr>
          <w:b/>
          <w:sz w:val="22"/>
          <w:szCs w:val="22"/>
        </w:rPr>
        <w:t>advance the cause of peace</w:t>
      </w:r>
      <w:r w:rsidR="002B4998" w:rsidRPr="00183E2E">
        <w:rPr>
          <w:b/>
          <w:sz w:val="22"/>
          <w:szCs w:val="22"/>
        </w:rPr>
        <w:t xml:space="preserve"> ?</w:t>
      </w:r>
      <w:r w:rsidRPr="00183E2E">
        <w:rPr>
          <w:b/>
          <w:sz w:val="22"/>
          <w:szCs w:val="22"/>
        </w:rPr>
        <w:t xml:space="preserve"> </w:t>
      </w:r>
    </w:p>
    <w:p w:rsidR="00D73D48" w:rsidRDefault="00D73D48" w:rsidP="00DE0E9E">
      <w:pPr>
        <w:pStyle w:val="NormalWeb"/>
        <w:spacing w:before="0" w:beforeAutospacing="0" w:after="0" w:afterAutospacing="0"/>
        <w:rPr>
          <w:sz w:val="22"/>
          <w:szCs w:val="22"/>
          <w:lang w:val="en"/>
        </w:rPr>
      </w:pPr>
      <w:r w:rsidRPr="003B1901">
        <w:rPr>
          <w:sz w:val="22"/>
          <w:szCs w:val="22"/>
          <w:lang w:val="en"/>
        </w:rPr>
        <w:t xml:space="preserve">A growing body of evidence </w:t>
      </w:r>
      <w:r w:rsidR="003B1901" w:rsidRPr="003B1901">
        <w:rPr>
          <w:sz w:val="22"/>
          <w:szCs w:val="22"/>
          <w:lang w:val="en"/>
        </w:rPr>
        <w:t>from a number of leading govern</w:t>
      </w:r>
      <w:r w:rsidR="00DE0E9E">
        <w:rPr>
          <w:sz w:val="22"/>
          <w:szCs w:val="22"/>
          <w:lang w:val="en"/>
        </w:rPr>
        <w:t xml:space="preserve">ment and academic institutions </w:t>
      </w:r>
      <w:r w:rsidR="003B1901" w:rsidRPr="003B1901">
        <w:rPr>
          <w:sz w:val="22"/>
          <w:szCs w:val="22"/>
          <w:lang w:val="en"/>
        </w:rPr>
        <w:t xml:space="preserve">including; the Australian National University and the Australian Institute of Criminology, </w:t>
      </w:r>
      <w:r w:rsidRPr="003B1901">
        <w:rPr>
          <w:sz w:val="22"/>
          <w:szCs w:val="22"/>
          <w:lang w:val="en"/>
        </w:rPr>
        <w:t xml:space="preserve">suggests well organised and delivered sport and physical activity </w:t>
      </w:r>
      <w:r w:rsidR="00183E2E" w:rsidRPr="003B1901">
        <w:rPr>
          <w:sz w:val="22"/>
          <w:szCs w:val="22"/>
          <w:lang w:val="en"/>
        </w:rPr>
        <w:t>programme</w:t>
      </w:r>
      <w:r w:rsidRPr="003B1901">
        <w:rPr>
          <w:sz w:val="22"/>
          <w:szCs w:val="22"/>
          <w:lang w:val="en"/>
        </w:rPr>
        <w:t>s combined with other interventions can make a significant contribution to reducing crime in pa</w:t>
      </w:r>
      <w:r w:rsidR="00C7663A" w:rsidRPr="003B1901">
        <w:rPr>
          <w:sz w:val="22"/>
          <w:szCs w:val="22"/>
          <w:lang w:val="en"/>
        </w:rPr>
        <w:t>rticular groups and communities and advance the cause of peace.</w:t>
      </w:r>
    </w:p>
    <w:p w:rsidR="00DE0E9E" w:rsidRPr="003B1901" w:rsidRDefault="00DE0E9E" w:rsidP="00DE0E9E">
      <w:pPr>
        <w:pStyle w:val="NormalWeb"/>
        <w:spacing w:before="0" w:beforeAutospacing="0" w:after="0" w:afterAutospacing="0"/>
        <w:rPr>
          <w:sz w:val="22"/>
          <w:szCs w:val="22"/>
          <w:lang w:val="en"/>
        </w:rPr>
      </w:pPr>
    </w:p>
    <w:p w:rsidR="00C7663A" w:rsidRDefault="00C7663A" w:rsidP="00DE0E9E">
      <w:pPr>
        <w:suppressAutoHyphens w:val="0"/>
        <w:spacing w:line="240" w:lineRule="auto"/>
        <w:rPr>
          <w:rFonts w:eastAsia="Times New Roman"/>
          <w:sz w:val="22"/>
          <w:szCs w:val="22"/>
          <w:lang w:val="en" w:eastAsia="en-AU"/>
        </w:rPr>
      </w:pPr>
      <w:r w:rsidRPr="00183E2E">
        <w:rPr>
          <w:rFonts w:eastAsia="Times New Roman"/>
          <w:sz w:val="22"/>
          <w:szCs w:val="22"/>
          <w:lang w:val="en" w:eastAsia="en-AU"/>
        </w:rPr>
        <w:t xml:space="preserve">A number of leading government and academic institutions are in broad agreement that the evidence is encouraging, and that it suggests with careful planning and implementation, sport and physical activity </w:t>
      </w:r>
      <w:r w:rsidR="00183E2E">
        <w:rPr>
          <w:rFonts w:eastAsia="Times New Roman"/>
          <w:sz w:val="22"/>
          <w:szCs w:val="22"/>
          <w:lang w:val="en" w:eastAsia="en-AU"/>
        </w:rPr>
        <w:t>programme</w:t>
      </w:r>
      <w:r w:rsidRPr="00183E2E">
        <w:rPr>
          <w:rFonts w:eastAsia="Times New Roman"/>
          <w:sz w:val="22"/>
          <w:szCs w:val="22"/>
          <w:lang w:val="en" w:eastAsia="en-AU"/>
        </w:rPr>
        <w:t>s can make a significant contribution to reducing and preventing crime in our communities and advancing the cause of peace.</w:t>
      </w:r>
    </w:p>
    <w:p w:rsidR="00DE0E9E" w:rsidRPr="00183E2E" w:rsidRDefault="00DE0E9E" w:rsidP="00DE0E9E">
      <w:pPr>
        <w:suppressAutoHyphens w:val="0"/>
        <w:spacing w:line="240" w:lineRule="auto"/>
        <w:rPr>
          <w:rFonts w:eastAsia="Times New Roman"/>
          <w:sz w:val="22"/>
          <w:szCs w:val="22"/>
          <w:lang w:val="en" w:eastAsia="en-AU"/>
        </w:rPr>
      </w:pPr>
    </w:p>
    <w:p w:rsidR="004105BA" w:rsidRDefault="004105BA" w:rsidP="00DE0E9E">
      <w:pPr>
        <w:pStyle w:val="NormalWeb"/>
        <w:spacing w:before="0" w:beforeAutospacing="0" w:after="0" w:afterAutospacing="0"/>
        <w:rPr>
          <w:sz w:val="22"/>
          <w:szCs w:val="22"/>
          <w:lang w:val="en"/>
        </w:rPr>
      </w:pPr>
      <w:r w:rsidRPr="00183E2E">
        <w:rPr>
          <w:sz w:val="22"/>
          <w:szCs w:val="22"/>
          <w:lang w:val="en"/>
        </w:rPr>
        <w:t xml:space="preserve">A number of Australian Government agencies undertake research and/or utilise sport and physical activity </w:t>
      </w:r>
      <w:r w:rsidR="00183E2E">
        <w:rPr>
          <w:sz w:val="22"/>
          <w:szCs w:val="22"/>
          <w:lang w:val="en"/>
        </w:rPr>
        <w:t>programme</w:t>
      </w:r>
      <w:r w:rsidRPr="00183E2E">
        <w:rPr>
          <w:sz w:val="22"/>
          <w:szCs w:val="22"/>
          <w:lang w:val="en"/>
        </w:rPr>
        <w:t xml:space="preserve">s to assist in the delivery of non-sport related policy outcomes. These include a range of </w:t>
      </w:r>
      <w:r w:rsidR="00183E2E">
        <w:rPr>
          <w:sz w:val="22"/>
          <w:szCs w:val="22"/>
          <w:lang w:val="en"/>
        </w:rPr>
        <w:t>programme</w:t>
      </w:r>
      <w:r w:rsidRPr="00183E2E">
        <w:rPr>
          <w:sz w:val="22"/>
          <w:szCs w:val="22"/>
          <w:lang w:val="en"/>
        </w:rPr>
        <w:t>s that can be seen as reducing anti-social behaviour, or that contribute significantly to reducing and preventing crime in the community.</w:t>
      </w:r>
    </w:p>
    <w:p w:rsidR="00DE0E9E" w:rsidRPr="00183E2E" w:rsidRDefault="00DE0E9E" w:rsidP="00DE0E9E">
      <w:pPr>
        <w:pStyle w:val="NormalWeb"/>
        <w:spacing w:before="0" w:beforeAutospacing="0" w:after="0" w:afterAutospacing="0"/>
        <w:rPr>
          <w:sz w:val="22"/>
          <w:szCs w:val="22"/>
          <w:lang w:val="en"/>
        </w:rPr>
      </w:pPr>
    </w:p>
    <w:p w:rsidR="00C6554A" w:rsidRDefault="00C6554A" w:rsidP="00DE0E9E">
      <w:pPr>
        <w:pStyle w:val="ListParagraph"/>
        <w:numPr>
          <w:ilvl w:val="0"/>
          <w:numId w:val="20"/>
        </w:numPr>
        <w:ind w:left="714" w:hanging="714"/>
        <w:rPr>
          <w:b/>
          <w:sz w:val="22"/>
          <w:szCs w:val="22"/>
        </w:rPr>
      </w:pPr>
      <w:r w:rsidRPr="00183E2E">
        <w:rPr>
          <w:b/>
          <w:sz w:val="22"/>
          <w:szCs w:val="22"/>
        </w:rPr>
        <w:t>promote development</w:t>
      </w:r>
      <w:r w:rsidR="002B4998" w:rsidRPr="00183E2E">
        <w:rPr>
          <w:b/>
          <w:sz w:val="22"/>
          <w:szCs w:val="22"/>
        </w:rPr>
        <w:t>?</w:t>
      </w:r>
    </w:p>
    <w:p w:rsidR="00DE0E9E" w:rsidRPr="00183E2E" w:rsidRDefault="00DE0E9E" w:rsidP="00DE0E9E">
      <w:pPr>
        <w:pStyle w:val="ListParagraph"/>
        <w:ind w:left="714"/>
        <w:rPr>
          <w:b/>
          <w:sz w:val="22"/>
          <w:szCs w:val="22"/>
        </w:rPr>
      </w:pPr>
    </w:p>
    <w:p w:rsidR="00A8206C" w:rsidRPr="00183E2E" w:rsidRDefault="00183E2E" w:rsidP="00DE0E9E">
      <w:pPr>
        <w:rPr>
          <w:sz w:val="22"/>
          <w:szCs w:val="22"/>
        </w:rPr>
      </w:pPr>
      <w:r w:rsidRPr="00183E2E">
        <w:rPr>
          <w:sz w:val="22"/>
          <w:szCs w:val="22"/>
        </w:rPr>
        <w:t>The Australian Government recognises that s</w:t>
      </w:r>
      <w:r w:rsidR="00A8206C" w:rsidRPr="00183E2E">
        <w:rPr>
          <w:sz w:val="22"/>
          <w:szCs w:val="22"/>
        </w:rPr>
        <w:t xml:space="preserve">port has unique attributes that enable it to contribute to development processes. </w:t>
      </w:r>
    </w:p>
    <w:p w:rsidR="00A8206C" w:rsidRDefault="00A8206C" w:rsidP="00DE0E9E">
      <w:pPr>
        <w:rPr>
          <w:sz w:val="22"/>
          <w:szCs w:val="22"/>
        </w:rPr>
      </w:pPr>
      <w:r w:rsidRPr="00183E2E">
        <w:rPr>
          <w:sz w:val="22"/>
          <w:szCs w:val="22"/>
        </w:rPr>
        <w:t xml:space="preserve">Its popularity, its capacity as a communication platform, its potential to set the foundation for healthy child development and its ability to connect people, make it a development tool that can be used to meet a range of objectives. </w:t>
      </w:r>
    </w:p>
    <w:p w:rsidR="00DE0E9E" w:rsidRPr="00183E2E" w:rsidRDefault="00DE0E9E" w:rsidP="00DE0E9E">
      <w:pPr>
        <w:rPr>
          <w:sz w:val="22"/>
          <w:szCs w:val="22"/>
        </w:rPr>
      </w:pPr>
    </w:p>
    <w:p w:rsidR="00A8206C" w:rsidRDefault="00A8206C" w:rsidP="00DE0E9E">
      <w:pPr>
        <w:rPr>
          <w:sz w:val="22"/>
          <w:szCs w:val="22"/>
        </w:rPr>
      </w:pPr>
      <w:r w:rsidRPr="00183E2E">
        <w:rPr>
          <w:sz w:val="22"/>
          <w:szCs w:val="22"/>
        </w:rPr>
        <w:t xml:space="preserve">Sport itself cannot solve the development issues of a region, but it should be an important component of any comprehensive development </w:t>
      </w:r>
      <w:r w:rsidR="00183E2E">
        <w:rPr>
          <w:sz w:val="22"/>
          <w:szCs w:val="22"/>
        </w:rPr>
        <w:t>programme</w:t>
      </w:r>
      <w:r w:rsidRPr="00183E2E">
        <w:rPr>
          <w:sz w:val="22"/>
          <w:szCs w:val="22"/>
        </w:rPr>
        <w:t>.</w:t>
      </w:r>
      <w:r w:rsidR="00DE0E9E">
        <w:rPr>
          <w:sz w:val="22"/>
          <w:szCs w:val="22"/>
        </w:rPr>
        <w:t xml:space="preserve"> </w:t>
      </w:r>
      <w:r w:rsidRPr="00183E2E">
        <w:rPr>
          <w:sz w:val="22"/>
          <w:szCs w:val="22"/>
        </w:rPr>
        <w:t>The direct result of developing the capacity of organisations and individuals to organise and partake in sport meets many development objectives.</w:t>
      </w:r>
    </w:p>
    <w:p w:rsidR="00DE0E9E" w:rsidRPr="00183E2E" w:rsidRDefault="00DE0E9E" w:rsidP="00DE0E9E">
      <w:pPr>
        <w:rPr>
          <w:sz w:val="22"/>
          <w:szCs w:val="22"/>
        </w:rPr>
      </w:pPr>
    </w:p>
    <w:p w:rsidR="00A8206C" w:rsidRDefault="00A8206C" w:rsidP="00DE0E9E">
      <w:pPr>
        <w:rPr>
          <w:sz w:val="22"/>
          <w:szCs w:val="22"/>
        </w:rPr>
      </w:pPr>
      <w:r w:rsidRPr="00183E2E">
        <w:rPr>
          <w:sz w:val="22"/>
          <w:szCs w:val="22"/>
        </w:rPr>
        <w:t xml:space="preserve">If it can be shown that quality sports </w:t>
      </w:r>
      <w:r w:rsidR="00183E2E">
        <w:rPr>
          <w:sz w:val="22"/>
          <w:szCs w:val="22"/>
        </w:rPr>
        <w:t>programme</w:t>
      </w:r>
      <w:r w:rsidRPr="00183E2E">
        <w:rPr>
          <w:sz w:val="22"/>
          <w:szCs w:val="22"/>
        </w:rPr>
        <w:t xml:space="preserve">s increase individuals’ ability to organise, lead, network, communicate, co-operate, administer, evaluate, self-determine, become more active, inform </w:t>
      </w:r>
      <w:r w:rsidRPr="00183E2E">
        <w:rPr>
          <w:sz w:val="22"/>
          <w:szCs w:val="22"/>
        </w:rPr>
        <w:lastRenderedPageBreak/>
        <w:t>each other</w:t>
      </w:r>
      <w:r w:rsidR="00DE0E9E">
        <w:rPr>
          <w:sz w:val="22"/>
          <w:szCs w:val="22"/>
        </w:rPr>
        <w:t>,</w:t>
      </w:r>
      <w:r w:rsidRPr="00183E2E">
        <w:rPr>
          <w:sz w:val="22"/>
          <w:szCs w:val="22"/>
        </w:rPr>
        <w:t xml:space="preserve"> and develop a sense of responsibility and fair play, then there is a strong argument for the support of sport from a development perspective.</w:t>
      </w:r>
    </w:p>
    <w:p w:rsidR="004E5E9A" w:rsidRDefault="004E5E9A" w:rsidP="00DE0E9E">
      <w:pPr>
        <w:rPr>
          <w:sz w:val="22"/>
          <w:szCs w:val="22"/>
        </w:rPr>
      </w:pPr>
    </w:p>
    <w:p w:rsidR="003C5507" w:rsidRPr="00183E2E" w:rsidRDefault="007902D8" w:rsidP="00A741AD">
      <w:pPr>
        <w:pStyle w:val="ListParagraph"/>
        <w:numPr>
          <w:ilvl w:val="0"/>
          <w:numId w:val="20"/>
        </w:numPr>
        <w:ind w:left="567" w:hanging="567"/>
        <w:rPr>
          <w:b/>
          <w:sz w:val="22"/>
          <w:szCs w:val="22"/>
        </w:rPr>
      </w:pPr>
      <w:r w:rsidRPr="00183E2E">
        <w:rPr>
          <w:b/>
          <w:sz w:val="22"/>
          <w:szCs w:val="22"/>
        </w:rPr>
        <w:t>combat all forms of discrimination</w:t>
      </w:r>
      <w:r w:rsidR="003C5507" w:rsidRPr="00183E2E">
        <w:rPr>
          <w:b/>
          <w:sz w:val="22"/>
          <w:szCs w:val="22"/>
        </w:rPr>
        <w:t>?</w:t>
      </w:r>
    </w:p>
    <w:p w:rsidR="00A071FD" w:rsidRPr="00183E2E" w:rsidRDefault="00A071FD" w:rsidP="00A741AD">
      <w:pPr>
        <w:pStyle w:val="ListParagraph"/>
        <w:ind w:left="714"/>
        <w:rPr>
          <w:sz w:val="22"/>
          <w:szCs w:val="22"/>
        </w:rPr>
      </w:pPr>
    </w:p>
    <w:p w:rsidR="00A071FD" w:rsidRPr="00183E2E" w:rsidRDefault="00A071FD" w:rsidP="00A741AD">
      <w:pPr>
        <w:pStyle w:val="ListParagraph"/>
        <w:ind w:left="0"/>
        <w:rPr>
          <w:sz w:val="22"/>
          <w:szCs w:val="22"/>
        </w:rPr>
      </w:pPr>
      <w:r w:rsidRPr="00183E2E">
        <w:rPr>
          <w:sz w:val="22"/>
          <w:szCs w:val="22"/>
        </w:rPr>
        <w:t xml:space="preserve">In Australia, discrimination laws apply to sport, although the extent of coverage varies nationally. Harassment (e.g. sexual or racial harassment) is also unlawful. These laws aim to ensure that we can all participate in the public life of the community, free from certain forms of discrimination and harassment. Further information relating to discrimination law and sport in Australia can be found at </w:t>
      </w:r>
      <w:hyperlink r:id="rId10" w:history="1">
        <w:r w:rsidRPr="00183E2E">
          <w:rPr>
            <w:rStyle w:val="Hyperlink"/>
            <w:sz w:val="22"/>
            <w:szCs w:val="22"/>
            <w:u w:val="single"/>
          </w:rPr>
          <w:t>http://www.playbytherules.net.au/legal-stuff/discrimination</w:t>
        </w:r>
      </w:hyperlink>
      <w:r w:rsidRPr="00183E2E">
        <w:rPr>
          <w:sz w:val="22"/>
          <w:szCs w:val="22"/>
        </w:rPr>
        <w:t xml:space="preserve"> </w:t>
      </w:r>
    </w:p>
    <w:p w:rsidR="00A44950" w:rsidRPr="00183E2E" w:rsidRDefault="00A44950" w:rsidP="006C1B14">
      <w:pPr>
        <w:jc w:val="both"/>
        <w:rPr>
          <w:b/>
          <w:sz w:val="22"/>
          <w:szCs w:val="22"/>
        </w:rPr>
      </w:pPr>
    </w:p>
    <w:p w:rsidR="003C5507" w:rsidRPr="00183E2E" w:rsidRDefault="002B4998" w:rsidP="006C1B14">
      <w:pPr>
        <w:jc w:val="both"/>
        <w:rPr>
          <w:b/>
          <w:sz w:val="22"/>
          <w:szCs w:val="22"/>
        </w:rPr>
      </w:pPr>
      <w:r w:rsidRPr="00183E2E">
        <w:rPr>
          <w:b/>
          <w:sz w:val="22"/>
          <w:szCs w:val="22"/>
        </w:rPr>
        <w:t xml:space="preserve">5. </w:t>
      </w:r>
      <w:r w:rsidR="003C5507" w:rsidRPr="00183E2E">
        <w:rPr>
          <w:b/>
          <w:sz w:val="22"/>
          <w:szCs w:val="22"/>
        </w:rPr>
        <w:t xml:space="preserve">What </w:t>
      </w:r>
      <w:r w:rsidR="00EA0765" w:rsidRPr="00183E2E">
        <w:rPr>
          <w:b/>
          <w:sz w:val="22"/>
          <w:szCs w:val="22"/>
        </w:rPr>
        <w:t>kinds of challenges are</w:t>
      </w:r>
      <w:r w:rsidR="003C5507" w:rsidRPr="00183E2E">
        <w:rPr>
          <w:b/>
          <w:sz w:val="22"/>
          <w:szCs w:val="22"/>
        </w:rPr>
        <w:t xml:space="preserve"> faced in promoting human rights through sport and the Olympic ideal? </w:t>
      </w:r>
    </w:p>
    <w:p w:rsidR="003C5507" w:rsidRDefault="003C5507" w:rsidP="003C5507">
      <w:pPr>
        <w:rPr>
          <w:sz w:val="22"/>
          <w:szCs w:val="22"/>
        </w:rPr>
      </w:pPr>
    </w:p>
    <w:p w:rsidR="003B1901" w:rsidRPr="00B42436" w:rsidRDefault="001C4218" w:rsidP="003B1855">
      <w:pPr>
        <w:rPr>
          <w:sz w:val="22"/>
          <w:szCs w:val="22"/>
        </w:rPr>
      </w:pPr>
      <w:r>
        <w:rPr>
          <w:sz w:val="22"/>
          <w:szCs w:val="22"/>
        </w:rPr>
        <w:t>While there is no doubt that sport is</w:t>
      </w:r>
      <w:r w:rsidR="006440EE">
        <w:rPr>
          <w:sz w:val="22"/>
          <w:szCs w:val="22"/>
        </w:rPr>
        <w:t xml:space="preserve"> a powerful medium for change</w:t>
      </w:r>
      <w:r w:rsidR="003B1855">
        <w:rPr>
          <w:sz w:val="22"/>
          <w:szCs w:val="22"/>
        </w:rPr>
        <w:t xml:space="preserve"> it is difficult for us to comment on this given we are not responsible for the government policy on human rights.</w:t>
      </w:r>
    </w:p>
    <w:p w:rsidR="00A741AD" w:rsidRDefault="00A741AD" w:rsidP="003C5507">
      <w:pPr>
        <w:rPr>
          <w:sz w:val="22"/>
          <w:szCs w:val="22"/>
        </w:rPr>
      </w:pPr>
    </w:p>
    <w:p w:rsidR="007902D8" w:rsidRDefault="002B4998" w:rsidP="006C1B14">
      <w:pPr>
        <w:jc w:val="both"/>
        <w:rPr>
          <w:b/>
          <w:sz w:val="22"/>
          <w:szCs w:val="22"/>
        </w:rPr>
      </w:pPr>
      <w:r w:rsidRPr="00183E2E">
        <w:rPr>
          <w:b/>
          <w:sz w:val="22"/>
          <w:szCs w:val="22"/>
        </w:rPr>
        <w:t xml:space="preserve">6. </w:t>
      </w:r>
      <w:r w:rsidR="003C5507" w:rsidRPr="00183E2E">
        <w:rPr>
          <w:b/>
          <w:sz w:val="22"/>
          <w:szCs w:val="22"/>
        </w:rPr>
        <w:t>How can the media help in the promotion of human rights through sport and the Olympic ideal?</w:t>
      </w:r>
    </w:p>
    <w:p w:rsidR="00324AAD" w:rsidRDefault="00324AAD" w:rsidP="006C1B14">
      <w:pPr>
        <w:jc w:val="both"/>
        <w:rPr>
          <w:b/>
          <w:sz w:val="22"/>
          <w:szCs w:val="22"/>
        </w:rPr>
      </w:pPr>
    </w:p>
    <w:p w:rsidR="003B1855" w:rsidRPr="003B1855" w:rsidRDefault="003B1855" w:rsidP="006C1B14">
      <w:pPr>
        <w:jc w:val="both"/>
        <w:rPr>
          <w:sz w:val="22"/>
          <w:szCs w:val="22"/>
        </w:rPr>
      </w:pPr>
      <w:r w:rsidRPr="003B1855">
        <w:rPr>
          <w:sz w:val="22"/>
          <w:szCs w:val="22"/>
        </w:rPr>
        <w:t>We cite the example of women</w:t>
      </w:r>
      <w:r>
        <w:rPr>
          <w:sz w:val="22"/>
          <w:szCs w:val="22"/>
        </w:rPr>
        <w:t>’s</w:t>
      </w:r>
      <w:r w:rsidRPr="003B1855">
        <w:rPr>
          <w:sz w:val="22"/>
          <w:szCs w:val="22"/>
        </w:rPr>
        <w:t xml:space="preserve"> sport in Australia.</w:t>
      </w:r>
    </w:p>
    <w:p w:rsidR="00324AAD" w:rsidRPr="00A741AD" w:rsidRDefault="00324AAD" w:rsidP="00324AAD">
      <w:pPr>
        <w:suppressAutoHyphens w:val="0"/>
        <w:spacing w:before="120" w:line="240" w:lineRule="auto"/>
        <w:rPr>
          <w:sz w:val="22"/>
          <w:szCs w:val="22"/>
        </w:rPr>
      </w:pPr>
      <w:r w:rsidRPr="00A741AD">
        <w:rPr>
          <w:sz w:val="22"/>
          <w:szCs w:val="22"/>
        </w:rPr>
        <w:t xml:space="preserve">In 2010-11, the ASC introduced a grant funding programme to improve the coverage of women’s sport in </w:t>
      </w:r>
      <w:r w:rsidR="003B1855">
        <w:rPr>
          <w:sz w:val="22"/>
          <w:szCs w:val="22"/>
        </w:rPr>
        <w:t xml:space="preserve">the </w:t>
      </w:r>
      <w:r w:rsidRPr="00A741AD">
        <w:rPr>
          <w:sz w:val="22"/>
          <w:szCs w:val="22"/>
        </w:rPr>
        <w:t>Australian media</w:t>
      </w:r>
      <w:r w:rsidR="003B1855">
        <w:rPr>
          <w:sz w:val="22"/>
          <w:szCs w:val="22"/>
        </w:rPr>
        <w:t>. Further f</w:t>
      </w:r>
      <w:r w:rsidRPr="00A741AD">
        <w:rPr>
          <w:sz w:val="22"/>
          <w:szCs w:val="22"/>
        </w:rPr>
        <w:t xml:space="preserve">unding was provided to target sports </w:t>
      </w:r>
      <w:r w:rsidR="003B1855">
        <w:rPr>
          <w:sz w:val="22"/>
          <w:szCs w:val="22"/>
        </w:rPr>
        <w:t>like:</w:t>
      </w:r>
      <w:r w:rsidRPr="00A741AD">
        <w:rPr>
          <w:sz w:val="22"/>
          <w:szCs w:val="22"/>
        </w:rPr>
        <w:t xml:space="preserve"> </w:t>
      </w:r>
      <w:r w:rsidR="006440EE">
        <w:rPr>
          <w:sz w:val="22"/>
          <w:szCs w:val="22"/>
        </w:rPr>
        <w:t>s</w:t>
      </w:r>
      <w:r w:rsidRPr="00A741AD">
        <w:rPr>
          <w:sz w:val="22"/>
          <w:szCs w:val="22"/>
        </w:rPr>
        <w:t xml:space="preserve">urfing, </w:t>
      </w:r>
      <w:r w:rsidR="006440EE">
        <w:rPr>
          <w:sz w:val="22"/>
          <w:szCs w:val="22"/>
        </w:rPr>
        <w:t>c</w:t>
      </w:r>
      <w:r w:rsidRPr="00A741AD">
        <w:rPr>
          <w:sz w:val="22"/>
          <w:szCs w:val="22"/>
        </w:rPr>
        <w:t xml:space="preserve">ricket, </w:t>
      </w:r>
      <w:r w:rsidR="006440EE">
        <w:rPr>
          <w:sz w:val="22"/>
          <w:szCs w:val="22"/>
        </w:rPr>
        <w:t>netball, football, s</w:t>
      </w:r>
      <w:r w:rsidRPr="00A741AD">
        <w:rPr>
          <w:sz w:val="22"/>
          <w:szCs w:val="22"/>
        </w:rPr>
        <w:t xml:space="preserve">wimming, </w:t>
      </w:r>
      <w:r w:rsidR="006440EE">
        <w:rPr>
          <w:sz w:val="22"/>
          <w:szCs w:val="22"/>
        </w:rPr>
        <w:t>h</w:t>
      </w:r>
      <w:r w:rsidRPr="00A741AD">
        <w:rPr>
          <w:sz w:val="22"/>
          <w:szCs w:val="22"/>
        </w:rPr>
        <w:t xml:space="preserve">ockey, </w:t>
      </w:r>
      <w:r w:rsidR="006440EE">
        <w:rPr>
          <w:sz w:val="22"/>
          <w:szCs w:val="22"/>
        </w:rPr>
        <w:t>c</w:t>
      </w:r>
      <w:r w:rsidRPr="00A741AD">
        <w:rPr>
          <w:sz w:val="22"/>
          <w:szCs w:val="22"/>
        </w:rPr>
        <w:t xml:space="preserve">ycling, </w:t>
      </w:r>
      <w:r w:rsidR="006440EE">
        <w:rPr>
          <w:sz w:val="22"/>
          <w:szCs w:val="22"/>
        </w:rPr>
        <w:t>r</w:t>
      </w:r>
      <w:r w:rsidRPr="00A741AD">
        <w:rPr>
          <w:sz w:val="22"/>
          <w:szCs w:val="22"/>
        </w:rPr>
        <w:t xml:space="preserve">ugby, </w:t>
      </w:r>
      <w:r w:rsidR="006440EE">
        <w:rPr>
          <w:sz w:val="22"/>
          <w:szCs w:val="22"/>
        </w:rPr>
        <w:t>r</w:t>
      </w:r>
      <w:r w:rsidRPr="00A741AD">
        <w:rPr>
          <w:sz w:val="22"/>
          <w:szCs w:val="22"/>
        </w:rPr>
        <w:t>owing</w:t>
      </w:r>
      <w:r w:rsidR="003B1855">
        <w:rPr>
          <w:sz w:val="22"/>
          <w:szCs w:val="22"/>
        </w:rPr>
        <w:t>,</w:t>
      </w:r>
      <w:r w:rsidRPr="00A741AD">
        <w:rPr>
          <w:sz w:val="22"/>
          <w:szCs w:val="22"/>
        </w:rPr>
        <w:t xml:space="preserve"> and </w:t>
      </w:r>
      <w:r w:rsidR="006440EE">
        <w:rPr>
          <w:sz w:val="22"/>
          <w:szCs w:val="22"/>
        </w:rPr>
        <w:t>snow s</w:t>
      </w:r>
      <w:r w:rsidRPr="00A741AD">
        <w:rPr>
          <w:sz w:val="22"/>
          <w:szCs w:val="22"/>
        </w:rPr>
        <w:t>ports.</w:t>
      </w:r>
      <w:r w:rsidR="003B1855">
        <w:rPr>
          <w:sz w:val="22"/>
          <w:szCs w:val="22"/>
        </w:rPr>
        <w:t xml:space="preserve"> This coverage has increased the profile of women’s sport in Australia.</w:t>
      </w:r>
    </w:p>
    <w:p w:rsidR="00324AAD" w:rsidRPr="00A741AD" w:rsidRDefault="00324AAD" w:rsidP="00324AAD">
      <w:pPr>
        <w:suppressAutoHyphens w:val="0"/>
        <w:spacing w:before="120" w:line="240" w:lineRule="auto"/>
        <w:rPr>
          <w:sz w:val="22"/>
          <w:szCs w:val="22"/>
        </w:rPr>
      </w:pPr>
      <w:r w:rsidRPr="00A741AD">
        <w:rPr>
          <w:sz w:val="22"/>
          <w:szCs w:val="22"/>
        </w:rPr>
        <w:t>The ASC is now extending its understanding by commissioning new research and analysis of the media’s broadcasting of women’s sport in both traditional and new media broadcast platforms.  The research findings will inform strategy and programme development to increase the share of broadcast for women’s sport across all media platforms.  This research is due for completion in mid-2014.</w:t>
      </w:r>
    </w:p>
    <w:p w:rsidR="00324AAD" w:rsidRPr="00A741AD" w:rsidRDefault="00324AAD" w:rsidP="00324AAD">
      <w:pPr>
        <w:suppressAutoHyphens w:val="0"/>
        <w:spacing w:before="120" w:line="240" w:lineRule="auto"/>
        <w:rPr>
          <w:color w:val="000000"/>
          <w:sz w:val="22"/>
          <w:szCs w:val="22"/>
          <w:u w:val="single"/>
        </w:rPr>
      </w:pPr>
      <w:r w:rsidRPr="00A741AD">
        <w:rPr>
          <w:sz w:val="22"/>
          <w:szCs w:val="22"/>
        </w:rPr>
        <w:t xml:space="preserve">A research project is presently underway to understand the commercial value of women’s sport within Australia, looking at levels of consumption and the link into the “female economy”.  The research is aimed at understanding the link between the levels of consumer spending controlled by women and whether or how this is related to involvement in sports as a participant or consumer.  The project will also build upon the media coverage research.  The overall objective will be to understand whether an untapped commercial potential exists for women’s sport.  </w:t>
      </w:r>
    </w:p>
    <w:p w:rsidR="00324AAD" w:rsidRPr="00183E2E" w:rsidRDefault="00324AAD" w:rsidP="00324AAD">
      <w:pPr>
        <w:suppressAutoHyphens w:val="0"/>
        <w:spacing w:before="120" w:line="240" w:lineRule="auto"/>
        <w:rPr>
          <w:color w:val="000000"/>
          <w:sz w:val="22"/>
          <w:szCs w:val="22"/>
          <w:u w:val="single"/>
        </w:rPr>
      </w:pP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b/>
          <w:bCs/>
          <w:sz w:val="22"/>
          <w:szCs w:val="22"/>
          <w:u w:val="single"/>
        </w:rPr>
      </w:pPr>
      <w:r w:rsidRPr="002B4998">
        <w:rPr>
          <w:rFonts w:eastAsia="Calibri"/>
          <w:b/>
          <w:bCs/>
          <w:sz w:val="22"/>
          <w:szCs w:val="22"/>
          <w:u w:val="single"/>
        </w:rPr>
        <w:t>Deadline for submission of responses to the questionnaire:</w:t>
      </w:r>
    </w:p>
    <w:p w:rsidR="002B4998" w:rsidRDefault="002B4998" w:rsidP="002B4998">
      <w:pPr>
        <w:pBdr>
          <w:top w:val="single" w:sz="4" w:space="1" w:color="auto"/>
          <w:left w:val="single" w:sz="4" w:space="4" w:color="auto"/>
          <w:bottom w:val="single" w:sz="4" w:space="1" w:color="auto"/>
          <w:right w:val="single" w:sz="4" w:space="4" w:color="auto"/>
        </w:pBdr>
        <w:suppressAutoHyphens w:val="0"/>
        <w:spacing w:after="200" w:line="276" w:lineRule="auto"/>
        <w:jc w:val="both"/>
        <w:rPr>
          <w:rFonts w:eastAsia="Calibri"/>
          <w:sz w:val="22"/>
          <w:szCs w:val="22"/>
        </w:rPr>
      </w:pPr>
      <w:r w:rsidRPr="002B4998">
        <w:rPr>
          <w:rFonts w:eastAsia="Calibri"/>
          <w:sz w:val="22"/>
          <w:szCs w:val="22"/>
        </w:rPr>
        <w:t xml:space="preserve">In order to give the Drafting Group the opportunity to take into account the different contributions, all parties are encouraged to submit their responses as soon as possible and at the latest by </w:t>
      </w:r>
      <w:r w:rsidRPr="002B4998">
        <w:rPr>
          <w:rFonts w:eastAsia="Calibri"/>
          <w:b/>
          <w:sz w:val="22"/>
          <w:szCs w:val="22"/>
        </w:rPr>
        <w:t>11 April 2014</w:t>
      </w:r>
      <w:r w:rsidRPr="002B4998">
        <w:rPr>
          <w:rFonts w:eastAsia="Calibri"/>
          <w:sz w:val="22"/>
          <w:szCs w:val="22"/>
        </w:rPr>
        <w:t xml:space="preserve">. </w:t>
      </w:r>
    </w:p>
    <w:p w:rsidR="002B4998" w:rsidRPr="002B4998" w:rsidRDefault="002B4998" w:rsidP="00757F60">
      <w:pPr>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sz w:val="22"/>
          <w:szCs w:val="22"/>
        </w:rPr>
      </w:pPr>
      <w:r w:rsidRPr="002B4998">
        <w:rPr>
          <w:rFonts w:eastAsia="Calibri"/>
          <w:sz w:val="22"/>
          <w:szCs w:val="22"/>
        </w:rPr>
        <w:t>Answers can be submitted via email to the following address:</w:t>
      </w:r>
    </w:p>
    <w:p w:rsidR="002B4998" w:rsidRPr="002B4998" w:rsidRDefault="00915877" w:rsidP="002B4998">
      <w:pPr>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sz w:val="22"/>
          <w:szCs w:val="22"/>
        </w:rPr>
      </w:pPr>
      <w:hyperlink r:id="rId11" w:history="1">
        <w:r w:rsidR="002B4998" w:rsidRPr="002B4998">
          <w:rPr>
            <w:rFonts w:eastAsia="Calibri"/>
            <w:color w:val="0000FF"/>
            <w:sz w:val="22"/>
            <w:szCs w:val="22"/>
            <w:u w:val="single"/>
          </w:rPr>
          <w:t>hrcadvisorycommittee@ohchr.org</w:t>
        </w:r>
      </w:hyperlink>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OR</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Secretariat of the Human Rights Council Advisory Committee</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c/o Ms. Meena Ramkaun</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Office of the United Nations High Commissioner for Human Rights</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Palais Wilson, Room 4-060, Fax: +41 22 917 9011</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lastRenderedPageBreak/>
        <w:t>United Nations Office at Geneva,</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CH-1211 Geneva 10, Switzerland</w:t>
      </w:r>
    </w:p>
    <w:p w:rsidR="002B4998" w:rsidRPr="002B4998" w:rsidRDefault="002B4998" w:rsidP="002B4998">
      <w:pPr>
        <w:suppressAutoHyphens w:val="0"/>
        <w:spacing w:after="200" w:line="276" w:lineRule="auto"/>
        <w:jc w:val="both"/>
        <w:rPr>
          <w:rFonts w:ascii="Calibri" w:eastAsia="Calibri" w:hAnsi="Calibri"/>
          <w:sz w:val="22"/>
          <w:szCs w:val="22"/>
        </w:rPr>
      </w:pPr>
    </w:p>
    <w:p w:rsidR="002B4998" w:rsidRPr="002B4998" w:rsidRDefault="002B4998" w:rsidP="002B4998">
      <w:pPr>
        <w:suppressAutoHyphens w:val="0"/>
        <w:spacing w:after="200" w:line="276" w:lineRule="auto"/>
        <w:jc w:val="center"/>
        <w:rPr>
          <w:rFonts w:eastAsia="Calibri"/>
          <w:sz w:val="22"/>
          <w:szCs w:val="22"/>
        </w:rPr>
      </w:pPr>
      <w:r w:rsidRPr="002B4998">
        <w:rPr>
          <w:rFonts w:eastAsia="Calibri"/>
          <w:sz w:val="22"/>
          <w:szCs w:val="22"/>
        </w:rPr>
        <w:t>Thank you for your contribution.</w:t>
      </w:r>
    </w:p>
    <w:p w:rsidR="002B4998" w:rsidRPr="002B4998" w:rsidRDefault="002B4998" w:rsidP="002B4998">
      <w:pPr>
        <w:suppressAutoHyphens w:val="0"/>
        <w:spacing w:after="200" w:line="276" w:lineRule="auto"/>
        <w:jc w:val="center"/>
        <w:rPr>
          <w:rFonts w:eastAsia="Calibri"/>
          <w:sz w:val="22"/>
          <w:szCs w:val="22"/>
        </w:rPr>
      </w:pPr>
    </w:p>
    <w:p w:rsidR="002B4998" w:rsidRPr="002B4998" w:rsidRDefault="002B4998" w:rsidP="002B4998">
      <w:pPr>
        <w:suppressAutoHyphens w:val="0"/>
        <w:spacing w:after="200" w:line="276" w:lineRule="auto"/>
        <w:jc w:val="center"/>
        <w:rPr>
          <w:rFonts w:eastAsia="Calibri"/>
          <w:sz w:val="22"/>
          <w:szCs w:val="22"/>
        </w:rPr>
      </w:pPr>
      <w:r w:rsidRPr="002B4998">
        <w:rPr>
          <w:rFonts w:eastAsia="Calibri"/>
          <w:sz w:val="22"/>
          <w:szCs w:val="22"/>
        </w:rPr>
        <w:t xml:space="preserve">For more information on the Advisory’s mandate: </w:t>
      </w:r>
      <w:hyperlink r:id="rId12" w:history="1">
        <w:r w:rsidRPr="002B4998">
          <w:rPr>
            <w:rFonts w:eastAsia="Calibri"/>
            <w:color w:val="0000FF"/>
            <w:sz w:val="22"/>
            <w:szCs w:val="22"/>
            <w:u w:val="single"/>
          </w:rPr>
          <w:t>http://www.ohchr.org/EN/HRBodies/HRC/AdvisoryCommittee/Pages/HRCACIndex.aspx</w:t>
        </w:r>
      </w:hyperlink>
    </w:p>
    <w:p w:rsidR="002B4998" w:rsidRPr="002B4998" w:rsidRDefault="002B4998" w:rsidP="002B4998">
      <w:pPr>
        <w:pBdr>
          <w:bottom w:val="single" w:sz="6" w:space="1" w:color="auto"/>
        </w:pBdr>
        <w:suppressAutoHyphens w:val="0"/>
        <w:spacing w:after="200" w:line="276" w:lineRule="auto"/>
        <w:jc w:val="center"/>
        <w:rPr>
          <w:rFonts w:eastAsia="Calibri"/>
          <w:sz w:val="22"/>
          <w:szCs w:val="22"/>
        </w:rPr>
      </w:pPr>
    </w:p>
    <w:p w:rsidR="002F752C" w:rsidRPr="002B4998" w:rsidRDefault="002F752C" w:rsidP="002B101C">
      <w:pPr>
        <w:jc w:val="center"/>
        <w:rPr>
          <w:sz w:val="24"/>
          <w:szCs w:val="24"/>
        </w:rPr>
      </w:pPr>
    </w:p>
    <w:p w:rsidR="002B101C" w:rsidRPr="002B4998" w:rsidRDefault="002B101C" w:rsidP="002B101C">
      <w:pPr>
        <w:jc w:val="center"/>
        <w:rPr>
          <w:sz w:val="24"/>
          <w:szCs w:val="24"/>
        </w:rPr>
      </w:pPr>
    </w:p>
    <w:sectPr w:rsidR="002B101C" w:rsidRPr="002B4998" w:rsidSect="00A741AD">
      <w:headerReference w:type="default" r:id="rId13"/>
      <w:endnotePr>
        <w:numFmt w:val="decimal"/>
      </w:endnotePr>
      <w:pgSz w:w="11907" w:h="16840" w:code="9"/>
      <w:pgMar w:top="1440" w:right="1440" w:bottom="1440" w:left="144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27" w:rsidRDefault="000C7927"/>
  </w:endnote>
  <w:endnote w:type="continuationSeparator" w:id="0">
    <w:p w:rsidR="000C7927" w:rsidRDefault="000C7927"/>
  </w:endnote>
  <w:endnote w:type="continuationNotice" w:id="1">
    <w:p w:rsidR="000C7927" w:rsidRDefault="000C7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27" w:rsidRPr="000B175B" w:rsidRDefault="000C7927" w:rsidP="000B175B">
      <w:pPr>
        <w:tabs>
          <w:tab w:val="right" w:pos="2155"/>
        </w:tabs>
        <w:spacing w:after="80"/>
        <w:ind w:left="680"/>
        <w:rPr>
          <w:u w:val="single"/>
        </w:rPr>
      </w:pPr>
      <w:r>
        <w:rPr>
          <w:u w:val="single"/>
        </w:rPr>
        <w:tab/>
      </w:r>
    </w:p>
  </w:footnote>
  <w:footnote w:type="continuationSeparator" w:id="0">
    <w:p w:rsidR="000C7927" w:rsidRPr="00FC68B7" w:rsidRDefault="000C7927" w:rsidP="00FC68B7">
      <w:pPr>
        <w:tabs>
          <w:tab w:val="left" w:pos="2155"/>
        </w:tabs>
        <w:spacing w:after="80"/>
        <w:ind w:left="680"/>
        <w:rPr>
          <w:u w:val="single"/>
        </w:rPr>
      </w:pPr>
      <w:r>
        <w:rPr>
          <w:u w:val="single"/>
        </w:rPr>
        <w:tab/>
      </w:r>
    </w:p>
  </w:footnote>
  <w:footnote w:type="continuationNotice" w:id="1">
    <w:p w:rsidR="000C7927" w:rsidRDefault="000C7927"/>
  </w:footnote>
  <w:footnote w:id="2">
    <w:p w:rsidR="002B4998" w:rsidRPr="006C3509" w:rsidRDefault="002B4998" w:rsidP="002B4998">
      <w:pPr>
        <w:pStyle w:val="FootnoteText"/>
        <w:rPr>
          <w:rFonts w:asciiTheme="minorHAnsi" w:hAnsiTheme="minorHAnsi"/>
          <w:lang w:val="fr-CH"/>
        </w:rPr>
      </w:pPr>
      <w:r w:rsidRPr="006C3509">
        <w:rPr>
          <w:rStyle w:val="FootnoteReference"/>
          <w:rFonts w:asciiTheme="minorHAnsi" w:hAnsiTheme="minorHAnsi"/>
        </w:rPr>
        <w:footnoteRef/>
      </w:r>
      <w:r w:rsidRPr="006C3509">
        <w:rPr>
          <w:rFonts w:asciiTheme="minorHAnsi" w:hAnsiTheme="minorHAnsi"/>
        </w:rPr>
        <w:t xml:space="preserve"> A/HRC/AC/12/L.4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98" w:rsidRPr="002B4998" w:rsidRDefault="002B4998" w:rsidP="002B4998">
    <w:pPr>
      <w:pStyle w:val="Header"/>
      <w:jc w:val="center"/>
      <w:rPr>
        <w:sz w:val="24"/>
        <w:szCs w:val="24"/>
      </w:rPr>
    </w:pPr>
    <w:r w:rsidRPr="002B4998">
      <w:rPr>
        <w:sz w:val="24"/>
        <w:szCs w:val="24"/>
      </w:rPr>
      <w:t>Human Rights Council Advisory Committee</w:t>
    </w:r>
  </w:p>
  <w:p w:rsidR="002B4998" w:rsidRDefault="002B4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1BC39DA"/>
    <w:multiLevelType w:val="multilevel"/>
    <w:tmpl w:val="245C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AE53210"/>
    <w:multiLevelType w:val="multilevel"/>
    <w:tmpl w:val="81C4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7A39F0"/>
    <w:multiLevelType w:val="hybridMultilevel"/>
    <w:tmpl w:val="CB68EF4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B02614E"/>
    <w:multiLevelType w:val="hybridMultilevel"/>
    <w:tmpl w:val="6A48D6C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6">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30E07C6"/>
    <w:multiLevelType w:val="hybridMultilevel"/>
    <w:tmpl w:val="C71C03DC"/>
    <w:lvl w:ilvl="0" w:tplc="78944D4A">
      <w:start w:val="1"/>
      <w:numFmt w:val="bullet"/>
      <w:lvlText w:val="•"/>
      <w:lvlJc w:val="left"/>
      <w:pPr>
        <w:tabs>
          <w:tab w:val="num" w:pos="720"/>
        </w:tabs>
        <w:ind w:left="720" w:hanging="360"/>
      </w:pPr>
      <w:rPr>
        <w:rFonts w:ascii="Arial" w:hAnsi="Arial" w:hint="default"/>
      </w:rPr>
    </w:lvl>
    <w:lvl w:ilvl="1" w:tplc="845C3E6C" w:tentative="1">
      <w:start w:val="1"/>
      <w:numFmt w:val="bullet"/>
      <w:lvlText w:val="•"/>
      <w:lvlJc w:val="left"/>
      <w:pPr>
        <w:tabs>
          <w:tab w:val="num" w:pos="1440"/>
        </w:tabs>
        <w:ind w:left="1440" w:hanging="360"/>
      </w:pPr>
      <w:rPr>
        <w:rFonts w:ascii="Arial" w:hAnsi="Arial" w:hint="default"/>
      </w:rPr>
    </w:lvl>
    <w:lvl w:ilvl="2" w:tplc="2B1C4F16" w:tentative="1">
      <w:start w:val="1"/>
      <w:numFmt w:val="bullet"/>
      <w:lvlText w:val="•"/>
      <w:lvlJc w:val="left"/>
      <w:pPr>
        <w:tabs>
          <w:tab w:val="num" w:pos="2160"/>
        </w:tabs>
        <w:ind w:left="2160" w:hanging="360"/>
      </w:pPr>
      <w:rPr>
        <w:rFonts w:ascii="Arial" w:hAnsi="Arial" w:hint="default"/>
      </w:rPr>
    </w:lvl>
    <w:lvl w:ilvl="3" w:tplc="6A9C4D52" w:tentative="1">
      <w:start w:val="1"/>
      <w:numFmt w:val="bullet"/>
      <w:lvlText w:val="•"/>
      <w:lvlJc w:val="left"/>
      <w:pPr>
        <w:tabs>
          <w:tab w:val="num" w:pos="2880"/>
        </w:tabs>
        <w:ind w:left="2880" w:hanging="360"/>
      </w:pPr>
      <w:rPr>
        <w:rFonts w:ascii="Arial" w:hAnsi="Arial" w:hint="default"/>
      </w:rPr>
    </w:lvl>
    <w:lvl w:ilvl="4" w:tplc="CE423E8E" w:tentative="1">
      <w:start w:val="1"/>
      <w:numFmt w:val="bullet"/>
      <w:lvlText w:val="•"/>
      <w:lvlJc w:val="left"/>
      <w:pPr>
        <w:tabs>
          <w:tab w:val="num" w:pos="3600"/>
        </w:tabs>
        <w:ind w:left="3600" w:hanging="360"/>
      </w:pPr>
      <w:rPr>
        <w:rFonts w:ascii="Arial" w:hAnsi="Arial" w:hint="default"/>
      </w:rPr>
    </w:lvl>
    <w:lvl w:ilvl="5" w:tplc="221E3004" w:tentative="1">
      <w:start w:val="1"/>
      <w:numFmt w:val="bullet"/>
      <w:lvlText w:val="•"/>
      <w:lvlJc w:val="left"/>
      <w:pPr>
        <w:tabs>
          <w:tab w:val="num" w:pos="4320"/>
        </w:tabs>
        <w:ind w:left="4320" w:hanging="360"/>
      </w:pPr>
      <w:rPr>
        <w:rFonts w:ascii="Arial" w:hAnsi="Arial" w:hint="default"/>
      </w:rPr>
    </w:lvl>
    <w:lvl w:ilvl="6" w:tplc="5BD0ADB8" w:tentative="1">
      <w:start w:val="1"/>
      <w:numFmt w:val="bullet"/>
      <w:lvlText w:val="•"/>
      <w:lvlJc w:val="left"/>
      <w:pPr>
        <w:tabs>
          <w:tab w:val="num" w:pos="5040"/>
        </w:tabs>
        <w:ind w:left="5040" w:hanging="360"/>
      </w:pPr>
      <w:rPr>
        <w:rFonts w:ascii="Arial" w:hAnsi="Arial" w:hint="default"/>
      </w:rPr>
    </w:lvl>
    <w:lvl w:ilvl="7" w:tplc="06C6284A" w:tentative="1">
      <w:start w:val="1"/>
      <w:numFmt w:val="bullet"/>
      <w:lvlText w:val="•"/>
      <w:lvlJc w:val="left"/>
      <w:pPr>
        <w:tabs>
          <w:tab w:val="num" w:pos="5760"/>
        </w:tabs>
        <w:ind w:left="5760" w:hanging="360"/>
      </w:pPr>
      <w:rPr>
        <w:rFonts w:ascii="Arial" w:hAnsi="Arial" w:hint="default"/>
      </w:rPr>
    </w:lvl>
    <w:lvl w:ilvl="8" w:tplc="2B06FB7A" w:tentative="1">
      <w:start w:val="1"/>
      <w:numFmt w:val="bullet"/>
      <w:lvlText w:val="•"/>
      <w:lvlJc w:val="left"/>
      <w:pPr>
        <w:tabs>
          <w:tab w:val="num" w:pos="6480"/>
        </w:tabs>
        <w:ind w:left="6480" w:hanging="360"/>
      </w:pPr>
      <w:rPr>
        <w:rFonts w:ascii="Arial" w:hAnsi="Arial" w:hint="default"/>
      </w:rPr>
    </w:lvl>
  </w:abstractNum>
  <w:abstractNum w:abstractNumId="2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A7687F8"/>
    <w:multiLevelType w:val="hybridMultilevel"/>
    <w:tmpl w:val="02A7EE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87570F0"/>
    <w:multiLevelType w:val="multilevel"/>
    <w:tmpl w:val="E60C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8248AD"/>
    <w:multiLevelType w:val="hybridMultilevel"/>
    <w:tmpl w:val="30823FFA"/>
    <w:lvl w:ilvl="0" w:tplc="7F8460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8E656C"/>
    <w:multiLevelType w:val="hybridMultilevel"/>
    <w:tmpl w:val="782CA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C36A32"/>
    <w:multiLevelType w:val="hybridMultilevel"/>
    <w:tmpl w:val="9E6C2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62105C82"/>
    <w:multiLevelType w:val="hybridMultilevel"/>
    <w:tmpl w:val="7CDA42DC"/>
    <w:lvl w:ilvl="0" w:tplc="03842CF0">
      <w:numFmt w:val="bullet"/>
      <w:lvlText w:val=""/>
      <w:lvlJc w:val="left"/>
      <w:pPr>
        <w:ind w:left="720" w:hanging="360"/>
      </w:pPr>
      <w:rPr>
        <w:rFonts w:ascii="Wingdings" w:eastAsiaTheme="minorEastAsia"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4F97313"/>
    <w:multiLevelType w:val="hybridMultilevel"/>
    <w:tmpl w:val="E2B626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A021C9D"/>
    <w:multiLevelType w:val="hybridMultilevel"/>
    <w:tmpl w:val="A9941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906C70"/>
    <w:multiLevelType w:val="hybridMultilevel"/>
    <w:tmpl w:val="B61A7A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883DDC"/>
    <w:multiLevelType w:val="hybridMultilevel"/>
    <w:tmpl w:val="B29EDF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0233DB"/>
    <w:multiLevelType w:val="hybridMultilevel"/>
    <w:tmpl w:val="0C5C9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7CF12C7"/>
    <w:multiLevelType w:val="hybridMultilevel"/>
    <w:tmpl w:val="8E70F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9353EAC"/>
    <w:multiLevelType w:val="hybridMultilevel"/>
    <w:tmpl w:val="F52C4B54"/>
    <w:lvl w:ilvl="0" w:tplc="AA58735E">
      <w:start w:val="1"/>
      <w:numFmt w:val="bullet"/>
      <w:lvlText w:val="•"/>
      <w:lvlJc w:val="left"/>
      <w:pPr>
        <w:tabs>
          <w:tab w:val="num" w:pos="-414"/>
        </w:tabs>
        <w:ind w:left="-414"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BD7451D"/>
    <w:multiLevelType w:val="hybridMultilevel"/>
    <w:tmpl w:val="161C7894"/>
    <w:lvl w:ilvl="0" w:tplc="AA58735E">
      <w:start w:val="1"/>
      <w:numFmt w:val="bullet"/>
      <w:lvlText w:val="•"/>
      <w:lvlJc w:val="left"/>
      <w:pPr>
        <w:tabs>
          <w:tab w:val="num" w:pos="-414"/>
        </w:tabs>
        <w:ind w:left="-414" w:hanging="360"/>
      </w:pPr>
      <w:rPr>
        <w:rFonts w:ascii="Arial" w:hAnsi="Arial" w:hint="default"/>
      </w:rPr>
    </w:lvl>
    <w:lvl w:ilvl="1" w:tplc="6FC2C300">
      <w:start w:val="1"/>
      <w:numFmt w:val="bullet"/>
      <w:lvlText w:val="•"/>
      <w:lvlJc w:val="left"/>
      <w:pPr>
        <w:tabs>
          <w:tab w:val="num" w:pos="306"/>
        </w:tabs>
        <w:ind w:left="306" w:hanging="360"/>
      </w:pPr>
      <w:rPr>
        <w:rFonts w:ascii="Arial" w:hAnsi="Arial" w:hint="default"/>
      </w:rPr>
    </w:lvl>
    <w:lvl w:ilvl="2" w:tplc="7D86E0C4" w:tentative="1">
      <w:start w:val="1"/>
      <w:numFmt w:val="bullet"/>
      <w:lvlText w:val="•"/>
      <w:lvlJc w:val="left"/>
      <w:pPr>
        <w:tabs>
          <w:tab w:val="num" w:pos="1026"/>
        </w:tabs>
        <w:ind w:left="1026" w:hanging="360"/>
      </w:pPr>
      <w:rPr>
        <w:rFonts w:ascii="Arial" w:hAnsi="Arial" w:hint="default"/>
      </w:rPr>
    </w:lvl>
    <w:lvl w:ilvl="3" w:tplc="6A8ACB76" w:tentative="1">
      <w:start w:val="1"/>
      <w:numFmt w:val="bullet"/>
      <w:lvlText w:val="•"/>
      <w:lvlJc w:val="left"/>
      <w:pPr>
        <w:tabs>
          <w:tab w:val="num" w:pos="1746"/>
        </w:tabs>
        <w:ind w:left="1746" w:hanging="360"/>
      </w:pPr>
      <w:rPr>
        <w:rFonts w:ascii="Arial" w:hAnsi="Arial" w:hint="default"/>
      </w:rPr>
    </w:lvl>
    <w:lvl w:ilvl="4" w:tplc="E15AF6DC" w:tentative="1">
      <w:start w:val="1"/>
      <w:numFmt w:val="bullet"/>
      <w:lvlText w:val="•"/>
      <w:lvlJc w:val="left"/>
      <w:pPr>
        <w:tabs>
          <w:tab w:val="num" w:pos="2466"/>
        </w:tabs>
        <w:ind w:left="2466" w:hanging="360"/>
      </w:pPr>
      <w:rPr>
        <w:rFonts w:ascii="Arial" w:hAnsi="Arial" w:hint="default"/>
      </w:rPr>
    </w:lvl>
    <w:lvl w:ilvl="5" w:tplc="F014CD56" w:tentative="1">
      <w:start w:val="1"/>
      <w:numFmt w:val="bullet"/>
      <w:lvlText w:val="•"/>
      <w:lvlJc w:val="left"/>
      <w:pPr>
        <w:tabs>
          <w:tab w:val="num" w:pos="3186"/>
        </w:tabs>
        <w:ind w:left="3186" w:hanging="360"/>
      </w:pPr>
      <w:rPr>
        <w:rFonts w:ascii="Arial" w:hAnsi="Arial" w:hint="default"/>
      </w:rPr>
    </w:lvl>
    <w:lvl w:ilvl="6" w:tplc="DB642EB0" w:tentative="1">
      <w:start w:val="1"/>
      <w:numFmt w:val="bullet"/>
      <w:lvlText w:val="•"/>
      <w:lvlJc w:val="left"/>
      <w:pPr>
        <w:tabs>
          <w:tab w:val="num" w:pos="3906"/>
        </w:tabs>
        <w:ind w:left="3906" w:hanging="360"/>
      </w:pPr>
      <w:rPr>
        <w:rFonts w:ascii="Arial" w:hAnsi="Arial" w:hint="default"/>
      </w:rPr>
    </w:lvl>
    <w:lvl w:ilvl="7" w:tplc="79FAD48C" w:tentative="1">
      <w:start w:val="1"/>
      <w:numFmt w:val="bullet"/>
      <w:lvlText w:val="•"/>
      <w:lvlJc w:val="left"/>
      <w:pPr>
        <w:tabs>
          <w:tab w:val="num" w:pos="4626"/>
        </w:tabs>
        <w:ind w:left="4626" w:hanging="360"/>
      </w:pPr>
      <w:rPr>
        <w:rFonts w:ascii="Arial" w:hAnsi="Arial" w:hint="default"/>
      </w:rPr>
    </w:lvl>
    <w:lvl w:ilvl="8" w:tplc="77D2125E" w:tentative="1">
      <w:start w:val="1"/>
      <w:numFmt w:val="bullet"/>
      <w:lvlText w:val="•"/>
      <w:lvlJc w:val="left"/>
      <w:pPr>
        <w:tabs>
          <w:tab w:val="num" w:pos="5346"/>
        </w:tabs>
        <w:ind w:left="5346" w:hanging="360"/>
      </w:pPr>
      <w:rPr>
        <w:rFonts w:ascii="Arial" w:hAnsi="Arial"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20"/>
  </w:num>
  <w:num w:numId="12">
    <w:abstractNumId w:val="18"/>
  </w:num>
  <w:num w:numId="13">
    <w:abstractNumId w:val="10"/>
  </w:num>
  <w:num w:numId="14">
    <w:abstractNumId w:val="16"/>
  </w:num>
  <w:num w:numId="15">
    <w:abstractNumId w:val="21"/>
  </w:num>
  <w:num w:numId="16">
    <w:abstractNumId w:val="17"/>
  </w:num>
  <w:num w:numId="17">
    <w:abstractNumId w:val="12"/>
  </w:num>
  <w:num w:numId="18">
    <w:abstractNumId w:val="29"/>
  </w:num>
  <w:num w:numId="19">
    <w:abstractNumId w:val="30"/>
  </w:num>
  <w:num w:numId="20">
    <w:abstractNumId w:val="25"/>
  </w:num>
  <w:num w:numId="21">
    <w:abstractNumId w:val="24"/>
  </w:num>
  <w:num w:numId="22">
    <w:abstractNumId w:val="32"/>
  </w:num>
  <w:num w:numId="23">
    <w:abstractNumId w:val="28"/>
  </w:num>
  <w:num w:numId="24">
    <w:abstractNumId w:val="36"/>
  </w:num>
  <w:num w:numId="25">
    <w:abstractNumId w:val="19"/>
  </w:num>
  <w:num w:numId="26">
    <w:abstractNumId w:val="22"/>
  </w:num>
  <w:num w:numId="27">
    <w:abstractNumId w:val="14"/>
  </w:num>
  <w:num w:numId="28">
    <w:abstractNumId w:val="13"/>
  </w:num>
  <w:num w:numId="29">
    <w:abstractNumId w:val="15"/>
  </w:num>
  <w:num w:numId="30">
    <w:abstractNumId w:val="26"/>
  </w:num>
  <w:num w:numId="31">
    <w:abstractNumId w:val="31"/>
  </w:num>
  <w:num w:numId="3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1"/>
  </w:num>
  <w:num w:numId="35">
    <w:abstractNumId w:val="35"/>
  </w:num>
  <w:num w:numId="36">
    <w:abstractNumId w:val="27"/>
  </w:num>
  <w:num w:numId="37">
    <w:abstractNumId w:val="34"/>
  </w:num>
  <w:num w:numId="38">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AU"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27"/>
    <w:rsid w:val="00002A7D"/>
    <w:rsid w:val="000038A8"/>
    <w:rsid w:val="00006790"/>
    <w:rsid w:val="00023356"/>
    <w:rsid w:val="00027624"/>
    <w:rsid w:val="00034BE1"/>
    <w:rsid w:val="00035444"/>
    <w:rsid w:val="00047334"/>
    <w:rsid w:val="00050F6B"/>
    <w:rsid w:val="00061EF4"/>
    <w:rsid w:val="000678CD"/>
    <w:rsid w:val="0007091A"/>
    <w:rsid w:val="00072C8C"/>
    <w:rsid w:val="00081CE0"/>
    <w:rsid w:val="00084D30"/>
    <w:rsid w:val="00087744"/>
    <w:rsid w:val="00090320"/>
    <w:rsid w:val="000916E4"/>
    <w:rsid w:val="000931C0"/>
    <w:rsid w:val="000A2E09"/>
    <w:rsid w:val="000A4089"/>
    <w:rsid w:val="000A46BC"/>
    <w:rsid w:val="000A542B"/>
    <w:rsid w:val="000B175B"/>
    <w:rsid w:val="000B33CE"/>
    <w:rsid w:val="000B3A0F"/>
    <w:rsid w:val="000B510C"/>
    <w:rsid w:val="000C16CE"/>
    <w:rsid w:val="000C7927"/>
    <w:rsid w:val="000C7963"/>
    <w:rsid w:val="000D0A7D"/>
    <w:rsid w:val="000D42DC"/>
    <w:rsid w:val="000D5CE6"/>
    <w:rsid w:val="000E0415"/>
    <w:rsid w:val="000E2FF9"/>
    <w:rsid w:val="000E3DCF"/>
    <w:rsid w:val="000E424F"/>
    <w:rsid w:val="000F56E2"/>
    <w:rsid w:val="000F7715"/>
    <w:rsid w:val="000F7B6F"/>
    <w:rsid w:val="000F7B76"/>
    <w:rsid w:val="00102313"/>
    <w:rsid w:val="00107040"/>
    <w:rsid w:val="0011713B"/>
    <w:rsid w:val="001208EB"/>
    <w:rsid w:val="00126043"/>
    <w:rsid w:val="0014175A"/>
    <w:rsid w:val="00156B99"/>
    <w:rsid w:val="00157BF9"/>
    <w:rsid w:val="00166124"/>
    <w:rsid w:val="00166158"/>
    <w:rsid w:val="001731FD"/>
    <w:rsid w:val="001810CA"/>
    <w:rsid w:val="00183E2E"/>
    <w:rsid w:val="0018490B"/>
    <w:rsid w:val="00184DDA"/>
    <w:rsid w:val="001900CD"/>
    <w:rsid w:val="00191D52"/>
    <w:rsid w:val="001A0452"/>
    <w:rsid w:val="001A3FA6"/>
    <w:rsid w:val="001B4B04"/>
    <w:rsid w:val="001B5875"/>
    <w:rsid w:val="001C4218"/>
    <w:rsid w:val="001C4B9C"/>
    <w:rsid w:val="001C6663"/>
    <w:rsid w:val="001C7895"/>
    <w:rsid w:val="001D26DF"/>
    <w:rsid w:val="001E2132"/>
    <w:rsid w:val="001F0B07"/>
    <w:rsid w:val="001F1599"/>
    <w:rsid w:val="001F19C4"/>
    <w:rsid w:val="002043F0"/>
    <w:rsid w:val="00211E0B"/>
    <w:rsid w:val="00220A01"/>
    <w:rsid w:val="0023098D"/>
    <w:rsid w:val="00232575"/>
    <w:rsid w:val="00234760"/>
    <w:rsid w:val="00235C46"/>
    <w:rsid w:val="002373AF"/>
    <w:rsid w:val="00247258"/>
    <w:rsid w:val="00247AAB"/>
    <w:rsid w:val="00247D90"/>
    <w:rsid w:val="00257CAC"/>
    <w:rsid w:val="0028407A"/>
    <w:rsid w:val="00285282"/>
    <w:rsid w:val="002974E9"/>
    <w:rsid w:val="002A29AD"/>
    <w:rsid w:val="002A43BA"/>
    <w:rsid w:val="002A7F94"/>
    <w:rsid w:val="002B101C"/>
    <w:rsid w:val="002B109A"/>
    <w:rsid w:val="002B4998"/>
    <w:rsid w:val="002C6D45"/>
    <w:rsid w:val="002D06FB"/>
    <w:rsid w:val="002D6E53"/>
    <w:rsid w:val="002E3E4B"/>
    <w:rsid w:val="002F046D"/>
    <w:rsid w:val="002F752C"/>
    <w:rsid w:val="0030157F"/>
    <w:rsid w:val="00301764"/>
    <w:rsid w:val="003225DB"/>
    <w:rsid w:val="003229D8"/>
    <w:rsid w:val="00324AAD"/>
    <w:rsid w:val="0032728A"/>
    <w:rsid w:val="00334CFE"/>
    <w:rsid w:val="0033556F"/>
    <w:rsid w:val="00336C97"/>
    <w:rsid w:val="00342432"/>
    <w:rsid w:val="00352D4B"/>
    <w:rsid w:val="0035638C"/>
    <w:rsid w:val="003709D8"/>
    <w:rsid w:val="00376E80"/>
    <w:rsid w:val="00380017"/>
    <w:rsid w:val="00380A9A"/>
    <w:rsid w:val="003812A1"/>
    <w:rsid w:val="00381EAB"/>
    <w:rsid w:val="003A46BB"/>
    <w:rsid w:val="003A4EC7"/>
    <w:rsid w:val="003A7295"/>
    <w:rsid w:val="003B1855"/>
    <w:rsid w:val="003B1901"/>
    <w:rsid w:val="003B1F60"/>
    <w:rsid w:val="003B6347"/>
    <w:rsid w:val="003B7885"/>
    <w:rsid w:val="003C2CC4"/>
    <w:rsid w:val="003C5507"/>
    <w:rsid w:val="003D4360"/>
    <w:rsid w:val="003D4B23"/>
    <w:rsid w:val="003E0532"/>
    <w:rsid w:val="003E1B6B"/>
    <w:rsid w:val="003E278A"/>
    <w:rsid w:val="004105BA"/>
    <w:rsid w:val="00413520"/>
    <w:rsid w:val="00414A44"/>
    <w:rsid w:val="004325CB"/>
    <w:rsid w:val="00440A07"/>
    <w:rsid w:val="004506F7"/>
    <w:rsid w:val="00451982"/>
    <w:rsid w:val="00456C00"/>
    <w:rsid w:val="00457574"/>
    <w:rsid w:val="00462880"/>
    <w:rsid w:val="00473448"/>
    <w:rsid w:val="00476F24"/>
    <w:rsid w:val="004770FC"/>
    <w:rsid w:val="00490C6B"/>
    <w:rsid w:val="004930E3"/>
    <w:rsid w:val="00494310"/>
    <w:rsid w:val="004951FF"/>
    <w:rsid w:val="004A7DDD"/>
    <w:rsid w:val="004C4252"/>
    <w:rsid w:val="004C55B0"/>
    <w:rsid w:val="004C6B7B"/>
    <w:rsid w:val="004D7AD9"/>
    <w:rsid w:val="004D7E50"/>
    <w:rsid w:val="004E517A"/>
    <w:rsid w:val="004E5E9A"/>
    <w:rsid w:val="004F6BA0"/>
    <w:rsid w:val="00503BEA"/>
    <w:rsid w:val="00516A1F"/>
    <w:rsid w:val="005249DA"/>
    <w:rsid w:val="00533616"/>
    <w:rsid w:val="00535ABA"/>
    <w:rsid w:val="0053768B"/>
    <w:rsid w:val="005420F2"/>
    <w:rsid w:val="0054285C"/>
    <w:rsid w:val="00546224"/>
    <w:rsid w:val="0056237B"/>
    <w:rsid w:val="005804BB"/>
    <w:rsid w:val="00584173"/>
    <w:rsid w:val="005875F2"/>
    <w:rsid w:val="00587E60"/>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1532"/>
    <w:rsid w:val="006327B7"/>
    <w:rsid w:val="00636011"/>
    <w:rsid w:val="00640B26"/>
    <w:rsid w:val="00641130"/>
    <w:rsid w:val="0064399B"/>
    <w:rsid w:val="006440EE"/>
    <w:rsid w:val="00673686"/>
    <w:rsid w:val="006743FE"/>
    <w:rsid w:val="00676221"/>
    <w:rsid w:val="006770B2"/>
    <w:rsid w:val="006940E1"/>
    <w:rsid w:val="006A3C72"/>
    <w:rsid w:val="006A7392"/>
    <w:rsid w:val="006B03A1"/>
    <w:rsid w:val="006B2CB4"/>
    <w:rsid w:val="006B4435"/>
    <w:rsid w:val="006B5A8C"/>
    <w:rsid w:val="006B67D9"/>
    <w:rsid w:val="006C1B14"/>
    <w:rsid w:val="006C3509"/>
    <w:rsid w:val="006C5535"/>
    <w:rsid w:val="006D0196"/>
    <w:rsid w:val="006D0589"/>
    <w:rsid w:val="006D34A4"/>
    <w:rsid w:val="006E21C1"/>
    <w:rsid w:val="006E394F"/>
    <w:rsid w:val="006E564B"/>
    <w:rsid w:val="006E7154"/>
    <w:rsid w:val="006F2971"/>
    <w:rsid w:val="006F5B45"/>
    <w:rsid w:val="006F77AF"/>
    <w:rsid w:val="007003CD"/>
    <w:rsid w:val="0070701E"/>
    <w:rsid w:val="007070A5"/>
    <w:rsid w:val="0071067D"/>
    <w:rsid w:val="0072632A"/>
    <w:rsid w:val="007358E8"/>
    <w:rsid w:val="00736ECE"/>
    <w:rsid w:val="0074533B"/>
    <w:rsid w:val="00753C85"/>
    <w:rsid w:val="00757F60"/>
    <w:rsid w:val="007629B9"/>
    <w:rsid w:val="007643BC"/>
    <w:rsid w:val="0076548B"/>
    <w:rsid w:val="00767EA7"/>
    <w:rsid w:val="00776A28"/>
    <w:rsid w:val="007902D8"/>
    <w:rsid w:val="007959FE"/>
    <w:rsid w:val="007A0CF1"/>
    <w:rsid w:val="007B6BA5"/>
    <w:rsid w:val="007C3390"/>
    <w:rsid w:val="007C42D8"/>
    <w:rsid w:val="007C4F4B"/>
    <w:rsid w:val="007C71C2"/>
    <w:rsid w:val="007D7362"/>
    <w:rsid w:val="007F5CE2"/>
    <w:rsid w:val="007F6611"/>
    <w:rsid w:val="00810BAC"/>
    <w:rsid w:val="008175E9"/>
    <w:rsid w:val="008242D7"/>
    <w:rsid w:val="0082577B"/>
    <w:rsid w:val="00832139"/>
    <w:rsid w:val="00860685"/>
    <w:rsid w:val="00862895"/>
    <w:rsid w:val="00863F1D"/>
    <w:rsid w:val="00866893"/>
    <w:rsid w:val="00866F02"/>
    <w:rsid w:val="00867D18"/>
    <w:rsid w:val="008701A6"/>
    <w:rsid w:val="00871F9A"/>
    <w:rsid w:val="00871FD5"/>
    <w:rsid w:val="00875B3C"/>
    <w:rsid w:val="0088172E"/>
    <w:rsid w:val="00881EFA"/>
    <w:rsid w:val="008979B1"/>
    <w:rsid w:val="008A41D9"/>
    <w:rsid w:val="008A6B25"/>
    <w:rsid w:val="008A6C4F"/>
    <w:rsid w:val="008A7B48"/>
    <w:rsid w:val="008B389E"/>
    <w:rsid w:val="008B7964"/>
    <w:rsid w:val="008D045E"/>
    <w:rsid w:val="008D3F25"/>
    <w:rsid w:val="008D4D82"/>
    <w:rsid w:val="008E0E46"/>
    <w:rsid w:val="008E3E6B"/>
    <w:rsid w:val="008E47FA"/>
    <w:rsid w:val="008E4D5C"/>
    <w:rsid w:val="008E7116"/>
    <w:rsid w:val="008F143B"/>
    <w:rsid w:val="008F3882"/>
    <w:rsid w:val="008F446D"/>
    <w:rsid w:val="008F4B7C"/>
    <w:rsid w:val="00912D74"/>
    <w:rsid w:val="00913AB7"/>
    <w:rsid w:val="00915877"/>
    <w:rsid w:val="00920809"/>
    <w:rsid w:val="009265B3"/>
    <w:rsid w:val="00926E47"/>
    <w:rsid w:val="00947162"/>
    <w:rsid w:val="009612A9"/>
    <w:rsid w:val="00962028"/>
    <w:rsid w:val="0096375C"/>
    <w:rsid w:val="009662E6"/>
    <w:rsid w:val="0097095E"/>
    <w:rsid w:val="00972289"/>
    <w:rsid w:val="00973C4D"/>
    <w:rsid w:val="00976B5C"/>
    <w:rsid w:val="0098592B"/>
    <w:rsid w:val="00985FC4"/>
    <w:rsid w:val="00990766"/>
    <w:rsid w:val="00991261"/>
    <w:rsid w:val="009964C4"/>
    <w:rsid w:val="009A08CE"/>
    <w:rsid w:val="009A7B81"/>
    <w:rsid w:val="009D01C0"/>
    <w:rsid w:val="009D6A08"/>
    <w:rsid w:val="009E0A16"/>
    <w:rsid w:val="009E7970"/>
    <w:rsid w:val="009F2EAC"/>
    <w:rsid w:val="009F57E3"/>
    <w:rsid w:val="009F7893"/>
    <w:rsid w:val="00A071FD"/>
    <w:rsid w:val="00A10F4F"/>
    <w:rsid w:val="00A11067"/>
    <w:rsid w:val="00A1704A"/>
    <w:rsid w:val="00A178E4"/>
    <w:rsid w:val="00A26AFE"/>
    <w:rsid w:val="00A27471"/>
    <w:rsid w:val="00A425EB"/>
    <w:rsid w:val="00A44950"/>
    <w:rsid w:val="00A65B63"/>
    <w:rsid w:val="00A72F22"/>
    <w:rsid w:val="00A733BC"/>
    <w:rsid w:val="00A741AD"/>
    <w:rsid w:val="00A748A6"/>
    <w:rsid w:val="00A76A69"/>
    <w:rsid w:val="00A8206C"/>
    <w:rsid w:val="00A8708F"/>
    <w:rsid w:val="00A879A4"/>
    <w:rsid w:val="00AB2A4A"/>
    <w:rsid w:val="00AB42FB"/>
    <w:rsid w:val="00AC0F2C"/>
    <w:rsid w:val="00AC3B26"/>
    <w:rsid w:val="00AC502A"/>
    <w:rsid w:val="00AF3F1A"/>
    <w:rsid w:val="00AF58C1"/>
    <w:rsid w:val="00B00D91"/>
    <w:rsid w:val="00B0210E"/>
    <w:rsid w:val="00B06643"/>
    <w:rsid w:val="00B15055"/>
    <w:rsid w:val="00B30179"/>
    <w:rsid w:val="00B33A88"/>
    <w:rsid w:val="00B34B70"/>
    <w:rsid w:val="00B37B15"/>
    <w:rsid w:val="00B42436"/>
    <w:rsid w:val="00B45C02"/>
    <w:rsid w:val="00B53C63"/>
    <w:rsid w:val="00B567C4"/>
    <w:rsid w:val="00B67615"/>
    <w:rsid w:val="00B72A1E"/>
    <w:rsid w:val="00B81E12"/>
    <w:rsid w:val="00B826A4"/>
    <w:rsid w:val="00B851A5"/>
    <w:rsid w:val="00BA339B"/>
    <w:rsid w:val="00BA6E3F"/>
    <w:rsid w:val="00BB3157"/>
    <w:rsid w:val="00BC021A"/>
    <w:rsid w:val="00BC0246"/>
    <w:rsid w:val="00BC1E7E"/>
    <w:rsid w:val="00BC74E9"/>
    <w:rsid w:val="00BE36A9"/>
    <w:rsid w:val="00BE618E"/>
    <w:rsid w:val="00BE7BEC"/>
    <w:rsid w:val="00BF0A5A"/>
    <w:rsid w:val="00BF0E63"/>
    <w:rsid w:val="00BF12A3"/>
    <w:rsid w:val="00BF16D7"/>
    <w:rsid w:val="00BF2373"/>
    <w:rsid w:val="00C044E2"/>
    <w:rsid w:val="00C048CB"/>
    <w:rsid w:val="00C066F3"/>
    <w:rsid w:val="00C10A99"/>
    <w:rsid w:val="00C24885"/>
    <w:rsid w:val="00C463DD"/>
    <w:rsid w:val="00C511F5"/>
    <w:rsid w:val="00C6554A"/>
    <w:rsid w:val="00C745C3"/>
    <w:rsid w:val="00C7663A"/>
    <w:rsid w:val="00CA24A4"/>
    <w:rsid w:val="00CB348D"/>
    <w:rsid w:val="00CC4EDE"/>
    <w:rsid w:val="00CD318B"/>
    <w:rsid w:val="00CD46F5"/>
    <w:rsid w:val="00CE4A8F"/>
    <w:rsid w:val="00CF071D"/>
    <w:rsid w:val="00CF415C"/>
    <w:rsid w:val="00D03520"/>
    <w:rsid w:val="00D07896"/>
    <w:rsid w:val="00D15B04"/>
    <w:rsid w:val="00D2031B"/>
    <w:rsid w:val="00D25FE2"/>
    <w:rsid w:val="00D260DA"/>
    <w:rsid w:val="00D3485D"/>
    <w:rsid w:val="00D3630E"/>
    <w:rsid w:val="00D37DA9"/>
    <w:rsid w:val="00D406A7"/>
    <w:rsid w:val="00D43252"/>
    <w:rsid w:val="00D44D86"/>
    <w:rsid w:val="00D50B7D"/>
    <w:rsid w:val="00D52012"/>
    <w:rsid w:val="00D6653A"/>
    <w:rsid w:val="00D704E5"/>
    <w:rsid w:val="00D72727"/>
    <w:rsid w:val="00D73D48"/>
    <w:rsid w:val="00D7526D"/>
    <w:rsid w:val="00D87200"/>
    <w:rsid w:val="00D973C4"/>
    <w:rsid w:val="00D978C6"/>
    <w:rsid w:val="00DA0956"/>
    <w:rsid w:val="00DA357F"/>
    <w:rsid w:val="00DA3E12"/>
    <w:rsid w:val="00DC18AD"/>
    <w:rsid w:val="00DD469C"/>
    <w:rsid w:val="00DD56FB"/>
    <w:rsid w:val="00DE0E9E"/>
    <w:rsid w:val="00DE591A"/>
    <w:rsid w:val="00DF4100"/>
    <w:rsid w:val="00DF7CAE"/>
    <w:rsid w:val="00E06832"/>
    <w:rsid w:val="00E15023"/>
    <w:rsid w:val="00E31BB6"/>
    <w:rsid w:val="00E423C0"/>
    <w:rsid w:val="00E450D1"/>
    <w:rsid w:val="00E50B6C"/>
    <w:rsid w:val="00E50E81"/>
    <w:rsid w:val="00E56EB1"/>
    <w:rsid w:val="00E6414C"/>
    <w:rsid w:val="00E7260F"/>
    <w:rsid w:val="00E77B38"/>
    <w:rsid w:val="00E83C47"/>
    <w:rsid w:val="00E85A49"/>
    <w:rsid w:val="00E8702D"/>
    <w:rsid w:val="00E916A9"/>
    <w:rsid w:val="00E916DE"/>
    <w:rsid w:val="00E96630"/>
    <w:rsid w:val="00EA0765"/>
    <w:rsid w:val="00EA40CB"/>
    <w:rsid w:val="00EA77CD"/>
    <w:rsid w:val="00ED18DC"/>
    <w:rsid w:val="00ED6201"/>
    <w:rsid w:val="00ED7A2A"/>
    <w:rsid w:val="00EE6AA5"/>
    <w:rsid w:val="00EF1D7F"/>
    <w:rsid w:val="00F0137E"/>
    <w:rsid w:val="00F035E5"/>
    <w:rsid w:val="00F05608"/>
    <w:rsid w:val="00F17B25"/>
    <w:rsid w:val="00F21786"/>
    <w:rsid w:val="00F26CE7"/>
    <w:rsid w:val="00F3742B"/>
    <w:rsid w:val="00F46BAF"/>
    <w:rsid w:val="00F56D63"/>
    <w:rsid w:val="00F609A9"/>
    <w:rsid w:val="00F6422B"/>
    <w:rsid w:val="00F75677"/>
    <w:rsid w:val="00F80C99"/>
    <w:rsid w:val="00F8670C"/>
    <w:rsid w:val="00F867EC"/>
    <w:rsid w:val="00F876F7"/>
    <w:rsid w:val="00F91B2B"/>
    <w:rsid w:val="00F94CD8"/>
    <w:rsid w:val="00F958A4"/>
    <w:rsid w:val="00FA4208"/>
    <w:rsid w:val="00FB205F"/>
    <w:rsid w:val="00FC03CD"/>
    <w:rsid w:val="00FC0646"/>
    <w:rsid w:val="00FC509F"/>
    <w:rsid w:val="00FC68B7"/>
    <w:rsid w:val="00FD3520"/>
    <w:rsid w:val="00FE6985"/>
    <w:rsid w:val="00FF3662"/>
    <w:rsid w:val="00FF4A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01C"/>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aliases w:val="List Paragraph1,Recommendation,List Paragraph11,bullet point list"/>
    <w:basedOn w:val="Normal"/>
    <w:link w:val="ListParagraphChar"/>
    <w:uiPriority w:val="34"/>
    <w:qFormat/>
    <w:rsid w:val="002B101C"/>
    <w:pPr>
      <w:ind w:left="720"/>
      <w:contextualSpacing/>
    </w:pPr>
  </w:style>
  <w:style w:type="character" w:customStyle="1" w:styleId="SingleTxtGChar">
    <w:name w:val="_ Single Txt_G Char"/>
    <w:link w:val="SingleTxtG"/>
    <w:locked/>
    <w:rsid w:val="001E2132"/>
    <w:rPr>
      <w:lang w:eastAsia="en-US"/>
    </w:rPr>
  </w:style>
  <w:style w:type="character" w:customStyle="1" w:styleId="FootnoteTextChar">
    <w:name w:val="Footnote Text Char"/>
    <w:aliases w:val="5_G Char"/>
    <w:basedOn w:val="DefaultParagraphFont"/>
    <w:link w:val="FootnoteText"/>
    <w:rsid w:val="006F5B45"/>
    <w:rPr>
      <w:sz w:val="18"/>
      <w:lang w:eastAsia="en-US"/>
    </w:rPr>
  </w:style>
  <w:style w:type="paragraph" w:styleId="BalloonText">
    <w:name w:val="Balloon Text"/>
    <w:basedOn w:val="Normal"/>
    <w:link w:val="BalloonTextChar"/>
    <w:rsid w:val="00EA076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A0765"/>
    <w:rPr>
      <w:rFonts w:ascii="Tahoma" w:hAnsi="Tahoma" w:cs="Tahoma"/>
      <w:sz w:val="16"/>
      <w:szCs w:val="16"/>
      <w:lang w:eastAsia="en-US"/>
    </w:rPr>
  </w:style>
  <w:style w:type="paragraph" w:styleId="NormalWeb">
    <w:name w:val="Normal (Web)"/>
    <w:basedOn w:val="Normal"/>
    <w:uiPriority w:val="99"/>
    <w:unhideWhenUsed/>
    <w:rsid w:val="00D3630E"/>
    <w:pPr>
      <w:suppressAutoHyphens w:val="0"/>
      <w:spacing w:before="100" w:beforeAutospacing="1" w:after="100" w:afterAutospacing="1" w:line="240" w:lineRule="auto"/>
    </w:pPr>
    <w:rPr>
      <w:rFonts w:eastAsia="Times New Roman"/>
      <w:sz w:val="24"/>
      <w:szCs w:val="24"/>
      <w:lang w:val="en-AU" w:eastAsia="en-AU"/>
    </w:rPr>
  </w:style>
  <w:style w:type="paragraph" w:customStyle="1" w:styleId="Default">
    <w:name w:val="Default"/>
    <w:rsid w:val="0032728A"/>
    <w:pPr>
      <w:autoSpaceDE w:val="0"/>
      <w:autoSpaceDN w:val="0"/>
      <w:adjustRightInd w:val="0"/>
    </w:pPr>
    <w:rPr>
      <w:rFonts w:ascii="ITC Franklin Gothic Book" w:hAnsi="ITC Franklin Gothic Book" w:cs="ITC Franklin Gothic Book"/>
      <w:color w:val="000000"/>
      <w:sz w:val="24"/>
      <w:szCs w:val="24"/>
      <w:lang w:val="en-AU"/>
    </w:rPr>
  </w:style>
  <w:style w:type="paragraph" w:customStyle="1" w:styleId="Pa4">
    <w:name w:val="Pa4"/>
    <w:basedOn w:val="Default"/>
    <w:next w:val="Default"/>
    <w:uiPriority w:val="99"/>
    <w:rsid w:val="0032728A"/>
    <w:pPr>
      <w:spacing w:line="181" w:lineRule="atLeast"/>
    </w:pPr>
    <w:rPr>
      <w:rFonts w:cs="Times New Roman"/>
      <w:color w:val="auto"/>
    </w:rPr>
  </w:style>
  <w:style w:type="character" w:customStyle="1" w:styleId="ListParagraphChar">
    <w:name w:val="List Paragraph Char"/>
    <w:aliases w:val="List Paragraph1 Char,Recommendation Char,List Paragraph11 Char,bullet point list Char"/>
    <w:basedOn w:val="DefaultParagraphFont"/>
    <w:link w:val="ListParagraph"/>
    <w:uiPriority w:val="34"/>
    <w:locked/>
    <w:rsid w:val="00F6422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01C"/>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aliases w:val="List Paragraph1,Recommendation,List Paragraph11,bullet point list"/>
    <w:basedOn w:val="Normal"/>
    <w:link w:val="ListParagraphChar"/>
    <w:uiPriority w:val="34"/>
    <w:qFormat/>
    <w:rsid w:val="002B101C"/>
    <w:pPr>
      <w:ind w:left="720"/>
      <w:contextualSpacing/>
    </w:pPr>
  </w:style>
  <w:style w:type="character" w:customStyle="1" w:styleId="SingleTxtGChar">
    <w:name w:val="_ Single Txt_G Char"/>
    <w:link w:val="SingleTxtG"/>
    <w:locked/>
    <w:rsid w:val="001E2132"/>
    <w:rPr>
      <w:lang w:eastAsia="en-US"/>
    </w:rPr>
  </w:style>
  <w:style w:type="character" w:customStyle="1" w:styleId="FootnoteTextChar">
    <w:name w:val="Footnote Text Char"/>
    <w:aliases w:val="5_G Char"/>
    <w:basedOn w:val="DefaultParagraphFont"/>
    <w:link w:val="FootnoteText"/>
    <w:rsid w:val="006F5B45"/>
    <w:rPr>
      <w:sz w:val="18"/>
      <w:lang w:eastAsia="en-US"/>
    </w:rPr>
  </w:style>
  <w:style w:type="paragraph" w:styleId="BalloonText">
    <w:name w:val="Balloon Text"/>
    <w:basedOn w:val="Normal"/>
    <w:link w:val="BalloonTextChar"/>
    <w:rsid w:val="00EA076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A0765"/>
    <w:rPr>
      <w:rFonts w:ascii="Tahoma" w:hAnsi="Tahoma" w:cs="Tahoma"/>
      <w:sz w:val="16"/>
      <w:szCs w:val="16"/>
      <w:lang w:eastAsia="en-US"/>
    </w:rPr>
  </w:style>
  <w:style w:type="paragraph" w:styleId="NormalWeb">
    <w:name w:val="Normal (Web)"/>
    <w:basedOn w:val="Normal"/>
    <w:uiPriority w:val="99"/>
    <w:unhideWhenUsed/>
    <w:rsid w:val="00D3630E"/>
    <w:pPr>
      <w:suppressAutoHyphens w:val="0"/>
      <w:spacing w:before="100" w:beforeAutospacing="1" w:after="100" w:afterAutospacing="1" w:line="240" w:lineRule="auto"/>
    </w:pPr>
    <w:rPr>
      <w:rFonts w:eastAsia="Times New Roman"/>
      <w:sz w:val="24"/>
      <w:szCs w:val="24"/>
      <w:lang w:val="en-AU" w:eastAsia="en-AU"/>
    </w:rPr>
  </w:style>
  <w:style w:type="paragraph" w:customStyle="1" w:styleId="Default">
    <w:name w:val="Default"/>
    <w:rsid w:val="0032728A"/>
    <w:pPr>
      <w:autoSpaceDE w:val="0"/>
      <w:autoSpaceDN w:val="0"/>
      <w:adjustRightInd w:val="0"/>
    </w:pPr>
    <w:rPr>
      <w:rFonts w:ascii="ITC Franklin Gothic Book" w:hAnsi="ITC Franklin Gothic Book" w:cs="ITC Franklin Gothic Book"/>
      <w:color w:val="000000"/>
      <w:sz w:val="24"/>
      <w:szCs w:val="24"/>
      <w:lang w:val="en-AU"/>
    </w:rPr>
  </w:style>
  <w:style w:type="paragraph" w:customStyle="1" w:styleId="Pa4">
    <w:name w:val="Pa4"/>
    <w:basedOn w:val="Default"/>
    <w:next w:val="Default"/>
    <w:uiPriority w:val="99"/>
    <w:rsid w:val="0032728A"/>
    <w:pPr>
      <w:spacing w:line="181" w:lineRule="atLeast"/>
    </w:pPr>
    <w:rPr>
      <w:rFonts w:cs="Times New Roman"/>
      <w:color w:val="auto"/>
    </w:rPr>
  </w:style>
  <w:style w:type="character" w:customStyle="1" w:styleId="ListParagraphChar">
    <w:name w:val="List Paragraph Char"/>
    <w:aliases w:val="List Paragraph1 Char,Recommendation Char,List Paragraph11 Char,bullet point list Char"/>
    <w:basedOn w:val="DefaultParagraphFont"/>
    <w:link w:val="ListParagraph"/>
    <w:uiPriority w:val="34"/>
    <w:locked/>
    <w:rsid w:val="00F642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3358">
      <w:bodyDiv w:val="1"/>
      <w:marLeft w:val="0"/>
      <w:marRight w:val="0"/>
      <w:marTop w:val="0"/>
      <w:marBottom w:val="0"/>
      <w:divBdr>
        <w:top w:val="none" w:sz="0" w:space="0" w:color="auto"/>
        <w:left w:val="none" w:sz="0" w:space="0" w:color="auto"/>
        <w:bottom w:val="none" w:sz="0" w:space="0" w:color="auto"/>
        <w:right w:val="none" w:sz="0" w:space="0" w:color="auto"/>
      </w:divBdr>
      <w:divsChild>
        <w:div w:id="1780487329">
          <w:marLeft w:val="0"/>
          <w:marRight w:val="0"/>
          <w:marTop w:val="0"/>
          <w:marBottom w:val="0"/>
          <w:divBdr>
            <w:top w:val="none" w:sz="0" w:space="0" w:color="auto"/>
            <w:left w:val="none" w:sz="0" w:space="0" w:color="auto"/>
            <w:bottom w:val="none" w:sz="0" w:space="0" w:color="auto"/>
            <w:right w:val="none" w:sz="0" w:space="0" w:color="auto"/>
          </w:divBdr>
          <w:divsChild>
            <w:div w:id="932011417">
              <w:marLeft w:val="0"/>
              <w:marRight w:val="0"/>
              <w:marTop w:val="0"/>
              <w:marBottom w:val="0"/>
              <w:divBdr>
                <w:top w:val="none" w:sz="0" w:space="0" w:color="auto"/>
                <w:left w:val="none" w:sz="0" w:space="0" w:color="auto"/>
                <w:bottom w:val="none" w:sz="0" w:space="0" w:color="auto"/>
                <w:right w:val="none" w:sz="0" w:space="0" w:color="auto"/>
              </w:divBdr>
              <w:divsChild>
                <w:div w:id="1684354510">
                  <w:marLeft w:val="0"/>
                  <w:marRight w:val="0"/>
                  <w:marTop w:val="0"/>
                  <w:marBottom w:val="0"/>
                  <w:divBdr>
                    <w:top w:val="none" w:sz="0" w:space="0" w:color="auto"/>
                    <w:left w:val="none" w:sz="0" w:space="0" w:color="auto"/>
                    <w:bottom w:val="none" w:sz="0" w:space="0" w:color="auto"/>
                    <w:right w:val="none" w:sz="0" w:space="0" w:color="auto"/>
                  </w:divBdr>
                  <w:divsChild>
                    <w:div w:id="29385120">
                      <w:marLeft w:val="0"/>
                      <w:marRight w:val="0"/>
                      <w:marTop w:val="0"/>
                      <w:marBottom w:val="0"/>
                      <w:divBdr>
                        <w:top w:val="none" w:sz="0" w:space="0" w:color="auto"/>
                        <w:left w:val="none" w:sz="0" w:space="0" w:color="auto"/>
                        <w:bottom w:val="none" w:sz="0" w:space="0" w:color="auto"/>
                        <w:right w:val="none" w:sz="0" w:space="0" w:color="auto"/>
                      </w:divBdr>
                      <w:divsChild>
                        <w:div w:id="548804283">
                          <w:marLeft w:val="0"/>
                          <w:marRight w:val="0"/>
                          <w:marTop w:val="0"/>
                          <w:marBottom w:val="0"/>
                          <w:divBdr>
                            <w:top w:val="none" w:sz="0" w:space="0" w:color="auto"/>
                            <w:left w:val="none" w:sz="0" w:space="0" w:color="auto"/>
                            <w:bottom w:val="none" w:sz="0" w:space="0" w:color="auto"/>
                            <w:right w:val="none" w:sz="0" w:space="0" w:color="auto"/>
                          </w:divBdr>
                          <w:divsChild>
                            <w:div w:id="87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37059">
      <w:bodyDiv w:val="1"/>
      <w:marLeft w:val="0"/>
      <w:marRight w:val="0"/>
      <w:marTop w:val="0"/>
      <w:marBottom w:val="0"/>
      <w:divBdr>
        <w:top w:val="none" w:sz="0" w:space="0" w:color="auto"/>
        <w:left w:val="none" w:sz="0" w:space="0" w:color="auto"/>
        <w:bottom w:val="none" w:sz="0" w:space="0" w:color="auto"/>
        <w:right w:val="none" w:sz="0" w:space="0" w:color="auto"/>
      </w:divBdr>
    </w:div>
    <w:div w:id="279995015">
      <w:bodyDiv w:val="1"/>
      <w:marLeft w:val="0"/>
      <w:marRight w:val="0"/>
      <w:marTop w:val="0"/>
      <w:marBottom w:val="0"/>
      <w:divBdr>
        <w:top w:val="none" w:sz="0" w:space="0" w:color="auto"/>
        <w:left w:val="none" w:sz="0" w:space="0" w:color="auto"/>
        <w:bottom w:val="none" w:sz="0" w:space="0" w:color="auto"/>
        <w:right w:val="none" w:sz="0" w:space="0" w:color="auto"/>
      </w:divBdr>
    </w:div>
    <w:div w:id="554008338">
      <w:bodyDiv w:val="1"/>
      <w:marLeft w:val="0"/>
      <w:marRight w:val="0"/>
      <w:marTop w:val="0"/>
      <w:marBottom w:val="0"/>
      <w:divBdr>
        <w:top w:val="none" w:sz="0" w:space="0" w:color="auto"/>
        <w:left w:val="none" w:sz="0" w:space="0" w:color="auto"/>
        <w:bottom w:val="none" w:sz="0" w:space="0" w:color="auto"/>
        <w:right w:val="none" w:sz="0" w:space="0" w:color="auto"/>
      </w:divBdr>
      <w:divsChild>
        <w:div w:id="1933780328">
          <w:marLeft w:val="0"/>
          <w:marRight w:val="0"/>
          <w:marTop w:val="0"/>
          <w:marBottom w:val="0"/>
          <w:divBdr>
            <w:top w:val="none" w:sz="0" w:space="0" w:color="auto"/>
            <w:left w:val="none" w:sz="0" w:space="0" w:color="auto"/>
            <w:bottom w:val="none" w:sz="0" w:space="0" w:color="auto"/>
            <w:right w:val="none" w:sz="0" w:space="0" w:color="auto"/>
          </w:divBdr>
          <w:divsChild>
            <w:div w:id="1596405517">
              <w:marLeft w:val="0"/>
              <w:marRight w:val="0"/>
              <w:marTop w:val="0"/>
              <w:marBottom w:val="0"/>
              <w:divBdr>
                <w:top w:val="none" w:sz="0" w:space="0" w:color="auto"/>
                <w:left w:val="none" w:sz="0" w:space="0" w:color="auto"/>
                <w:bottom w:val="none" w:sz="0" w:space="0" w:color="auto"/>
                <w:right w:val="none" w:sz="0" w:space="0" w:color="auto"/>
              </w:divBdr>
              <w:divsChild>
                <w:div w:id="1709603304">
                  <w:marLeft w:val="0"/>
                  <w:marRight w:val="0"/>
                  <w:marTop w:val="0"/>
                  <w:marBottom w:val="0"/>
                  <w:divBdr>
                    <w:top w:val="none" w:sz="0" w:space="0" w:color="auto"/>
                    <w:left w:val="none" w:sz="0" w:space="0" w:color="auto"/>
                    <w:bottom w:val="none" w:sz="0" w:space="0" w:color="auto"/>
                    <w:right w:val="none" w:sz="0" w:space="0" w:color="auto"/>
                  </w:divBdr>
                  <w:divsChild>
                    <w:div w:id="2120684595">
                      <w:marLeft w:val="0"/>
                      <w:marRight w:val="0"/>
                      <w:marTop w:val="0"/>
                      <w:marBottom w:val="0"/>
                      <w:divBdr>
                        <w:top w:val="none" w:sz="0" w:space="0" w:color="auto"/>
                        <w:left w:val="none" w:sz="0" w:space="0" w:color="auto"/>
                        <w:bottom w:val="none" w:sz="0" w:space="0" w:color="auto"/>
                        <w:right w:val="none" w:sz="0" w:space="0" w:color="auto"/>
                      </w:divBdr>
                      <w:divsChild>
                        <w:div w:id="843011848">
                          <w:marLeft w:val="0"/>
                          <w:marRight w:val="0"/>
                          <w:marTop w:val="0"/>
                          <w:marBottom w:val="0"/>
                          <w:divBdr>
                            <w:top w:val="none" w:sz="0" w:space="0" w:color="auto"/>
                            <w:left w:val="none" w:sz="0" w:space="0" w:color="auto"/>
                            <w:bottom w:val="none" w:sz="0" w:space="0" w:color="auto"/>
                            <w:right w:val="none" w:sz="0" w:space="0" w:color="auto"/>
                          </w:divBdr>
                          <w:divsChild>
                            <w:div w:id="5778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17354">
      <w:bodyDiv w:val="1"/>
      <w:marLeft w:val="0"/>
      <w:marRight w:val="0"/>
      <w:marTop w:val="0"/>
      <w:marBottom w:val="0"/>
      <w:divBdr>
        <w:top w:val="none" w:sz="0" w:space="0" w:color="auto"/>
        <w:left w:val="none" w:sz="0" w:space="0" w:color="auto"/>
        <w:bottom w:val="none" w:sz="0" w:space="0" w:color="auto"/>
        <w:right w:val="none" w:sz="0" w:space="0" w:color="auto"/>
      </w:divBdr>
      <w:divsChild>
        <w:div w:id="1483041310">
          <w:marLeft w:val="0"/>
          <w:marRight w:val="0"/>
          <w:marTop w:val="0"/>
          <w:marBottom w:val="0"/>
          <w:divBdr>
            <w:top w:val="none" w:sz="0" w:space="0" w:color="auto"/>
            <w:left w:val="none" w:sz="0" w:space="0" w:color="auto"/>
            <w:bottom w:val="none" w:sz="0" w:space="0" w:color="auto"/>
            <w:right w:val="none" w:sz="0" w:space="0" w:color="auto"/>
          </w:divBdr>
          <w:divsChild>
            <w:div w:id="2083721803">
              <w:marLeft w:val="0"/>
              <w:marRight w:val="0"/>
              <w:marTop w:val="0"/>
              <w:marBottom w:val="0"/>
              <w:divBdr>
                <w:top w:val="none" w:sz="0" w:space="0" w:color="auto"/>
                <w:left w:val="none" w:sz="0" w:space="0" w:color="auto"/>
                <w:bottom w:val="none" w:sz="0" w:space="0" w:color="auto"/>
                <w:right w:val="none" w:sz="0" w:space="0" w:color="auto"/>
              </w:divBdr>
              <w:divsChild>
                <w:div w:id="742415676">
                  <w:marLeft w:val="0"/>
                  <w:marRight w:val="3975"/>
                  <w:marTop w:val="0"/>
                  <w:marBottom w:val="0"/>
                  <w:divBdr>
                    <w:top w:val="none" w:sz="0" w:space="0" w:color="auto"/>
                    <w:left w:val="none" w:sz="0" w:space="0" w:color="auto"/>
                    <w:bottom w:val="none" w:sz="0" w:space="0" w:color="auto"/>
                    <w:right w:val="none" w:sz="0" w:space="0" w:color="auto"/>
                  </w:divBdr>
                  <w:divsChild>
                    <w:div w:id="1823502665">
                      <w:marLeft w:val="0"/>
                      <w:marRight w:val="0"/>
                      <w:marTop w:val="0"/>
                      <w:marBottom w:val="0"/>
                      <w:divBdr>
                        <w:top w:val="none" w:sz="0" w:space="0" w:color="auto"/>
                        <w:left w:val="none" w:sz="0" w:space="0" w:color="auto"/>
                        <w:bottom w:val="none" w:sz="0" w:space="0" w:color="auto"/>
                        <w:right w:val="none" w:sz="0" w:space="0" w:color="auto"/>
                      </w:divBdr>
                      <w:divsChild>
                        <w:div w:id="17240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10837">
      <w:bodyDiv w:val="1"/>
      <w:marLeft w:val="0"/>
      <w:marRight w:val="0"/>
      <w:marTop w:val="0"/>
      <w:marBottom w:val="0"/>
      <w:divBdr>
        <w:top w:val="none" w:sz="0" w:space="0" w:color="auto"/>
        <w:left w:val="none" w:sz="0" w:space="0" w:color="auto"/>
        <w:bottom w:val="none" w:sz="0" w:space="0" w:color="auto"/>
        <w:right w:val="none" w:sz="0" w:space="0" w:color="auto"/>
      </w:divBdr>
    </w:div>
    <w:div w:id="856314374">
      <w:bodyDiv w:val="1"/>
      <w:marLeft w:val="0"/>
      <w:marRight w:val="0"/>
      <w:marTop w:val="0"/>
      <w:marBottom w:val="0"/>
      <w:divBdr>
        <w:top w:val="none" w:sz="0" w:space="0" w:color="auto"/>
        <w:left w:val="none" w:sz="0" w:space="0" w:color="auto"/>
        <w:bottom w:val="none" w:sz="0" w:space="0" w:color="auto"/>
        <w:right w:val="none" w:sz="0" w:space="0" w:color="auto"/>
      </w:divBdr>
    </w:div>
    <w:div w:id="881359136">
      <w:bodyDiv w:val="1"/>
      <w:marLeft w:val="0"/>
      <w:marRight w:val="0"/>
      <w:marTop w:val="0"/>
      <w:marBottom w:val="0"/>
      <w:divBdr>
        <w:top w:val="none" w:sz="0" w:space="0" w:color="auto"/>
        <w:left w:val="none" w:sz="0" w:space="0" w:color="auto"/>
        <w:bottom w:val="none" w:sz="0" w:space="0" w:color="auto"/>
        <w:right w:val="none" w:sz="0" w:space="0" w:color="auto"/>
      </w:divBdr>
      <w:divsChild>
        <w:div w:id="1665619105">
          <w:marLeft w:val="720"/>
          <w:marRight w:val="0"/>
          <w:marTop w:val="86"/>
          <w:marBottom w:val="0"/>
          <w:divBdr>
            <w:top w:val="none" w:sz="0" w:space="0" w:color="auto"/>
            <w:left w:val="none" w:sz="0" w:space="0" w:color="auto"/>
            <w:bottom w:val="none" w:sz="0" w:space="0" w:color="auto"/>
            <w:right w:val="none" w:sz="0" w:space="0" w:color="auto"/>
          </w:divBdr>
        </w:div>
        <w:div w:id="478108641">
          <w:marLeft w:val="720"/>
          <w:marRight w:val="0"/>
          <w:marTop w:val="86"/>
          <w:marBottom w:val="0"/>
          <w:divBdr>
            <w:top w:val="none" w:sz="0" w:space="0" w:color="auto"/>
            <w:left w:val="none" w:sz="0" w:space="0" w:color="auto"/>
            <w:bottom w:val="none" w:sz="0" w:space="0" w:color="auto"/>
            <w:right w:val="none" w:sz="0" w:space="0" w:color="auto"/>
          </w:divBdr>
        </w:div>
        <w:div w:id="31731330">
          <w:marLeft w:val="720"/>
          <w:marRight w:val="0"/>
          <w:marTop w:val="86"/>
          <w:marBottom w:val="0"/>
          <w:divBdr>
            <w:top w:val="none" w:sz="0" w:space="0" w:color="auto"/>
            <w:left w:val="none" w:sz="0" w:space="0" w:color="auto"/>
            <w:bottom w:val="none" w:sz="0" w:space="0" w:color="auto"/>
            <w:right w:val="none" w:sz="0" w:space="0" w:color="auto"/>
          </w:divBdr>
        </w:div>
      </w:divsChild>
    </w:div>
    <w:div w:id="943078409">
      <w:bodyDiv w:val="1"/>
      <w:marLeft w:val="0"/>
      <w:marRight w:val="0"/>
      <w:marTop w:val="0"/>
      <w:marBottom w:val="0"/>
      <w:divBdr>
        <w:top w:val="none" w:sz="0" w:space="0" w:color="auto"/>
        <w:left w:val="none" w:sz="0" w:space="0" w:color="auto"/>
        <w:bottom w:val="none" w:sz="0" w:space="0" w:color="auto"/>
        <w:right w:val="none" w:sz="0" w:space="0" w:color="auto"/>
      </w:divBdr>
    </w:div>
    <w:div w:id="1108431359">
      <w:bodyDiv w:val="1"/>
      <w:marLeft w:val="0"/>
      <w:marRight w:val="0"/>
      <w:marTop w:val="0"/>
      <w:marBottom w:val="0"/>
      <w:divBdr>
        <w:top w:val="none" w:sz="0" w:space="0" w:color="auto"/>
        <w:left w:val="none" w:sz="0" w:space="0" w:color="auto"/>
        <w:bottom w:val="none" w:sz="0" w:space="0" w:color="auto"/>
        <w:right w:val="none" w:sz="0" w:space="0" w:color="auto"/>
      </w:divBdr>
      <w:divsChild>
        <w:div w:id="702561613">
          <w:marLeft w:val="0"/>
          <w:marRight w:val="0"/>
          <w:marTop w:val="0"/>
          <w:marBottom w:val="0"/>
          <w:divBdr>
            <w:top w:val="none" w:sz="0" w:space="0" w:color="auto"/>
            <w:left w:val="none" w:sz="0" w:space="0" w:color="auto"/>
            <w:bottom w:val="none" w:sz="0" w:space="0" w:color="auto"/>
            <w:right w:val="none" w:sz="0" w:space="0" w:color="auto"/>
          </w:divBdr>
          <w:divsChild>
            <w:div w:id="1715961068">
              <w:marLeft w:val="0"/>
              <w:marRight w:val="0"/>
              <w:marTop w:val="0"/>
              <w:marBottom w:val="0"/>
              <w:divBdr>
                <w:top w:val="none" w:sz="0" w:space="0" w:color="auto"/>
                <w:left w:val="none" w:sz="0" w:space="0" w:color="auto"/>
                <w:bottom w:val="none" w:sz="0" w:space="0" w:color="auto"/>
                <w:right w:val="none" w:sz="0" w:space="0" w:color="auto"/>
              </w:divBdr>
              <w:divsChild>
                <w:div w:id="140466098">
                  <w:marLeft w:val="0"/>
                  <w:marRight w:val="0"/>
                  <w:marTop w:val="0"/>
                  <w:marBottom w:val="0"/>
                  <w:divBdr>
                    <w:top w:val="none" w:sz="0" w:space="0" w:color="auto"/>
                    <w:left w:val="none" w:sz="0" w:space="0" w:color="auto"/>
                    <w:bottom w:val="none" w:sz="0" w:space="0" w:color="auto"/>
                    <w:right w:val="none" w:sz="0" w:space="0" w:color="auto"/>
                  </w:divBdr>
                  <w:divsChild>
                    <w:div w:id="603419323">
                      <w:marLeft w:val="0"/>
                      <w:marRight w:val="0"/>
                      <w:marTop w:val="0"/>
                      <w:marBottom w:val="0"/>
                      <w:divBdr>
                        <w:top w:val="none" w:sz="0" w:space="0" w:color="auto"/>
                        <w:left w:val="none" w:sz="0" w:space="0" w:color="auto"/>
                        <w:bottom w:val="none" w:sz="0" w:space="0" w:color="auto"/>
                        <w:right w:val="none" w:sz="0" w:space="0" w:color="auto"/>
                      </w:divBdr>
                      <w:divsChild>
                        <w:div w:id="1272199029">
                          <w:marLeft w:val="0"/>
                          <w:marRight w:val="0"/>
                          <w:marTop w:val="0"/>
                          <w:marBottom w:val="0"/>
                          <w:divBdr>
                            <w:top w:val="none" w:sz="0" w:space="0" w:color="auto"/>
                            <w:left w:val="none" w:sz="0" w:space="0" w:color="auto"/>
                            <w:bottom w:val="none" w:sz="0" w:space="0" w:color="auto"/>
                            <w:right w:val="none" w:sz="0" w:space="0" w:color="auto"/>
                          </w:divBdr>
                          <w:divsChild>
                            <w:div w:id="12803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883335">
      <w:bodyDiv w:val="1"/>
      <w:marLeft w:val="0"/>
      <w:marRight w:val="0"/>
      <w:marTop w:val="0"/>
      <w:marBottom w:val="0"/>
      <w:divBdr>
        <w:top w:val="none" w:sz="0" w:space="0" w:color="auto"/>
        <w:left w:val="none" w:sz="0" w:space="0" w:color="auto"/>
        <w:bottom w:val="none" w:sz="0" w:space="0" w:color="auto"/>
        <w:right w:val="none" w:sz="0" w:space="0" w:color="auto"/>
      </w:divBdr>
    </w:div>
    <w:div w:id="1138568064">
      <w:bodyDiv w:val="1"/>
      <w:marLeft w:val="0"/>
      <w:marRight w:val="0"/>
      <w:marTop w:val="0"/>
      <w:marBottom w:val="0"/>
      <w:divBdr>
        <w:top w:val="none" w:sz="0" w:space="0" w:color="auto"/>
        <w:left w:val="none" w:sz="0" w:space="0" w:color="auto"/>
        <w:bottom w:val="none" w:sz="0" w:space="0" w:color="auto"/>
        <w:right w:val="none" w:sz="0" w:space="0" w:color="auto"/>
      </w:divBdr>
      <w:divsChild>
        <w:div w:id="1018509488">
          <w:marLeft w:val="0"/>
          <w:marRight w:val="0"/>
          <w:marTop w:val="0"/>
          <w:marBottom w:val="0"/>
          <w:divBdr>
            <w:top w:val="none" w:sz="0" w:space="0" w:color="auto"/>
            <w:left w:val="none" w:sz="0" w:space="0" w:color="auto"/>
            <w:bottom w:val="none" w:sz="0" w:space="0" w:color="auto"/>
            <w:right w:val="none" w:sz="0" w:space="0" w:color="auto"/>
          </w:divBdr>
          <w:divsChild>
            <w:div w:id="148064469">
              <w:marLeft w:val="0"/>
              <w:marRight w:val="0"/>
              <w:marTop w:val="0"/>
              <w:marBottom w:val="0"/>
              <w:divBdr>
                <w:top w:val="none" w:sz="0" w:space="0" w:color="auto"/>
                <w:left w:val="none" w:sz="0" w:space="0" w:color="auto"/>
                <w:bottom w:val="none" w:sz="0" w:space="0" w:color="auto"/>
                <w:right w:val="none" w:sz="0" w:space="0" w:color="auto"/>
              </w:divBdr>
              <w:divsChild>
                <w:div w:id="1748385119">
                  <w:marLeft w:val="0"/>
                  <w:marRight w:val="3975"/>
                  <w:marTop w:val="0"/>
                  <w:marBottom w:val="0"/>
                  <w:divBdr>
                    <w:top w:val="none" w:sz="0" w:space="0" w:color="auto"/>
                    <w:left w:val="none" w:sz="0" w:space="0" w:color="auto"/>
                    <w:bottom w:val="none" w:sz="0" w:space="0" w:color="auto"/>
                    <w:right w:val="none" w:sz="0" w:space="0" w:color="auto"/>
                  </w:divBdr>
                  <w:divsChild>
                    <w:div w:id="17983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6161">
      <w:bodyDiv w:val="1"/>
      <w:marLeft w:val="0"/>
      <w:marRight w:val="0"/>
      <w:marTop w:val="0"/>
      <w:marBottom w:val="0"/>
      <w:divBdr>
        <w:top w:val="none" w:sz="0" w:space="0" w:color="auto"/>
        <w:left w:val="none" w:sz="0" w:space="0" w:color="auto"/>
        <w:bottom w:val="none" w:sz="0" w:space="0" w:color="auto"/>
        <w:right w:val="none" w:sz="0" w:space="0" w:color="auto"/>
      </w:divBdr>
      <w:divsChild>
        <w:div w:id="1258095815">
          <w:marLeft w:val="0"/>
          <w:marRight w:val="0"/>
          <w:marTop w:val="0"/>
          <w:marBottom w:val="0"/>
          <w:divBdr>
            <w:top w:val="none" w:sz="0" w:space="0" w:color="auto"/>
            <w:left w:val="none" w:sz="0" w:space="0" w:color="auto"/>
            <w:bottom w:val="none" w:sz="0" w:space="0" w:color="auto"/>
            <w:right w:val="none" w:sz="0" w:space="0" w:color="auto"/>
          </w:divBdr>
          <w:divsChild>
            <w:div w:id="1943298327">
              <w:marLeft w:val="0"/>
              <w:marRight w:val="0"/>
              <w:marTop w:val="0"/>
              <w:marBottom w:val="0"/>
              <w:divBdr>
                <w:top w:val="none" w:sz="0" w:space="0" w:color="auto"/>
                <w:left w:val="none" w:sz="0" w:space="0" w:color="auto"/>
                <w:bottom w:val="none" w:sz="0" w:space="0" w:color="auto"/>
                <w:right w:val="none" w:sz="0" w:space="0" w:color="auto"/>
              </w:divBdr>
              <w:divsChild>
                <w:div w:id="748771274">
                  <w:marLeft w:val="0"/>
                  <w:marRight w:val="3975"/>
                  <w:marTop w:val="0"/>
                  <w:marBottom w:val="0"/>
                  <w:divBdr>
                    <w:top w:val="none" w:sz="0" w:space="0" w:color="auto"/>
                    <w:left w:val="none" w:sz="0" w:space="0" w:color="auto"/>
                    <w:bottom w:val="none" w:sz="0" w:space="0" w:color="auto"/>
                    <w:right w:val="none" w:sz="0" w:space="0" w:color="auto"/>
                  </w:divBdr>
                  <w:divsChild>
                    <w:div w:id="582884752">
                      <w:marLeft w:val="0"/>
                      <w:marRight w:val="0"/>
                      <w:marTop w:val="0"/>
                      <w:marBottom w:val="0"/>
                      <w:divBdr>
                        <w:top w:val="none" w:sz="0" w:space="0" w:color="auto"/>
                        <w:left w:val="none" w:sz="0" w:space="0" w:color="auto"/>
                        <w:bottom w:val="none" w:sz="0" w:space="0" w:color="auto"/>
                        <w:right w:val="none" w:sz="0" w:space="0" w:color="auto"/>
                      </w:divBdr>
                      <w:divsChild>
                        <w:div w:id="4910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923907">
      <w:bodyDiv w:val="1"/>
      <w:marLeft w:val="0"/>
      <w:marRight w:val="0"/>
      <w:marTop w:val="0"/>
      <w:marBottom w:val="0"/>
      <w:divBdr>
        <w:top w:val="none" w:sz="0" w:space="0" w:color="auto"/>
        <w:left w:val="none" w:sz="0" w:space="0" w:color="auto"/>
        <w:bottom w:val="none" w:sz="0" w:space="0" w:color="auto"/>
        <w:right w:val="none" w:sz="0" w:space="0" w:color="auto"/>
      </w:divBdr>
      <w:divsChild>
        <w:div w:id="1950429987">
          <w:marLeft w:val="720"/>
          <w:marRight w:val="0"/>
          <w:marTop w:val="86"/>
          <w:marBottom w:val="0"/>
          <w:divBdr>
            <w:top w:val="none" w:sz="0" w:space="0" w:color="auto"/>
            <w:left w:val="none" w:sz="0" w:space="0" w:color="auto"/>
            <w:bottom w:val="none" w:sz="0" w:space="0" w:color="auto"/>
            <w:right w:val="none" w:sz="0" w:space="0" w:color="auto"/>
          </w:divBdr>
        </w:div>
        <w:div w:id="1231691723">
          <w:marLeft w:val="720"/>
          <w:marRight w:val="0"/>
          <w:marTop w:val="86"/>
          <w:marBottom w:val="0"/>
          <w:divBdr>
            <w:top w:val="none" w:sz="0" w:space="0" w:color="auto"/>
            <w:left w:val="none" w:sz="0" w:space="0" w:color="auto"/>
            <w:bottom w:val="none" w:sz="0" w:space="0" w:color="auto"/>
            <w:right w:val="none" w:sz="0" w:space="0" w:color="auto"/>
          </w:divBdr>
        </w:div>
      </w:divsChild>
    </w:div>
    <w:div w:id="1705592000">
      <w:bodyDiv w:val="1"/>
      <w:marLeft w:val="0"/>
      <w:marRight w:val="0"/>
      <w:marTop w:val="0"/>
      <w:marBottom w:val="0"/>
      <w:divBdr>
        <w:top w:val="none" w:sz="0" w:space="0" w:color="auto"/>
        <w:left w:val="none" w:sz="0" w:space="0" w:color="auto"/>
        <w:bottom w:val="none" w:sz="0" w:space="0" w:color="auto"/>
        <w:right w:val="none" w:sz="0" w:space="0" w:color="auto"/>
      </w:divBdr>
      <w:divsChild>
        <w:div w:id="19859142">
          <w:marLeft w:val="0"/>
          <w:marRight w:val="0"/>
          <w:marTop w:val="0"/>
          <w:marBottom w:val="0"/>
          <w:divBdr>
            <w:top w:val="none" w:sz="0" w:space="0" w:color="auto"/>
            <w:left w:val="none" w:sz="0" w:space="0" w:color="auto"/>
            <w:bottom w:val="none" w:sz="0" w:space="0" w:color="auto"/>
            <w:right w:val="none" w:sz="0" w:space="0" w:color="auto"/>
          </w:divBdr>
          <w:divsChild>
            <w:div w:id="1294676091">
              <w:marLeft w:val="0"/>
              <w:marRight w:val="0"/>
              <w:marTop w:val="0"/>
              <w:marBottom w:val="0"/>
              <w:divBdr>
                <w:top w:val="none" w:sz="0" w:space="0" w:color="auto"/>
                <w:left w:val="none" w:sz="0" w:space="0" w:color="auto"/>
                <w:bottom w:val="none" w:sz="0" w:space="0" w:color="auto"/>
                <w:right w:val="none" w:sz="0" w:space="0" w:color="auto"/>
              </w:divBdr>
              <w:divsChild>
                <w:div w:id="1516994020">
                  <w:marLeft w:val="0"/>
                  <w:marRight w:val="3975"/>
                  <w:marTop w:val="0"/>
                  <w:marBottom w:val="0"/>
                  <w:divBdr>
                    <w:top w:val="none" w:sz="0" w:space="0" w:color="auto"/>
                    <w:left w:val="none" w:sz="0" w:space="0" w:color="auto"/>
                    <w:bottom w:val="none" w:sz="0" w:space="0" w:color="auto"/>
                    <w:right w:val="none" w:sz="0" w:space="0" w:color="auto"/>
                  </w:divBdr>
                  <w:divsChild>
                    <w:div w:id="617373905">
                      <w:marLeft w:val="0"/>
                      <w:marRight w:val="0"/>
                      <w:marTop w:val="0"/>
                      <w:marBottom w:val="0"/>
                      <w:divBdr>
                        <w:top w:val="none" w:sz="0" w:space="0" w:color="auto"/>
                        <w:left w:val="none" w:sz="0" w:space="0" w:color="auto"/>
                        <w:bottom w:val="none" w:sz="0" w:space="0" w:color="auto"/>
                        <w:right w:val="none" w:sz="0" w:space="0" w:color="auto"/>
                      </w:divBdr>
                      <w:divsChild>
                        <w:div w:id="20024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76808">
      <w:bodyDiv w:val="1"/>
      <w:marLeft w:val="0"/>
      <w:marRight w:val="0"/>
      <w:marTop w:val="0"/>
      <w:marBottom w:val="0"/>
      <w:divBdr>
        <w:top w:val="none" w:sz="0" w:space="0" w:color="auto"/>
        <w:left w:val="none" w:sz="0" w:space="0" w:color="auto"/>
        <w:bottom w:val="none" w:sz="0" w:space="0" w:color="auto"/>
        <w:right w:val="none" w:sz="0" w:space="0" w:color="auto"/>
      </w:divBdr>
    </w:div>
    <w:div w:id="1741633552">
      <w:bodyDiv w:val="1"/>
      <w:marLeft w:val="0"/>
      <w:marRight w:val="0"/>
      <w:marTop w:val="0"/>
      <w:marBottom w:val="0"/>
      <w:divBdr>
        <w:top w:val="none" w:sz="0" w:space="0" w:color="auto"/>
        <w:left w:val="none" w:sz="0" w:space="0" w:color="auto"/>
        <w:bottom w:val="none" w:sz="0" w:space="0" w:color="auto"/>
        <w:right w:val="none" w:sz="0" w:space="0" w:color="auto"/>
      </w:divBdr>
    </w:div>
    <w:div w:id="1982005602">
      <w:bodyDiv w:val="1"/>
      <w:marLeft w:val="0"/>
      <w:marRight w:val="0"/>
      <w:marTop w:val="0"/>
      <w:marBottom w:val="0"/>
      <w:divBdr>
        <w:top w:val="none" w:sz="0" w:space="0" w:color="auto"/>
        <w:left w:val="none" w:sz="0" w:space="0" w:color="auto"/>
        <w:bottom w:val="none" w:sz="0" w:space="0" w:color="auto"/>
        <w:right w:val="none" w:sz="0" w:space="0" w:color="auto"/>
      </w:divBdr>
    </w:div>
    <w:div w:id="2012566625">
      <w:bodyDiv w:val="1"/>
      <w:marLeft w:val="0"/>
      <w:marRight w:val="0"/>
      <w:marTop w:val="0"/>
      <w:marBottom w:val="0"/>
      <w:divBdr>
        <w:top w:val="none" w:sz="0" w:space="0" w:color="auto"/>
        <w:left w:val="none" w:sz="0" w:space="0" w:color="auto"/>
        <w:bottom w:val="none" w:sz="0" w:space="0" w:color="auto"/>
        <w:right w:val="none" w:sz="0" w:space="0" w:color="auto"/>
      </w:divBdr>
      <w:divsChild>
        <w:div w:id="1592590756">
          <w:marLeft w:val="0"/>
          <w:marRight w:val="0"/>
          <w:marTop w:val="0"/>
          <w:marBottom w:val="0"/>
          <w:divBdr>
            <w:top w:val="none" w:sz="0" w:space="0" w:color="auto"/>
            <w:left w:val="none" w:sz="0" w:space="0" w:color="auto"/>
            <w:bottom w:val="none" w:sz="0" w:space="0" w:color="auto"/>
            <w:right w:val="none" w:sz="0" w:space="0" w:color="auto"/>
          </w:divBdr>
          <w:divsChild>
            <w:div w:id="763770519">
              <w:marLeft w:val="0"/>
              <w:marRight w:val="0"/>
              <w:marTop w:val="0"/>
              <w:marBottom w:val="0"/>
              <w:divBdr>
                <w:top w:val="none" w:sz="0" w:space="0" w:color="auto"/>
                <w:left w:val="none" w:sz="0" w:space="0" w:color="auto"/>
                <w:bottom w:val="none" w:sz="0" w:space="0" w:color="auto"/>
                <w:right w:val="none" w:sz="0" w:space="0" w:color="auto"/>
              </w:divBdr>
              <w:divsChild>
                <w:div w:id="1341738184">
                  <w:marLeft w:val="0"/>
                  <w:marRight w:val="0"/>
                  <w:marTop w:val="0"/>
                  <w:marBottom w:val="0"/>
                  <w:divBdr>
                    <w:top w:val="none" w:sz="0" w:space="0" w:color="auto"/>
                    <w:left w:val="none" w:sz="0" w:space="0" w:color="auto"/>
                    <w:bottom w:val="none" w:sz="0" w:space="0" w:color="auto"/>
                    <w:right w:val="none" w:sz="0" w:space="0" w:color="auto"/>
                  </w:divBdr>
                  <w:divsChild>
                    <w:div w:id="376975942">
                      <w:marLeft w:val="-225"/>
                      <w:marRight w:val="-225"/>
                      <w:marTop w:val="0"/>
                      <w:marBottom w:val="0"/>
                      <w:divBdr>
                        <w:top w:val="none" w:sz="0" w:space="0" w:color="auto"/>
                        <w:left w:val="none" w:sz="0" w:space="0" w:color="auto"/>
                        <w:bottom w:val="none" w:sz="0" w:space="0" w:color="auto"/>
                        <w:right w:val="none" w:sz="0" w:space="0" w:color="auto"/>
                      </w:divBdr>
                      <w:divsChild>
                        <w:div w:id="1538810504">
                          <w:marLeft w:val="0"/>
                          <w:marRight w:val="0"/>
                          <w:marTop w:val="0"/>
                          <w:marBottom w:val="0"/>
                          <w:divBdr>
                            <w:top w:val="none" w:sz="0" w:space="0" w:color="auto"/>
                            <w:left w:val="none" w:sz="0" w:space="0" w:color="auto"/>
                            <w:bottom w:val="none" w:sz="0" w:space="0" w:color="auto"/>
                            <w:right w:val="none" w:sz="0" w:space="0" w:color="auto"/>
                          </w:divBdr>
                          <w:divsChild>
                            <w:div w:id="276836007">
                              <w:marLeft w:val="0"/>
                              <w:marRight w:val="0"/>
                              <w:marTop w:val="0"/>
                              <w:marBottom w:val="600"/>
                              <w:divBdr>
                                <w:top w:val="single" w:sz="18" w:space="0" w:color="009D57"/>
                                <w:left w:val="single" w:sz="18" w:space="0" w:color="009D57"/>
                                <w:bottom w:val="single" w:sz="18" w:space="0" w:color="009D57"/>
                                <w:right w:val="single" w:sz="18" w:space="0" w:color="009D57"/>
                              </w:divBdr>
                              <w:divsChild>
                                <w:div w:id="21370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242314">
      <w:bodyDiv w:val="1"/>
      <w:marLeft w:val="0"/>
      <w:marRight w:val="0"/>
      <w:marTop w:val="0"/>
      <w:marBottom w:val="0"/>
      <w:divBdr>
        <w:top w:val="none" w:sz="0" w:space="0" w:color="auto"/>
        <w:left w:val="none" w:sz="0" w:space="0" w:color="auto"/>
        <w:bottom w:val="none" w:sz="0" w:space="0" w:color="auto"/>
        <w:right w:val="none" w:sz="0" w:space="0" w:color="auto"/>
      </w:divBdr>
    </w:div>
    <w:div w:id="20580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hchr.org/EN/HRBodies/HRC/AdvisoryCommittee/Pages/HRCACIndex.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cadvisorycommittee@ohchr.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laybytherules.net.au/legal-stuff/discrimination" TargetMode="External"/><Relationship Id="rId4" Type="http://schemas.microsoft.com/office/2007/relationships/stylesWithEffects" Target="stylesWithEffects.xml"/><Relationship Id="rId9" Type="http://schemas.openxmlformats.org/officeDocument/2006/relationships/hyperlink" Target="http://www.playbytherules.net.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4A8027-F776-49F0-8385-7799BF4039B6}"/>
</file>

<file path=customXml/itemProps2.xml><?xml version="1.0" encoding="utf-8"?>
<ds:datastoreItem xmlns:ds="http://schemas.openxmlformats.org/officeDocument/2006/customXml" ds:itemID="{7CE7C189-6827-44EF-BCEB-3E2EF238B210}"/>
</file>

<file path=customXml/itemProps3.xml><?xml version="1.0" encoding="utf-8"?>
<ds:datastoreItem xmlns:ds="http://schemas.openxmlformats.org/officeDocument/2006/customXml" ds:itemID="{5DEAB627-0C57-4EA8-8E19-815956866DD6}"/>
</file>

<file path=customXml/itemProps4.xml><?xml version="1.0" encoding="utf-8"?>
<ds:datastoreItem xmlns:ds="http://schemas.openxmlformats.org/officeDocument/2006/customXml" ds:itemID="{DBBC7805-42EE-44C6-8472-8575771F1711}"/>
</file>

<file path=docProps/app.xml><?xml version="1.0" encoding="utf-8"?>
<Properties xmlns="http://schemas.openxmlformats.org/officeDocument/2006/extended-properties" xmlns:vt="http://schemas.openxmlformats.org/officeDocument/2006/docPropsVTypes">
  <Template>Normal</Template>
  <TotalTime>0</TotalTime>
  <Pages>7</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dc:creator>
  <cp:lastModifiedBy>Markova Anjela</cp:lastModifiedBy>
  <cp:revision>2</cp:revision>
  <cp:lastPrinted>2014-04-08T04:37:00Z</cp:lastPrinted>
  <dcterms:created xsi:type="dcterms:W3CDTF">2014-04-10T12:18:00Z</dcterms:created>
  <dcterms:modified xsi:type="dcterms:W3CDTF">2014-04-10T12:18:00Z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2445900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