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sz w:val="26"/>
          <w:szCs w:val="26"/>
        </w:rPr>
      </w:pPr>
    </w:p>
    <w:p w:rsidR="002B101C" w:rsidRPr="002B4998" w:rsidRDefault="002B4998" w:rsidP="0064399B">
      <w:pPr>
        <w:pBdr>
          <w:top w:val="single" w:sz="4" w:space="1" w:color="auto"/>
          <w:left w:val="single" w:sz="4" w:space="4" w:color="auto"/>
          <w:bottom w:val="single" w:sz="4" w:space="1" w:color="auto"/>
          <w:right w:val="single" w:sz="4" w:space="4" w:color="auto"/>
        </w:pBdr>
        <w:jc w:val="center"/>
        <w:rPr>
          <w:b/>
          <w:caps/>
          <w:sz w:val="26"/>
          <w:szCs w:val="26"/>
          <w:u w:val="single"/>
        </w:rPr>
      </w:pPr>
      <w:r w:rsidRPr="002B4998">
        <w:rPr>
          <w:b/>
          <w:sz w:val="26"/>
          <w:szCs w:val="26"/>
          <w:u w:val="single"/>
        </w:rPr>
        <w:t>Promoting human rights through</w:t>
      </w:r>
      <w:r w:rsidR="00157BF9" w:rsidRPr="002B4998">
        <w:rPr>
          <w:b/>
          <w:caps/>
          <w:sz w:val="26"/>
          <w:szCs w:val="26"/>
          <w:u w:val="single"/>
        </w:rPr>
        <w:t xml:space="preserve"> </w:t>
      </w:r>
      <w:r w:rsidRPr="002B4998">
        <w:rPr>
          <w:b/>
          <w:sz w:val="26"/>
          <w:szCs w:val="26"/>
          <w:u w:val="single"/>
        </w:rPr>
        <w:t>sport and the Olympic ideal</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r w:rsidRPr="002B4998">
        <w:rPr>
          <w:b/>
          <w:caps/>
          <w:sz w:val="26"/>
          <w:szCs w:val="26"/>
        </w:rPr>
        <w:t>Questionnaire</w:t>
      </w:r>
    </w:p>
    <w:p w:rsidR="00B34B70" w:rsidRPr="002B4998" w:rsidRDefault="00B34B70"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both"/>
        <w:rPr>
          <w:i/>
          <w:sz w:val="26"/>
          <w:szCs w:val="26"/>
        </w:rPr>
      </w:pPr>
      <w:r w:rsidRPr="002B4998">
        <w:rPr>
          <w:i/>
          <w:sz w:val="26"/>
          <w:szCs w:val="26"/>
        </w:rPr>
        <w:t xml:space="preserve">This questionnaire forms part of consultations undertaken by the Human Rights Council Advisory Committee with </w:t>
      </w:r>
      <w:r w:rsidRPr="002B4998">
        <w:rPr>
          <w:b/>
          <w:i/>
          <w:sz w:val="26"/>
          <w:szCs w:val="26"/>
        </w:rPr>
        <w:t>States Members of the United Nations</w:t>
      </w:r>
      <w:r w:rsidRPr="002B4998">
        <w:rPr>
          <w:i/>
          <w:sz w:val="26"/>
          <w:szCs w:val="26"/>
        </w:rPr>
        <w:t>,</w:t>
      </w:r>
      <w:r w:rsidRPr="002B4998">
        <w:rPr>
          <w:b/>
          <w:i/>
          <w:sz w:val="26"/>
          <w:szCs w:val="26"/>
        </w:rPr>
        <w:t xml:space="preserve"> international </w:t>
      </w:r>
      <w:r w:rsidRPr="002B4998">
        <w:rPr>
          <w:i/>
          <w:sz w:val="26"/>
          <w:szCs w:val="26"/>
        </w:rPr>
        <w:t>and</w:t>
      </w:r>
      <w:r w:rsidRPr="002B4998">
        <w:rPr>
          <w:b/>
          <w:i/>
          <w:sz w:val="26"/>
          <w:szCs w:val="26"/>
        </w:rPr>
        <w:t xml:space="preserve"> regional organizations</w:t>
      </w:r>
      <w:r w:rsidRPr="002B4998">
        <w:rPr>
          <w:i/>
          <w:sz w:val="26"/>
          <w:szCs w:val="26"/>
        </w:rPr>
        <w:t>,</w:t>
      </w:r>
      <w:r w:rsidRPr="002B4998">
        <w:rPr>
          <w:b/>
          <w:i/>
          <w:sz w:val="26"/>
          <w:szCs w:val="26"/>
        </w:rPr>
        <w:t xml:space="preserve"> national human rights institutions</w:t>
      </w:r>
      <w:r w:rsidRPr="002B4998">
        <w:rPr>
          <w:i/>
          <w:sz w:val="26"/>
          <w:szCs w:val="26"/>
        </w:rPr>
        <w:t>,</w:t>
      </w:r>
      <w:r w:rsidRPr="002B4998">
        <w:rPr>
          <w:b/>
          <w:i/>
          <w:sz w:val="26"/>
          <w:szCs w:val="26"/>
        </w:rPr>
        <w:t xml:space="preserve"> civil society organizations </w:t>
      </w:r>
      <w:r w:rsidRPr="002B4998">
        <w:rPr>
          <w:i/>
          <w:sz w:val="26"/>
          <w:szCs w:val="26"/>
        </w:rPr>
        <w:t>and</w:t>
      </w:r>
      <w:r w:rsidRPr="002B4998">
        <w:rPr>
          <w:b/>
          <w:i/>
          <w:sz w:val="26"/>
          <w:szCs w:val="26"/>
        </w:rPr>
        <w:t xml:space="preserve"> other relevant stakeholders</w:t>
      </w:r>
      <w:r w:rsidR="002B4998" w:rsidRPr="002B4998">
        <w:rPr>
          <w:i/>
          <w:sz w:val="26"/>
          <w:szCs w:val="26"/>
        </w:rPr>
        <w:t>,</w:t>
      </w:r>
      <w:r w:rsidRPr="002B4998">
        <w:rPr>
          <w:i/>
          <w:sz w:val="26"/>
          <w:szCs w:val="26"/>
        </w:rPr>
        <w:t xml:space="preserve"> with a view to preparing a study on the possibilities of using sport and the Olympic ideal to promote human rights for all and to strengthen universal respect for them, pursuant to Human Rights Council resolution 24/1. </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sz w:val="24"/>
          <w:szCs w:val="24"/>
        </w:rPr>
      </w:pPr>
    </w:p>
    <w:p w:rsidR="007902D8" w:rsidRDefault="007902D8" w:rsidP="00595520">
      <w:pPr>
        <w:rPr>
          <w:sz w:val="24"/>
          <w:szCs w:val="24"/>
        </w:rPr>
      </w:pPr>
    </w:p>
    <w:p w:rsidR="002B4998" w:rsidRPr="002B4998" w:rsidRDefault="002B4998" w:rsidP="00595520">
      <w:pPr>
        <w:rPr>
          <w:sz w:val="24"/>
          <w:szCs w:val="24"/>
        </w:rPr>
      </w:pPr>
    </w:p>
    <w:p w:rsidR="00047334" w:rsidRPr="002B4998" w:rsidRDefault="00047334" w:rsidP="002B4998">
      <w:pPr>
        <w:spacing w:after="120"/>
        <w:rPr>
          <w:b/>
          <w:sz w:val="22"/>
          <w:szCs w:val="22"/>
          <w:u w:val="single"/>
        </w:rPr>
      </w:pPr>
      <w:r w:rsidRPr="002B4998">
        <w:rPr>
          <w:b/>
          <w:sz w:val="22"/>
          <w:szCs w:val="22"/>
          <w:u w:val="single"/>
        </w:rPr>
        <w:t>Background</w:t>
      </w:r>
    </w:p>
    <w:p w:rsidR="00047334" w:rsidRPr="002B4998" w:rsidRDefault="00047334" w:rsidP="00A8708F">
      <w:pPr>
        <w:jc w:val="both"/>
        <w:rPr>
          <w:sz w:val="22"/>
          <w:szCs w:val="22"/>
        </w:rPr>
      </w:pPr>
      <w:r w:rsidRPr="002B4998">
        <w:rPr>
          <w:sz w:val="22"/>
          <w:szCs w:val="22"/>
        </w:rPr>
        <w:t xml:space="preserve">In its resolution 24/1 of 26 September 2013, the Human Rights Council </w:t>
      </w:r>
      <w:r w:rsidR="00A8708F" w:rsidRPr="002B4998">
        <w:rPr>
          <w:sz w:val="22"/>
          <w:szCs w:val="22"/>
        </w:rPr>
        <w:t>requested the Advisory Committee to prepare a study on the possibilities of using sport and the Olympic ideal to promote human rights for all and to strengthen universal respect for them, bearing in mind both the value of relevant principles enshrined in the Olympic Charter and the value of good sporting example</w:t>
      </w:r>
      <w:r w:rsidR="002B4998" w:rsidRPr="002B4998">
        <w:rPr>
          <w:sz w:val="22"/>
          <w:szCs w:val="22"/>
        </w:rPr>
        <w:t>, and</w:t>
      </w:r>
      <w:r w:rsidR="00126043" w:rsidRPr="002B4998">
        <w:rPr>
          <w:sz w:val="22"/>
          <w:szCs w:val="22"/>
        </w:rPr>
        <w:t xml:space="preserve"> </w:t>
      </w:r>
      <w:r w:rsidR="00A8708F" w:rsidRPr="002B4998">
        <w:rPr>
          <w:sz w:val="22"/>
          <w:szCs w:val="22"/>
        </w:rPr>
        <w:t>to present a progress report thereon to the be</w:t>
      </w:r>
      <w:r w:rsidR="00631532" w:rsidRPr="002B4998">
        <w:rPr>
          <w:sz w:val="22"/>
          <w:szCs w:val="22"/>
        </w:rPr>
        <w:t>fore its twenty-seventh session</w:t>
      </w:r>
      <w:r w:rsidR="006F5B45" w:rsidRPr="002B4998">
        <w:rPr>
          <w:sz w:val="22"/>
          <w:szCs w:val="22"/>
        </w:rPr>
        <w:t xml:space="preserve"> </w:t>
      </w:r>
      <w:r w:rsidR="002B4998" w:rsidRPr="002B4998">
        <w:rPr>
          <w:sz w:val="22"/>
          <w:szCs w:val="22"/>
        </w:rPr>
        <w:t xml:space="preserve">of the Council </w:t>
      </w:r>
      <w:r w:rsidR="006F5B45" w:rsidRPr="002B4998">
        <w:rPr>
          <w:sz w:val="22"/>
          <w:szCs w:val="22"/>
        </w:rPr>
        <w:t>(September 2014)</w:t>
      </w:r>
      <w:r w:rsidR="00631532" w:rsidRPr="002B4998">
        <w:rPr>
          <w:sz w:val="22"/>
          <w:szCs w:val="22"/>
        </w:rPr>
        <w:t>.</w:t>
      </w:r>
      <w:r w:rsidR="006F5B45" w:rsidRPr="002B4998">
        <w:rPr>
          <w:sz w:val="22"/>
          <w:szCs w:val="22"/>
        </w:rPr>
        <w:t xml:space="preserve"> </w:t>
      </w:r>
    </w:p>
    <w:p w:rsidR="00047334" w:rsidRPr="002B4998" w:rsidRDefault="00047334" w:rsidP="00595520">
      <w:pPr>
        <w:rPr>
          <w:sz w:val="22"/>
          <w:szCs w:val="22"/>
        </w:rPr>
      </w:pPr>
    </w:p>
    <w:p w:rsidR="002B4998" w:rsidRPr="002B4998" w:rsidRDefault="006F5B45" w:rsidP="003B7885">
      <w:pPr>
        <w:jc w:val="both"/>
        <w:rPr>
          <w:sz w:val="22"/>
          <w:szCs w:val="22"/>
        </w:rPr>
      </w:pPr>
      <w:r w:rsidRPr="002B4998">
        <w:rPr>
          <w:sz w:val="22"/>
          <w:szCs w:val="22"/>
        </w:rPr>
        <w:t>In this context, the Advisory Committee decided, at its twelfth session held in February 2014, to designate a drafting group</w:t>
      </w:r>
      <w:r w:rsidR="002B4998" w:rsidRPr="002B4998">
        <w:rPr>
          <w:rStyle w:val="FootnoteReference"/>
          <w:sz w:val="22"/>
          <w:szCs w:val="22"/>
        </w:rPr>
        <w:footnoteReference w:id="2"/>
      </w:r>
      <w:r w:rsidR="002B4998" w:rsidRPr="002B4998">
        <w:rPr>
          <w:sz w:val="22"/>
          <w:szCs w:val="22"/>
        </w:rPr>
        <w:t xml:space="preserve"> </w:t>
      </w:r>
      <w:r w:rsidRPr="002B4998">
        <w:rPr>
          <w:sz w:val="22"/>
          <w:szCs w:val="22"/>
        </w:rPr>
        <w:t xml:space="preserve"> in charge of the preparation of this study. The dr</w:t>
      </w:r>
      <w:bookmarkStart w:id="0" w:name="_GoBack"/>
      <w:bookmarkEnd w:id="0"/>
      <w:r w:rsidRPr="002B4998">
        <w:rPr>
          <w:sz w:val="22"/>
          <w:szCs w:val="22"/>
        </w:rPr>
        <w:t>afting group will present a draft progress report to the Advisory Committee before its thirteenth session</w:t>
      </w:r>
      <w:r w:rsidR="00B34B70" w:rsidRPr="002B4998">
        <w:rPr>
          <w:sz w:val="22"/>
          <w:szCs w:val="22"/>
        </w:rPr>
        <w:t xml:space="preserve"> (August 2014)</w:t>
      </w:r>
      <w:r w:rsidR="00380017" w:rsidRPr="002B4998">
        <w:rPr>
          <w:sz w:val="22"/>
          <w:szCs w:val="22"/>
        </w:rPr>
        <w:t>,</w:t>
      </w:r>
      <w:r w:rsidRPr="002B4998">
        <w:rPr>
          <w:sz w:val="22"/>
          <w:szCs w:val="22"/>
        </w:rPr>
        <w:t xml:space="preserve"> </w:t>
      </w:r>
      <w:r w:rsidR="00753C85" w:rsidRPr="002B4998">
        <w:rPr>
          <w:sz w:val="22"/>
          <w:szCs w:val="22"/>
        </w:rPr>
        <w:t xml:space="preserve">with a view to </w:t>
      </w:r>
      <w:r w:rsidRPr="002B4998">
        <w:rPr>
          <w:sz w:val="22"/>
          <w:szCs w:val="22"/>
        </w:rPr>
        <w:t>submi</w:t>
      </w:r>
      <w:r w:rsidR="00753C85" w:rsidRPr="002B4998">
        <w:rPr>
          <w:sz w:val="22"/>
          <w:szCs w:val="22"/>
        </w:rPr>
        <w:t xml:space="preserve">t it </w:t>
      </w:r>
      <w:r w:rsidRPr="002B4998">
        <w:rPr>
          <w:sz w:val="22"/>
          <w:szCs w:val="22"/>
        </w:rPr>
        <w:t xml:space="preserve">to the Council </w:t>
      </w:r>
      <w:r w:rsidR="002B4998" w:rsidRPr="002B4998">
        <w:rPr>
          <w:sz w:val="22"/>
          <w:szCs w:val="22"/>
        </w:rPr>
        <w:t xml:space="preserve">in </w:t>
      </w:r>
      <w:r w:rsidR="00D260DA" w:rsidRPr="002B4998">
        <w:rPr>
          <w:sz w:val="22"/>
          <w:szCs w:val="22"/>
        </w:rPr>
        <w:t>September</w:t>
      </w:r>
      <w:r w:rsidR="00753C85" w:rsidRPr="002B4998">
        <w:rPr>
          <w:sz w:val="22"/>
          <w:szCs w:val="22"/>
        </w:rPr>
        <w:t xml:space="preserve"> 2014</w:t>
      </w:r>
      <w:r w:rsidR="00D260DA" w:rsidRPr="002B4998">
        <w:rPr>
          <w:sz w:val="22"/>
          <w:szCs w:val="22"/>
        </w:rPr>
        <w:t xml:space="preserve">. </w:t>
      </w:r>
    </w:p>
    <w:p w:rsidR="002B4998" w:rsidRPr="002B4998" w:rsidRDefault="002B4998" w:rsidP="003B7885">
      <w:pPr>
        <w:jc w:val="both"/>
        <w:rPr>
          <w:sz w:val="22"/>
          <w:szCs w:val="22"/>
        </w:rPr>
      </w:pPr>
    </w:p>
    <w:p w:rsidR="00AC3B26" w:rsidRDefault="00D260DA" w:rsidP="003B7885">
      <w:pPr>
        <w:jc w:val="both"/>
        <w:rPr>
          <w:sz w:val="22"/>
          <w:szCs w:val="22"/>
        </w:rPr>
      </w:pPr>
      <w:r w:rsidRPr="002B4998">
        <w:rPr>
          <w:sz w:val="22"/>
          <w:szCs w:val="22"/>
        </w:rPr>
        <w:t xml:space="preserve">The resolution also requested the Committee, in its preparation of the </w:t>
      </w:r>
      <w:r w:rsidR="003B7885" w:rsidRPr="002B4998">
        <w:rPr>
          <w:sz w:val="22"/>
          <w:szCs w:val="22"/>
        </w:rPr>
        <w:t>study</w:t>
      </w:r>
      <w:r w:rsidRPr="002B4998">
        <w:rPr>
          <w:sz w:val="22"/>
          <w:szCs w:val="22"/>
        </w:rPr>
        <w:t xml:space="preserve">, to seek the views and inputs of States Members of the United Nations, international and regional organizations, national human rights institutions, civil society organizations and other relevant </w:t>
      </w:r>
      <w:r w:rsidR="003B7885" w:rsidRPr="002B4998">
        <w:rPr>
          <w:sz w:val="22"/>
          <w:szCs w:val="22"/>
        </w:rPr>
        <w:t xml:space="preserve">stakeholders in this regard. </w:t>
      </w:r>
      <w:r w:rsidR="006F5B45" w:rsidRPr="002B4998">
        <w:rPr>
          <w:sz w:val="22"/>
          <w:szCs w:val="22"/>
        </w:rPr>
        <w:t xml:space="preserve">The drafting </w:t>
      </w:r>
      <w:r w:rsidR="00B34B70" w:rsidRPr="002B4998">
        <w:rPr>
          <w:sz w:val="22"/>
          <w:szCs w:val="22"/>
        </w:rPr>
        <w:t xml:space="preserve">group therefore elaborated the </w:t>
      </w:r>
      <w:r w:rsidR="002B4998" w:rsidRPr="002B4998">
        <w:rPr>
          <w:sz w:val="22"/>
          <w:szCs w:val="22"/>
        </w:rPr>
        <w:t>hereunder</w:t>
      </w:r>
      <w:r w:rsidR="006F5B45" w:rsidRPr="002B4998">
        <w:rPr>
          <w:sz w:val="22"/>
          <w:szCs w:val="22"/>
        </w:rPr>
        <w:t xml:space="preserve"> questionnaire</w:t>
      </w:r>
      <w:r w:rsidR="003B7885" w:rsidRPr="002B4998">
        <w:rPr>
          <w:sz w:val="22"/>
          <w:szCs w:val="22"/>
        </w:rPr>
        <w:t xml:space="preserve">. </w:t>
      </w:r>
      <w:r w:rsidR="00AC3B26" w:rsidRPr="002B4998">
        <w:rPr>
          <w:sz w:val="22"/>
          <w:szCs w:val="22"/>
        </w:rPr>
        <w:t>Respondents are advised to reply only to questions that are applicable to them.</w:t>
      </w:r>
    </w:p>
    <w:p w:rsidR="00AC3B26" w:rsidRPr="002B4998" w:rsidRDefault="00AC3B26" w:rsidP="00595520">
      <w:pPr>
        <w:rPr>
          <w:sz w:val="24"/>
          <w:szCs w:val="24"/>
        </w:rPr>
      </w:pPr>
    </w:p>
    <w:p w:rsidR="003B7885" w:rsidRDefault="002B4998" w:rsidP="002B4998">
      <w:pPr>
        <w:jc w:val="center"/>
        <w:rPr>
          <w:b/>
          <w:sz w:val="24"/>
          <w:szCs w:val="24"/>
        </w:rPr>
      </w:pPr>
      <w:r w:rsidRPr="002B4998">
        <w:rPr>
          <w:b/>
          <w:sz w:val="24"/>
          <w:szCs w:val="24"/>
        </w:rPr>
        <w:t>QUESTIONNAIRE</w:t>
      </w:r>
    </w:p>
    <w:p w:rsidR="003B7885" w:rsidRDefault="003B7885" w:rsidP="006C1B14">
      <w:pPr>
        <w:jc w:val="both"/>
        <w:rPr>
          <w:b/>
          <w:sz w:val="24"/>
          <w:szCs w:val="24"/>
        </w:rPr>
      </w:pPr>
    </w:p>
    <w:p w:rsidR="007A4D91" w:rsidRDefault="007A4D91" w:rsidP="007A4D91">
      <w:pPr>
        <w:jc w:val="both"/>
        <w:rPr>
          <w:sz w:val="22"/>
          <w:szCs w:val="22"/>
        </w:rPr>
      </w:pPr>
    </w:p>
    <w:p w:rsidR="007A4D91" w:rsidRPr="00B20722" w:rsidRDefault="007A4D91" w:rsidP="007A4D91">
      <w:pPr>
        <w:jc w:val="both"/>
        <w:rPr>
          <w:b/>
          <w:sz w:val="22"/>
          <w:szCs w:val="22"/>
        </w:rPr>
      </w:pPr>
      <w:r>
        <w:rPr>
          <w:b/>
          <w:sz w:val="22"/>
          <w:szCs w:val="22"/>
        </w:rPr>
        <w:t xml:space="preserve">Note; </w:t>
      </w:r>
      <w:proofErr w:type="gramStart"/>
      <w:r w:rsidRPr="00B20722">
        <w:rPr>
          <w:b/>
          <w:sz w:val="22"/>
          <w:szCs w:val="22"/>
        </w:rPr>
        <w:t>Following</w:t>
      </w:r>
      <w:proofErr w:type="gramEnd"/>
      <w:r w:rsidRPr="00B20722">
        <w:rPr>
          <w:b/>
          <w:sz w:val="22"/>
          <w:szCs w:val="22"/>
        </w:rPr>
        <w:t xml:space="preserve"> answers are the responses of the Safeguarding in Sport service</w:t>
      </w:r>
      <w:r>
        <w:rPr>
          <w:b/>
          <w:sz w:val="22"/>
          <w:szCs w:val="22"/>
        </w:rPr>
        <w:t xml:space="preserve"> in Scotland</w:t>
      </w:r>
    </w:p>
    <w:p w:rsidR="007A4D91" w:rsidRDefault="007A4D91" w:rsidP="006C1B14">
      <w:pPr>
        <w:jc w:val="both"/>
        <w:rPr>
          <w:sz w:val="24"/>
          <w:szCs w:val="24"/>
        </w:rPr>
      </w:pPr>
    </w:p>
    <w:p w:rsidR="007A4D91" w:rsidRPr="007A4D91" w:rsidRDefault="007A4D91" w:rsidP="007A4D91">
      <w:pPr>
        <w:jc w:val="both"/>
        <w:rPr>
          <w:sz w:val="24"/>
          <w:szCs w:val="24"/>
        </w:rPr>
      </w:pPr>
      <w:r w:rsidRPr="007A4D91">
        <w:rPr>
          <w:sz w:val="24"/>
          <w:szCs w:val="24"/>
        </w:rPr>
        <w:t>In Scotland we are working towards a vision of children growing up healthy, active, safe, happy, included, listened to and fulfilling their potential in life. The benefits to children of participation in sport are consistent with this vision.</w:t>
      </w:r>
    </w:p>
    <w:p w:rsidR="007A4D91" w:rsidRPr="007A4D91" w:rsidRDefault="007A4D91" w:rsidP="007A4D91">
      <w:pPr>
        <w:jc w:val="both"/>
        <w:rPr>
          <w:sz w:val="24"/>
          <w:szCs w:val="24"/>
        </w:rPr>
      </w:pPr>
    </w:p>
    <w:p w:rsidR="007A4D91" w:rsidRPr="007A4D91" w:rsidRDefault="007A4D91" w:rsidP="007A4D91">
      <w:pPr>
        <w:jc w:val="both"/>
        <w:rPr>
          <w:sz w:val="24"/>
          <w:szCs w:val="24"/>
        </w:rPr>
      </w:pPr>
      <w:r w:rsidRPr="007A4D91">
        <w:rPr>
          <w:sz w:val="24"/>
          <w:szCs w:val="24"/>
        </w:rPr>
        <w:t>The Safeguarding in Spo</w:t>
      </w:r>
      <w:r w:rsidR="005C6E3F">
        <w:rPr>
          <w:sz w:val="24"/>
          <w:szCs w:val="24"/>
        </w:rPr>
        <w:t>rt Service believe that;</w:t>
      </w:r>
    </w:p>
    <w:p w:rsidR="007A4D91" w:rsidRPr="007A4D91" w:rsidRDefault="007A4D91" w:rsidP="007A4D91">
      <w:pPr>
        <w:jc w:val="both"/>
        <w:rPr>
          <w:sz w:val="24"/>
          <w:szCs w:val="24"/>
        </w:rPr>
      </w:pPr>
    </w:p>
    <w:p w:rsidR="007A4D91" w:rsidRPr="007A4D91" w:rsidRDefault="007A4D91" w:rsidP="007A4D91">
      <w:pPr>
        <w:ind w:left="567" w:hanging="567"/>
        <w:jc w:val="both"/>
        <w:rPr>
          <w:sz w:val="24"/>
          <w:szCs w:val="24"/>
        </w:rPr>
      </w:pPr>
      <w:r w:rsidRPr="007A4D91">
        <w:rPr>
          <w:sz w:val="24"/>
          <w:szCs w:val="24"/>
        </w:rPr>
        <w:t>•</w:t>
      </w:r>
      <w:r w:rsidRPr="007A4D91">
        <w:rPr>
          <w:sz w:val="24"/>
          <w:szCs w:val="24"/>
        </w:rPr>
        <w:tab/>
        <w:t>All children have the opportunity to participate in sport in an environment which is fun and safe and which supports their rights as individuals;</w:t>
      </w:r>
    </w:p>
    <w:p w:rsidR="007A4D91" w:rsidRPr="007A4D91" w:rsidRDefault="007A4D91" w:rsidP="007A4D91">
      <w:pPr>
        <w:jc w:val="both"/>
        <w:rPr>
          <w:sz w:val="24"/>
          <w:szCs w:val="24"/>
        </w:rPr>
      </w:pPr>
      <w:r w:rsidRPr="007A4D91">
        <w:rPr>
          <w:sz w:val="24"/>
          <w:szCs w:val="24"/>
        </w:rPr>
        <w:t>•</w:t>
      </w:r>
      <w:r w:rsidRPr="007A4D91">
        <w:rPr>
          <w:sz w:val="24"/>
          <w:szCs w:val="24"/>
        </w:rPr>
        <w:tab/>
        <w:t>Staff and volunteers feel confident when leading activities for children;</w:t>
      </w:r>
    </w:p>
    <w:p w:rsidR="007A4D91" w:rsidRPr="007A4D91" w:rsidRDefault="007A4D91" w:rsidP="007A4D91">
      <w:pPr>
        <w:ind w:left="567" w:hanging="567"/>
        <w:jc w:val="both"/>
        <w:rPr>
          <w:sz w:val="24"/>
          <w:szCs w:val="24"/>
        </w:rPr>
      </w:pPr>
      <w:r w:rsidRPr="007A4D91">
        <w:rPr>
          <w:sz w:val="24"/>
          <w:szCs w:val="24"/>
        </w:rPr>
        <w:lastRenderedPageBreak/>
        <w:t>•</w:t>
      </w:r>
      <w:r w:rsidRPr="007A4D91">
        <w:rPr>
          <w:sz w:val="24"/>
          <w:szCs w:val="24"/>
        </w:rPr>
        <w:tab/>
        <w:t>People working or volunteering with children and young people in sport, in all settings and at all levels of organisations, are trained to recognise their responsibilities and act accordingly to keep children safe;</w:t>
      </w:r>
    </w:p>
    <w:p w:rsidR="007A4D91" w:rsidRPr="007A4D91" w:rsidRDefault="007A4D91" w:rsidP="007A4D91">
      <w:pPr>
        <w:ind w:left="567" w:hanging="567"/>
        <w:jc w:val="both"/>
        <w:rPr>
          <w:sz w:val="24"/>
          <w:szCs w:val="24"/>
        </w:rPr>
      </w:pPr>
      <w:r w:rsidRPr="007A4D91">
        <w:rPr>
          <w:sz w:val="24"/>
          <w:szCs w:val="24"/>
        </w:rPr>
        <w:t>•</w:t>
      </w:r>
      <w:r w:rsidRPr="007A4D91">
        <w:rPr>
          <w:sz w:val="24"/>
          <w:szCs w:val="24"/>
        </w:rPr>
        <w:tab/>
        <w:t xml:space="preserve">Concerns about the welfare or safety of children are responded to appropriately and in a timely manner; and </w:t>
      </w:r>
    </w:p>
    <w:p w:rsidR="007A4D91" w:rsidRDefault="007A4D91" w:rsidP="007A4D91">
      <w:pPr>
        <w:ind w:left="567" w:hanging="567"/>
        <w:jc w:val="both"/>
        <w:rPr>
          <w:sz w:val="24"/>
          <w:szCs w:val="24"/>
        </w:rPr>
      </w:pPr>
      <w:r w:rsidRPr="007A4D91">
        <w:rPr>
          <w:sz w:val="24"/>
          <w:szCs w:val="24"/>
        </w:rPr>
        <w:t>•</w:t>
      </w:r>
      <w:r w:rsidRPr="007A4D91">
        <w:rPr>
          <w:sz w:val="24"/>
          <w:szCs w:val="24"/>
        </w:rPr>
        <w:tab/>
        <w:t>All children participating in sport know what to do (including how to access assistance), should they have a concern about their welfare or wellbeing, or the welfare or wellbeing of another child.</w:t>
      </w:r>
    </w:p>
    <w:p w:rsidR="007A4D91" w:rsidRPr="007A4D91" w:rsidRDefault="007A4D91" w:rsidP="006C1B14">
      <w:pPr>
        <w:jc w:val="both"/>
        <w:rPr>
          <w:sz w:val="24"/>
          <w:szCs w:val="24"/>
        </w:rPr>
      </w:pPr>
    </w:p>
    <w:p w:rsidR="007902D8" w:rsidRPr="002B4998" w:rsidRDefault="002B4998" w:rsidP="00257A00">
      <w:pPr>
        <w:jc w:val="both"/>
        <w:rPr>
          <w:sz w:val="24"/>
          <w:szCs w:val="24"/>
        </w:rPr>
      </w:pPr>
      <w:r>
        <w:rPr>
          <w:sz w:val="24"/>
          <w:szCs w:val="24"/>
        </w:rPr>
        <w:t xml:space="preserve">1. </w:t>
      </w:r>
      <w:r w:rsidR="00F46BAF" w:rsidRPr="002B4998">
        <w:rPr>
          <w:sz w:val="24"/>
          <w:szCs w:val="24"/>
        </w:rPr>
        <w:t>How i</w:t>
      </w:r>
      <w:r w:rsidR="002B101C" w:rsidRPr="002B4998">
        <w:rPr>
          <w:sz w:val="24"/>
          <w:szCs w:val="24"/>
        </w:rPr>
        <w:t>s sport used in your country to promote human rights?</w:t>
      </w:r>
      <w:r w:rsidR="003C5507" w:rsidRPr="002B4998">
        <w:rPr>
          <w:sz w:val="24"/>
          <w:szCs w:val="24"/>
        </w:rPr>
        <w:t xml:space="preserve"> </w:t>
      </w:r>
      <w:r w:rsidR="00F46BAF" w:rsidRPr="002B4998">
        <w:rPr>
          <w:sz w:val="24"/>
          <w:szCs w:val="24"/>
        </w:rPr>
        <w:t xml:space="preserve">What are the best practices being applied? </w:t>
      </w:r>
    </w:p>
    <w:p w:rsidR="00257A00" w:rsidRDefault="00257A00" w:rsidP="006C1B14">
      <w:pPr>
        <w:jc w:val="both"/>
        <w:rPr>
          <w:sz w:val="24"/>
          <w:szCs w:val="24"/>
        </w:rPr>
      </w:pPr>
    </w:p>
    <w:p w:rsidR="00257A00" w:rsidRPr="001C4D19" w:rsidRDefault="00257A00" w:rsidP="001C4D19">
      <w:pPr>
        <w:jc w:val="both"/>
        <w:rPr>
          <w:sz w:val="24"/>
          <w:szCs w:val="24"/>
        </w:rPr>
      </w:pPr>
      <w:r w:rsidRPr="001C4D19">
        <w:rPr>
          <w:sz w:val="24"/>
          <w:szCs w:val="24"/>
        </w:rPr>
        <w:t>CHILDREN 1</w:t>
      </w:r>
      <w:r w:rsidRPr="001C4D19">
        <w:rPr>
          <w:sz w:val="24"/>
          <w:szCs w:val="24"/>
          <w:vertAlign w:val="superscript"/>
        </w:rPr>
        <w:t>ST</w:t>
      </w:r>
      <w:r w:rsidRPr="001C4D19">
        <w:rPr>
          <w:sz w:val="24"/>
          <w:szCs w:val="24"/>
        </w:rPr>
        <w:t xml:space="preserve"> provide the Safeguarding in Sport Service in partnership with </w:t>
      </w:r>
      <w:proofErr w:type="spellStart"/>
      <w:r w:rsidRPr="001C4D19">
        <w:rPr>
          <w:b/>
          <w:sz w:val="24"/>
          <w:szCs w:val="24"/>
        </w:rPr>
        <w:t>sport</w:t>
      </w:r>
      <w:r w:rsidRPr="001C4D19">
        <w:rPr>
          <w:sz w:val="24"/>
          <w:szCs w:val="24"/>
        </w:rPr>
        <w:t>scotland</w:t>
      </w:r>
      <w:proofErr w:type="spellEnd"/>
      <w:r w:rsidRPr="001C4D19">
        <w:rPr>
          <w:sz w:val="24"/>
          <w:szCs w:val="24"/>
        </w:rPr>
        <w:t>. This service provides an expert resource for sports organisations and individuals in the area of safeguarding and protecting children from abuse and the promotion of their wellbeing.</w:t>
      </w:r>
      <w:r w:rsidR="00B20722" w:rsidRPr="001C4D19">
        <w:rPr>
          <w:sz w:val="24"/>
          <w:szCs w:val="24"/>
        </w:rPr>
        <w:t xml:space="preserve"> The service is committed to developing and promoting </w:t>
      </w:r>
      <w:proofErr w:type="gramStart"/>
      <w:r w:rsidR="00B20722" w:rsidRPr="001C4D19">
        <w:rPr>
          <w:sz w:val="24"/>
          <w:szCs w:val="24"/>
        </w:rPr>
        <w:t>a rights</w:t>
      </w:r>
      <w:proofErr w:type="gramEnd"/>
      <w:r w:rsidR="00B20722" w:rsidRPr="001C4D19">
        <w:rPr>
          <w:sz w:val="24"/>
          <w:szCs w:val="24"/>
        </w:rPr>
        <w:t xml:space="preserve"> based approach to working with young people in sport, i.e. the right to participate, feel and be safe</w:t>
      </w:r>
      <w:r w:rsidR="0001086E" w:rsidRPr="001C4D19">
        <w:rPr>
          <w:sz w:val="24"/>
          <w:szCs w:val="24"/>
        </w:rPr>
        <w:t xml:space="preserve"> and achieve their potential.</w:t>
      </w:r>
      <w:r w:rsidR="00B20722" w:rsidRPr="001C4D19">
        <w:rPr>
          <w:sz w:val="24"/>
          <w:szCs w:val="24"/>
        </w:rPr>
        <w:t xml:space="preserve"> </w:t>
      </w:r>
      <w:r w:rsidR="0001086E" w:rsidRPr="001C4D19">
        <w:rPr>
          <w:sz w:val="24"/>
          <w:szCs w:val="24"/>
        </w:rPr>
        <w:t>We believe that</w:t>
      </w:r>
    </w:p>
    <w:p w:rsidR="00257A00" w:rsidRDefault="0001086E" w:rsidP="006C1B14">
      <w:pPr>
        <w:jc w:val="both"/>
        <w:rPr>
          <w:sz w:val="24"/>
          <w:szCs w:val="24"/>
        </w:rPr>
      </w:pPr>
      <w:proofErr w:type="gramStart"/>
      <w:r>
        <w:rPr>
          <w:sz w:val="24"/>
          <w:szCs w:val="24"/>
        </w:rPr>
        <w:t>s</w:t>
      </w:r>
      <w:r w:rsidR="00B20722">
        <w:rPr>
          <w:sz w:val="24"/>
          <w:szCs w:val="24"/>
        </w:rPr>
        <w:t>port</w:t>
      </w:r>
      <w:proofErr w:type="gramEnd"/>
      <w:r w:rsidR="00B20722">
        <w:rPr>
          <w:sz w:val="24"/>
          <w:szCs w:val="24"/>
        </w:rPr>
        <w:t xml:space="preserve"> offers young people a place to develop life skills including trust, co – operation, self worth and personal wellbeing. This in turn contributes to building confidence in young people and offering an environment where they can develop positive relationships with trusted adults. This is achieved by the safe recruitment</w:t>
      </w:r>
      <w:r>
        <w:rPr>
          <w:sz w:val="24"/>
          <w:szCs w:val="24"/>
        </w:rPr>
        <w:t xml:space="preserve"> and training</w:t>
      </w:r>
      <w:r w:rsidR="00B20722">
        <w:rPr>
          <w:sz w:val="24"/>
          <w:szCs w:val="24"/>
        </w:rPr>
        <w:t xml:space="preserve"> of a</w:t>
      </w:r>
      <w:r>
        <w:rPr>
          <w:sz w:val="24"/>
          <w:szCs w:val="24"/>
        </w:rPr>
        <w:t>dults to work with young people.</w:t>
      </w:r>
    </w:p>
    <w:p w:rsidR="00B851BA" w:rsidRDefault="00B851BA" w:rsidP="001C4D19">
      <w:pPr>
        <w:jc w:val="both"/>
        <w:rPr>
          <w:sz w:val="24"/>
          <w:szCs w:val="24"/>
        </w:rPr>
      </w:pPr>
    </w:p>
    <w:p w:rsidR="001C4D19" w:rsidRPr="001C4D19" w:rsidRDefault="001C4D19" w:rsidP="001C4D19">
      <w:pPr>
        <w:jc w:val="both"/>
        <w:rPr>
          <w:sz w:val="24"/>
          <w:szCs w:val="24"/>
        </w:rPr>
      </w:pPr>
      <w:r w:rsidRPr="001C4D19">
        <w:rPr>
          <w:sz w:val="24"/>
          <w:szCs w:val="24"/>
        </w:rPr>
        <w:t>Opportunities to play, competitively or recreationally are readily available to all either through education, communi</w:t>
      </w:r>
      <w:r>
        <w:rPr>
          <w:sz w:val="24"/>
          <w:szCs w:val="24"/>
        </w:rPr>
        <w:t xml:space="preserve">ty or commercial provision. Sport </w:t>
      </w:r>
      <w:r w:rsidRPr="001C4D19">
        <w:rPr>
          <w:sz w:val="24"/>
          <w:szCs w:val="24"/>
        </w:rPr>
        <w:t>is currently being recognised more and more as a vehicle for inclusion and cohesion.  Its benefits in terms of equality and social integration, of building self-esteem and resilience and its power to unite more than divide are gaining ever more political and a-political credibility. Its contribution to the physical and mental well-being of individuals, communities and the nation are manifold and not to be ignored or undervalued as has happened in recent times.</w:t>
      </w:r>
    </w:p>
    <w:p w:rsidR="00B851BA" w:rsidRDefault="00B851BA" w:rsidP="001C4D19">
      <w:pPr>
        <w:jc w:val="both"/>
        <w:rPr>
          <w:sz w:val="24"/>
          <w:szCs w:val="24"/>
        </w:rPr>
      </w:pPr>
    </w:p>
    <w:p w:rsidR="001C4D19" w:rsidRDefault="001C4D19" w:rsidP="001C4D19">
      <w:pPr>
        <w:jc w:val="both"/>
        <w:rPr>
          <w:sz w:val="24"/>
          <w:szCs w:val="24"/>
        </w:rPr>
      </w:pPr>
      <w:r w:rsidRPr="001C4D19">
        <w:rPr>
          <w:sz w:val="24"/>
          <w:szCs w:val="24"/>
        </w:rPr>
        <w:t>The best practices are arising from the collective body of sport lobbying and convincing politicians to coordinate the input of Health, Education and social services to address the inadequate emphasis that has plagued sport for so long. The improving collective focus on the wellbeing of children gives a strong base on which to build and use the best of sport to turn increasingly active children into lifelong active adults with all the societal benefits that this will provide.</w:t>
      </w:r>
    </w:p>
    <w:p w:rsidR="001C4D19" w:rsidRDefault="001C4D19" w:rsidP="006C1B14">
      <w:pPr>
        <w:jc w:val="both"/>
        <w:rPr>
          <w:sz w:val="24"/>
          <w:szCs w:val="24"/>
        </w:rPr>
      </w:pPr>
    </w:p>
    <w:p w:rsidR="0001086E" w:rsidRDefault="0001086E" w:rsidP="006C1B14">
      <w:pPr>
        <w:jc w:val="both"/>
        <w:rPr>
          <w:sz w:val="24"/>
          <w:szCs w:val="24"/>
        </w:rPr>
      </w:pPr>
    </w:p>
    <w:p w:rsidR="002B101C" w:rsidRDefault="002B4998" w:rsidP="006C1B14">
      <w:pPr>
        <w:jc w:val="both"/>
        <w:rPr>
          <w:sz w:val="24"/>
          <w:szCs w:val="24"/>
        </w:rPr>
      </w:pPr>
      <w:r w:rsidRPr="002B4998">
        <w:rPr>
          <w:sz w:val="24"/>
          <w:szCs w:val="24"/>
        </w:rPr>
        <w:t>2.</w:t>
      </w:r>
      <w:r>
        <w:rPr>
          <w:b/>
          <w:sz w:val="24"/>
          <w:szCs w:val="24"/>
        </w:rPr>
        <w:t xml:space="preserve"> </w:t>
      </w:r>
      <w:r w:rsidR="00F46BAF" w:rsidRPr="002B4998">
        <w:rPr>
          <w:sz w:val="24"/>
          <w:szCs w:val="24"/>
        </w:rPr>
        <w:t>W</w:t>
      </w:r>
      <w:r w:rsidR="002B101C" w:rsidRPr="002B4998">
        <w:rPr>
          <w:sz w:val="24"/>
          <w:szCs w:val="24"/>
        </w:rPr>
        <w:t xml:space="preserve">hat are the possibilities of using sport and the Olympic ideal </w:t>
      </w:r>
      <w:r w:rsidR="007902D8" w:rsidRPr="002B4998">
        <w:rPr>
          <w:sz w:val="24"/>
          <w:szCs w:val="24"/>
        </w:rPr>
        <w:t>to strengthen respect for human rights?</w:t>
      </w:r>
    </w:p>
    <w:p w:rsidR="00B851BA" w:rsidRPr="002B4998" w:rsidRDefault="00B851BA" w:rsidP="006C1B14">
      <w:pPr>
        <w:jc w:val="both"/>
        <w:rPr>
          <w:sz w:val="24"/>
          <w:szCs w:val="24"/>
        </w:rPr>
      </w:pPr>
    </w:p>
    <w:p w:rsidR="001C4D19" w:rsidRPr="001C4D19" w:rsidRDefault="001C4D19" w:rsidP="001C4D19">
      <w:pPr>
        <w:rPr>
          <w:sz w:val="24"/>
          <w:szCs w:val="24"/>
        </w:rPr>
      </w:pPr>
      <w:r w:rsidRPr="001C4D19">
        <w:rPr>
          <w:sz w:val="24"/>
          <w:szCs w:val="24"/>
        </w:rPr>
        <w:t>•</w:t>
      </w:r>
      <w:r w:rsidRPr="001C4D19">
        <w:rPr>
          <w:sz w:val="24"/>
          <w:szCs w:val="24"/>
        </w:rPr>
        <w:tab/>
        <w:t>The ability of sport to promote self-belief alongside collective optimism makes it an ideal sociological development tool. All sport functions on respect for the rules and equal respect for and acceptance of those who make and apply the rules. The Olympic focus on the harmonious development of humankind echoes at every level from children’s street games to the highest levels of performance sport.</w:t>
      </w:r>
    </w:p>
    <w:p w:rsidR="007902D8" w:rsidRPr="002B4998" w:rsidRDefault="001C4D19" w:rsidP="001C4D19">
      <w:pPr>
        <w:rPr>
          <w:sz w:val="24"/>
          <w:szCs w:val="24"/>
        </w:rPr>
      </w:pPr>
      <w:r w:rsidRPr="001C4D19">
        <w:rPr>
          <w:sz w:val="24"/>
          <w:szCs w:val="24"/>
        </w:rPr>
        <w:t>•</w:t>
      </w:r>
      <w:r w:rsidRPr="001C4D19">
        <w:rPr>
          <w:sz w:val="24"/>
          <w:szCs w:val="24"/>
        </w:rPr>
        <w:tab/>
        <w:t xml:space="preserve">If the practice of sport is a human right then the Education programmes to support that right need to be given due prominence in curriculum planning. Through such programmes can the spirit of friendship, mutual respect, solidarity and fair play be promoted, learned and embedded into individuals and their communities.  </w:t>
      </w:r>
    </w:p>
    <w:p w:rsidR="0001086E" w:rsidRDefault="002B4998" w:rsidP="0001086E">
      <w:pPr>
        <w:jc w:val="both"/>
        <w:rPr>
          <w:sz w:val="24"/>
          <w:szCs w:val="24"/>
        </w:rPr>
      </w:pPr>
      <w:r>
        <w:rPr>
          <w:sz w:val="24"/>
          <w:szCs w:val="24"/>
        </w:rPr>
        <w:lastRenderedPageBreak/>
        <w:t xml:space="preserve">3. </w:t>
      </w:r>
      <w:r w:rsidR="007902D8" w:rsidRPr="002B4998">
        <w:rPr>
          <w:sz w:val="24"/>
          <w:szCs w:val="24"/>
        </w:rPr>
        <w:t>What are the sports practised in your country</w:t>
      </w:r>
      <w:r w:rsidR="00C6554A" w:rsidRPr="002B4998">
        <w:rPr>
          <w:sz w:val="24"/>
          <w:szCs w:val="24"/>
        </w:rPr>
        <w:t xml:space="preserve"> </w:t>
      </w:r>
      <w:r w:rsidR="007902D8" w:rsidRPr="002B4998">
        <w:rPr>
          <w:sz w:val="24"/>
          <w:szCs w:val="24"/>
        </w:rPr>
        <w:t>and how far are they all inclusive</w:t>
      </w:r>
      <w:r w:rsidR="003C5507" w:rsidRPr="002B4998">
        <w:rPr>
          <w:sz w:val="24"/>
          <w:szCs w:val="24"/>
        </w:rPr>
        <w:t xml:space="preserve"> (for women, youth, vulnerable groups etc.)</w:t>
      </w:r>
      <w:r w:rsidR="007902D8" w:rsidRPr="002B4998">
        <w:rPr>
          <w:sz w:val="24"/>
          <w:szCs w:val="24"/>
        </w:rPr>
        <w:t>?</w:t>
      </w:r>
      <w:r w:rsidR="0001086E">
        <w:rPr>
          <w:sz w:val="24"/>
          <w:szCs w:val="24"/>
        </w:rPr>
        <w:t xml:space="preserve"> </w:t>
      </w:r>
    </w:p>
    <w:p w:rsidR="0001086E" w:rsidRDefault="0001086E" w:rsidP="0001086E">
      <w:pPr>
        <w:jc w:val="both"/>
        <w:rPr>
          <w:sz w:val="24"/>
          <w:szCs w:val="24"/>
        </w:rPr>
      </w:pPr>
    </w:p>
    <w:p w:rsidR="002B101C" w:rsidRDefault="0001086E" w:rsidP="0001086E">
      <w:pPr>
        <w:jc w:val="both"/>
        <w:rPr>
          <w:sz w:val="24"/>
          <w:szCs w:val="24"/>
        </w:rPr>
      </w:pPr>
      <w:r>
        <w:rPr>
          <w:sz w:val="24"/>
          <w:szCs w:val="24"/>
        </w:rPr>
        <w:t>In terms of the</w:t>
      </w:r>
      <w:r w:rsidR="001C4D19">
        <w:rPr>
          <w:sz w:val="24"/>
          <w:szCs w:val="24"/>
        </w:rPr>
        <w:t xml:space="preserve"> 50</w:t>
      </w:r>
      <w:r>
        <w:rPr>
          <w:sz w:val="24"/>
          <w:szCs w:val="24"/>
        </w:rPr>
        <w:t xml:space="preserve"> Governing Bodies that we work with we can only comment that our work on child protection with these governing bodies is predicated on them adopting an inclusive approach. These governing bodies are funded at varying levels by </w:t>
      </w:r>
      <w:proofErr w:type="spellStart"/>
      <w:r w:rsidRPr="0001086E">
        <w:rPr>
          <w:b/>
          <w:sz w:val="24"/>
          <w:szCs w:val="24"/>
        </w:rPr>
        <w:t>sport</w:t>
      </w:r>
      <w:r>
        <w:rPr>
          <w:sz w:val="24"/>
          <w:szCs w:val="24"/>
        </w:rPr>
        <w:t>scotland</w:t>
      </w:r>
      <w:proofErr w:type="spellEnd"/>
      <w:r>
        <w:rPr>
          <w:sz w:val="24"/>
          <w:szCs w:val="24"/>
        </w:rPr>
        <w:t xml:space="preserve"> and therefore will need to fulfil their criteria laid down by </w:t>
      </w:r>
      <w:proofErr w:type="spellStart"/>
      <w:r>
        <w:rPr>
          <w:sz w:val="24"/>
          <w:szCs w:val="24"/>
        </w:rPr>
        <w:t>sportscoland’s</w:t>
      </w:r>
      <w:proofErr w:type="spellEnd"/>
      <w:r>
        <w:rPr>
          <w:sz w:val="24"/>
          <w:szCs w:val="24"/>
        </w:rPr>
        <w:t xml:space="preserve"> policy on inclusion.</w:t>
      </w:r>
    </w:p>
    <w:p w:rsidR="007902D8" w:rsidRPr="002B4998" w:rsidRDefault="007902D8" w:rsidP="00595520">
      <w:pPr>
        <w:rPr>
          <w:sz w:val="24"/>
          <w:szCs w:val="24"/>
        </w:rPr>
      </w:pPr>
    </w:p>
    <w:p w:rsidR="002B101C" w:rsidRPr="002B4998" w:rsidRDefault="002B4998" w:rsidP="00757F60">
      <w:pPr>
        <w:spacing w:after="120"/>
        <w:rPr>
          <w:sz w:val="24"/>
          <w:szCs w:val="24"/>
        </w:rPr>
      </w:pPr>
      <w:r>
        <w:rPr>
          <w:sz w:val="24"/>
          <w:szCs w:val="24"/>
        </w:rPr>
        <w:t xml:space="preserve">4. </w:t>
      </w:r>
      <w:r w:rsidR="007902D8" w:rsidRPr="002B4998">
        <w:rPr>
          <w:sz w:val="24"/>
          <w:szCs w:val="24"/>
        </w:rPr>
        <w:t>In what way can sport and the Olympic ideal become a means</w:t>
      </w:r>
      <w:r>
        <w:rPr>
          <w:sz w:val="24"/>
          <w:szCs w:val="24"/>
        </w:rPr>
        <w:t xml:space="preserve"> </w:t>
      </w:r>
      <w:proofErr w:type="gramStart"/>
      <w:r>
        <w:rPr>
          <w:sz w:val="24"/>
          <w:szCs w:val="24"/>
        </w:rPr>
        <w:t>to:</w:t>
      </w:r>
      <w:proofErr w:type="gramEnd"/>
    </w:p>
    <w:p w:rsidR="00C6554A" w:rsidRPr="00757F60" w:rsidRDefault="00C6554A" w:rsidP="00757F60">
      <w:pPr>
        <w:pStyle w:val="ListParagraph"/>
        <w:numPr>
          <w:ilvl w:val="0"/>
          <w:numId w:val="20"/>
        </w:numPr>
        <w:spacing w:after="120"/>
        <w:ind w:left="714" w:hanging="357"/>
        <w:rPr>
          <w:sz w:val="24"/>
          <w:szCs w:val="24"/>
        </w:rPr>
      </w:pPr>
      <w:proofErr w:type="gramStart"/>
      <w:r w:rsidRPr="002B4998">
        <w:rPr>
          <w:sz w:val="24"/>
          <w:szCs w:val="24"/>
        </w:rPr>
        <w:t>advance</w:t>
      </w:r>
      <w:proofErr w:type="gramEnd"/>
      <w:r w:rsidRPr="002B4998">
        <w:rPr>
          <w:sz w:val="24"/>
          <w:szCs w:val="24"/>
        </w:rPr>
        <w:t xml:space="preserve"> the cause of peace</w:t>
      </w:r>
      <w:r w:rsidR="002B4998">
        <w:rPr>
          <w:sz w:val="24"/>
          <w:szCs w:val="24"/>
        </w:rPr>
        <w:t xml:space="preserve"> ?</w:t>
      </w:r>
      <w:r w:rsidRPr="00757F60">
        <w:rPr>
          <w:sz w:val="24"/>
          <w:szCs w:val="24"/>
        </w:rPr>
        <w:t xml:space="preserve"> </w:t>
      </w:r>
    </w:p>
    <w:p w:rsidR="00C6554A" w:rsidRPr="002B4998" w:rsidRDefault="00C6554A" w:rsidP="00757F60">
      <w:pPr>
        <w:pStyle w:val="ListParagraph"/>
        <w:numPr>
          <w:ilvl w:val="0"/>
          <w:numId w:val="20"/>
        </w:numPr>
        <w:spacing w:after="120"/>
        <w:ind w:left="714" w:hanging="357"/>
        <w:rPr>
          <w:sz w:val="24"/>
          <w:szCs w:val="24"/>
        </w:rPr>
      </w:pPr>
      <w:proofErr w:type="gramStart"/>
      <w:r w:rsidRPr="002B4998">
        <w:rPr>
          <w:sz w:val="24"/>
          <w:szCs w:val="24"/>
        </w:rPr>
        <w:t>promote</w:t>
      </w:r>
      <w:proofErr w:type="gramEnd"/>
      <w:r w:rsidRPr="002B4998">
        <w:rPr>
          <w:sz w:val="24"/>
          <w:szCs w:val="24"/>
        </w:rPr>
        <w:t xml:space="preserve"> development</w:t>
      </w:r>
      <w:r w:rsidR="002B4998">
        <w:rPr>
          <w:sz w:val="24"/>
          <w:szCs w:val="24"/>
        </w:rPr>
        <w:t>?</w:t>
      </w:r>
    </w:p>
    <w:p w:rsidR="003C5507" w:rsidRPr="002B4998" w:rsidRDefault="007902D8" w:rsidP="00757F60">
      <w:pPr>
        <w:pStyle w:val="ListParagraph"/>
        <w:numPr>
          <w:ilvl w:val="0"/>
          <w:numId w:val="20"/>
        </w:numPr>
        <w:spacing w:after="120"/>
        <w:ind w:left="714" w:hanging="357"/>
        <w:rPr>
          <w:sz w:val="24"/>
          <w:szCs w:val="24"/>
        </w:rPr>
      </w:pPr>
      <w:proofErr w:type="gramStart"/>
      <w:r w:rsidRPr="002B4998">
        <w:rPr>
          <w:sz w:val="24"/>
          <w:szCs w:val="24"/>
        </w:rPr>
        <w:t>combat</w:t>
      </w:r>
      <w:proofErr w:type="gramEnd"/>
      <w:r w:rsidRPr="002B4998">
        <w:rPr>
          <w:sz w:val="24"/>
          <w:szCs w:val="24"/>
        </w:rPr>
        <w:t xml:space="preserve"> all forms of discrimination</w:t>
      </w:r>
      <w:r w:rsidR="003C5507" w:rsidRPr="002B4998">
        <w:rPr>
          <w:sz w:val="24"/>
          <w:szCs w:val="24"/>
        </w:rPr>
        <w:t>?</w:t>
      </w:r>
    </w:p>
    <w:p w:rsidR="002B4998" w:rsidRPr="001C4D19" w:rsidRDefault="002B4998" w:rsidP="006C1B14">
      <w:pPr>
        <w:jc w:val="both"/>
        <w:rPr>
          <w:sz w:val="24"/>
          <w:szCs w:val="24"/>
        </w:rPr>
      </w:pPr>
    </w:p>
    <w:p w:rsidR="003C5507" w:rsidRDefault="002B4998" w:rsidP="0036706B">
      <w:pPr>
        <w:jc w:val="both"/>
        <w:rPr>
          <w:sz w:val="24"/>
          <w:szCs w:val="24"/>
        </w:rPr>
      </w:pPr>
      <w:r>
        <w:rPr>
          <w:sz w:val="24"/>
          <w:szCs w:val="24"/>
        </w:rPr>
        <w:t xml:space="preserve">5. </w:t>
      </w:r>
      <w:r w:rsidR="003C5507" w:rsidRPr="002B4998">
        <w:rPr>
          <w:sz w:val="24"/>
          <w:szCs w:val="24"/>
        </w:rPr>
        <w:t xml:space="preserve">What </w:t>
      </w:r>
      <w:r w:rsidR="00EA0765" w:rsidRPr="002B4998">
        <w:rPr>
          <w:sz w:val="24"/>
          <w:szCs w:val="24"/>
        </w:rPr>
        <w:t>kinds of challenges are</w:t>
      </w:r>
      <w:r w:rsidR="003C5507" w:rsidRPr="002B4998">
        <w:rPr>
          <w:sz w:val="24"/>
          <w:szCs w:val="24"/>
        </w:rPr>
        <w:t xml:space="preserve"> faced in promoting human rights through sport and the Olympic ideal? </w:t>
      </w:r>
    </w:p>
    <w:p w:rsidR="007A4D91" w:rsidRDefault="007A4D91" w:rsidP="0036706B">
      <w:pPr>
        <w:pStyle w:val="ListParagraph"/>
        <w:numPr>
          <w:ilvl w:val="0"/>
          <w:numId w:val="23"/>
        </w:numPr>
        <w:rPr>
          <w:sz w:val="24"/>
          <w:szCs w:val="24"/>
        </w:rPr>
      </w:pPr>
      <w:r w:rsidRPr="0036706B">
        <w:rPr>
          <w:sz w:val="24"/>
          <w:szCs w:val="24"/>
        </w:rPr>
        <w:t xml:space="preserve">The use of outdated coaching methods which are hierarchical and </w:t>
      </w:r>
      <w:r w:rsidR="0036706B" w:rsidRPr="0036706B">
        <w:rPr>
          <w:sz w:val="24"/>
          <w:szCs w:val="24"/>
        </w:rPr>
        <w:t>confrontational. This is by no means universal but still an issue. Organisations like Winning Scotland ar</w:t>
      </w:r>
      <w:r w:rsidR="0036706B">
        <w:rPr>
          <w:sz w:val="24"/>
          <w:szCs w:val="24"/>
        </w:rPr>
        <w:t>e</w:t>
      </w:r>
      <w:r w:rsidR="0036706B" w:rsidRPr="0036706B">
        <w:rPr>
          <w:sz w:val="24"/>
          <w:szCs w:val="24"/>
        </w:rPr>
        <w:t xml:space="preserve"> bringing a new and inclusive approach to coaching techniques.</w:t>
      </w:r>
    </w:p>
    <w:p w:rsidR="0036706B" w:rsidRPr="0036706B" w:rsidRDefault="0036706B" w:rsidP="0036706B">
      <w:pPr>
        <w:pStyle w:val="ListParagraph"/>
        <w:numPr>
          <w:ilvl w:val="0"/>
          <w:numId w:val="23"/>
        </w:numPr>
        <w:rPr>
          <w:sz w:val="24"/>
          <w:szCs w:val="24"/>
        </w:rPr>
      </w:pPr>
      <w:r>
        <w:rPr>
          <w:sz w:val="24"/>
          <w:szCs w:val="24"/>
        </w:rPr>
        <w:t xml:space="preserve">The </w:t>
      </w:r>
      <w:proofErr w:type="gramStart"/>
      <w:r>
        <w:rPr>
          <w:sz w:val="24"/>
          <w:szCs w:val="24"/>
        </w:rPr>
        <w:t>need to “win” instead of participate</w:t>
      </w:r>
      <w:proofErr w:type="gramEnd"/>
      <w:r>
        <w:rPr>
          <w:sz w:val="24"/>
          <w:szCs w:val="24"/>
        </w:rPr>
        <w:t>. This often excludes young people from playing and participating.</w:t>
      </w:r>
    </w:p>
    <w:p w:rsidR="0036706B" w:rsidRPr="0036706B" w:rsidRDefault="0036706B" w:rsidP="0036706B">
      <w:pPr>
        <w:pStyle w:val="ListParagraph"/>
        <w:numPr>
          <w:ilvl w:val="0"/>
          <w:numId w:val="23"/>
        </w:numPr>
        <w:rPr>
          <w:sz w:val="24"/>
          <w:szCs w:val="24"/>
        </w:rPr>
      </w:pPr>
      <w:r w:rsidRPr="0036706B">
        <w:rPr>
          <w:sz w:val="24"/>
          <w:szCs w:val="24"/>
        </w:rPr>
        <w:t>The behaviour of parents and carers on the touchline.</w:t>
      </w:r>
    </w:p>
    <w:p w:rsidR="0036706B" w:rsidRDefault="0036706B" w:rsidP="006C1B14">
      <w:pPr>
        <w:jc w:val="both"/>
        <w:rPr>
          <w:sz w:val="24"/>
          <w:szCs w:val="24"/>
        </w:rPr>
      </w:pPr>
    </w:p>
    <w:p w:rsidR="007902D8" w:rsidRPr="002B4998" w:rsidRDefault="002B4998" w:rsidP="006C1B14">
      <w:pPr>
        <w:jc w:val="both"/>
        <w:rPr>
          <w:sz w:val="24"/>
          <w:szCs w:val="24"/>
        </w:rPr>
      </w:pPr>
      <w:r>
        <w:rPr>
          <w:sz w:val="24"/>
          <w:szCs w:val="24"/>
        </w:rPr>
        <w:t xml:space="preserve">6. </w:t>
      </w:r>
      <w:r w:rsidR="003C5507" w:rsidRPr="002B4998">
        <w:rPr>
          <w:sz w:val="24"/>
          <w:szCs w:val="24"/>
        </w:rPr>
        <w:t>How can the media help in the promotion of human rights through sport and the Olympic ideal?</w:t>
      </w:r>
    </w:p>
    <w:p w:rsidR="001C4D19" w:rsidRDefault="001C4D19" w:rsidP="001C4D19">
      <w:pPr>
        <w:pStyle w:val="ListParagraph"/>
        <w:numPr>
          <w:ilvl w:val="0"/>
          <w:numId w:val="25"/>
        </w:numPr>
        <w:jc w:val="both"/>
        <w:rPr>
          <w:sz w:val="24"/>
          <w:szCs w:val="24"/>
        </w:rPr>
      </w:pPr>
      <w:r>
        <w:rPr>
          <w:sz w:val="24"/>
          <w:szCs w:val="24"/>
        </w:rPr>
        <w:t>Exposure of all levels of sport.</w:t>
      </w:r>
    </w:p>
    <w:p w:rsidR="00B851BA" w:rsidRDefault="001C4D19" w:rsidP="00B851BA">
      <w:pPr>
        <w:pStyle w:val="ListParagraph"/>
        <w:numPr>
          <w:ilvl w:val="0"/>
          <w:numId w:val="25"/>
        </w:numPr>
        <w:jc w:val="both"/>
        <w:rPr>
          <w:sz w:val="24"/>
          <w:szCs w:val="24"/>
        </w:rPr>
      </w:pPr>
      <w:r>
        <w:rPr>
          <w:sz w:val="24"/>
          <w:szCs w:val="24"/>
        </w:rPr>
        <w:t>Moderate the obsession with the very elite.</w:t>
      </w:r>
    </w:p>
    <w:p w:rsidR="0036706B" w:rsidRPr="00B851BA" w:rsidRDefault="0036706B" w:rsidP="00B851BA">
      <w:pPr>
        <w:pStyle w:val="ListParagraph"/>
        <w:numPr>
          <w:ilvl w:val="0"/>
          <w:numId w:val="25"/>
        </w:numPr>
        <w:jc w:val="both"/>
        <w:rPr>
          <w:sz w:val="24"/>
          <w:szCs w:val="24"/>
        </w:rPr>
      </w:pPr>
      <w:r w:rsidRPr="00B851BA">
        <w:rPr>
          <w:sz w:val="24"/>
          <w:szCs w:val="24"/>
        </w:rPr>
        <w:t>By highlighting minority sports/ sports played by woman/sports played by people with disability.</w:t>
      </w:r>
    </w:p>
    <w:p w:rsidR="002B4998" w:rsidRPr="002B4998" w:rsidRDefault="002B4998" w:rsidP="002B4998">
      <w:pPr>
        <w:suppressAutoHyphens w:val="0"/>
        <w:spacing w:after="200" w:line="276" w:lineRule="auto"/>
        <w:rPr>
          <w:rFonts w:eastAsia="Calibri"/>
          <w:sz w:val="22"/>
          <w:szCs w:val="22"/>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b/>
          <w:bCs/>
          <w:sz w:val="22"/>
          <w:szCs w:val="22"/>
          <w:u w:val="single"/>
        </w:rPr>
      </w:pPr>
      <w:r w:rsidRPr="002B4998">
        <w:rPr>
          <w:rFonts w:eastAsia="Calibri"/>
          <w:b/>
          <w:bCs/>
          <w:sz w:val="22"/>
          <w:szCs w:val="22"/>
          <w:u w:val="single"/>
        </w:rPr>
        <w:t>Deadline for submission of responses to the questionnaire:</w:t>
      </w:r>
    </w:p>
    <w:p w:rsid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2"/>
          <w:szCs w:val="22"/>
        </w:rPr>
      </w:pPr>
      <w:r w:rsidRPr="002B4998">
        <w:rPr>
          <w:rFonts w:eastAsia="Calibri"/>
          <w:sz w:val="22"/>
          <w:szCs w:val="22"/>
        </w:rPr>
        <w:t xml:space="preserve">In order to give the Drafting Group the opportunity to take into account the different contributions, all parties are encouraged to submit their responses as soon as possible and at the latest by </w:t>
      </w:r>
      <w:r w:rsidRPr="002B4998">
        <w:rPr>
          <w:rFonts w:eastAsia="Calibri"/>
          <w:b/>
          <w:sz w:val="22"/>
          <w:szCs w:val="22"/>
        </w:rPr>
        <w:t>11 April 2014</w:t>
      </w:r>
      <w:r w:rsidRPr="002B4998">
        <w:rPr>
          <w:rFonts w:eastAsia="Calibri"/>
          <w:sz w:val="22"/>
          <w:szCs w:val="22"/>
        </w:rPr>
        <w:t xml:space="preserve">. </w:t>
      </w:r>
    </w:p>
    <w:p w:rsidR="00757F60" w:rsidRPr="002B4998" w:rsidRDefault="00757F60" w:rsidP="002B4998">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2"/>
          <w:szCs w:val="22"/>
          <w:u w:val="single"/>
        </w:rPr>
      </w:pPr>
    </w:p>
    <w:p w:rsidR="002B4998" w:rsidRPr="002B4998" w:rsidRDefault="002B4998" w:rsidP="00757F60">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r w:rsidRPr="002B4998">
        <w:rPr>
          <w:rFonts w:eastAsia="Calibri"/>
          <w:sz w:val="22"/>
          <w:szCs w:val="22"/>
        </w:rPr>
        <w:t>Answers can be submitted via email to the following address:</w:t>
      </w:r>
    </w:p>
    <w:p w:rsidR="002B4998" w:rsidRPr="002B4998" w:rsidRDefault="00E4492E"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hyperlink r:id="rId9" w:history="1">
        <w:r w:rsidR="002B4998" w:rsidRPr="002B4998">
          <w:rPr>
            <w:rFonts w:eastAsia="Calibri"/>
            <w:color w:val="0000FF"/>
            <w:sz w:val="22"/>
            <w:szCs w:val="22"/>
            <w:u w:val="single"/>
          </w:rPr>
          <w:t>hrcadvisorycommittee@ohchr.org</w:t>
        </w:r>
      </w:hyperlink>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OR</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Secretariat of the Human Rights Council Advisory Committee</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roofErr w:type="gramStart"/>
      <w:r w:rsidRPr="002B4998">
        <w:rPr>
          <w:rFonts w:eastAsia="Calibri"/>
          <w:sz w:val="22"/>
          <w:szCs w:val="22"/>
        </w:rPr>
        <w:t>c/o</w:t>
      </w:r>
      <w:proofErr w:type="gramEnd"/>
      <w:r w:rsidRPr="002B4998">
        <w:rPr>
          <w:rFonts w:eastAsia="Calibri"/>
          <w:sz w:val="22"/>
          <w:szCs w:val="22"/>
        </w:rPr>
        <w:t xml:space="preserve"> Ms. </w:t>
      </w:r>
      <w:proofErr w:type="spellStart"/>
      <w:r w:rsidRPr="002B4998">
        <w:rPr>
          <w:rFonts w:eastAsia="Calibri"/>
          <w:sz w:val="22"/>
          <w:szCs w:val="22"/>
        </w:rPr>
        <w:t>Meena</w:t>
      </w:r>
      <w:proofErr w:type="spellEnd"/>
      <w:r w:rsidRPr="002B4998">
        <w:rPr>
          <w:rFonts w:eastAsia="Calibri"/>
          <w:sz w:val="22"/>
          <w:szCs w:val="22"/>
        </w:rPr>
        <w:t xml:space="preserve"> </w:t>
      </w:r>
      <w:proofErr w:type="spellStart"/>
      <w:r w:rsidRPr="002B4998">
        <w:rPr>
          <w:rFonts w:eastAsia="Calibri"/>
          <w:sz w:val="22"/>
          <w:szCs w:val="22"/>
        </w:rPr>
        <w:t>Ramkaun</w:t>
      </w:r>
      <w:proofErr w:type="spellEnd"/>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Office of the United Nations High Commissioner for Human Rights</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roofErr w:type="spellStart"/>
      <w:r w:rsidRPr="002B4998">
        <w:rPr>
          <w:rFonts w:eastAsia="Calibri"/>
          <w:sz w:val="22"/>
          <w:szCs w:val="22"/>
        </w:rPr>
        <w:t>Palais</w:t>
      </w:r>
      <w:proofErr w:type="spellEnd"/>
      <w:r w:rsidRPr="002B4998">
        <w:rPr>
          <w:rFonts w:eastAsia="Calibri"/>
          <w:sz w:val="22"/>
          <w:szCs w:val="22"/>
        </w:rPr>
        <w:t xml:space="preserve"> Wilson, Room 4-060, Fax: +41 22 917 9011</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United Nations Office at Geneva,</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CH-1211 Geneva 10, Switzerland</w:t>
      </w:r>
    </w:p>
    <w:p w:rsidR="002B4998" w:rsidRPr="002B4998" w:rsidRDefault="002B4998" w:rsidP="002B4998">
      <w:pPr>
        <w:suppressAutoHyphens w:val="0"/>
        <w:spacing w:after="200" w:line="276" w:lineRule="auto"/>
        <w:jc w:val="both"/>
        <w:rPr>
          <w:rFonts w:ascii="Calibri" w:eastAsia="Calibri" w:hAnsi="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lastRenderedPageBreak/>
        <w:t>Thank you for your contribution.</w:t>
      </w:r>
    </w:p>
    <w:p w:rsidR="002B4998" w:rsidRPr="002B4998" w:rsidRDefault="002B4998" w:rsidP="002B4998">
      <w:pPr>
        <w:suppressAutoHyphens w:val="0"/>
        <w:spacing w:after="200" w:line="276" w:lineRule="auto"/>
        <w:jc w:val="center"/>
        <w:rPr>
          <w:rFonts w:eastAsia="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t xml:space="preserve">For more information on the Advisory’s mandate: </w:t>
      </w:r>
      <w:hyperlink r:id="rId10" w:history="1">
        <w:r w:rsidRPr="002B4998">
          <w:rPr>
            <w:rFonts w:eastAsia="Calibri"/>
            <w:color w:val="0000FF"/>
            <w:sz w:val="22"/>
            <w:szCs w:val="22"/>
            <w:u w:val="single"/>
          </w:rPr>
          <w:t>http://www.ohchr.org/EN/HRBodies/HRC/AdvisoryCommittee/Pages/HRCACIndex.aspx</w:t>
        </w:r>
      </w:hyperlink>
    </w:p>
    <w:p w:rsidR="002B4998" w:rsidRPr="002B4998" w:rsidRDefault="002B4998" w:rsidP="002B4998">
      <w:pPr>
        <w:pBdr>
          <w:bottom w:val="single" w:sz="6" w:space="1" w:color="auto"/>
        </w:pBdr>
        <w:suppressAutoHyphens w:val="0"/>
        <w:spacing w:after="200" w:line="276" w:lineRule="auto"/>
        <w:jc w:val="center"/>
        <w:rPr>
          <w:rFonts w:eastAsia="Calibri"/>
          <w:sz w:val="22"/>
          <w:szCs w:val="22"/>
        </w:rPr>
      </w:pPr>
    </w:p>
    <w:p w:rsidR="00257A00" w:rsidRPr="00257A00" w:rsidRDefault="00257A00" w:rsidP="00257A00">
      <w:pPr>
        <w:jc w:val="center"/>
        <w:rPr>
          <w:sz w:val="24"/>
          <w:szCs w:val="24"/>
        </w:rPr>
      </w:pPr>
    </w:p>
    <w:sectPr w:rsidR="00257A00" w:rsidRPr="00257A00" w:rsidSect="002B4998">
      <w:headerReference w:type="default" r:id="rId11"/>
      <w:endnotePr>
        <w:numFmt w:val="decimal"/>
      </w:endnotePr>
      <w:pgSz w:w="11907" w:h="16840" w:code="9"/>
      <w:pgMar w:top="1276" w:right="1134" w:bottom="1418" w:left="1134" w:header="1134"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D1" w:rsidRDefault="000234D1"/>
  </w:endnote>
  <w:endnote w:type="continuationSeparator" w:id="0">
    <w:p w:rsidR="000234D1" w:rsidRDefault="000234D1"/>
  </w:endnote>
  <w:endnote w:type="continuationNotice" w:id="1">
    <w:p w:rsidR="000234D1" w:rsidRDefault="00023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oco Light">
    <w:altName w:val="Foco Light"/>
    <w:charset w:val="00"/>
    <w:family w:val="swiss"/>
    <w:pitch w:val="variable"/>
    <w:sig w:usb0="A00000AF"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D1" w:rsidRPr="000B175B" w:rsidRDefault="000234D1" w:rsidP="000B175B">
      <w:pPr>
        <w:tabs>
          <w:tab w:val="right" w:pos="2155"/>
        </w:tabs>
        <w:spacing w:after="80"/>
        <w:ind w:left="680"/>
        <w:rPr>
          <w:u w:val="single"/>
        </w:rPr>
      </w:pPr>
      <w:r>
        <w:rPr>
          <w:u w:val="single"/>
        </w:rPr>
        <w:tab/>
      </w:r>
    </w:p>
  </w:footnote>
  <w:footnote w:type="continuationSeparator" w:id="0">
    <w:p w:rsidR="000234D1" w:rsidRPr="00FC68B7" w:rsidRDefault="000234D1" w:rsidP="00FC68B7">
      <w:pPr>
        <w:tabs>
          <w:tab w:val="left" w:pos="2155"/>
        </w:tabs>
        <w:spacing w:after="80"/>
        <w:ind w:left="680"/>
        <w:rPr>
          <w:u w:val="single"/>
        </w:rPr>
      </w:pPr>
      <w:r>
        <w:rPr>
          <w:u w:val="single"/>
        </w:rPr>
        <w:tab/>
      </w:r>
    </w:p>
  </w:footnote>
  <w:footnote w:type="continuationNotice" w:id="1">
    <w:p w:rsidR="000234D1" w:rsidRDefault="000234D1"/>
  </w:footnote>
  <w:footnote w:id="2">
    <w:p w:rsidR="002B4998" w:rsidRPr="006C3509" w:rsidRDefault="002B4998" w:rsidP="002B4998">
      <w:pPr>
        <w:pStyle w:val="FootnoteText"/>
        <w:rPr>
          <w:rFonts w:asciiTheme="minorHAnsi" w:hAnsiTheme="minorHAnsi"/>
          <w:lang w:val="fr-CH"/>
        </w:rPr>
      </w:pPr>
      <w:r w:rsidRPr="006C3509">
        <w:rPr>
          <w:rStyle w:val="FootnoteReference"/>
          <w:rFonts w:asciiTheme="minorHAnsi" w:hAnsiTheme="minorHAnsi"/>
        </w:rPr>
        <w:footnoteRef/>
      </w:r>
      <w:r w:rsidRPr="006C3509">
        <w:rPr>
          <w:rFonts w:asciiTheme="minorHAnsi" w:hAnsiTheme="minorHAnsi"/>
        </w:rPr>
        <w:t xml:space="preserve"> A/HRC/AC/12/L.4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98" w:rsidRPr="002B4998" w:rsidRDefault="002B4998" w:rsidP="002B4998">
    <w:pPr>
      <w:pStyle w:val="Header"/>
      <w:jc w:val="center"/>
      <w:rPr>
        <w:sz w:val="24"/>
        <w:szCs w:val="24"/>
      </w:rPr>
    </w:pPr>
    <w:r w:rsidRPr="002B4998">
      <w:rPr>
        <w:sz w:val="24"/>
        <w:szCs w:val="24"/>
      </w:rPr>
      <w:t>Human Rights Council Advisory Committee</w:t>
    </w:r>
  </w:p>
  <w:p w:rsidR="002B4998" w:rsidRDefault="002B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86630B"/>
    <w:multiLevelType w:val="hybridMultilevel"/>
    <w:tmpl w:val="D628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8248AD"/>
    <w:multiLevelType w:val="hybridMultilevel"/>
    <w:tmpl w:val="30823FFA"/>
    <w:lvl w:ilvl="0" w:tplc="7F846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8E656C"/>
    <w:multiLevelType w:val="hybridMultilevel"/>
    <w:tmpl w:val="782CA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A021C9D"/>
    <w:multiLevelType w:val="hybridMultilevel"/>
    <w:tmpl w:val="A9941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FC0A8D"/>
    <w:multiLevelType w:val="hybridMultilevel"/>
    <w:tmpl w:val="E7C2A5C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nsid w:val="714946A4"/>
    <w:multiLevelType w:val="hybridMultilevel"/>
    <w:tmpl w:val="ACD0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883DDC"/>
    <w:multiLevelType w:val="hybridMultilevel"/>
    <w:tmpl w:val="B29EDF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6"/>
  </w:num>
  <w:num w:numId="12">
    <w:abstractNumId w:val="15"/>
  </w:num>
  <w:num w:numId="13">
    <w:abstractNumId w:val="10"/>
  </w:num>
  <w:num w:numId="14">
    <w:abstractNumId w:val="13"/>
  </w:num>
  <w:num w:numId="15">
    <w:abstractNumId w:val="17"/>
  </w:num>
  <w:num w:numId="16">
    <w:abstractNumId w:val="14"/>
  </w:num>
  <w:num w:numId="17">
    <w:abstractNumId w:val="11"/>
  </w:num>
  <w:num w:numId="18">
    <w:abstractNumId w:val="20"/>
  </w:num>
  <w:num w:numId="19">
    <w:abstractNumId w:val="21"/>
  </w:num>
  <w:num w:numId="20">
    <w:abstractNumId w:val="19"/>
  </w:num>
  <w:num w:numId="21">
    <w:abstractNumId w:val="18"/>
  </w:num>
  <w:num w:numId="22">
    <w:abstractNumId w:val="24"/>
  </w:num>
  <w:num w:numId="23">
    <w:abstractNumId w:val="23"/>
  </w:num>
  <w:num w:numId="24">
    <w:abstractNumId w:val="12"/>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27"/>
    <w:rsid w:val="00002A7D"/>
    <w:rsid w:val="000038A8"/>
    <w:rsid w:val="00006790"/>
    <w:rsid w:val="0001086E"/>
    <w:rsid w:val="00023356"/>
    <w:rsid w:val="000234D1"/>
    <w:rsid w:val="00027624"/>
    <w:rsid w:val="00034BE1"/>
    <w:rsid w:val="00047334"/>
    <w:rsid w:val="00050F6B"/>
    <w:rsid w:val="000678CD"/>
    <w:rsid w:val="0007091A"/>
    <w:rsid w:val="00072C8C"/>
    <w:rsid w:val="00081CE0"/>
    <w:rsid w:val="00084D30"/>
    <w:rsid w:val="00087744"/>
    <w:rsid w:val="00090320"/>
    <w:rsid w:val="000916E4"/>
    <w:rsid w:val="000931C0"/>
    <w:rsid w:val="000A2E09"/>
    <w:rsid w:val="000B175B"/>
    <w:rsid w:val="000B33CE"/>
    <w:rsid w:val="000B3A0F"/>
    <w:rsid w:val="000C16CE"/>
    <w:rsid w:val="000C7927"/>
    <w:rsid w:val="000C7963"/>
    <w:rsid w:val="000D42DC"/>
    <w:rsid w:val="000D5CE6"/>
    <w:rsid w:val="000E0415"/>
    <w:rsid w:val="000E2FF9"/>
    <w:rsid w:val="000E3DCF"/>
    <w:rsid w:val="000F56E2"/>
    <w:rsid w:val="000F7715"/>
    <w:rsid w:val="000F7B6F"/>
    <w:rsid w:val="000F7B76"/>
    <w:rsid w:val="0011713B"/>
    <w:rsid w:val="00126043"/>
    <w:rsid w:val="0014175A"/>
    <w:rsid w:val="00156B99"/>
    <w:rsid w:val="00157BF9"/>
    <w:rsid w:val="00166124"/>
    <w:rsid w:val="00166158"/>
    <w:rsid w:val="001810CA"/>
    <w:rsid w:val="0018490B"/>
    <w:rsid w:val="00184DDA"/>
    <w:rsid w:val="001900CD"/>
    <w:rsid w:val="00191D52"/>
    <w:rsid w:val="001A0452"/>
    <w:rsid w:val="001A3FA6"/>
    <w:rsid w:val="001B4B04"/>
    <w:rsid w:val="001B5875"/>
    <w:rsid w:val="001C1EA9"/>
    <w:rsid w:val="001C4B9C"/>
    <w:rsid w:val="001C4D19"/>
    <w:rsid w:val="001C6663"/>
    <w:rsid w:val="001C7895"/>
    <w:rsid w:val="001D26DF"/>
    <w:rsid w:val="001E2132"/>
    <w:rsid w:val="001F0B07"/>
    <w:rsid w:val="001F1599"/>
    <w:rsid w:val="001F19C4"/>
    <w:rsid w:val="002043F0"/>
    <w:rsid w:val="00211E0B"/>
    <w:rsid w:val="0023098D"/>
    <w:rsid w:val="00232575"/>
    <w:rsid w:val="002373AF"/>
    <w:rsid w:val="00247258"/>
    <w:rsid w:val="00247D90"/>
    <w:rsid w:val="00257A00"/>
    <w:rsid w:val="00257CAC"/>
    <w:rsid w:val="002974E9"/>
    <w:rsid w:val="002A20FF"/>
    <w:rsid w:val="002A43BA"/>
    <w:rsid w:val="002A7F94"/>
    <w:rsid w:val="002B101C"/>
    <w:rsid w:val="002B109A"/>
    <w:rsid w:val="002B4998"/>
    <w:rsid w:val="002C4BBB"/>
    <w:rsid w:val="002C6D45"/>
    <w:rsid w:val="002D06FB"/>
    <w:rsid w:val="002D6E53"/>
    <w:rsid w:val="002E3E4B"/>
    <w:rsid w:val="002F046D"/>
    <w:rsid w:val="002F752C"/>
    <w:rsid w:val="0030157F"/>
    <w:rsid w:val="00301764"/>
    <w:rsid w:val="003225DB"/>
    <w:rsid w:val="003229D8"/>
    <w:rsid w:val="0033556F"/>
    <w:rsid w:val="00336C97"/>
    <w:rsid w:val="00342432"/>
    <w:rsid w:val="00352D4B"/>
    <w:rsid w:val="0035638C"/>
    <w:rsid w:val="0036706B"/>
    <w:rsid w:val="003709D8"/>
    <w:rsid w:val="00376E80"/>
    <w:rsid w:val="00380017"/>
    <w:rsid w:val="00380A9A"/>
    <w:rsid w:val="003812A1"/>
    <w:rsid w:val="003A46BB"/>
    <w:rsid w:val="003A4EC7"/>
    <w:rsid w:val="003A7295"/>
    <w:rsid w:val="003B1F60"/>
    <w:rsid w:val="003B6347"/>
    <w:rsid w:val="003B7885"/>
    <w:rsid w:val="003C2CC4"/>
    <w:rsid w:val="003C5507"/>
    <w:rsid w:val="003D4B23"/>
    <w:rsid w:val="003E1B6B"/>
    <w:rsid w:val="003E278A"/>
    <w:rsid w:val="00413520"/>
    <w:rsid w:val="004325CB"/>
    <w:rsid w:val="00440A07"/>
    <w:rsid w:val="004506F7"/>
    <w:rsid w:val="00451982"/>
    <w:rsid w:val="00462880"/>
    <w:rsid w:val="00476F24"/>
    <w:rsid w:val="004770FC"/>
    <w:rsid w:val="00490C6B"/>
    <w:rsid w:val="004930E3"/>
    <w:rsid w:val="00494310"/>
    <w:rsid w:val="004951FF"/>
    <w:rsid w:val="004C4252"/>
    <w:rsid w:val="004C55B0"/>
    <w:rsid w:val="004C6B7B"/>
    <w:rsid w:val="004E517A"/>
    <w:rsid w:val="004F6BA0"/>
    <w:rsid w:val="00503BEA"/>
    <w:rsid w:val="00506B27"/>
    <w:rsid w:val="00516A1F"/>
    <w:rsid w:val="005249DA"/>
    <w:rsid w:val="00533616"/>
    <w:rsid w:val="00535ABA"/>
    <w:rsid w:val="0053768B"/>
    <w:rsid w:val="005420F2"/>
    <w:rsid w:val="0054285C"/>
    <w:rsid w:val="00546224"/>
    <w:rsid w:val="0056237B"/>
    <w:rsid w:val="00584173"/>
    <w:rsid w:val="00587E60"/>
    <w:rsid w:val="00595520"/>
    <w:rsid w:val="005A3211"/>
    <w:rsid w:val="005A3A2D"/>
    <w:rsid w:val="005A4018"/>
    <w:rsid w:val="005A44B9"/>
    <w:rsid w:val="005B1BA0"/>
    <w:rsid w:val="005B3DB3"/>
    <w:rsid w:val="005B4DBF"/>
    <w:rsid w:val="005C6E3F"/>
    <w:rsid w:val="005D15CA"/>
    <w:rsid w:val="005F3066"/>
    <w:rsid w:val="005F3E61"/>
    <w:rsid w:val="00604DDD"/>
    <w:rsid w:val="00605704"/>
    <w:rsid w:val="006115CC"/>
    <w:rsid w:val="00611FC4"/>
    <w:rsid w:val="006176FB"/>
    <w:rsid w:val="00630FCB"/>
    <w:rsid w:val="00631532"/>
    <w:rsid w:val="00636011"/>
    <w:rsid w:val="00640B26"/>
    <w:rsid w:val="00641130"/>
    <w:rsid w:val="0064399B"/>
    <w:rsid w:val="006770B2"/>
    <w:rsid w:val="006940E1"/>
    <w:rsid w:val="006A3C72"/>
    <w:rsid w:val="006A7392"/>
    <w:rsid w:val="006B03A1"/>
    <w:rsid w:val="006B4435"/>
    <w:rsid w:val="006B67D9"/>
    <w:rsid w:val="006C1B14"/>
    <w:rsid w:val="006C3509"/>
    <w:rsid w:val="006C5535"/>
    <w:rsid w:val="006D0196"/>
    <w:rsid w:val="006D0589"/>
    <w:rsid w:val="006D34A4"/>
    <w:rsid w:val="006E394F"/>
    <w:rsid w:val="006E564B"/>
    <w:rsid w:val="006E7154"/>
    <w:rsid w:val="006F5B45"/>
    <w:rsid w:val="006F77AF"/>
    <w:rsid w:val="007003CD"/>
    <w:rsid w:val="0070701E"/>
    <w:rsid w:val="007070A5"/>
    <w:rsid w:val="0071067D"/>
    <w:rsid w:val="0072632A"/>
    <w:rsid w:val="007358E8"/>
    <w:rsid w:val="00736ECE"/>
    <w:rsid w:val="0074533B"/>
    <w:rsid w:val="00753C85"/>
    <w:rsid w:val="00757F60"/>
    <w:rsid w:val="007643BC"/>
    <w:rsid w:val="0076548B"/>
    <w:rsid w:val="00767EA7"/>
    <w:rsid w:val="00776A28"/>
    <w:rsid w:val="007902D8"/>
    <w:rsid w:val="007959FE"/>
    <w:rsid w:val="007A0CF1"/>
    <w:rsid w:val="007A4D91"/>
    <w:rsid w:val="007B6BA5"/>
    <w:rsid w:val="007C3390"/>
    <w:rsid w:val="007C42D8"/>
    <w:rsid w:val="007C4F4B"/>
    <w:rsid w:val="007D7362"/>
    <w:rsid w:val="007F5CE2"/>
    <w:rsid w:val="007F6611"/>
    <w:rsid w:val="00810BAC"/>
    <w:rsid w:val="008175E9"/>
    <w:rsid w:val="008242D7"/>
    <w:rsid w:val="0082577B"/>
    <w:rsid w:val="00832139"/>
    <w:rsid w:val="00860685"/>
    <w:rsid w:val="00866893"/>
    <w:rsid w:val="00866F02"/>
    <w:rsid w:val="00867D18"/>
    <w:rsid w:val="008701A6"/>
    <w:rsid w:val="00871F9A"/>
    <w:rsid w:val="00871FD5"/>
    <w:rsid w:val="00875B3C"/>
    <w:rsid w:val="0088172E"/>
    <w:rsid w:val="00881EFA"/>
    <w:rsid w:val="008979B1"/>
    <w:rsid w:val="008A41D9"/>
    <w:rsid w:val="008A6B25"/>
    <w:rsid w:val="008A6C4F"/>
    <w:rsid w:val="008A7B48"/>
    <w:rsid w:val="008B389E"/>
    <w:rsid w:val="008B7964"/>
    <w:rsid w:val="008D045E"/>
    <w:rsid w:val="008D3F25"/>
    <w:rsid w:val="008D4D82"/>
    <w:rsid w:val="008E0E46"/>
    <w:rsid w:val="008E3E6B"/>
    <w:rsid w:val="008E47FA"/>
    <w:rsid w:val="008E7116"/>
    <w:rsid w:val="008F143B"/>
    <w:rsid w:val="008F3882"/>
    <w:rsid w:val="008F446D"/>
    <w:rsid w:val="008F4B7C"/>
    <w:rsid w:val="00912552"/>
    <w:rsid w:val="00912D74"/>
    <w:rsid w:val="00913AB7"/>
    <w:rsid w:val="009265B3"/>
    <w:rsid w:val="00926E47"/>
    <w:rsid w:val="00947162"/>
    <w:rsid w:val="0096375C"/>
    <w:rsid w:val="009662E6"/>
    <w:rsid w:val="0097095E"/>
    <w:rsid w:val="00972289"/>
    <w:rsid w:val="00973C4D"/>
    <w:rsid w:val="0098592B"/>
    <w:rsid w:val="00985FC4"/>
    <w:rsid w:val="00990766"/>
    <w:rsid w:val="00991261"/>
    <w:rsid w:val="009964C4"/>
    <w:rsid w:val="009A7B81"/>
    <w:rsid w:val="009D01C0"/>
    <w:rsid w:val="009D6A08"/>
    <w:rsid w:val="009E0A16"/>
    <w:rsid w:val="009E7970"/>
    <w:rsid w:val="009F2EAC"/>
    <w:rsid w:val="009F57E3"/>
    <w:rsid w:val="00A10F4F"/>
    <w:rsid w:val="00A11067"/>
    <w:rsid w:val="00A1704A"/>
    <w:rsid w:val="00A178E4"/>
    <w:rsid w:val="00A27471"/>
    <w:rsid w:val="00A425EB"/>
    <w:rsid w:val="00A65B63"/>
    <w:rsid w:val="00A72F22"/>
    <w:rsid w:val="00A733BC"/>
    <w:rsid w:val="00A748A6"/>
    <w:rsid w:val="00A76A69"/>
    <w:rsid w:val="00A8708F"/>
    <w:rsid w:val="00A879A4"/>
    <w:rsid w:val="00AB2A4A"/>
    <w:rsid w:val="00AC0F2C"/>
    <w:rsid w:val="00AC3B26"/>
    <w:rsid w:val="00AC502A"/>
    <w:rsid w:val="00AF58C1"/>
    <w:rsid w:val="00B06643"/>
    <w:rsid w:val="00B15055"/>
    <w:rsid w:val="00B20722"/>
    <w:rsid w:val="00B30179"/>
    <w:rsid w:val="00B33A88"/>
    <w:rsid w:val="00B34B70"/>
    <w:rsid w:val="00B37B15"/>
    <w:rsid w:val="00B45C02"/>
    <w:rsid w:val="00B53C63"/>
    <w:rsid w:val="00B567C4"/>
    <w:rsid w:val="00B72A1E"/>
    <w:rsid w:val="00B81E12"/>
    <w:rsid w:val="00B851BA"/>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0A99"/>
    <w:rsid w:val="00C463DD"/>
    <w:rsid w:val="00C511F5"/>
    <w:rsid w:val="00C6554A"/>
    <w:rsid w:val="00C745C3"/>
    <w:rsid w:val="00CA24A4"/>
    <w:rsid w:val="00CB348D"/>
    <w:rsid w:val="00CC4EDE"/>
    <w:rsid w:val="00CD318B"/>
    <w:rsid w:val="00CD46F5"/>
    <w:rsid w:val="00CE4A8F"/>
    <w:rsid w:val="00CF071D"/>
    <w:rsid w:val="00CF415C"/>
    <w:rsid w:val="00D15B04"/>
    <w:rsid w:val="00D2031B"/>
    <w:rsid w:val="00D25FE2"/>
    <w:rsid w:val="00D260DA"/>
    <w:rsid w:val="00D3485D"/>
    <w:rsid w:val="00D37DA9"/>
    <w:rsid w:val="00D406A7"/>
    <w:rsid w:val="00D43252"/>
    <w:rsid w:val="00D44D86"/>
    <w:rsid w:val="00D50B7D"/>
    <w:rsid w:val="00D52012"/>
    <w:rsid w:val="00D6653A"/>
    <w:rsid w:val="00D704E5"/>
    <w:rsid w:val="00D72727"/>
    <w:rsid w:val="00D7526D"/>
    <w:rsid w:val="00D87200"/>
    <w:rsid w:val="00D973C4"/>
    <w:rsid w:val="00D978C6"/>
    <w:rsid w:val="00DA0956"/>
    <w:rsid w:val="00DA357F"/>
    <w:rsid w:val="00DA3E12"/>
    <w:rsid w:val="00DC18AD"/>
    <w:rsid w:val="00DD469C"/>
    <w:rsid w:val="00DE591A"/>
    <w:rsid w:val="00DF4100"/>
    <w:rsid w:val="00DF7CAE"/>
    <w:rsid w:val="00E15023"/>
    <w:rsid w:val="00E423C0"/>
    <w:rsid w:val="00E4492E"/>
    <w:rsid w:val="00E450D1"/>
    <w:rsid w:val="00E50B6C"/>
    <w:rsid w:val="00E50E81"/>
    <w:rsid w:val="00E6414C"/>
    <w:rsid w:val="00E7260F"/>
    <w:rsid w:val="00E77B38"/>
    <w:rsid w:val="00E8702D"/>
    <w:rsid w:val="00E916A9"/>
    <w:rsid w:val="00E916DE"/>
    <w:rsid w:val="00E96630"/>
    <w:rsid w:val="00EA0765"/>
    <w:rsid w:val="00ED18DC"/>
    <w:rsid w:val="00ED6201"/>
    <w:rsid w:val="00ED7A2A"/>
    <w:rsid w:val="00EF1D7F"/>
    <w:rsid w:val="00F0137E"/>
    <w:rsid w:val="00F035E5"/>
    <w:rsid w:val="00F05608"/>
    <w:rsid w:val="00F17B25"/>
    <w:rsid w:val="00F21786"/>
    <w:rsid w:val="00F3742B"/>
    <w:rsid w:val="00F46BAF"/>
    <w:rsid w:val="00F56D63"/>
    <w:rsid w:val="00F609A9"/>
    <w:rsid w:val="00F75677"/>
    <w:rsid w:val="00F80C99"/>
    <w:rsid w:val="00F867EC"/>
    <w:rsid w:val="00F876F7"/>
    <w:rsid w:val="00F91B2B"/>
    <w:rsid w:val="00F958A4"/>
    <w:rsid w:val="00FA4208"/>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paragraph" w:customStyle="1" w:styleId="Pa9">
    <w:name w:val="Pa9"/>
    <w:basedOn w:val="Normal"/>
    <w:next w:val="Normal"/>
    <w:uiPriority w:val="99"/>
    <w:rsid w:val="001C1EA9"/>
    <w:pPr>
      <w:suppressAutoHyphens w:val="0"/>
      <w:autoSpaceDE w:val="0"/>
      <w:autoSpaceDN w:val="0"/>
      <w:adjustRightInd w:val="0"/>
      <w:spacing w:line="201" w:lineRule="atLeast"/>
    </w:pPr>
    <w:rPr>
      <w:rFonts w:ascii="Foco Light" w:hAnsi="Foco Light"/>
      <w:sz w:val="24"/>
      <w:szCs w:val="24"/>
      <w:lang w:eastAsia="zh-CN"/>
    </w:rPr>
  </w:style>
  <w:style w:type="character" w:customStyle="1" w:styleId="A2">
    <w:name w:val="A2"/>
    <w:uiPriority w:val="99"/>
    <w:rsid w:val="001C1EA9"/>
    <w:rPr>
      <w:rFonts w:cs="Foco 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paragraph" w:customStyle="1" w:styleId="Pa9">
    <w:name w:val="Pa9"/>
    <w:basedOn w:val="Normal"/>
    <w:next w:val="Normal"/>
    <w:uiPriority w:val="99"/>
    <w:rsid w:val="001C1EA9"/>
    <w:pPr>
      <w:suppressAutoHyphens w:val="0"/>
      <w:autoSpaceDE w:val="0"/>
      <w:autoSpaceDN w:val="0"/>
      <w:adjustRightInd w:val="0"/>
      <w:spacing w:line="201" w:lineRule="atLeast"/>
    </w:pPr>
    <w:rPr>
      <w:rFonts w:ascii="Foco Light" w:hAnsi="Foco Light"/>
      <w:sz w:val="24"/>
      <w:szCs w:val="24"/>
      <w:lang w:eastAsia="zh-CN"/>
    </w:rPr>
  </w:style>
  <w:style w:type="character" w:customStyle="1" w:styleId="A2">
    <w:name w:val="A2"/>
    <w:uiPriority w:val="99"/>
    <w:rsid w:val="001C1EA9"/>
    <w:rPr>
      <w:rFonts w:cs="Foc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7059">
      <w:bodyDiv w:val="1"/>
      <w:marLeft w:val="0"/>
      <w:marRight w:val="0"/>
      <w:marTop w:val="0"/>
      <w:marBottom w:val="0"/>
      <w:divBdr>
        <w:top w:val="none" w:sz="0" w:space="0" w:color="auto"/>
        <w:left w:val="none" w:sz="0" w:space="0" w:color="auto"/>
        <w:bottom w:val="none" w:sz="0" w:space="0" w:color="auto"/>
        <w:right w:val="none" w:sz="0" w:space="0" w:color="auto"/>
      </w:divBdr>
    </w:div>
    <w:div w:id="279995015">
      <w:bodyDiv w:val="1"/>
      <w:marLeft w:val="0"/>
      <w:marRight w:val="0"/>
      <w:marTop w:val="0"/>
      <w:marBottom w:val="0"/>
      <w:divBdr>
        <w:top w:val="none" w:sz="0" w:space="0" w:color="auto"/>
        <w:left w:val="none" w:sz="0" w:space="0" w:color="auto"/>
        <w:bottom w:val="none" w:sz="0" w:space="0" w:color="auto"/>
        <w:right w:val="none" w:sz="0" w:space="0" w:color="auto"/>
      </w:divBdr>
    </w:div>
    <w:div w:id="943078409">
      <w:bodyDiv w:val="1"/>
      <w:marLeft w:val="0"/>
      <w:marRight w:val="0"/>
      <w:marTop w:val="0"/>
      <w:marBottom w:val="0"/>
      <w:divBdr>
        <w:top w:val="none" w:sz="0" w:space="0" w:color="auto"/>
        <w:left w:val="none" w:sz="0" w:space="0" w:color="auto"/>
        <w:bottom w:val="none" w:sz="0" w:space="0" w:color="auto"/>
        <w:right w:val="none" w:sz="0" w:space="0" w:color="auto"/>
      </w:divBdr>
    </w:div>
    <w:div w:id="20432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CF0B9B-7AB7-449E-9278-70D2A48BEF57}"/>
</file>

<file path=customXml/itemProps2.xml><?xml version="1.0" encoding="utf-8"?>
<ds:datastoreItem xmlns:ds="http://schemas.openxmlformats.org/officeDocument/2006/customXml" ds:itemID="{1284D4E1-1E75-43BD-9B95-85EF87A9F7BA}"/>
</file>

<file path=customXml/itemProps3.xml><?xml version="1.0" encoding="utf-8"?>
<ds:datastoreItem xmlns:ds="http://schemas.openxmlformats.org/officeDocument/2006/customXml" ds:itemID="{3AD6BE10-367F-442C-9F20-2EB052A06268}"/>
</file>

<file path=customXml/itemProps4.xml><?xml version="1.0" encoding="utf-8"?>
<ds:datastoreItem xmlns:ds="http://schemas.openxmlformats.org/officeDocument/2006/customXml" ds:itemID="{341F1D7C-72DB-4557-B450-C502B10101AD}"/>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dc:creator>
  <cp:lastModifiedBy>Markova Anjela</cp:lastModifiedBy>
  <cp:revision>2</cp:revision>
  <cp:lastPrinted>2014-04-09T12:27:00Z</cp:lastPrinted>
  <dcterms:created xsi:type="dcterms:W3CDTF">2014-04-10T12:06:00Z</dcterms:created>
  <dcterms:modified xsi:type="dcterms:W3CDTF">2014-04-10T12:06:00Z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2443800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