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5BB3" w:rsidRDefault="004A5BB3">
      <w:pPr>
        <w:jc w:val="center"/>
      </w:pPr>
    </w:p>
    <w:p w:rsidR="004A5BB3" w:rsidRPr="002A74D6" w:rsidRDefault="00393B83">
      <w:pPr>
        <w:jc w:val="center"/>
        <w:rPr>
          <w:lang w:val="es-ES"/>
        </w:rPr>
      </w:pPr>
      <w:r w:rsidRPr="002A74D6">
        <w:rPr>
          <w:b/>
          <w:sz w:val="26"/>
          <w:u w:val="single"/>
          <w:lang w:val="es-ES"/>
        </w:rPr>
        <w:t>Promoción de los derechos humanos mediante el deporte y el ideal olímpico</w:t>
      </w:r>
    </w:p>
    <w:p w:rsidR="004A5BB3" w:rsidRPr="002A74D6" w:rsidRDefault="004A5BB3">
      <w:pPr>
        <w:jc w:val="center"/>
        <w:rPr>
          <w:lang w:val="es-ES"/>
        </w:rPr>
      </w:pPr>
    </w:p>
    <w:p w:rsidR="004A5BB3" w:rsidRDefault="00393B83">
      <w:pPr>
        <w:jc w:val="center"/>
      </w:pPr>
      <w:r>
        <w:rPr>
          <w:b/>
          <w:smallCaps/>
          <w:sz w:val="26"/>
        </w:rPr>
        <w:t>CUESTIONARIO</w:t>
      </w:r>
    </w:p>
    <w:p w:rsidR="004A5BB3" w:rsidRDefault="004A5BB3">
      <w:pPr>
        <w:jc w:val="center"/>
      </w:pPr>
    </w:p>
    <w:p w:rsidR="004A5BB3" w:rsidRPr="002A74D6" w:rsidRDefault="00393B83">
      <w:pPr>
        <w:jc w:val="both"/>
        <w:rPr>
          <w:lang w:val="es-ES"/>
        </w:rPr>
      </w:pPr>
      <w:r w:rsidRPr="002A74D6">
        <w:rPr>
          <w:i/>
          <w:sz w:val="26"/>
          <w:lang w:val="es-ES"/>
        </w:rPr>
        <w:t xml:space="preserve">Este cuestionario forma parte de las consultas realizadas por el Comité Asesor del Consejo de Derechos Humanos con </w:t>
      </w:r>
      <w:r w:rsidRPr="002A74D6">
        <w:rPr>
          <w:b/>
          <w:i/>
          <w:sz w:val="26"/>
          <w:lang w:val="es-ES"/>
        </w:rPr>
        <w:t xml:space="preserve">los Estados Miembros de las Naciones Unidas, las organizaciones internacionales y regionales, las instituciones nacionales de derechos humanos, las organizaciones de la sociedad civil y otras partes interesadas </w:t>
      </w:r>
      <w:r w:rsidRPr="002A74D6">
        <w:rPr>
          <w:i/>
          <w:sz w:val="26"/>
          <w:lang w:val="es-ES"/>
        </w:rPr>
        <w:t>a fin de preparar un estudio sobre las posibi</w:t>
      </w:r>
      <w:r w:rsidRPr="002A74D6">
        <w:rPr>
          <w:i/>
          <w:sz w:val="26"/>
          <w:lang w:val="es-ES"/>
        </w:rPr>
        <w:t xml:space="preserve">lidades de utilizar el deporte y el ideal olímpico para promover los derechos humanos y reforzar el respeto universal hacia ellos, de conformidad con la resolución del Consejo 24/1. </w:t>
      </w:r>
    </w:p>
    <w:p w:rsidR="004A5BB3" w:rsidRPr="002A74D6" w:rsidRDefault="004A5BB3">
      <w:pPr>
        <w:jc w:val="center"/>
        <w:rPr>
          <w:lang w:val="es-ES"/>
        </w:rPr>
      </w:pPr>
    </w:p>
    <w:p w:rsidR="004A5BB3" w:rsidRPr="002A74D6" w:rsidRDefault="004A5BB3">
      <w:pPr>
        <w:rPr>
          <w:lang w:val="es-ES"/>
        </w:rPr>
      </w:pPr>
    </w:p>
    <w:p w:rsidR="004A5BB3" w:rsidRPr="002A74D6" w:rsidRDefault="004A5BB3">
      <w:pPr>
        <w:rPr>
          <w:lang w:val="es-ES"/>
        </w:rPr>
      </w:pPr>
    </w:p>
    <w:p w:rsidR="004A5BB3" w:rsidRPr="002A74D6" w:rsidRDefault="00393B83">
      <w:pPr>
        <w:spacing w:after="120"/>
        <w:rPr>
          <w:lang w:val="es-ES"/>
        </w:rPr>
      </w:pPr>
      <w:r w:rsidRPr="002A74D6">
        <w:rPr>
          <w:b/>
          <w:sz w:val="22"/>
          <w:u w:val="single"/>
          <w:lang w:val="es-ES"/>
        </w:rPr>
        <w:t>Antecedentes</w:t>
      </w:r>
    </w:p>
    <w:p w:rsidR="004A5BB3" w:rsidRPr="002A74D6" w:rsidRDefault="00393B83">
      <w:pPr>
        <w:jc w:val="both"/>
        <w:rPr>
          <w:lang w:val="es-ES"/>
        </w:rPr>
      </w:pPr>
      <w:r w:rsidRPr="002A74D6">
        <w:rPr>
          <w:sz w:val="22"/>
          <w:lang w:val="es-ES"/>
        </w:rPr>
        <w:t>En su resolución 24/1 de 26 de septiembre de 2013, el Con</w:t>
      </w:r>
      <w:r w:rsidRPr="002A74D6">
        <w:rPr>
          <w:sz w:val="22"/>
          <w:lang w:val="es-ES"/>
        </w:rPr>
        <w:t>sejo de Derechos Humanos solicitó al Comité Asesor que prepare un estudio sobre las posibilidades de utilizar el deporte y el ideal olímpico para promover los derechos humanos y reforzar el respeto universal hacia ellos, teniendo en cuenta el valor tanto d</w:t>
      </w:r>
      <w:r w:rsidRPr="002A74D6">
        <w:rPr>
          <w:sz w:val="22"/>
          <w:lang w:val="es-ES"/>
        </w:rPr>
        <w:t xml:space="preserve">e los principios pertinentes consagrados en la Carta Olímpica como del buen ejemplo deportivo, y que presente al Consejo de Derechos Humanos, antes de su 27º período de sesiones, un informe sobre los progresos realizados (septiembre de 2014). </w:t>
      </w:r>
    </w:p>
    <w:p w:rsidR="004A5BB3" w:rsidRPr="002A74D6" w:rsidRDefault="004A5BB3">
      <w:pPr>
        <w:jc w:val="both"/>
        <w:rPr>
          <w:lang w:val="es-ES"/>
        </w:rPr>
      </w:pPr>
    </w:p>
    <w:p w:rsidR="004A5BB3" w:rsidRPr="002A74D6" w:rsidRDefault="00393B83">
      <w:pPr>
        <w:jc w:val="both"/>
        <w:rPr>
          <w:lang w:val="es-ES"/>
        </w:rPr>
      </w:pPr>
      <w:r w:rsidRPr="002A74D6">
        <w:rPr>
          <w:sz w:val="22"/>
          <w:lang w:val="es-ES"/>
        </w:rPr>
        <w:t>En su duodé</w:t>
      </w:r>
      <w:r w:rsidRPr="002A74D6">
        <w:rPr>
          <w:sz w:val="22"/>
          <w:lang w:val="es-ES"/>
        </w:rPr>
        <w:t>cimo período de sesiones en febrero de 2014, el Comité Asesor decidió designar el grupo de redacción</w:t>
      </w:r>
      <w:r>
        <w:rPr>
          <w:sz w:val="22"/>
          <w:vertAlign w:val="superscript"/>
        </w:rPr>
        <w:footnoteReference w:id="1"/>
      </w:r>
      <w:r w:rsidRPr="002A74D6">
        <w:rPr>
          <w:sz w:val="22"/>
          <w:lang w:val="es-ES"/>
        </w:rPr>
        <w:t xml:space="preserve"> a cargo de la preparación de este estudio. El grupo de redacción presentará al Comité Asesor un proyecto de informe sobre los progresos realizados antes d</w:t>
      </w:r>
      <w:r w:rsidRPr="002A74D6">
        <w:rPr>
          <w:sz w:val="22"/>
          <w:lang w:val="es-ES"/>
        </w:rPr>
        <w:t xml:space="preserve">e su decimotercero período de sesiones con miras a su presentación al Consejo en septiembre de 2014. </w:t>
      </w:r>
    </w:p>
    <w:p w:rsidR="004A5BB3" w:rsidRPr="002A74D6" w:rsidRDefault="004A5BB3">
      <w:pPr>
        <w:jc w:val="both"/>
        <w:rPr>
          <w:lang w:val="es-ES"/>
        </w:rPr>
      </w:pPr>
    </w:p>
    <w:p w:rsidR="004A5BB3" w:rsidRPr="002A74D6" w:rsidRDefault="00393B83">
      <w:pPr>
        <w:jc w:val="both"/>
        <w:rPr>
          <w:lang w:val="es-ES"/>
        </w:rPr>
      </w:pPr>
      <w:r w:rsidRPr="002A74D6">
        <w:rPr>
          <w:sz w:val="22"/>
          <w:lang w:val="es-ES"/>
        </w:rPr>
        <w:t>La resolución pidió al Comité, en su preparación del estudio, que recabe las opiniones y aportaciones al respecto de los Estados Miembros de las Naciones</w:t>
      </w:r>
      <w:r w:rsidRPr="002A74D6">
        <w:rPr>
          <w:sz w:val="22"/>
          <w:lang w:val="es-ES"/>
        </w:rPr>
        <w:t xml:space="preserve"> Unidas, las organizaciones internacionales y regionales, las instituciones nacionales de derechos humanos, las organizaciones de la sociedad civil y otras partes interesadas. Por lo tanto, el grupo de redacción elaboró el siguiente cuestionario. Se aconse</w:t>
      </w:r>
      <w:r w:rsidRPr="002A74D6">
        <w:rPr>
          <w:sz w:val="22"/>
          <w:lang w:val="es-ES"/>
        </w:rPr>
        <w:t>ja a los encuestados a responder sólo a las preguntas que les sean aplicables.</w:t>
      </w:r>
    </w:p>
    <w:p w:rsidR="004A5BB3" w:rsidRPr="002A74D6" w:rsidRDefault="004A5BB3">
      <w:pPr>
        <w:jc w:val="both"/>
        <w:rPr>
          <w:lang w:val="es-ES"/>
        </w:rPr>
      </w:pPr>
    </w:p>
    <w:p w:rsidR="004A5BB3" w:rsidRPr="002A74D6" w:rsidRDefault="004A5BB3">
      <w:pPr>
        <w:rPr>
          <w:lang w:val="es-ES"/>
        </w:rPr>
      </w:pPr>
    </w:p>
    <w:p w:rsidR="004A5BB3" w:rsidRDefault="00393B83">
      <w:pPr>
        <w:jc w:val="center"/>
      </w:pPr>
      <w:r>
        <w:rPr>
          <w:b/>
          <w:sz w:val="24"/>
        </w:rPr>
        <w:t>CUESTIONARIO</w:t>
      </w:r>
    </w:p>
    <w:p w:rsidR="004A5BB3" w:rsidRPr="002A74D6" w:rsidRDefault="00393B83" w:rsidP="002A74D6">
      <w:pPr>
        <w:pStyle w:val="ListParagraph"/>
        <w:numPr>
          <w:ilvl w:val="0"/>
          <w:numId w:val="1"/>
        </w:numPr>
        <w:jc w:val="both"/>
        <w:rPr>
          <w:sz w:val="24"/>
        </w:rPr>
      </w:pPr>
      <w:r w:rsidRPr="002A74D6">
        <w:rPr>
          <w:sz w:val="24"/>
          <w:lang w:val="es-ES"/>
        </w:rPr>
        <w:t xml:space="preserve">¿Cómo se emplea el deporte en su país para promover los derechos humanos? </w:t>
      </w:r>
      <w:r w:rsidRPr="002A74D6">
        <w:rPr>
          <w:sz w:val="24"/>
        </w:rPr>
        <w:t>¿</w:t>
      </w:r>
      <w:proofErr w:type="spellStart"/>
      <w:r w:rsidRPr="002A74D6">
        <w:rPr>
          <w:sz w:val="24"/>
        </w:rPr>
        <w:t>Cuáles</w:t>
      </w:r>
      <w:proofErr w:type="spellEnd"/>
      <w:r w:rsidRPr="002A74D6">
        <w:rPr>
          <w:sz w:val="24"/>
        </w:rPr>
        <w:t xml:space="preserve"> son </w:t>
      </w:r>
      <w:proofErr w:type="spellStart"/>
      <w:r w:rsidRPr="002A74D6">
        <w:rPr>
          <w:sz w:val="24"/>
        </w:rPr>
        <w:t>las</w:t>
      </w:r>
      <w:proofErr w:type="spellEnd"/>
      <w:r w:rsidRPr="002A74D6">
        <w:rPr>
          <w:sz w:val="24"/>
        </w:rPr>
        <w:t xml:space="preserve"> </w:t>
      </w:r>
      <w:proofErr w:type="spellStart"/>
      <w:r w:rsidRPr="002A74D6">
        <w:rPr>
          <w:sz w:val="24"/>
        </w:rPr>
        <w:t>mejores</w:t>
      </w:r>
      <w:proofErr w:type="spellEnd"/>
      <w:r w:rsidRPr="002A74D6">
        <w:rPr>
          <w:sz w:val="24"/>
        </w:rPr>
        <w:t xml:space="preserve"> </w:t>
      </w:r>
      <w:proofErr w:type="spellStart"/>
      <w:r w:rsidRPr="002A74D6">
        <w:rPr>
          <w:sz w:val="24"/>
        </w:rPr>
        <w:t>prácticas</w:t>
      </w:r>
      <w:proofErr w:type="spellEnd"/>
      <w:r w:rsidRPr="002A74D6">
        <w:rPr>
          <w:sz w:val="24"/>
        </w:rPr>
        <w:t xml:space="preserve"> </w:t>
      </w:r>
      <w:proofErr w:type="spellStart"/>
      <w:r w:rsidRPr="002A74D6">
        <w:rPr>
          <w:sz w:val="24"/>
        </w:rPr>
        <w:t>que</w:t>
      </w:r>
      <w:proofErr w:type="spellEnd"/>
      <w:r w:rsidRPr="002A74D6">
        <w:rPr>
          <w:sz w:val="24"/>
        </w:rPr>
        <w:t xml:space="preserve"> se </w:t>
      </w:r>
      <w:proofErr w:type="spellStart"/>
      <w:r w:rsidRPr="002A74D6">
        <w:rPr>
          <w:sz w:val="24"/>
        </w:rPr>
        <w:t>aplican</w:t>
      </w:r>
      <w:proofErr w:type="spellEnd"/>
      <w:r w:rsidRPr="002A74D6">
        <w:rPr>
          <w:sz w:val="24"/>
        </w:rPr>
        <w:t>?</w:t>
      </w:r>
    </w:p>
    <w:p w:rsidR="002A74D6" w:rsidRDefault="002A74D6" w:rsidP="002A74D6">
      <w:pPr>
        <w:jc w:val="both"/>
      </w:pPr>
    </w:p>
    <w:p w:rsidR="002A74D6" w:rsidRPr="002A74D6" w:rsidRDefault="002A74D6" w:rsidP="002A74D6">
      <w:pPr>
        <w:jc w:val="both"/>
        <w:rPr>
          <w:lang w:val="es-ES"/>
        </w:rPr>
      </w:pPr>
      <w:r w:rsidRPr="002A74D6">
        <w:rPr>
          <w:lang w:val="es-ES"/>
        </w:rPr>
        <w:t xml:space="preserve">El deporte </w:t>
      </w:r>
      <w:r>
        <w:rPr>
          <w:lang w:val="es-ES"/>
        </w:rPr>
        <w:t xml:space="preserve">se ha empleado en mi país muchas veces para reivindicar derechos de las minorías lingüísticas y culturales. En este sentido creo que es significativo la existencia de clubes cómo el Athletic Club de Bilbao o el Futbol Club Barcelona cómo reivindicadores de la cultura vasca y catalana respectivamente. Asimismo, creo igualmente en el futbol que ha servido muchas veces vía campañas hechas por futbolistas cómo una buena arma para luchar contra el racismo aún existente de forma oculta en diferentes sustratos sociales. </w:t>
      </w:r>
    </w:p>
    <w:p w:rsidR="004A5BB3" w:rsidRPr="002A74D6" w:rsidRDefault="004A5BB3">
      <w:pPr>
        <w:rPr>
          <w:lang w:val="es-ES"/>
        </w:rPr>
      </w:pPr>
    </w:p>
    <w:p w:rsidR="002A74D6" w:rsidRDefault="00393B83" w:rsidP="002A74D6">
      <w:pPr>
        <w:pStyle w:val="ListParagraph"/>
        <w:numPr>
          <w:ilvl w:val="0"/>
          <w:numId w:val="1"/>
        </w:numPr>
        <w:jc w:val="both"/>
        <w:rPr>
          <w:sz w:val="24"/>
          <w:lang w:val="es-ES"/>
        </w:rPr>
      </w:pPr>
      <w:r w:rsidRPr="002A74D6">
        <w:rPr>
          <w:sz w:val="24"/>
          <w:lang w:val="es-ES"/>
        </w:rPr>
        <w:t>¿Cuáles son las posibilidades d</w:t>
      </w:r>
      <w:r w:rsidRPr="002A74D6">
        <w:rPr>
          <w:sz w:val="24"/>
          <w:lang w:val="es-ES"/>
        </w:rPr>
        <w:t>e utilizar el deporte y el ideal olímpico para fortalecer el respeto de  los derechos humanos?</w:t>
      </w:r>
    </w:p>
    <w:p w:rsidR="002A74D6" w:rsidRDefault="002A74D6" w:rsidP="002A74D6">
      <w:pPr>
        <w:jc w:val="both"/>
        <w:rPr>
          <w:sz w:val="24"/>
          <w:lang w:val="es-ES"/>
        </w:rPr>
      </w:pPr>
    </w:p>
    <w:p w:rsidR="002A74D6" w:rsidRPr="002A74D6" w:rsidRDefault="002A74D6" w:rsidP="002A74D6">
      <w:pPr>
        <w:jc w:val="both"/>
        <w:rPr>
          <w:sz w:val="24"/>
          <w:lang w:val="es-ES"/>
        </w:rPr>
      </w:pPr>
      <w:r>
        <w:rPr>
          <w:sz w:val="24"/>
          <w:lang w:val="es-ES"/>
        </w:rPr>
        <w:t xml:space="preserve">Creo que el deporte y el ideal olímpico tienen un gran potencial cómo potenciador de los derechos humanos. Creo esto puesto que es de las pocas organizaciones dónde los estados se pueden tratar de tú a tú, sin que de ningún modo los poderes fácticos del momento interfieran en la consecución de </w:t>
      </w:r>
      <w:r>
        <w:rPr>
          <w:sz w:val="24"/>
          <w:lang w:val="es-ES"/>
        </w:rPr>
        <w:lastRenderedPageBreak/>
        <w:t>medallas, así pues creo que este punto de igualdad entre las naciones e individuos es muy interesante y explotable de caras a los derechos humanos. En segundo lugar creo que es muy interesante puesto que los objetivos conseguidos, así como los éxitos son a título individual, y no fruto del estado hecho que nos obliga a mirar la fuerza del individuo cómo un elemento creador y con dignidad en sí mismo más allá del conjunto del estado; este hecho me parece que es muy interesante en cuanto a la protección de los derechos y libertades individuales cómo garantía del futuro progreso de la sociedad.</w:t>
      </w:r>
    </w:p>
    <w:p w:rsidR="004A5BB3" w:rsidRPr="002A74D6" w:rsidRDefault="004A5BB3">
      <w:pPr>
        <w:rPr>
          <w:lang w:val="es-ES"/>
        </w:rPr>
      </w:pPr>
    </w:p>
    <w:p w:rsidR="004A5BB3" w:rsidRPr="002A74D6" w:rsidRDefault="00393B83" w:rsidP="002A74D6">
      <w:pPr>
        <w:pStyle w:val="ListParagraph"/>
        <w:numPr>
          <w:ilvl w:val="0"/>
          <w:numId w:val="1"/>
        </w:numPr>
        <w:jc w:val="both"/>
        <w:rPr>
          <w:sz w:val="24"/>
          <w:lang w:val="es-ES"/>
        </w:rPr>
      </w:pPr>
      <w:r w:rsidRPr="002A74D6">
        <w:rPr>
          <w:sz w:val="24"/>
          <w:lang w:val="es-ES"/>
        </w:rPr>
        <w:t>¿Cuáles son los deportes que se practican en su país y en qué medida estos son inclusivos (para mujeres, jóvenes, grupos vulnerables, etcétera)?</w:t>
      </w:r>
    </w:p>
    <w:p w:rsidR="002A74D6" w:rsidRDefault="002A74D6" w:rsidP="002A74D6">
      <w:pPr>
        <w:jc w:val="both"/>
        <w:rPr>
          <w:lang w:val="es-ES"/>
        </w:rPr>
      </w:pPr>
    </w:p>
    <w:p w:rsidR="002A74D6" w:rsidRPr="002A74D6" w:rsidRDefault="002A74D6" w:rsidP="002A74D6">
      <w:pPr>
        <w:jc w:val="both"/>
        <w:rPr>
          <w:lang w:val="es-ES"/>
        </w:rPr>
      </w:pPr>
      <w:r>
        <w:rPr>
          <w:lang w:val="es-ES"/>
        </w:rPr>
        <w:t xml:space="preserve">Yo soy de España y el deporte rey es el futbol. Creo que al ser un deporte en equipo hace y desarrolla en gran medida una importante tarea de inclusión social, no sólo por el hecho de ser un deporte en equipo –hecho que obliga a interactuar con todos sea el color, raza, origen o renta-  sino también por el hecho que al tener que jugar tanto en distintos barrios de diferentes condiciones sociales te ayuda a entender distintas realidades sociales. </w:t>
      </w:r>
    </w:p>
    <w:p w:rsidR="004A5BB3" w:rsidRPr="002A74D6" w:rsidRDefault="004A5BB3">
      <w:pPr>
        <w:rPr>
          <w:lang w:val="es-ES"/>
        </w:rPr>
      </w:pPr>
    </w:p>
    <w:p w:rsidR="004A5BB3" w:rsidRPr="002A74D6" w:rsidRDefault="004A5BB3">
      <w:pPr>
        <w:rPr>
          <w:lang w:val="es-ES"/>
        </w:rPr>
      </w:pPr>
    </w:p>
    <w:p w:rsidR="004A5BB3" w:rsidRPr="002A74D6" w:rsidRDefault="00393B83">
      <w:pPr>
        <w:spacing w:after="120"/>
        <w:rPr>
          <w:lang w:val="es-ES"/>
        </w:rPr>
      </w:pPr>
      <w:r w:rsidRPr="002A74D6">
        <w:rPr>
          <w:sz w:val="24"/>
          <w:lang w:val="es-ES"/>
        </w:rPr>
        <w:t>4. ¿De qué</w:t>
      </w:r>
      <w:r w:rsidRPr="002A74D6">
        <w:rPr>
          <w:sz w:val="24"/>
          <w:lang w:val="es-ES"/>
        </w:rPr>
        <w:t xml:space="preserve"> manera puede el deporte y el ideal olímpico convertirse en un medio para: </w:t>
      </w:r>
    </w:p>
    <w:p w:rsidR="004A5BB3" w:rsidRDefault="00393B83">
      <w:pPr>
        <w:spacing w:after="120"/>
        <w:rPr>
          <w:sz w:val="24"/>
          <w:lang w:val="es-ES"/>
        </w:rPr>
      </w:pPr>
      <w:r w:rsidRPr="002A74D6">
        <w:rPr>
          <w:sz w:val="24"/>
          <w:lang w:val="es-ES"/>
        </w:rPr>
        <w:tab/>
        <w:t>a) hacer avanzar la causa de la paz?</w:t>
      </w:r>
    </w:p>
    <w:p w:rsidR="002A74D6" w:rsidRPr="002A74D6" w:rsidRDefault="002A74D6" w:rsidP="002A74D6">
      <w:pPr>
        <w:spacing w:after="120"/>
        <w:rPr>
          <w:lang w:val="es-ES"/>
        </w:rPr>
      </w:pPr>
      <w:r>
        <w:rPr>
          <w:sz w:val="24"/>
          <w:lang w:val="es-ES"/>
        </w:rPr>
        <w:t xml:space="preserve">Creo en primer lugar que el hecho que ciudadanos de países en situación de guerra o conflicto puedan encontrarse con otros en un entorno de paz y tranquilidad ya no sólo en la pista, si no en la cantina o en la villa olímpica es muy positivo en aras a romper muchos tabúes provocadores de tantos conflictos.  </w:t>
      </w:r>
    </w:p>
    <w:p w:rsidR="004A5BB3" w:rsidRDefault="00393B83">
      <w:pPr>
        <w:spacing w:after="120"/>
        <w:rPr>
          <w:sz w:val="24"/>
          <w:lang w:val="es-ES"/>
        </w:rPr>
      </w:pPr>
      <w:r w:rsidRPr="002A74D6">
        <w:rPr>
          <w:sz w:val="24"/>
          <w:lang w:val="es-ES"/>
        </w:rPr>
        <w:tab/>
        <w:t xml:space="preserve">b) promover el desarrollo?  </w:t>
      </w:r>
    </w:p>
    <w:p w:rsidR="002A74D6" w:rsidRPr="002A74D6" w:rsidRDefault="002A74D6">
      <w:pPr>
        <w:spacing w:after="120"/>
        <w:rPr>
          <w:lang w:val="es-ES"/>
        </w:rPr>
      </w:pPr>
      <w:r>
        <w:rPr>
          <w:sz w:val="24"/>
          <w:lang w:val="es-ES"/>
        </w:rPr>
        <w:t>Creo que un hecho que puede ayudar sobre manera en la promoción del desarrollo es demostrar a países en vías de desarrollo su capacidad de superar a países en vías de desarrollo. Creo que este hecho puede ser un gran estímulo por ejemplo por keniatas o jamaicanos en pensar que si puede ser mejor en el atletismo que un europeo o un americano, por qué no por en otros ámbitos.</w:t>
      </w:r>
    </w:p>
    <w:p w:rsidR="004A5BB3" w:rsidRDefault="00393B83">
      <w:pPr>
        <w:spacing w:after="120"/>
        <w:rPr>
          <w:sz w:val="24"/>
          <w:lang w:val="es-ES"/>
        </w:rPr>
      </w:pPr>
      <w:r w:rsidRPr="002A74D6">
        <w:rPr>
          <w:sz w:val="24"/>
          <w:lang w:val="es-ES"/>
        </w:rPr>
        <w:tab/>
        <w:t>c) combatir todas las formas de discriminación?</w:t>
      </w:r>
    </w:p>
    <w:p w:rsidR="002A74D6" w:rsidRPr="002A74D6" w:rsidRDefault="002A74D6">
      <w:pPr>
        <w:spacing w:after="120"/>
        <w:rPr>
          <w:lang w:val="es-ES"/>
        </w:rPr>
      </w:pPr>
      <w:r>
        <w:rPr>
          <w:sz w:val="24"/>
          <w:lang w:val="es-ES"/>
        </w:rPr>
        <w:t>El hecho que gente de distintos colores, orígenes, rentas gane medallas ya es una gran arma para romper la discriminación puesto que es la mejor forma de enseñar al público que no hay elementos reales que justifiquen la discriminación. Asimismo, el hecho de que en ciertas pruebas los hombres sean mucho mejores – futbol, atletismo por ejemplo- y las mujeres sean las mejores en otras – natación sincronizada, gimnasia rítmica- pueden ser igualmente creo una buena forma de romper formas de discriminación.</w:t>
      </w:r>
    </w:p>
    <w:p w:rsidR="004A5BB3" w:rsidRPr="002A74D6" w:rsidRDefault="004A5BB3">
      <w:pPr>
        <w:rPr>
          <w:lang w:val="es-ES"/>
        </w:rPr>
      </w:pPr>
    </w:p>
    <w:p w:rsidR="004A5BB3" w:rsidRPr="002A74D6" w:rsidRDefault="00393B83" w:rsidP="002A74D6">
      <w:pPr>
        <w:pStyle w:val="ListParagraph"/>
        <w:numPr>
          <w:ilvl w:val="0"/>
          <w:numId w:val="1"/>
        </w:numPr>
        <w:jc w:val="both"/>
        <w:rPr>
          <w:sz w:val="24"/>
          <w:lang w:val="es-ES"/>
        </w:rPr>
      </w:pPr>
      <w:r w:rsidRPr="002A74D6">
        <w:rPr>
          <w:sz w:val="24"/>
          <w:lang w:val="es-ES"/>
        </w:rPr>
        <w:t>¿Qué tipo de desafíos se enfrenta en la promoción de los derechos humanos a través del deporte y el ideal olímpico?</w:t>
      </w:r>
    </w:p>
    <w:p w:rsidR="002A74D6" w:rsidRDefault="002A74D6" w:rsidP="002A74D6">
      <w:pPr>
        <w:jc w:val="both"/>
        <w:rPr>
          <w:lang w:val="es-ES"/>
        </w:rPr>
      </w:pPr>
    </w:p>
    <w:p w:rsidR="002A74D6" w:rsidRPr="002A74D6" w:rsidRDefault="0002750D" w:rsidP="002A74D6">
      <w:pPr>
        <w:jc w:val="both"/>
        <w:rPr>
          <w:lang w:val="es-ES"/>
        </w:rPr>
      </w:pPr>
      <w:r>
        <w:rPr>
          <w:lang w:val="es-ES"/>
        </w:rPr>
        <w:t>La politización</w:t>
      </w:r>
      <w:r w:rsidR="002A74D6">
        <w:rPr>
          <w:lang w:val="es-ES"/>
        </w:rPr>
        <w:t xml:space="preserve"> de estos y la reivindicación de algunos derechos </w:t>
      </w:r>
      <w:r>
        <w:rPr>
          <w:lang w:val="es-ES"/>
        </w:rPr>
        <w:t>occidentales cómo absolutos.</w:t>
      </w:r>
    </w:p>
    <w:p w:rsidR="004A5BB3" w:rsidRPr="002A74D6" w:rsidRDefault="004A5BB3">
      <w:pPr>
        <w:rPr>
          <w:lang w:val="es-ES"/>
        </w:rPr>
      </w:pPr>
    </w:p>
    <w:p w:rsidR="004A5BB3" w:rsidRPr="002A74D6" w:rsidRDefault="00393B83">
      <w:pPr>
        <w:jc w:val="both"/>
        <w:rPr>
          <w:lang w:val="es-ES"/>
        </w:rPr>
      </w:pPr>
      <w:r w:rsidRPr="002A74D6">
        <w:rPr>
          <w:sz w:val="24"/>
          <w:lang w:val="es-ES"/>
        </w:rPr>
        <w:t>6. ¿Cómo pueden contribuir los medios de comunicación a la promoción de los derechos humanos a través del deporte y el ideal olímpico?</w:t>
      </w:r>
    </w:p>
    <w:p w:rsidR="004A5BB3" w:rsidRDefault="004A5BB3">
      <w:pPr>
        <w:jc w:val="both"/>
        <w:rPr>
          <w:lang w:val="es-ES"/>
        </w:rPr>
      </w:pPr>
    </w:p>
    <w:p w:rsidR="0002750D" w:rsidRDefault="0002750D">
      <w:pPr>
        <w:jc w:val="both"/>
        <w:rPr>
          <w:lang w:val="es-ES"/>
        </w:rPr>
      </w:pPr>
      <w:r>
        <w:rPr>
          <w:lang w:val="es-ES"/>
        </w:rPr>
        <w:t xml:space="preserve">Creo, en calidad de antiguo trabajador de la villa olímpica de Londres, que </w:t>
      </w:r>
      <w:proofErr w:type="spellStart"/>
      <w:r>
        <w:rPr>
          <w:lang w:val="es-ES"/>
        </w:rPr>
        <w:t>seria</w:t>
      </w:r>
      <w:proofErr w:type="spellEnd"/>
      <w:r>
        <w:rPr>
          <w:lang w:val="es-ES"/>
        </w:rPr>
        <w:t xml:space="preserve"> muy interesante mostrar mucho más imágenes del espíritu olímpico. Pienso por ejemplo en el centro interreligioso de Londres, dónde todas las religiones convivían en paz y harmonía habiendo incluso un gran espíritu de colaboración entre rabinos, pastores, sacerdotes, imanes, etc. </w:t>
      </w:r>
    </w:p>
    <w:p w:rsidR="0002750D" w:rsidRDefault="0002750D">
      <w:pPr>
        <w:jc w:val="both"/>
        <w:rPr>
          <w:lang w:val="es-ES"/>
        </w:rPr>
      </w:pPr>
    </w:p>
    <w:p w:rsidR="0002750D" w:rsidRPr="002A74D6" w:rsidRDefault="0002750D">
      <w:pPr>
        <w:jc w:val="both"/>
        <w:rPr>
          <w:lang w:val="es-ES"/>
        </w:rPr>
      </w:pPr>
      <w:r>
        <w:rPr>
          <w:lang w:val="es-ES"/>
        </w:rPr>
        <w:t xml:space="preserve">Igualmente, creo hay muchísimas historias muy bonitas que podrían hacer un gran bien a la humanidad, y pienso aquí </w:t>
      </w:r>
      <w:r>
        <w:rPr>
          <w:lang w:val="es-ES"/>
        </w:rPr>
        <w:lastRenderedPageBreak/>
        <w:t>con la coca cola compartida entre un atleta de la RPDC y la República de Corea.</w:t>
      </w:r>
    </w:p>
    <w:p w:rsidR="004A5BB3" w:rsidRPr="002A74D6" w:rsidRDefault="004A5BB3">
      <w:pPr>
        <w:jc w:val="both"/>
        <w:rPr>
          <w:lang w:val="es-ES"/>
        </w:rPr>
      </w:pPr>
    </w:p>
    <w:p w:rsidR="004A5BB3" w:rsidRPr="002A74D6" w:rsidRDefault="004A5BB3">
      <w:pPr>
        <w:jc w:val="center"/>
        <w:rPr>
          <w:lang w:val="es-ES"/>
        </w:rPr>
      </w:pPr>
    </w:p>
    <w:p w:rsidR="004A5BB3" w:rsidRPr="002A74D6" w:rsidRDefault="00393B83">
      <w:pPr>
        <w:spacing w:after="200" w:line="276" w:lineRule="auto"/>
        <w:jc w:val="center"/>
        <w:rPr>
          <w:lang w:val="es-ES"/>
        </w:rPr>
      </w:pPr>
      <w:r w:rsidRPr="002A74D6">
        <w:rPr>
          <w:b/>
          <w:sz w:val="22"/>
          <w:u w:val="single"/>
          <w:lang w:val="es-ES"/>
        </w:rPr>
        <w:t>Presentación de las respuestas al cuestionario:</w:t>
      </w:r>
    </w:p>
    <w:p w:rsidR="004A5BB3" w:rsidRPr="002A74D6" w:rsidRDefault="00393B83">
      <w:pPr>
        <w:spacing w:after="200" w:line="276" w:lineRule="auto"/>
        <w:jc w:val="both"/>
        <w:rPr>
          <w:lang w:val="es-ES"/>
        </w:rPr>
      </w:pPr>
      <w:r w:rsidRPr="002A74D6">
        <w:rPr>
          <w:sz w:val="22"/>
          <w:lang w:val="es-ES"/>
        </w:rPr>
        <w:t>Para brindar la oportunidad al grupo de redacción de tener en cuenta las diferentes contribuciones, se invita a las partes interesadas a remitir sus respuestas</w:t>
      </w:r>
      <w:r w:rsidRPr="002A74D6">
        <w:rPr>
          <w:rFonts w:ascii="Calibri" w:eastAsia="Calibri" w:hAnsi="Calibri" w:cs="Calibri"/>
          <w:sz w:val="22"/>
          <w:lang w:val="es-ES"/>
        </w:rPr>
        <w:t xml:space="preserve"> </w:t>
      </w:r>
      <w:r w:rsidRPr="002A74D6">
        <w:rPr>
          <w:sz w:val="22"/>
          <w:lang w:val="es-ES"/>
        </w:rPr>
        <w:t>tan pronto como sea posible y a más tardar has</w:t>
      </w:r>
      <w:r w:rsidRPr="002A74D6">
        <w:rPr>
          <w:sz w:val="22"/>
          <w:lang w:val="es-ES"/>
        </w:rPr>
        <w:t xml:space="preserve">ta el </w:t>
      </w:r>
      <w:r w:rsidRPr="002A74D6">
        <w:rPr>
          <w:b/>
          <w:sz w:val="22"/>
          <w:lang w:val="es-ES"/>
        </w:rPr>
        <w:t>11 de abril de 2014</w:t>
      </w:r>
      <w:r w:rsidRPr="002A74D6">
        <w:rPr>
          <w:sz w:val="22"/>
          <w:lang w:val="es-ES"/>
        </w:rPr>
        <w:t>.</w:t>
      </w:r>
    </w:p>
    <w:p w:rsidR="004A5BB3" w:rsidRPr="002A74D6" w:rsidRDefault="00393B83">
      <w:pPr>
        <w:spacing w:after="200" w:line="276" w:lineRule="auto"/>
        <w:jc w:val="center"/>
        <w:rPr>
          <w:lang w:val="es-ES"/>
        </w:rPr>
      </w:pPr>
      <w:r w:rsidRPr="002A74D6">
        <w:rPr>
          <w:sz w:val="22"/>
          <w:lang w:val="es-ES"/>
        </w:rPr>
        <w:t>Las respuestas pueden ser enviadas a la siguiente dirección de correo electrónico:</w:t>
      </w:r>
      <w:r w:rsidRPr="002A74D6">
        <w:rPr>
          <w:rFonts w:ascii="Calibri" w:eastAsia="Calibri" w:hAnsi="Calibri" w:cs="Calibri"/>
          <w:sz w:val="22"/>
          <w:lang w:val="es-ES"/>
        </w:rPr>
        <w:t xml:space="preserve"> </w:t>
      </w:r>
      <w:bookmarkStart w:id="0" w:name="_GoBack"/>
      <w:r>
        <w:fldChar w:fldCharType="begin"/>
      </w:r>
      <w:r w:rsidRPr="002A74D6">
        <w:rPr>
          <w:lang w:val="es-ES"/>
        </w:rPr>
        <w:instrText xml:space="preserve"> HYPERLINK "mailto:hrcadvisorycommittee@ohchr.org" \h </w:instrText>
      </w:r>
      <w:r>
        <w:fldChar w:fldCharType="separate"/>
      </w:r>
      <w:r w:rsidRPr="002A74D6">
        <w:rPr>
          <w:color w:val="0000FF"/>
          <w:sz w:val="22"/>
          <w:u w:val="single"/>
          <w:lang w:val="es-ES"/>
        </w:rPr>
        <w:t>hrcadvisorycommittee@ohchr.org</w:t>
      </w:r>
      <w:r>
        <w:rPr>
          <w:color w:val="0000FF"/>
          <w:sz w:val="22"/>
          <w:u w:val="single"/>
        </w:rPr>
        <w:fldChar w:fldCharType="end"/>
      </w:r>
      <w:bookmarkEnd w:id="0"/>
      <w:r>
        <w:fldChar w:fldCharType="begin"/>
      </w:r>
      <w:r w:rsidRPr="002A74D6">
        <w:rPr>
          <w:lang w:val="es-ES"/>
        </w:rPr>
        <w:instrText xml:space="preserve"> HYPERLINK "mailto:hrcadvisorycommittee@ohchr.org" \h </w:instrText>
      </w:r>
      <w:r>
        <w:fldChar w:fldCharType="separate"/>
      </w:r>
      <w:r>
        <w:fldChar w:fldCharType="end"/>
      </w:r>
    </w:p>
    <w:p w:rsidR="004A5BB3" w:rsidRPr="002A74D6" w:rsidRDefault="00393B83">
      <w:pPr>
        <w:jc w:val="center"/>
        <w:rPr>
          <w:lang w:val="es-ES"/>
        </w:rPr>
      </w:pPr>
      <w:r w:rsidRPr="002A74D6">
        <w:rPr>
          <w:sz w:val="22"/>
          <w:lang w:val="es-ES"/>
        </w:rPr>
        <w:t>o al</w:t>
      </w:r>
    </w:p>
    <w:p w:rsidR="004A5BB3" w:rsidRPr="002A74D6" w:rsidRDefault="00393B83">
      <w:pPr>
        <w:jc w:val="center"/>
        <w:rPr>
          <w:lang w:val="es-ES"/>
        </w:rPr>
      </w:pPr>
      <w:r w:rsidRPr="002A74D6">
        <w:rPr>
          <w:sz w:val="22"/>
          <w:lang w:val="es-ES"/>
        </w:rPr>
        <w:t>Comité Asesor del Consejo,</w:t>
      </w:r>
    </w:p>
    <w:p w:rsidR="004A5BB3" w:rsidRDefault="00393B83">
      <w:pPr>
        <w:jc w:val="center"/>
      </w:pPr>
      <w:r>
        <w:rPr>
          <w:sz w:val="22"/>
        </w:rPr>
        <w:t xml:space="preserve">c/o </w:t>
      </w:r>
      <w:proofErr w:type="spellStart"/>
      <w:r>
        <w:rPr>
          <w:sz w:val="22"/>
        </w:rPr>
        <w:t>Sra.</w:t>
      </w:r>
      <w:proofErr w:type="spellEnd"/>
      <w:r>
        <w:rPr>
          <w:sz w:val="22"/>
        </w:rPr>
        <w:t xml:space="preserve"> </w:t>
      </w:r>
      <w:proofErr w:type="spellStart"/>
      <w:r>
        <w:rPr>
          <w:sz w:val="22"/>
        </w:rPr>
        <w:t>Meena</w:t>
      </w:r>
      <w:proofErr w:type="spellEnd"/>
      <w:r>
        <w:rPr>
          <w:sz w:val="22"/>
        </w:rPr>
        <w:t xml:space="preserve"> </w:t>
      </w:r>
      <w:proofErr w:type="spellStart"/>
      <w:r>
        <w:rPr>
          <w:sz w:val="22"/>
        </w:rPr>
        <w:t>Ramkaun</w:t>
      </w:r>
      <w:proofErr w:type="spellEnd"/>
    </w:p>
    <w:p w:rsidR="004A5BB3" w:rsidRDefault="00393B83">
      <w:pPr>
        <w:jc w:val="center"/>
      </w:pPr>
      <w:r>
        <w:rPr>
          <w:sz w:val="22"/>
        </w:rPr>
        <w:t>Office of the United Nations High Commissioner for Human Rights,</w:t>
      </w:r>
    </w:p>
    <w:p w:rsidR="004A5BB3" w:rsidRDefault="00393B83">
      <w:pPr>
        <w:jc w:val="center"/>
      </w:pPr>
      <w:proofErr w:type="spellStart"/>
      <w:r>
        <w:rPr>
          <w:sz w:val="22"/>
        </w:rPr>
        <w:t>Palais</w:t>
      </w:r>
      <w:proofErr w:type="spellEnd"/>
      <w:r>
        <w:rPr>
          <w:sz w:val="22"/>
        </w:rPr>
        <w:t xml:space="preserve"> Wilson, Room 4-060, United Nations Office at Geneva,</w:t>
      </w:r>
    </w:p>
    <w:p w:rsidR="004A5BB3" w:rsidRPr="002A74D6" w:rsidRDefault="00393B83">
      <w:pPr>
        <w:jc w:val="center"/>
        <w:rPr>
          <w:lang w:val="es-ES"/>
        </w:rPr>
      </w:pPr>
      <w:r w:rsidRPr="002A74D6">
        <w:rPr>
          <w:sz w:val="22"/>
          <w:lang w:val="es-ES"/>
        </w:rPr>
        <w:t>CH-1211, Ginebra 10, Suiza</w:t>
      </w:r>
    </w:p>
    <w:p w:rsidR="004A5BB3" w:rsidRPr="002A74D6" w:rsidRDefault="004A5BB3">
      <w:pPr>
        <w:spacing w:after="200" w:line="276" w:lineRule="auto"/>
        <w:rPr>
          <w:lang w:val="es-ES"/>
        </w:rPr>
      </w:pPr>
    </w:p>
    <w:p w:rsidR="004A5BB3" w:rsidRPr="002A74D6" w:rsidRDefault="004A5BB3">
      <w:pPr>
        <w:spacing w:after="200" w:line="276" w:lineRule="auto"/>
        <w:jc w:val="both"/>
        <w:rPr>
          <w:lang w:val="es-ES"/>
        </w:rPr>
      </w:pPr>
    </w:p>
    <w:p w:rsidR="004A5BB3" w:rsidRPr="002A74D6" w:rsidRDefault="00393B83">
      <w:pPr>
        <w:spacing w:after="200" w:line="276" w:lineRule="auto"/>
        <w:jc w:val="center"/>
        <w:rPr>
          <w:lang w:val="es-ES"/>
        </w:rPr>
      </w:pPr>
      <w:r w:rsidRPr="002A74D6">
        <w:rPr>
          <w:sz w:val="22"/>
          <w:lang w:val="es-ES"/>
        </w:rPr>
        <w:t>Gracias por su contribución.</w:t>
      </w:r>
    </w:p>
    <w:p w:rsidR="004A5BB3" w:rsidRPr="002A74D6" w:rsidRDefault="00393B83">
      <w:pPr>
        <w:spacing w:after="200" w:line="276" w:lineRule="auto"/>
        <w:jc w:val="center"/>
        <w:rPr>
          <w:lang w:val="es-ES"/>
        </w:rPr>
      </w:pPr>
      <w:r w:rsidRPr="002A74D6">
        <w:rPr>
          <w:sz w:val="22"/>
          <w:lang w:val="es-ES"/>
        </w:rPr>
        <w:t>Para más informaci</w:t>
      </w:r>
      <w:r w:rsidRPr="002A74D6">
        <w:rPr>
          <w:sz w:val="22"/>
          <w:lang w:val="es-ES"/>
        </w:rPr>
        <w:t xml:space="preserve">ón sobre el mandato del Comité: </w:t>
      </w:r>
      <w:hyperlink r:id="rId8">
        <w:r w:rsidRPr="002A74D6">
          <w:rPr>
            <w:color w:val="0000FF"/>
            <w:sz w:val="22"/>
            <w:u w:val="single"/>
            <w:lang w:val="es-ES"/>
          </w:rPr>
          <w:t>http://www.ohchr.org/EN/HRBodies/HRC/AdvisoryCommittee/Pages/HRCACIndex.aspx</w:t>
        </w:r>
      </w:hyperlink>
      <w:hyperlink r:id="rId9"/>
    </w:p>
    <w:p w:rsidR="004A5BB3" w:rsidRPr="002A74D6" w:rsidRDefault="00393B83">
      <w:pPr>
        <w:spacing w:after="200" w:line="276" w:lineRule="auto"/>
        <w:jc w:val="center"/>
        <w:rPr>
          <w:lang w:val="es-ES"/>
        </w:rPr>
      </w:pPr>
      <w:hyperlink r:id="rId10"/>
    </w:p>
    <w:p w:rsidR="004A5BB3" w:rsidRPr="002A74D6" w:rsidRDefault="00393B83">
      <w:pPr>
        <w:spacing w:after="200" w:line="276" w:lineRule="auto"/>
        <w:rPr>
          <w:lang w:val="es-ES"/>
        </w:rPr>
      </w:pPr>
      <w:hyperlink r:id="rId11"/>
    </w:p>
    <w:p w:rsidR="004A5BB3" w:rsidRPr="002A74D6" w:rsidRDefault="00393B83">
      <w:pPr>
        <w:rPr>
          <w:lang w:val="es-ES"/>
        </w:rPr>
      </w:pPr>
      <w:hyperlink r:id="rId12"/>
    </w:p>
    <w:bookmarkStart w:id="1" w:name="h.gjdgxs" w:colFirst="0" w:colLast="0"/>
    <w:bookmarkEnd w:id="1"/>
    <w:p w:rsidR="004A5BB3" w:rsidRDefault="00393B83">
      <w:pPr>
        <w:jc w:val="center"/>
      </w:pPr>
      <w:r>
        <w:fldChar w:fldCharType="begin"/>
      </w:r>
      <w:r>
        <w:instrText xml:space="preserve"> HYPERLINK "http://www.ohchr.org/EN/HRBodies/HRC/AdvisoryCommittee/Pages/HRCACIndex.aspx" \h </w:instrText>
      </w:r>
      <w:r>
        <w:fldChar w:fldCharType="separate"/>
      </w:r>
      <w:r>
        <w:fldChar w:fldCharType="end"/>
      </w:r>
    </w:p>
    <w:sectPr w:rsidR="004A5BB3">
      <w:headerReference w:type="default" r:id="rId13"/>
      <w:pgSz w:w="11907" w:h="16840"/>
      <w:pgMar w:top="1276" w:right="1134"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B83" w:rsidRDefault="00393B83">
      <w:r>
        <w:separator/>
      </w:r>
    </w:p>
  </w:endnote>
  <w:endnote w:type="continuationSeparator" w:id="0">
    <w:p w:rsidR="00393B83" w:rsidRDefault="0039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B83" w:rsidRDefault="00393B83">
      <w:r>
        <w:separator/>
      </w:r>
    </w:p>
  </w:footnote>
  <w:footnote w:type="continuationSeparator" w:id="0">
    <w:p w:rsidR="00393B83" w:rsidRDefault="00393B83">
      <w:r>
        <w:continuationSeparator/>
      </w:r>
    </w:p>
  </w:footnote>
  <w:footnote w:id="1">
    <w:p w:rsidR="004A5BB3" w:rsidRDefault="00393B83">
      <w:pPr>
        <w:tabs>
          <w:tab w:val="right" w:pos="1021"/>
        </w:tabs>
        <w:ind w:left="1134" w:right="1134" w:hanging="1133"/>
      </w:pPr>
      <w:r>
        <w:rPr>
          <w:vertAlign w:val="superscript"/>
        </w:rPr>
        <w:footnoteRef/>
      </w:r>
      <w:r>
        <w:rPr>
          <w:rFonts w:ascii="Calibri" w:eastAsia="Calibri" w:hAnsi="Calibri" w:cs="Calibri"/>
          <w:sz w:val="18"/>
        </w:rPr>
        <w:t xml:space="preserve"> A/HRC/AC/12/L.4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B3" w:rsidRPr="002A74D6" w:rsidRDefault="00393B83">
    <w:pPr>
      <w:jc w:val="center"/>
      <w:rPr>
        <w:lang w:val="es-ES"/>
      </w:rPr>
    </w:pPr>
    <w:r w:rsidRPr="002A74D6">
      <w:rPr>
        <w:b/>
        <w:sz w:val="24"/>
        <w:lang w:val="es-ES"/>
      </w:rPr>
      <w:t>Comité Asesor del Consejo de Derechos Humanos</w:t>
    </w:r>
  </w:p>
  <w:p w:rsidR="004A5BB3" w:rsidRPr="002A74D6" w:rsidRDefault="004A5BB3">
    <w:pP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4045"/>
    <w:multiLevelType w:val="hybridMultilevel"/>
    <w:tmpl w:val="43CA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A5BB3"/>
    <w:rsid w:val="0002750D"/>
    <w:rsid w:val="002A74D6"/>
    <w:rsid w:val="00393B83"/>
    <w:rsid w:val="004A5B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0"/>
    </w:rPr>
  </w:style>
  <w:style w:type="paragraph" w:styleId="Heading1">
    <w:name w:val="heading 1"/>
    <w:basedOn w:val="Normal"/>
    <w:next w:val="Normal"/>
    <w:pPr>
      <w:ind w:left="1134" w:right="1134"/>
      <w:outlineLvl w:val="0"/>
    </w:pPr>
  </w:style>
  <w:style w:type="paragraph" w:styleId="Heading2">
    <w:name w:val="heading 2"/>
    <w:basedOn w:val="Normal"/>
    <w:next w:val="Normal"/>
    <w:pPr>
      <w:outlineLvl w:val="1"/>
    </w:p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2A74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0"/>
    </w:rPr>
  </w:style>
  <w:style w:type="paragraph" w:styleId="Heading1">
    <w:name w:val="heading 1"/>
    <w:basedOn w:val="Normal"/>
    <w:next w:val="Normal"/>
    <w:pPr>
      <w:ind w:left="1134" w:right="1134"/>
      <w:outlineLvl w:val="0"/>
    </w:pPr>
  </w:style>
  <w:style w:type="paragraph" w:styleId="Heading2">
    <w:name w:val="heading 2"/>
    <w:basedOn w:val="Normal"/>
    <w:next w:val="Normal"/>
    <w:pPr>
      <w:outlineLvl w:val="1"/>
    </w:p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2A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hchr.org/EN/HRBodies/HRC/AdvisoryCommittee/Pages/HRCACIndex.aspx" TargetMode="External"/><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hchr.org/EN/HRBodies/HRC/AdvisoryCommittee/Pages/HRCACIndex.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hchr.org/EN/HRBodies/HRC/AdvisoryCommittee/Pages/HRCACIndex.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hchr.org/EN/HRBodies/HRC/AdvisoryCommittee/Pages/HRCACIndex.aspx" TargetMode="External"/><Relationship Id="rId4" Type="http://schemas.openxmlformats.org/officeDocument/2006/relationships/settings" Target="settings.xml"/><Relationship Id="rId9" Type="http://schemas.openxmlformats.org/officeDocument/2006/relationships/hyperlink" Target="http://www.ohchr.org/EN/HRBodies/HRC/AdvisoryCommittee/Pages/HRCAC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C9CE22-274F-4450-920D-B8B70F771B33}"/>
</file>

<file path=customXml/itemProps2.xml><?xml version="1.0" encoding="utf-8"?>
<ds:datastoreItem xmlns:ds="http://schemas.openxmlformats.org/officeDocument/2006/customXml" ds:itemID="{816FE630-1B12-4812-A441-310BA6195BA3}"/>
</file>

<file path=customXml/itemProps3.xml><?xml version="1.0" encoding="utf-8"?>
<ds:datastoreItem xmlns:ds="http://schemas.openxmlformats.org/officeDocument/2006/customXml" ds:itemID="{E7B0F103-708F-4606-98A2-E703909BEB20}"/>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Questionnaire (S) - sport &amp; Olympic ideal - 11.03.2014.docx</vt:lpstr>
    </vt:vector>
  </TitlesOfParts>
  <Company>United Nations Office at Geneva</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 - sport &amp; Olympic ideal - 11.03.2014.docx</dc:title>
  <dc:creator>REF 7</dc:creator>
  <cp:lastModifiedBy>REF 7</cp:lastModifiedBy>
  <cp:revision>2</cp:revision>
  <dcterms:created xsi:type="dcterms:W3CDTF">2014-03-21T15:28:00Z</dcterms:created>
  <dcterms:modified xsi:type="dcterms:W3CDTF">2014-03-21T15:28:00Z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