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508AE" w14:textId="2F3706CE" w:rsidR="00DF45FB" w:rsidRDefault="00DF45FB" w:rsidP="00DF45FB">
      <w:pPr>
        <w:spacing w:after="0" w:line="240" w:lineRule="auto"/>
        <w:contextualSpacing/>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SINGAPORE’S RESPONSES TO THE </w:t>
      </w:r>
      <w:r w:rsidR="004D6680">
        <w:rPr>
          <w:rFonts w:ascii="Times New Roman" w:hAnsi="Times New Roman" w:cs="Times New Roman"/>
          <w:b/>
          <w:sz w:val="28"/>
          <w:szCs w:val="28"/>
          <w:u w:val="single"/>
        </w:rPr>
        <w:t>HUMAN RIGHTS COUNCIL</w:t>
      </w:r>
      <w:r>
        <w:rPr>
          <w:rFonts w:ascii="Times New Roman" w:hAnsi="Times New Roman" w:cs="Times New Roman"/>
          <w:b/>
          <w:sz w:val="28"/>
          <w:szCs w:val="28"/>
          <w:u w:val="single"/>
        </w:rPr>
        <w:t xml:space="preserve"> ADVISORY COMMITTEE’S QUESTIONNAIRE ON NEW AND EMERGING DIGITAL TECHNOLOGIES AND HUMAN RIGHTS</w:t>
      </w:r>
    </w:p>
    <w:p w14:paraId="0ADABDFA" w14:textId="77777777" w:rsidR="002F5774" w:rsidRDefault="0061579C" w:rsidP="00DF45FB">
      <w:pPr>
        <w:spacing w:after="0" w:line="240" w:lineRule="auto"/>
        <w:contextualSpacing/>
        <w:jc w:val="both"/>
        <w:rPr>
          <w:rFonts w:ascii="Times New Roman" w:hAnsi="Times New Roman" w:cs="Times New Roman"/>
          <w:b/>
          <w:sz w:val="28"/>
          <w:szCs w:val="28"/>
          <w:u w:val="single"/>
        </w:rPr>
      </w:pPr>
    </w:p>
    <w:p w14:paraId="04B6CD3B" w14:textId="77777777" w:rsidR="00D75012" w:rsidRDefault="00D75012" w:rsidP="00AC3B9E">
      <w:pPr>
        <w:spacing w:after="0" w:line="240" w:lineRule="auto"/>
        <w:contextualSpacing/>
        <w:jc w:val="both"/>
        <w:rPr>
          <w:rFonts w:ascii="Times New Roman" w:hAnsi="Times New Roman" w:cs="Times New Roman"/>
          <w:sz w:val="28"/>
          <w:szCs w:val="28"/>
        </w:rPr>
      </w:pPr>
    </w:p>
    <w:p w14:paraId="73EC06C1" w14:textId="77777777" w:rsidR="00D75012" w:rsidRPr="00E30287" w:rsidRDefault="007D16BD" w:rsidP="00AC3B9E">
      <w:pPr>
        <w:spacing w:after="0" w:line="240" w:lineRule="auto"/>
        <w:contextualSpacing/>
        <w:jc w:val="both"/>
        <w:rPr>
          <w:rFonts w:ascii="Times New Roman" w:hAnsi="Times New Roman" w:cs="Times New Roman"/>
          <w:sz w:val="28"/>
          <w:szCs w:val="28"/>
          <w:u w:val="single"/>
        </w:rPr>
      </w:pPr>
      <w:r>
        <w:rPr>
          <w:rFonts w:ascii="Times New Roman" w:hAnsi="Times New Roman" w:cs="Times New Roman"/>
          <w:sz w:val="28"/>
          <w:szCs w:val="28"/>
          <w:u w:val="single"/>
        </w:rPr>
        <w:t>Preamble</w:t>
      </w:r>
    </w:p>
    <w:p w14:paraId="40CC0E67" w14:textId="77777777" w:rsidR="00D75012" w:rsidRPr="00D75012" w:rsidRDefault="00D75012" w:rsidP="00AC3B9E">
      <w:pPr>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ab/>
      </w:r>
    </w:p>
    <w:p w14:paraId="6F515BA8" w14:textId="72822745" w:rsidR="00E30287" w:rsidRDefault="00E30287" w:rsidP="00E30287">
      <w:pPr>
        <w:tabs>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B32704">
        <w:rPr>
          <w:rFonts w:ascii="Times New Roman" w:hAnsi="Times New Roman" w:cs="Times New Roman"/>
          <w:sz w:val="28"/>
          <w:szCs w:val="28"/>
        </w:rPr>
        <w:t>A/HRC/</w:t>
      </w:r>
      <w:r w:rsidR="001C5CB4">
        <w:rPr>
          <w:rFonts w:ascii="Times New Roman" w:hAnsi="Times New Roman" w:cs="Times New Roman"/>
          <w:sz w:val="28"/>
          <w:szCs w:val="28"/>
        </w:rPr>
        <w:t>RES/</w:t>
      </w:r>
      <w:r w:rsidR="00B32704">
        <w:rPr>
          <w:rFonts w:ascii="Times New Roman" w:hAnsi="Times New Roman" w:cs="Times New Roman"/>
          <w:sz w:val="28"/>
          <w:szCs w:val="28"/>
        </w:rPr>
        <w:t>41/</w:t>
      </w:r>
      <w:r w:rsidR="001C5CB4">
        <w:rPr>
          <w:rFonts w:ascii="Times New Roman" w:hAnsi="Times New Roman" w:cs="Times New Roman"/>
          <w:sz w:val="28"/>
          <w:szCs w:val="28"/>
        </w:rPr>
        <w:t>11</w:t>
      </w:r>
      <w:r w:rsidR="00B32704">
        <w:rPr>
          <w:rFonts w:ascii="Times New Roman" w:hAnsi="Times New Roman" w:cs="Times New Roman"/>
          <w:sz w:val="28"/>
          <w:szCs w:val="28"/>
        </w:rPr>
        <w:t xml:space="preserve"> “New and Emerging Digital Technologies and Human Rights</w:t>
      </w:r>
      <w:r w:rsidR="009A6080">
        <w:rPr>
          <w:rFonts w:ascii="Times New Roman" w:hAnsi="Times New Roman" w:cs="Times New Roman"/>
          <w:sz w:val="28"/>
          <w:szCs w:val="28"/>
        </w:rPr>
        <w:t>”,</w:t>
      </w:r>
      <w:r w:rsidR="00B32704">
        <w:rPr>
          <w:rFonts w:ascii="Times New Roman" w:hAnsi="Times New Roman" w:cs="Times New Roman"/>
          <w:sz w:val="28"/>
          <w:szCs w:val="28"/>
        </w:rPr>
        <w:t xml:space="preserve"> adopted at the 41</w:t>
      </w:r>
      <w:r w:rsidR="00B32704" w:rsidRPr="001C5CB4">
        <w:rPr>
          <w:rFonts w:ascii="Times New Roman" w:hAnsi="Times New Roman" w:cs="Times New Roman"/>
          <w:sz w:val="28"/>
          <w:szCs w:val="28"/>
          <w:vertAlign w:val="superscript"/>
        </w:rPr>
        <w:t>st</w:t>
      </w:r>
      <w:r w:rsidR="00B32704">
        <w:rPr>
          <w:rFonts w:ascii="Times New Roman" w:hAnsi="Times New Roman" w:cs="Times New Roman"/>
          <w:sz w:val="28"/>
          <w:szCs w:val="28"/>
        </w:rPr>
        <w:t xml:space="preserve"> Regular Session of the Human Rights </w:t>
      </w:r>
      <w:r w:rsidR="004D6680">
        <w:rPr>
          <w:rFonts w:ascii="Times New Roman" w:hAnsi="Times New Roman" w:cs="Times New Roman"/>
          <w:sz w:val="28"/>
          <w:szCs w:val="28"/>
        </w:rPr>
        <w:t>C</w:t>
      </w:r>
      <w:r w:rsidR="00B32704">
        <w:rPr>
          <w:rFonts w:ascii="Times New Roman" w:hAnsi="Times New Roman" w:cs="Times New Roman"/>
          <w:sz w:val="28"/>
          <w:szCs w:val="28"/>
        </w:rPr>
        <w:t>ouncil</w:t>
      </w:r>
      <w:r w:rsidR="004D6680">
        <w:rPr>
          <w:rFonts w:ascii="Times New Roman" w:hAnsi="Times New Roman" w:cs="Times New Roman"/>
          <w:sz w:val="28"/>
          <w:szCs w:val="28"/>
        </w:rPr>
        <w:t xml:space="preserve"> (HRC)</w:t>
      </w:r>
      <w:r w:rsidR="00B32704">
        <w:rPr>
          <w:rFonts w:ascii="Times New Roman" w:hAnsi="Times New Roman" w:cs="Times New Roman"/>
          <w:sz w:val="28"/>
          <w:szCs w:val="28"/>
        </w:rPr>
        <w:t xml:space="preserve"> in July 2019</w:t>
      </w:r>
      <w:r w:rsidR="003C6DB5">
        <w:rPr>
          <w:rFonts w:ascii="Times New Roman" w:hAnsi="Times New Roman" w:cs="Times New Roman"/>
          <w:sz w:val="28"/>
          <w:szCs w:val="28"/>
        </w:rPr>
        <w:t>,</w:t>
      </w:r>
      <w:r w:rsidR="00B32704">
        <w:rPr>
          <w:rFonts w:ascii="Times New Roman" w:hAnsi="Times New Roman" w:cs="Times New Roman"/>
          <w:sz w:val="28"/>
          <w:szCs w:val="28"/>
        </w:rPr>
        <w:t xml:space="preserve"> recognised the impact on new digital technologies on human rights</w:t>
      </w:r>
      <w:r w:rsidR="003C6DB5">
        <w:rPr>
          <w:rFonts w:ascii="Times New Roman" w:hAnsi="Times New Roman" w:cs="Times New Roman"/>
          <w:sz w:val="28"/>
          <w:szCs w:val="28"/>
        </w:rPr>
        <w:t>,</w:t>
      </w:r>
      <w:r w:rsidR="00B32704">
        <w:rPr>
          <w:rFonts w:ascii="Times New Roman" w:hAnsi="Times New Roman" w:cs="Times New Roman"/>
          <w:sz w:val="28"/>
          <w:szCs w:val="28"/>
        </w:rPr>
        <w:t xml:space="preserve"> and mandated the HRC Advisory Committee to produce a report on the  “</w:t>
      </w:r>
      <w:r w:rsidR="00B32704">
        <w:rPr>
          <w:rFonts w:ascii="Times New Roman" w:hAnsi="Times New Roman" w:cs="Times New Roman"/>
          <w:i/>
          <w:iCs/>
          <w:sz w:val="28"/>
          <w:szCs w:val="28"/>
          <w:lang w:val="en-US"/>
        </w:rPr>
        <w:t>impacts, opportunities and challenges of new and emerging digital technologies on the promotion and protection of human rights, with a mapping of relevant existing initiatives by the UN and recommendations on how</w:t>
      </w:r>
      <w:r w:rsidR="00B32704">
        <w:rPr>
          <w:rFonts w:ascii="Times New Roman" w:hAnsi="Times New Roman" w:cs="Times New Roman"/>
          <w:b/>
          <w:bCs/>
          <w:i/>
          <w:iCs/>
          <w:sz w:val="28"/>
          <w:szCs w:val="28"/>
          <w:lang w:val="en-US"/>
        </w:rPr>
        <w:t xml:space="preserve"> </w:t>
      </w:r>
      <w:r w:rsidR="00B32704">
        <w:rPr>
          <w:rFonts w:ascii="Times New Roman" w:hAnsi="Times New Roman" w:cs="Times New Roman"/>
          <w:i/>
          <w:iCs/>
          <w:sz w:val="28"/>
          <w:szCs w:val="28"/>
          <w:lang w:val="en-US"/>
        </w:rPr>
        <w:t>such challenges could be addressed by the HRC and its mechanisms in a holistic, inclusive and pragmatic manner</w:t>
      </w:r>
      <w:r w:rsidR="00B32704">
        <w:rPr>
          <w:rFonts w:ascii="Times New Roman" w:hAnsi="Times New Roman" w:cs="Times New Roman"/>
          <w:sz w:val="28"/>
          <w:szCs w:val="28"/>
          <w:lang w:val="en-US"/>
        </w:rPr>
        <w:t xml:space="preserve">”. </w:t>
      </w:r>
    </w:p>
    <w:p w14:paraId="1F363EDC" w14:textId="77777777" w:rsidR="0069114F" w:rsidRDefault="0069114F" w:rsidP="00E30287">
      <w:pPr>
        <w:tabs>
          <w:tab w:val="left" w:pos="1134"/>
        </w:tabs>
        <w:spacing w:after="0" w:line="240" w:lineRule="auto"/>
        <w:contextualSpacing/>
        <w:jc w:val="both"/>
        <w:rPr>
          <w:rFonts w:ascii="Times New Roman" w:hAnsi="Times New Roman" w:cs="Times New Roman"/>
          <w:sz w:val="28"/>
          <w:szCs w:val="28"/>
        </w:rPr>
      </w:pPr>
    </w:p>
    <w:p w14:paraId="7F163717" w14:textId="77777777" w:rsidR="00180E1E" w:rsidRPr="00D75012" w:rsidRDefault="00180E1E" w:rsidP="00E30287">
      <w:pPr>
        <w:tabs>
          <w:tab w:val="left" w:pos="1134"/>
        </w:tabs>
        <w:spacing w:after="0" w:line="240" w:lineRule="auto"/>
        <w:contextualSpacing/>
        <w:jc w:val="both"/>
        <w:rPr>
          <w:rFonts w:ascii="Times New Roman" w:hAnsi="Times New Roman" w:cs="Times New Roman"/>
          <w:sz w:val="28"/>
          <w:szCs w:val="28"/>
        </w:rPr>
      </w:pPr>
    </w:p>
    <w:p w14:paraId="124C5DE7" w14:textId="77777777" w:rsidR="001C5CB4" w:rsidRDefault="00252B3F">
      <w:pPr>
        <w:tabs>
          <w:tab w:val="left" w:pos="1134"/>
        </w:tabs>
        <w:spacing w:after="0" w:line="240" w:lineRule="auto"/>
        <w:contextualSpacing/>
        <w:jc w:val="both"/>
        <w:rPr>
          <w:rFonts w:ascii="Times New Roman" w:hAnsi="Times New Roman" w:cs="Times New Roman"/>
          <w:sz w:val="28"/>
          <w:szCs w:val="28"/>
        </w:rPr>
      </w:pPr>
      <w:r w:rsidRPr="00252B3F">
        <w:rPr>
          <w:rFonts w:ascii="Times New Roman" w:hAnsi="Times New Roman" w:cs="Times New Roman"/>
          <w:sz w:val="28"/>
          <w:szCs w:val="28"/>
        </w:rPr>
        <w:t>2</w:t>
      </w:r>
      <w:r w:rsidR="00E30287">
        <w:rPr>
          <w:rFonts w:ascii="Times New Roman" w:hAnsi="Times New Roman" w:cs="Times New Roman"/>
          <w:b/>
          <w:sz w:val="28"/>
          <w:szCs w:val="28"/>
        </w:rPr>
        <w:tab/>
      </w:r>
      <w:r w:rsidR="001C5CB4">
        <w:rPr>
          <w:rFonts w:ascii="Times New Roman" w:hAnsi="Times New Roman" w:cs="Times New Roman"/>
          <w:sz w:val="28"/>
          <w:szCs w:val="28"/>
        </w:rPr>
        <w:t xml:space="preserve">Singapore recognises the following realities: </w:t>
      </w:r>
    </w:p>
    <w:p w14:paraId="16BB13CE" w14:textId="77777777" w:rsidR="001C5CB4" w:rsidRDefault="001C5CB4">
      <w:pPr>
        <w:tabs>
          <w:tab w:val="left" w:pos="1134"/>
        </w:tabs>
        <w:spacing w:after="0" w:line="240" w:lineRule="auto"/>
        <w:contextualSpacing/>
        <w:jc w:val="both"/>
        <w:rPr>
          <w:rFonts w:ascii="Times New Roman" w:hAnsi="Times New Roman" w:cs="Times New Roman"/>
          <w:sz w:val="28"/>
          <w:szCs w:val="28"/>
        </w:rPr>
      </w:pPr>
    </w:p>
    <w:p w14:paraId="21F371BF" w14:textId="77777777" w:rsidR="001C5CB4" w:rsidRDefault="001C5CB4" w:rsidP="00065D8B">
      <w:pPr>
        <w:pStyle w:val="ListParagraph"/>
        <w:numPr>
          <w:ilvl w:val="0"/>
          <w:numId w:val="8"/>
        </w:numPr>
        <w:tabs>
          <w:tab w:val="left" w:pos="1134"/>
        </w:tabs>
        <w:spacing w:after="0" w:line="240" w:lineRule="auto"/>
        <w:jc w:val="both"/>
        <w:rPr>
          <w:rFonts w:ascii="Times New Roman" w:hAnsi="Times New Roman" w:cs="Times New Roman"/>
          <w:sz w:val="28"/>
          <w:szCs w:val="28"/>
        </w:rPr>
      </w:pPr>
      <w:r w:rsidRPr="00065D8B">
        <w:rPr>
          <w:rFonts w:ascii="Times New Roman" w:hAnsi="Times New Roman" w:cs="Times New Roman"/>
          <w:b/>
          <w:sz w:val="28"/>
          <w:szCs w:val="28"/>
        </w:rPr>
        <w:t>The development of digital technologies is multi-faceted</w:t>
      </w:r>
      <w:r>
        <w:rPr>
          <w:rFonts w:ascii="Times New Roman" w:hAnsi="Times New Roman" w:cs="Times New Roman"/>
          <w:sz w:val="28"/>
          <w:szCs w:val="28"/>
        </w:rPr>
        <w:t xml:space="preserve">, presenting opportunities and challenges not just for the fulfilment of human rights but for development and economic prosperity; and </w:t>
      </w:r>
    </w:p>
    <w:p w14:paraId="135F70CD" w14:textId="77777777" w:rsidR="001C5CB4" w:rsidRDefault="001C5CB4" w:rsidP="00065D8B">
      <w:pPr>
        <w:pStyle w:val="ListParagraph"/>
        <w:tabs>
          <w:tab w:val="left" w:pos="1134"/>
        </w:tabs>
        <w:spacing w:after="0" w:line="240" w:lineRule="auto"/>
        <w:ind w:left="1080"/>
        <w:jc w:val="both"/>
        <w:rPr>
          <w:rFonts w:ascii="Times New Roman" w:hAnsi="Times New Roman" w:cs="Times New Roman"/>
          <w:sz w:val="28"/>
          <w:szCs w:val="28"/>
        </w:rPr>
      </w:pPr>
    </w:p>
    <w:p w14:paraId="4F7715BB" w14:textId="77777777" w:rsidR="0053655A" w:rsidRDefault="001C5CB4" w:rsidP="00065D8B">
      <w:pPr>
        <w:pStyle w:val="ListParagraph"/>
        <w:numPr>
          <w:ilvl w:val="0"/>
          <w:numId w:val="8"/>
        </w:numPr>
        <w:tabs>
          <w:tab w:val="left" w:pos="1134"/>
        </w:tabs>
        <w:spacing w:after="0" w:line="240" w:lineRule="auto"/>
        <w:jc w:val="both"/>
        <w:rPr>
          <w:rFonts w:ascii="Times New Roman" w:hAnsi="Times New Roman" w:cs="Times New Roman"/>
          <w:sz w:val="28"/>
          <w:szCs w:val="28"/>
        </w:rPr>
      </w:pPr>
      <w:r w:rsidRPr="00065D8B">
        <w:rPr>
          <w:rFonts w:ascii="Times New Roman" w:hAnsi="Times New Roman" w:cs="Times New Roman"/>
          <w:b/>
          <w:sz w:val="28"/>
          <w:szCs w:val="28"/>
        </w:rPr>
        <w:t xml:space="preserve">Rapid technological change affects each state in different </w:t>
      </w:r>
      <w:r w:rsidR="0069114F" w:rsidRPr="00065D8B">
        <w:rPr>
          <w:rFonts w:ascii="Times New Roman" w:hAnsi="Times New Roman" w:cs="Times New Roman"/>
          <w:b/>
          <w:sz w:val="28"/>
          <w:szCs w:val="28"/>
        </w:rPr>
        <w:t>ways</w:t>
      </w:r>
      <w:r w:rsidR="0069114F" w:rsidRPr="00065D8B">
        <w:rPr>
          <w:rFonts w:ascii="Times New Roman" w:hAnsi="Times New Roman" w:cs="Times New Roman"/>
          <w:sz w:val="28"/>
          <w:szCs w:val="28"/>
        </w:rPr>
        <w:t xml:space="preserve"> </w:t>
      </w:r>
      <w:r>
        <w:rPr>
          <w:rFonts w:ascii="Times New Roman" w:hAnsi="Times New Roman" w:cs="Times New Roman"/>
          <w:sz w:val="28"/>
          <w:szCs w:val="28"/>
        </w:rPr>
        <w:t xml:space="preserve">depending on how they use technology to attain their various socio-economic and development goals. </w:t>
      </w:r>
      <w:r w:rsidRPr="00065D8B">
        <w:rPr>
          <w:rFonts w:ascii="Times New Roman" w:hAnsi="Times New Roman" w:cs="Times New Roman"/>
          <w:sz w:val="28"/>
          <w:szCs w:val="28"/>
        </w:rPr>
        <w:t xml:space="preserve"> </w:t>
      </w:r>
    </w:p>
    <w:p w14:paraId="268975AF" w14:textId="77777777" w:rsidR="0053655A" w:rsidRDefault="0053655A" w:rsidP="009F50CE">
      <w:pPr>
        <w:pStyle w:val="ListParagraph"/>
        <w:spacing w:after="0"/>
        <w:rPr>
          <w:rFonts w:ascii="Times New Roman" w:hAnsi="Times New Roman" w:cs="Times New Roman"/>
          <w:sz w:val="28"/>
          <w:szCs w:val="28"/>
        </w:rPr>
      </w:pPr>
    </w:p>
    <w:p w14:paraId="027490BF" w14:textId="77777777" w:rsidR="009F50CE" w:rsidRPr="00065D8B" w:rsidRDefault="009F50CE" w:rsidP="009F50CE">
      <w:pPr>
        <w:pStyle w:val="ListParagraph"/>
        <w:spacing w:after="0"/>
        <w:rPr>
          <w:rFonts w:ascii="Times New Roman" w:hAnsi="Times New Roman" w:cs="Times New Roman"/>
          <w:sz w:val="28"/>
          <w:szCs w:val="28"/>
        </w:rPr>
      </w:pPr>
    </w:p>
    <w:p w14:paraId="4CE19E84" w14:textId="6411FEBF" w:rsidR="00DA1817" w:rsidRPr="00065D8B" w:rsidRDefault="0053655A" w:rsidP="00065D8B">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065D8B">
        <w:rPr>
          <w:rFonts w:ascii="Times New Roman" w:hAnsi="Times New Roman" w:cs="Times New Roman"/>
          <w:sz w:val="28"/>
          <w:szCs w:val="28"/>
        </w:rPr>
        <w:t>These realities underpin</w:t>
      </w:r>
      <w:r>
        <w:rPr>
          <w:rFonts w:ascii="Times New Roman" w:hAnsi="Times New Roman" w:cs="Times New Roman"/>
          <w:sz w:val="28"/>
          <w:szCs w:val="28"/>
        </w:rPr>
        <w:t xml:space="preserve"> Singapore</w:t>
      </w:r>
      <w:r w:rsidR="00065D8B">
        <w:rPr>
          <w:rFonts w:ascii="Times New Roman" w:hAnsi="Times New Roman" w:cs="Times New Roman"/>
          <w:sz w:val="28"/>
          <w:szCs w:val="28"/>
        </w:rPr>
        <w:t>’s belief</w:t>
      </w:r>
      <w:r>
        <w:rPr>
          <w:rFonts w:ascii="Times New Roman" w:hAnsi="Times New Roman" w:cs="Times New Roman"/>
          <w:sz w:val="28"/>
          <w:szCs w:val="28"/>
        </w:rPr>
        <w:t xml:space="preserve"> that a pragmatic, inclusive and holistic approach is needed to address the opportunities and challenges of these new and emerging digital technologies</w:t>
      </w:r>
      <w:r w:rsidR="00FF26FF">
        <w:rPr>
          <w:rFonts w:ascii="Times New Roman" w:hAnsi="Times New Roman" w:cs="Times New Roman"/>
          <w:sz w:val="28"/>
          <w:szCs w:val="28"/>
        </w:rPr>
        <w:t xml:space="preserve"> on</w:t>
      </w:r>
      <w:r w:rsidR="001D20C3">
        <w:rPr>
          <w:rFonts w:ascii="Times New Roman" w:hAnsi="Times New Roman" w:cs="Times New Roman"/>
          <w:sz w:val="28"/>
          <w:szCs w:val="28"/>
        </w:rPr>
        <w:t xml:space="preserve"> the promotion and protection of</w:t>
      </w:r>
      <w:r w:rsidR="00FF26FF">
        <w:rPr>
          <w:rFonts w:ascii="Times New Roman" w:hAnsi="Times New Roman" w:cs="Times New Roman"/>
          <w:sz w:val="28"/>
          <w:szCs w:val="28"/>
        </w:rPr>
        <w:t xml:space="preserve"> human rights</w:t>
      </w:r>
      <w:r>
        <w:rPr>
          <w:rFonts w:ascii="Times New Roman" w:hAnsi="Times New Roman" w:cs="Times New Roman"/>
          <w:sz w:val="28"/>
          <w:szCs w:val="28"/>
        </w:rPr>
        <w:t xml:space="preserve">. We must be pragmatic in identifying where updates to the international human rights framework are needed (for </w:t>
      </w:r>
      <w:r w:rsidR="004D6680">
        <w:rPr>
          <w:rFonts w:ascii="Times New Roman" w:hAnsi="Times New Roman" w:cs="Times New Roman"/>
          <w:sz w:val="28"/>
          <w:szCs w:val="28"/>
        </w:rPr>
        <w:t>example</w:t>
      </w:r>
      <w:r>
        <w:rPr>
          <w:rFonts w:ascii="Times New Roman" w:hAnsi="Times New Roman" w:cs="Times New Roman"/>
          <w:sz w:val="28"/>
          <w:szCs w:val="28"/>
        </w:rPr>
        <w:t xml:space="preserve"> in distinguishing between authentic and false speech)</w:t>
      </w:r>
      <w:r w:rsidR="00FF26FF">
        <w:rPr>
          <w:rFonts w:ascii="Times New Roman" w:hAnsi="Times New Roman" w:cs="Times New Roman"/>
          <w:sz w:val="28"/>
          <w:szCs w:val="28"/>
        </w:rPr>
        <w:t>. At the same time, we must a</w:t>
      </w:r>
      <w:r>
        <w:rPr>
          <w:rFonts w:ascii="Times New Roman" w:hAnsi="Times New Roman" w:cs="Times New Roman"/>
          <w:sz w:val="28"/>
          <w:szCs w:val="28"/>
        </w:rPr>
        <w:t xml:space="preserve">lso acknowledge that there is </w:t>
      </w:r>
      <w:r w:rsidR="00DA1817" w:rsidRPr="00065D8B">
        <w:rPr>
          <w:rFonts w:ascii="Times New Roman" w:hAnsi="Times New Roman" w:cs="Times New Roman"/>
          <w:sz w:val="28"/>
          <w:szCs w:val="28"/>
        </w:rPr>
        <w:t xml:space="preserve">no </w:t>
      </w:r>
      <w:r w:rsidR="00FF26FF">
        <w:rPr>
          <w:rFonts w:ascii="Times New Roman" w:hAnsi="Times New Roman" w:cs="Times New Roman"/>
          <w:sz w:val="28"/>
          <w:szCs w:val="28"/>
        </w:rPr>
        <w:t>homogeneous</w:t>
      </w:r>
      <w:r w:rsidR="00DA1817" w:rsidRPr="00065D8B">
        <w:rPr>
          <w:rFonts w:ascii="Times New Roman" w:hAnsi="Times New Roman" w:cs="Times New Roman"/>
          <w:sz w:val="28"/>
          <w:szCs w:val="28"/>
        </w:rPr>
        <w:t xml:space="preserve"> solution </w:t>
      </w:r>
      <w:r w:rsidR="00FF26FF">
        <w:rPr>
          <w:rFonts w:ascii="Times New Roman" w:hAnsi="Times New Roman" w:cs="Times New Roman"/>
          <w:sz w:val="28"/>
          <w:szCs w:val="28"/>
        </w:rPr>
        <w:t xml:space="preserve">and that </w:t>
      </w:r>
      <w:r w:rsidR="0069114F" w:rsidRPr="00065D8B">
        <w:rPr>
          <w:rFonts w:ascii="Times New Roman" w:hAnsi="Times New Roman" w:cs="Times New Roman"/>
          <w:b/>
          <w:sz w:val="28"/>
          <w:szCs w:val="28"/>
        </w:rPr>
        <w:t xml:space="preserve">States </w:t>
      </w:r>
      <w:r w:rsidR="00DF216D" w:rsidRPr="00065D8B">
        <w:rPr>
          <w:rFonts w:ascii="Times New Roman" w:hAnsi="Times New Roman" w:cs="Times New Roman"/>
          <w:b/>
          <w:sz w:val="28"/>
          <w:szCs w:val="28"/>
        </w:rPr>
        <w:t>should be given</w:t>
      </w:r>
      <w:r w:rsidR="0069114F" w:rsidRPr="00065D8B">
        <w:rPr>
          <w:rFonts w:ascii="Times New Roman" w:hAnsi="Times New Roman" w:cs="Times New Roman"/>
          <w:b/>
          <w:sz w:val="28"/>
          <w:szCs w:val="28"/>
        </w:rPr>
        <w:t xml:space="preserve"> the flexibility to deal with the impacts arising from these digital developments</w:t>
      </w:r>
      <w:r w:rsidR="00FF26FF">
        <w:rPr>
          <w:rFonts w:ascii="Times New Roman" w:hAnsi="Times New Roman" w:cs="Times New Roman"/>
          <w:b/>
          <w:sz w:val="28"/>
          <w:szCs w:val="28"/>
        </w:rPr>
        <w:t>,</w:t>
      </w:r>
      <w:r w:rsidR="00077A7E" w:rsidRPr="00065D8B">
        <w:rPr>
          <w:rFonts w:ascii="Times New Roman" w:hAnsi="Times New Roman" w:cs="Times New Roman"/>
          <w:b/>
          <w:sz w:val="28"/>
          <w:szCs w:val="28"/>
        </w:rPr>
        <w:t xml:space="preserve"> </w:t>
      </w:r>
      <w:r w:rsidR="00DF216D" w:rsidRPr="00065D8B">
        <w:rPr>
          <w:rFonts w:ascii="Times New Roman" w:hAnsi="Times New Roman" w:cs="Times New Roman"/>
          <w:b/>
          <w:sz w:val="28"/>
          <w:szCs w:val="28"/>
        </w:rPr>
        <w:t>tak</w:t>
      </w:r>
      <w:r w:rsidR="00FF26FF">
        <w:rPr>
          <w:rFonts w:ascii="Times New Roman" w:hAnsi="Times New Roman" w:cs="Times New Roman"/>
          <w:b/>
          <w:sz w:val="28"/>
          <w:szCs w:val="28"/>
        </w:rPr>
        <w:t>ing</w:t>
      </w:r>
      <w:r w:rsidR="00DF216D" w:rsidRPr="00065D8B">
        <w:rPr>
          <w:rFonts w:ascii="Times New Roman" w:hAnsi="Times New Roman" w:cs="Times New Roman"/>
          <w:b/>
          <w:sz w:val="28"/>
          <w:szCs w:val="28"/>
        </w:rPr>
        <w:t xml:space="preserve"> into account </w:t>
      </w:r>
      <w:r w:rsidR="00FF26FF">
        <w:rPr>
          <w:rFonts w:ascii="Times New Roman" w:hAnsi="Times New Roman" w:cs="Times New Roman"/>
          <w:b/>
          <w:sz w:val="28"/>
          <w:szCs w:val="28"/>
        </w:rPr>
        <w:t>their</w:t>
      </w:r>
      <w:r w:rsidR="00FF26FF" w:rsidRPr="00065D8B">
        <w:rPr>
          <w:rFonts w:ascii="Times New Roman" w:hAnsi="Times New Roman" w:cs="Times New Roman"/>
          <w:b/>
          <w:sz w:val="28"/>
          <w:szCs w:val="28"/>
        </w:rPr>
        <w:t xml:space="preserve"> </w:t>
      </w:r>
      <w:r w:rsidR="001D20C3">
        <w:rPr>
          <w:rFonts w:ascii="Times New Roman" w:hAnsi="Times New Roman" w:cs="Times New Roman"/>
          <w:b/>
          <w:sz w:val="28"/>
          <w:szCs w:val="28"/>
        </w:rPr>
        <w:lastRenderedPageBreak/>
        <w:t>unique</w:t>
      </w:r>
      <w:r w:rsidR="001D20C3" w:rsidRPr="00065D8B">
        <w:rPr>
          <w:rFonts w:ascii="Times New Roman" w:hAnsi="Times New Roman" w:cs="Times New Roman"/>
          <w:b/>
          <w:sz w:val="28"/>
          <w:szCs w:val="28"/>
        </w:rPr>
        <w:t xml:space="preserve"> </w:t>
      </w:r>
      <w:r w:rsidR="0069114F" w:rsidRPr="00065D8B">
        <w:rPr>
          <w:rFonts w:ascii="Times New Roman" w:hAnsi="Times New Roman" w:cs="Times New Roman"/>
          <w:b/>
          <w:sz w:val="28"/>
          <w:szCs w:val="28"/>
        </w:rPr>
        <w:t>national and cultural circumstances</w:t>
      </w:r>
      <w:r w:rsidR="00FF26FF">
        <w:rPr>
          <w:rFonts w:ascii="Times New Roman" w:hAnsi="Times New Roman" w:cs="Times New Roman"/>
          <w:b/>
          <w:sz w:val="28"/>
          <w:szCs w:val="28"/>
        </w:rPr>
        <w:t xml:space="preserve"> and</w:t>
      </w:r>
      <w:r w:rsidR="0069114F" w:rsidRPr="00065D8B">
        <w:rPr>
          <w:rFonts w:ascii="Times New Roman" w:hAnsi="Times New Roman" w:cs="Times New Roman"/>
          <w:b/>
          <w:sz w:val="28"/>
          <w:szCs w:val="28"/>
        </w:rPr>
        <w:t xml:space="preserve"> in line with their desired socio-economic and development</w:t>
      </w:r>
      <w:r w:rsidR="00FF26FF">
        <w:rPr>
          <w:rFonts w:ascii="Times New Roman" w:hAnsi="Times New Roman" w:cs="Times New Roman"/>
          <w:b/>
          <w:sz w:val="28"/>
          <w:szCs w:val="28"/>
        </w:rPr>
        <w:t xml:space="preserve"> goals</w:t>
      </w:r>
      <w:r w:rsidR="001E39F8" w:rsidRPr="00065D8B">
        <w:rPr>
          <w:rFonts w:ascii="Times New Roman" w:hAnsi="Times New Roman" w:cs="Times New Roman"/>
          <w:b/>
          <w:sz w:val="28"/>
          <w:szCs w:val="28"/>
        </w:rPr>
        <w:t xml:space="preserve">. </w:t>
      </w:r>
    </w:p>
    <w:p w14:paraId="068B1177" w14:textId="77777777" w:rsidR="004D0217" w:rsidRDefault="004D0217" w:rsidP="00E30287">
      <w:pPr>
        <w:tabs>
          <w:tab w:val="left" w:pos="1134"/>
        </w:tabs>
        <w:spacing w:after="0" w:line="240" w:lineRule="auto"/>
        <w:contextualSpacing/>
        <w:jc w:val="both"/>
        <w:rPr>
          <w:rFonts w:ascii="Times New Roman" w:hAnsi="Times New Roman" w:cs="Times New Roman"/>
          <w:sz w:val="28"/>
          <w:szCs w:val="28"/>
        </w:rPr>
      </w:pPr>
    </w:p>
    <w:p w14:paraId="2029AEBD" w14:textId="77777777" w:rsidR="00FF26FF" w:rsidRDefault="00FF26FF" w:rsidP="00E30287">
      <w:pPr>
        <w:tabs>
          <w:tab w:val="left" w:pos="1134"/>
        </w:tabs>
        <w:spacing w:after="0" w:line="240" w:lineRule="auto"/>
        <w:contextualSpacing/>
        <w:jc w:val="both"/>
        <w:rPr>
          <w:rFonts w:ascii="Times New Roman" w:hAnsi="Times New Roman" w:cs="Times New Roman"/>
          <w:sz w:val="28"/>
          <w:szCs w:val="28"/>
        </w:rPr>
      </w:pPr>
    </w:p>
    <w:p w14:paraId="7A215E73" w14:textId="77777777" w:rsidR="00732DDB" w:rsidRDefault="00732DDB" w:rsidP="00E30287">
      <w:pPr>
        <w:tabs>
          <w:tab w:val="left" w:pos="1134"/>
        </w:tabs>
        <w:spacing w:after="0" w:line="240" w:lineRule="auto"/>
        <w:contextualSpacing/>
        <w:jc w:val="both"/>
        <w:rPr>
          <w:rFonts w:ascii="Times New Roman" w:hAnsi="Times New Roman" w:cs="Times New Roman"/>
          <w:sz w:val="28"/>
          <w:szCs w:val="28"/>
        </w:rPr>
      </w:pPr>
    </w:p>
    <w:p w14:paraId="6D316127" w14:textId="77777777" w:rsidR="00C33586" w:rsidRDefault="00C33586" w:rsidP="00E30287">
      <w:pPr>
        <w:tabs>
          <w:tab w:val="left" w:pos="1134"/>
        </w:tabs>
        <w:spacing w:after="0" w:line="240" w:lineRule="auto"/>
        <w:contextualSpacing/>
        <w:jc w:val="both"/>
        <w:rPr>
          <w:rFonts w:ascii="Times New Roman" w:hAnsi="Times New Roman" w:cs="Times New Roman"/>
          <w:sz w:val="28"/>
          <w:szCs w:val="28"/>
        </w:rPr>
      </w:pPr>
    </w:p>
    <w:p w14:paraId="1A690D48" w14:textId="77777777" w:rsidR="0072544C" w:rsidRPr="00E30287" w:rsidRDefault="0072544C" w:rsidP="00E30287">
      <w:pPr>
        <w:tabs>
          <w:tab w:val="left" w:pos="1134"/>
        </w:tabs>
        <w:spacing w:after="0" w:line="240" w:lineRule="auto"/>
        <w:contextualSpacing/>
        <w:jc w:val="both"/>
        <w:rPr>
          <w:rFonts w:ascii="Times New Roman" w:hAnsi="Times New Roman" w:cs="Times New Roman"/>
          <w:sz w:val="28"/>
          <w:szCs w:val="28"/>
          <w:u w:val="single"/>
        </w:rPr>
      </w:pPr>
      <w:r w:rsidRPr="00E30287">
        <w:rPr>
          <w:rFonts w:ascii="Times New Roman" w:hAnsi="Times New Roman" w:cs="Times New Roman"/>
          <w:sz w:val="28"/>
          <w:szCs w:val="28"/>
          <w:u w:val="single"/>
        </w:rPr>
        <w:t>Singapore’s approach to new</w:t>
      </w:r>
      <w:r w:rsidR="00A804B3">
        <w:rPr>
          <w:rFonts w:ascii="Times New Roman" w:hAnsi="Times New Roman" w:cs="Times New Roman"/>
          <w:sz w:val="28"/>
          <w:szCs w:val="28"/>
          <w:u w:val="single"/>
        </w:rPr>
        <w:t>/digital</w:t>
      </w:r>
      <w:r w:rsidRPr="00E30287">
        <w:rPr>
          <w:rFonts w:ascii="Times New Roman" w:hAnsi="Times New Roman" w:cs="Times New Roman"/>
          <w:sz w:val="28"/>
          <w:szCs w:val="28"/>
          <w:u w:val="single"/>
        </w:rPr>
        <w:t xml:space="preserve"> technologies </w:t>
      </w:r>
    </w:p>
    <w:p w14:paraId="4B2F3D3A" w14:textId="77777777" w:rsidR="00E30287" w:rsidRPr="00E30287" w:rsidRDefault="00E30287" w:rsidP="00E30287">
      <w:pPr>
        <w:tabs>
          <w:tab w:val="left" w:pos="1134"/>
        </w:tabs>
        <w:spacing w:after="0" w:line="240" w:lineRule="auto"/>
        <w:contextualSpacing/>
        <w:jc w:val="both"/>
        <w:rPr>
          <w:rFonts w:ascii="Times New Roman" w:hAnsi="Times New Roman" w:cs="Times New Roman"/>
          <w:sz w:val="28"/>
          <w:szCs w:val="28"/>
          <w:u w:val="single"/>
        </w:rPr>
      </w:pPr>
    </w:p>
    <w:p w14:paraId="6E4CAB24" w14:textId="77777777" w:rsidR="009A6080" w:rsidRDefault="00FF26FF" w:rsidP="00E30287">
      <w:pPr>
        <w:tabs>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00E30287">
        <w:rPr>
          <w:rFonts w:ascii="Times New Roman" w:hAnsi="Times New Roman" w:cs="Times New Roman"/>
          <w:sz w:val="28"/>
          <w:szCs w:val="28"/>
        </w:rPr>
        <w:tab/>
      </w:r>
      <w:r w:rsidR="0072544C" w:rsidRPr="00015F83">
        <w:rPr>
          <w:rFonts w:ascii="Times New Roman" w:hAnsi="Times New Roman" w:cs="Times New Roman"/>
          <w:b/>
          <w:sz w:val="28"/>
          <w:szCs w:val="28"/>
        </w:rPr>
        <w:t>Singapore strongly believes</w:t>
      </w:r>
      <w:r w:rsidR="0072544C" w:rsidRPr="009F50CE">
        <w:rPr>
          <w:rFonts w:ascii="Times New Roman" w:hAnsi="Times New Roman" w:cs="Times New Roman"/>
          <w:b/>
          <w:sz w:val="28"/>
          <w:szCs w:val="28"/>
        </w:rPr>
        <w:t xml:space="preserve"> </w:t>
      </w:r>
      <w:r w:rsidR="00732DDB" w:rsidRPr="009F50CE">
        <w:rPr>
          <w:rFonts w:ascii="Times New Roman" w:hAnsi="Times New Roman" w:cs="Times New Roman"/>
          <w:b/>
          <w:sz w:val="28"/>
          <w:szCs w:val="28"/>
        </w:rPr>
        <w:t>in the potential of di</w:t>
      </w:r>
      <w:r w:rsidR="00D23437">
        <w:rPr>
          <w:rFonts w:ascii="Times New Roman" w:hAnsi="Times New Roman" w:cs="Times New Roman"/>
          <w:b/>
          <w:sz w:val="28"/>
          <w:szCs w:val="28"/>
        </w:rPr>
        <w:t xml:space="preserve">gital technology to improve peoples’ lives </w:t>
      </w:r>
      <w:r w:rsidR="00732DDB" w:rsidRPr="009F50CE">
        <w:rPr>
          <w:rFonts w:ascii="Times New Roman" w:hAnsi="Times New Roman" w:cs="Times New Roman"/>
          <w:b/>
          <w:sz w:val="28"/>
          <w:szCs w:val="28"/>
        </w:rPr>
        <w:t xml:space="preserve">and its capacity </w:t>
      </w:r>
      <w:r w:rsidR="00D23437">
        <w:rPr>
          <w:rFonts w:ascii="Times New Roman" w:hAnsi="Times New Roman" w:cs="Times New Roman"/>
          <w:b/>
          <w:sz w:val="28"/>
          <w:szCs w:val="28"/>
        </w:rPr>
        <w:t>as a tool and social leveller that governments can utilise to achieve their various socio-economic and developmental goals</w:t>
      </w:r>
      <w:r w:rsidR="00732DDB" w:rsidRPr="009F50CE">
        <w:rPr>
          <w:rFonts w:ascii="Times New Roman" w:hAnsi="Times New Roman" w:cs="Times New Roman"/>
          <w:b/>
          <w:sz w:val="28"/>
          <w:szCs w:val="28"/>
        </w:rPr>
        <w:t xml:space="preserve">. At the same time, we do not understate the challenges that may arise </w:t>
      </w:r>
      <w:r w:rsidR="009A6080">
        <w:rPr>
          <w:rFonts w:ascii="Times New Roman" w:hAnsi="Times New Roman" w:cs="Times New Roman"/>
          <w:b/>
          <w:sz w:val="28"/>
          <w:szCs w:val="28"/>
        </w:rPr>
        <w:t>from</w:t>
      </w:r>
      <w:r w:rsidR="00732DDB" w:rsidRPr="009F50CE">
        <w:rPr>
          <w:rFonts w:ascii="Times New Roman" w:hAnsi="Times New Roman" w:cs="Times New Roman"/>
          <w:b/>
          <w:sz w:val="28"/>
          <w:szCs w:val="28"/>
        </w:rPr>
        <w:t xml:space="preserve"> the </w:t>
      </w:r>
      <w:r w:rsidR="00D23437">
        <w:rPr>
          <w:rFonts w:ascii="Times New Roman" w:hAnsi="Times New Roman" w:cs="Times New Roman"/>
          <w:b/>
          <w:sz w:val="28"/>
          <w:szCs w:val="28"/>
        </w:rPr>
        <w:t>usage of these digital technologies</w:t>
      </w:r>
      <w:r w:rsidR="00732DDB" w:rsidRPr="009F50CE">
        <w:rPr>
          <w:rFonts w:ascii="Times New Roman" w:hAnsi="Times New Roman" w:cs="Times New Roman"/>
          <w:b/>
          <w:sz w:val="28"/>
          <w:szCs w:val="28"/>
        </w:rPr>
        <w:t>.</w:t>
      </w:r>
      <w:r w:rsidR="00732DDB">
        <w:rPr>
          <w:rFonts w:ascii="Times New Roman" w:hAnsi="Times New Roman" w:cs="Times New Roman"/>
          <w:sz w:val="28"/>
          <w:szCs w:val="28"/>
        </w:rPr>
        <w:t xml:space="preserve"> </w:t>
      </w:r>
      <w:r w:rsidR="0075437C">
        <w:rPr>
          <w:rFonts w:ascii="Times New Roman" w:hAnsi="Times New Roman" w:cs="Times New Roman"/>
          <w:sz w:val="28"/>
          <w:szCs w:val="28"/>
        </w:rPr>
        <w:t xml:space="preserve">In this regard, </w:t>
      </w:r>
      <w:r w:rsidR="00285D81">
        <w:rPr>
          <w:rFonts w:ascii="Times New Roman" w:hAnsi="Times New Roman" w:cs="Times New Roman"/>
          <w:sz w:val="28"/>
          <w:szCs w:val="28"/>
        </w:rPr>
        <w:t xml:space="preserve">to ensure that the benefits of new digital technologies are </w:t>
      </w:r>
      <w:r w:rsidR="006B2ED1">
        <w:rPr>
          <w:rFonts w:ascii="Times New Roman" w:hAnsi="Times New Roman" w:cs="Times New Roman"/>
          <w:sz w:val="28"/>
          <w:szCs w:val="28"/>
        </w:rPr>
        <w:t xml:space="preserve">safely </w:t>
      </w:r>
      <w:r w:rsidR="00363296">
        <w:rPr>
          <w:rFonts w:ascii="Times New Roman" w:hAnsi="Times New Roman" w:cs="Times New Roman"/>
          <w:sz w:val="28"/>
          <w:szCs w:val="28"/>
        </w:rPr>
        <w:t xml:space="preserve">and fully </w:t>
      </w:r>
      <w:r w:rsidR="00285D81">
        <w:rPr>
          <w:rFonts w:ascii="Times New Roman" w:hAnsi="Times New Roman" w:cs="Times New Roman"/>
          <w:sz w:val="28"/>
          <w:szCs w:val="28"/>
        </w:rPr>
        <w:t xml:space="preserve">harnessed, the </w:t>
      </w:r>
      <w:r w:rsidR="003C6DB5">
        <w:rPr>
          <w:rFonts w:ascii="Times New Roman" w:hAnsi="Times New Roman" w:cs="Times New Roman"/>
          <w:sz w:val="28"/>
          <w:szCs w:val="28"/>
        </w:rPr>
        <w:t xml:space="preserve">Singapore government aims to </w:t>
      </w:r>
      <w:r w:rsidR="00363296">
        <w:rPr>
          <w:rFonts w:ascii="Times New Roman" w:hAnsi="Times New Roman" w:cs="Times New Roman"/>
          <w:sz w:val="28"/>
          <w:szCs w:val="28"/>
        </w:rPr>
        <w:t>“</w:t>
      </w:r>
      <w:r w:rsidR="006B2ED1">
        <w:rPr>
          <w:rFonts w:ascii="Times New Roman" w:hAnsi="Times New Roman" w:cs="Times New Roman"/>
          <w:sz w:val="28"/>
          <w:szCs w:val="28"/>
        </w:rPr>
        <w:t>lay the groundwork</w:t>
      </w:r>
      <w:r w:rsidR="00363296">
        <w:rPr>
          <w:rFonts w:ascii="Times New Roman" w:hAnsi="Times New Roman" w:cs="Times New Roman"/>
          <w:sz w:val="28"/>
          <w:szCs w:val="28"/>
        </w:rPr>
        <w:t>”</w:t>
      </w:r>
      <w:r w:rsidR="006B2ED1">
        <w:rPr>
          <w:rFonts w:ascii="Times New Roman" w:hAnsi="Times New Roman" w:cs="Times New Roman"/>
          <w:sz w:val="28"/>
          <w:szCs w:val="28"/>
        </w:rPr>
        <w:t xml:space="preserve"> by ensuring</w:t>
      </w:r>
      <w:r w:rsidR="00A804B3">
        <w:rPr>
          <w:rFonts w:ascii="Times New Roman" w:hAnsi="Times New Roman" w:cs="Times New Roman"/>
          <w:sz w:val="28"/>
          <w:szCs w:val="28"/>
        </w:rPr>
        <w:t xml:space="preserve"> </w:t>
      </w:r>
      <w:r w:rsidR="006B2ED1">
        <w:rPr>
          <w:rFonts w:ascii="Times New Roman" w:hAnsi="Times New Roman" w:cs="Times New Roman"/>
          <w:sz w:val="28"/>
          <w:szCs w:val="28"/>
        </w:rPr>
        <w:t xml:space="preserve">that </w:t>
      </w:r>
      <w:r w:rsidR="00363296">
        <w:rPr>
          <w:rFonts w:ascii="Times New Roman" w:hAnsi="Times New Roman" w:cs="Times New Roman"/>
          <w:sz w:val="28"/>
          <w:szCs w:val="28"/>
        </w:rPr>
        <w:t>Singapore</w:t>
      </w:r>
      <w:r w:rsidR="00A804B3">
        <w:rPr>
          <w:rFonts w:ascii="Times New Roman" w:hAnsi="Times New Roman" w:cs="Times New Roman"/>
          <w:sz w:val="28"/>
          <w:szCs w:val="28"/>
        </w:rPr>
        <w:t xml:space="preserve"> society is</w:t>
      </w:r>
      <w:r w:rsidR="009A6080">
        <w:rPr>
          <w:rFonts w:ascii="Times New Roman" w:hAnsi="Times New Roman" w:cs="Times New Roman"/>
          <w:sz w:val="28"/>
          <w:szCs w:val="28"/>
        </w:rPr>
        <w:t xml:space="preserve">: </w:t>
      </w:r>
    </w:p>
    <w:p w14:paraId="0E4E7273" w14:textId="77777777" w:rsidR="009A6080" w:rsidRDefault="009A6080" w:rsidP="00E30287">
      <w:pPr>
        <w:tabs>
          <w:tab w:val="left" w:pos="1134"/>
        </w:tabs>
        <w:spacing w:after="0" w:line="240" w:lineRule="auto"/>
        <w:contextualSpacing/>
        <w:jc w:val="both"/>
        <w:rPr>
          <w:rFonts w:ascii="Times New Roman" w:hAnsi="Times New Roman" w:cs="Times New Roman"/>
          <w:sz w:val="28"/>
          <w:szCs w:val="28"/>
        </w:rPr>
      </w:pPr>
    </w:p>
    <w:p w14:paraId="72896EAE" w14:textId="77777777" w:rsidR="009A6080" w:rsidRPr="009F50CE" w:rsidRDefault="00A804B3" w:rsidP="009F50CE">
      <w:pPr>
        <w:pStyle w:val="ListParagraph"/>
        <w:numPr>
          <w:ilvl w:val="0"/>
          <w:numId w:val="12"/>
        </w:numPr>
        <w:tabs>
          <w:tab w:val="left" w:pos="1134"/>
        </w:tabs>
        <w:spacing w:after="0" w:line="240" w:lineRule="auto"/>
        <w:jc w:val="both"/>
        <w:rPr>
          <w:rFonts w:ascii="Times New Roman" w:hAnsi="Times New Roman" w:cs="Times New Roman"/>
          <w:sz w:val="28"/>
          <w:szCs w:val="28"/>
        </w:rPr>
      </w:pPr>
      <w:r w:rsidRPr="009F50CE">
        <w:rPr>
          <w:rFonts w:ascii="Times New Roman" w:hAnsi="Times New Roman" w:cs="Times New Roman"/>
          <w:sz w:val="28"/>
          <w:szCs w:val="28"/>
        </w:rPr>
        <w:t>“</w:t>
      </w:r>
      <w:r w:rsidR="00E07876">
        <w:rPr>
          <w:rFonts w:ascii="Times New Roman" w:hAnsi="Times New Roman" w:cs="Times New Roman"/>
          <w:b/>
          <w:sz w:val="28"/>
          <w:szCs w:val="28"/>
        </w:rPr>
        <w:t>Prepared</w:t>
      </w:r>
      <w:r w:rsidRPr="009F50CE">
        <w:rPr>
          <w:rFonts w:ascii="Times New Roman" w:hAnsi="Times New Roman" w:cs="Times New Roman"/>
          <w:sz w:val="28"/>
          <w:szCs w:val="28"/>
        </w:rPr>
        <w:t>”</w:t>
      </w:r>
      <w:r w:rsidR="003C6DB5">
        <w:rPr>
          <w:rFonts w:ascii="Times New Roman" w:hAnsi="Times New Roman" w:cs="Times New Roman"/>
          <w:sz w:val="28"/>
          <w:szCs w:val="28"/>
        </w:rPr>
        <w:t xml:space="preserve"> which </w:t>
      </w:r>
      <w:r w:rsidR="00E07876">
        <w:rPr>
          <w:rFonts w:ascii="Times New Roman" w:hAnsi="Times New Roman" w:cs="Times New Roman"/>
          <w:sz w:val="28"/>
          <w:szCs w:val="28"/>
        </w:rPr>
        <w:t>includes equipping our citizens</w:t>
      </w:r>
      <w:r w:rsidRPr="009F50CE">
        <w:rPr>
          <w:rFonts w:ascii="Times New Roman" w:hAnsi="Times New Roman" w:cs="Times New Roman"/>
          <w:sz w:val="28"/>
          <w:szCs w:val="28"/>
        </w:rPr>
        <w:t xml:space="preserve"> with the necessary skills to </w:t>
      </w:r>
      <w:r w:rsidR="00363296">
        <w:rPr>
          <w:rFonts w:ascii="Times New Roman" w:hAnsi="Times New Roman" w:cs="Times New Roman"/>
          <w:sz w:val="28"/>
          <w:szCs w:val="28"/>
        </w:rPr>
        <w:t>take advantage of</w:t>
      </w:r>
      <w:r w:rsidR="00732DDB" w:rsidRPr="009F50CE">
        <w:rPr>
          <w:rFonts w:ascii="Times New Roman" w:hAnsi="Times New Roman" w:cs="Times New Roman"/>
          <w:sz w:val="28"/>
          <w:szCs w:val="28"/>
        </w:rPr>
        <w:t xml:space="preserve"> </w:t>
      </w:r>
      <w:r w:rsidR="00015F83" w:rsidRPr="009F50CE">
        <w:rPr>
          <w:rFonts w:ascii="Times New Roman" w:hAnsi="Times New Roman" w:cs="Times New Roman"/>
          <w:sz w:val="28"/>
          <w:szCs w:val="28"/>
        </w:rPr>
        <w:t xml:space="preserve">the </w:t>
      </w:r>
      <w:r w:rsidR="00732DDB" w:rsidRPr="009F50CE">
        <w:rPr>
          <w:rFonts w:ascii="Times New Roman" w:hAnsi="Times New Roman" w:cs="Times New Roman"/>
          <w:sz w:val="28"/>
          <w:szCs w:val="28"/>
        </w:rPr>
        <w:t xml:space="preserve">benefits </w:t>
      </w:r>
      <w:r w:rsidR="00015F83" w:rsidRPr="009F50CE">
        <w:rPr>
          <w:rFonts w:ascii="Times New Roman" w:hAnsi="Times New Roman" w:cs="Times New Roman"/>
          <w:sz w:val="28"/>
          <w:szCs w:val="28"/>
        </w:rPr>
        <w:t xml:space="preserve">and </w:t>
      </w:r>
      <w:r w:rsidR="007C3CA5" w:rsidRPr="009A6080">
        <w:rPr>
          <w:rFonts w:ascii="Times New Roman" w:hAnsi="Times New Roman" w:cs="Times New Roman"/>
          <w:sz w:val="28"/>
          <w:szCs w:val="28"/>
        </w:rPr>
        <w:t>opportunities</w:t>
      </w:r>
      <w:r w:rsidR="00015F83" w:rsidRPr="009F50CE">
        <w:rPr>
          <w:rFonts w:ascii="Times New Roman" w:hAnsi="Times New Roman" w:cs="Times New Roman"/>
          <w:sz w:val="28"/>
          <w:szCs w:val="28"/>
        </w:rPr>
        <w:t xml:space="preserve"> of digital technology</w:t>
      </w:r>
      <w:r w:rsidR="00E07876">
        <w:rPr>
          <w:rFonts w:ascii="Times New Roman" w:hAnsi="Times New Roman" w:cs="Times New Roman"/>
          <w:sz w:val="28"/>
          <w:szCs w:val="28"/>
        </w:rPr>
        <w:t xml:space="preserve"> as well as</w:t>
      </w:r>
      <w:r w:rsidRPr="009F50CE">
        <w:rPr>
          <w:rFonts w:ascii="Times New Roman" w:hAnsi="Times New Roman" w:cs="Times New Roman"/>
          <w:sz w:val="28"/>
          <w:szCs w:val="28"/>
        </w:rPr>
        <w:t xml:space="preserve"> proactively establishing frameworks to guide the development of digital technologies</w:t>
      </w:r>
      <w:r w:rsidR="00E07876">
        <w:rPr>
          <w:rFonts w:ascii="Times New Roman" w:hAnsi="Times New Roman" w:cs="Times New Roman"/>
          <w:sz w:val="28"/>
          <w:szCs w:val="28"/>
        </w:rPr>
        <w:t xml:space="preserve"> for businesses and organisations</w:t>
      </w:r>
      <w:r w:rsidRPr="009F50CE">
        <w:rPr>
          <w:rFonts w:ascii="Times New Roman" w:hAnsi="Times New Roman" w:cs="Times New Roman"/>
          <w:sz w:val="28"/>
          <w:szCs w:val="28"/>
        </w:rPr>
        <w:t xml:space="preserve">; </w:t>
      </w:r>
      <w:r w:rsidR="00015F83" w:rsidRPr="009F50CE">
        <w:rPr>
          <w:rFonts w:ascii="Times New Roman" w:hAnsi="Times New Roman" w:cs="Times New Roman"/>
          <w:sz w:val="28"/>
          <w:szCs w:val="28"/>
        </w:rPr>
        <w:t xml:space="preserve">and </w:t>
      </w:r>
    </w:p>
    <w:p w14:paraId="1D67FF4D" w14:textId="77777777" w:rsidR="009A6080" w:rsidRDefault="009A6080" w:rsidP="009F50CE">
      <w:pPr>
        <w:pStyle w:val="ListParagraph"/>
        <w:tabs>
          <w:tab w:val="left" w:pos="1134"/>
        </w:tabs>
        <w:spacing w:after="0" w:line="240" w:lineRule="auto"/>
        <w:ind w:left="1080"/>
        <w:jc w:val="both"/>
        <w:rPr>
          <w:rFonts w:ascii="Times New Roman" w:hAnsi="Times New Roman" w:cs="Times New Roman"/>
          <w:sz w:val="28"/>
          <w:szCs w:val="28"/>
        </w:rPr>
      </w:pPr>
    </w:p>
    <w:p w14:paraId="39B9EAA4" w14:textId="77777777" w:rsidR="00015F83" w:rsidRPr="009F50CE" w:rsidRDefault="00A804B3" w:rsidP="009F50CE">
      <w:pPr>
        <w:pStyle w:val="ListParagraph"/>
        <w:numPr>
          <w:ilvl w:val="0"/>
          <w:numId w:val="12"/>
        </w:numPr>
        <w:tabs>
          <w:tab w:val="left" w:pos="1134"/>
        </w:tabs>
        <w:spacing w:after="0" w:line="240" w:lineRule="auto"/>
        <w:jc w:val="both"/>
        <w:rPr>
          <w:rFonts w:ascii="Times New Roman" w:hAnsi="Times New Roman" w:cs="Times New Roman"/>
          <w:sz w:val="28"/>
          <w:szCs w:val="28"/>
        </w:rPr>
      </w:pPr>
      <w:r w:rsidRPr="009F50CE">
        <w:rPr>
          <w:rFonts w:ascii="Times New Roman" w:hAnsi="Times New Roman" w:cs="Times New Roman"/>
          <w:sz w:val="28"/>
          <w:szCs w:val="28"/>
        </w:rPr>
        <w:t>“</w:t>
      </w:r>
      <w:r w:rsidR="009A6080">
        <w:rPr>
          <w:rFonts w:ascii="Times New Roman" w:hAnsi="Times New Roman" w:cs="Times New Roman"/>
          <w:b/>
          <w:sz w:val="28"/>
          <w:szCs w:val="28"/>
        </w:rPr>
        <w:t>Pr</w:t>
      </w:r>
      <w:r w:rsidRPr="009F50CE">
        <w:rPr>
          <w:rFonts w:ascii="Times New Roman" w:hAnsi="Times New Roman" w:cs="Times New Roman"/>
          <w:b/>
          <w:sz w:val="28"/>
          <w:szCs w:val="28"/>
        </w:rPr>
        <w:t>otected</w:t>
      </w:r>
      <w:r w:rsidRPr="009F50CE">
        <w:rPr>
          <w:rFonts w:ascii="Times New Roman" w:hAnsi="Times New Roman" w:cs="Times New Roman"/>
          <w:sz w:val="28"/>
          <w:szCs w:val="28"/>
        </w:rPr>
        <w:t>” through updating or establishing the</w:t>
      </w:r>
      <w:r w:rsidR="00015F83" w:rsidRPr="009F50CE">
        <w:rPr>
          <w:rFonts w:ascii="Times New Roman" w:hAnsi="Times New Roman" w:cs="Times New Roman"/>
          <w:sz w:val="28"/>
          <w:szCs w:val="28"/>
        </w:rPr>
        <w:t xml:space="preserve"> necessary</w:t>
      </w:r>
      <w:r w:rsidRPr="009F50CE">
        <w:rPr>
          <w:rFonts w:ascii="Times New Roman" w:hAnsi="Times New Roman" w:cs="Times New Roman"/>
          <w:sz w:val="28"/>
          <w:szCs w:val="28"/>
        </w:rPr>
        <w:t xml:space="preserve"> safeguards, in order </w:t>
      </w:r>
      <w:r w:rsidR="00015F83" w:rsidRPr="009F50CE">
        <w:rPr>
          <w:rFonts w:ascii="Times New Roman" w:hAnsi="Times New Roman" w:cs="Times New Roman"/>
          <w:sz w:val="28"/>
          <w:szCs w:val="28"/>
        </w:rPr>
        <w:t>to create a trusted digital environme</w:t>
      </w:r>
      <w:r w:rsidR="00B8678F" w:rsidRPr="009F50CE">
        <w:rPr>
          <w:rFonts w:ascii="Times New Roman" w:hAnsi="Times New Roman" w:cs="Times New Roman"/>
          <w:sz w:val="28"/>
          <w:szCs w:val="28"/>
        </w:rPr>
        <w:t>nt</w:t>
      </w:r>
      <w:r w:rsidRPr="009F50CE">
        <w:rPr>
          <w:rFonts w:ascii="Times New Roman" w:hAnsi="Times New Roman" w:cs="Times New Roman"/>
          <w:sz w:val="28"/>
          <w:szCs w:val="28"/>
        </w:rPr>
        <w:t xml:space="preserve"> that Singaporeans are confident in navigating. </w:t>
      </w:r>
      <w:r w:rsidR="00015F83" w:rsidRPr="009F50CE">
        <w:rPr>
          <w:rFonts w:ascii="Times New Roman" w:hAnsi="Times New Roman" w:cs="Times New Roman"/>
          <w:sz w:val="28"/>
          <w:szCs w:val="28"/>
        </w:rPr>
        <w:t xml:space="preserve"> </w:t>
      </w:r>
    </w:p>
    <w:p w14:paraId="2C6B5BDD" w14:textId="77777777" w:rsidR="00015F83" w:rsidRDefault="00015F83" w:rsidP="00E30287">
      <w:pPr>
        <w:tabs>
          <w:tab w:val="left" w:pos="1134"/>
        </w:tabs>
        <w:spacing w:after="0" w:line="240" w:lineRule="auto"/>
        <w:contextualSpacing/>
        <w:jc w:val="both"/>
        <w:rPr>
          <w:rFonts w:ascii="Times New Roman" w:hAnsi="Times New Roman" w:cs="Times New Roman"/>
          <w:sz w:val="28"/>
          <w:szCs w:val="28"/>
        </w:rPr>
      </w:pPr>
    </w:p>
    <w:p w14:paraId="2DAFEF4C" w14:textId="77777777" w:rsidR="00F064CD" w:rsidRDefault="00F064CD" w:rsidP="00E30287">
      <w:pPr>
        <w:tabs>
          <w:tab w:val="left" w:pos="1134"/>
        </w:tabs>
        <w:spacing w:after="0" w:line="240" w:lineRule="auto"/>
        <w:contextualSpacing/>
        <w:jc w:val="both"/>
        <w:rPr>
          <w:rFonts w:ascii="Times New Roman" w:hAnsi="Times New Roman" w:cs="Times New Roman"/>
          <w:sz w:val="28"/>
          <w:szCs w:val="28"/>
        </w:rPr>
      </w:pPr>
    </w:p>
    <w:p w14:paraId="517C116C" w14:textId="77777777" w:rsidR="00F064CD" w:rsidRDefault="00F064CD" w:rsidP="00F064CD">
      <w:pPr>
        <w:tabs>
          <w:tab w:val="left" w:pos="1134"/>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Multi-stakeholder, Integrated Approach</w:t>
      </w:r>
    </w:p>
    <w:p w14:paraId="1FB53BC5" w14:textId="77777777" w:rsidR="00F064CD" w:rsidRDefault="00F064CD" w:rsidP="00F064CD">
      <w:pPr>
        <w:tabs>
          <w:tab w:val="left" w:pos="1134"/>
        </w:tabs>
        <w:spacing w:after="0" w:line="240" w:lineRule="auto"/>
        <w:jc w:val="both"/>
        <w:rPr>
          <w:rFonts w:ascii="Times New Roman" w:hAnsi="Times New Roman" w:cs="Times New Roman"/>
          <w:sz w:val="28"/>
          <w:szCs w:val="28"/>
          <w:u w:val="single"/>
        </w:rPr>
      </w:pPr>
    </w:p>
    <w:p w14:paraId="06C2BEC0" w14:textId="354DD75F" w:rsidR="00F064CD" w:rsidRDefault="00F064CD" w:rsidP="00F064CD">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The Singapore government adopts a multi-stakeholder and integrated approach in developing comprehensive, pragmatic and effective solutions</w:t>
      </w:r>
      <w:r w:rsidRPr="00E44E75">
        <w:rPr>
          <w:rFonts w:ascii="Times New Roman" w:hAnsi="Times New Roman" w:cs="Times New Roman"/>
          <w:sz w:val="28"/>
          <w:szCs w:val="28"/>
        </w:rPr>
        <w:t xml:space="preserve"> </w:t>
      </w:r>
      <w:r>
        <w:rPr>
          <w:rFonts w:ascii="Times New Roman" w:hAnsi="Times New Roman" w:cs="Times New Roman"/>
          <w:sz w:val="28"/>
          <w:szCs w:val="28"/>
        </w:rPr>
        <w:t>to address the evolving challenges presented by new digital technologies</w:t>
      </w:r>
      <w:r w:rsidRPr="003C6DB5">
        <w:rPr>
          <w:rFonts w:ascii="Times New Roman" w:hAnsi="Times New Roman" w:cs="Times New Roman"/>
          <w:sz w:val="28"/>
          <w:szCs w:val="28"/>
        </w:rPr>
        <w:t xml:space="preserve">. </w:t>
      </w:r>
      <w:r>
        <w:rPr>
          <w:rFonts w:ascii="Times New Roman" w:hAnsi="Times New Roman" w:cs="Times New Roman"/>
          <w:sz w:val="28"/>
          <w:szCs w:val="28"/>
        </w:rPr>
        <w:t>Within the government, the various ministries coordinate in a “whole-of-government” approach when assessing the impact of digital technologies and formulating a holistic response to them. This notwithstanding, there are a few agencies/ministries in the government which primarily deal with the issue of digital technologies. T</w:t>
      </w:r>
      <w:r w:rsidRPr="003C6DB5">
        <w:rPr>
          <w:rFonts w:ascii="Times New Roman" w:hAnsi="Times New Roman" w:cs="Times New Roman"/>
          <w:sz w:val="28"/>
          <w:szCs w:val="28"/>
        </w:rPr>
        <w:t>he SmartNation and Digital Governance Office (SNDGO) plans and prioritises key SmartNation projects and drives the digita</w:t>
      </w:r>
      <w:r>
        <w:rPr>
          <w:rFonts w:ascii="Times New Roman" w:hAnsi="Times New Roman" w:cs="Times New Roman"/>
          <w:sz w:val="28"/>
          <w:szCs w:val="28"/>
        </w:rPr>
        <w:t>l transformation of government, while t</w:t>
      </w:r>
      <w:r w:rsidRPr="003C6DB5">
        <w:rPr>
          <w:rFonts w:ascii="Times New Roman" w:hAnsi="Times New Roman" w:cs="Times New Roman"/>
          <w:sz w:val="28"/>
          <w:szCs w:val="28"/>
        </w:rPr>
        <w:t>he Info</w:t>
      </w:r>
      <w:r w:rsidRPr="00F47792">
        <w:rPr>
          <w:rFonts w:ascii="Times New Roman" w:hAnsi="Times New Roman" w:cs="Times New Roman"/>
          <w:sz w:val="28"/>
          <w:szCs w:val="28"/>
        </w:rPr>
        <w:t>-</w:t>
      </w:r>
      <w:r>
        <w:rPr>
          <w:rFonts w:ascii="Times New Roman" w:hAnsi="Times New Roman" w:cs="Times New Roman"/>
          <w:sz w:val="28"/>
          <w:szCs w:val="28"/>
        </w:rPr>
        <w:t>C</w:t>
      </w:r>
      <w:r w:rsidRPr="003C6DB5">
        <w:rPr>
          <w:rFonts w:ascii="Times New Roman" w:hAnsi="Times New Roman" w:cs="Times New Roman"/>
          <w:sz w:val="28"/>
          <w:szCs w:val="28"/>
        </w:rPr>
        <w:t>omm</w:t>
      </w:r>
      <w:r>
        <w:rPr>
          <w:rFonts w:ascii="Times New Roman" w:hAnsi="Times New Roman" w:cs="Times New Roman"/>
          <w:sz w:val="28"/>
          <w:szCs w:val="28"/>
        </w:rPr>
        <w:t>u</w:t>
      </w:r>
      <w:r>
        <w:rPr>
          <w:rFonts w:ascii="Times New Roman" w:hAnsi="Times New Roman" w:cs="Times New Roman"/>
          <w:sz w:val="28"/>
          <w:szCs w:val="28"/>
        </w:rPr>
        <w:lastRenderedPageBreak/>
        <w:t>nication</w:t>
      </w:r>
      <w:r w:rsidRPr="003C6DB5">
        <w:rPr>
          <w:rFonts w:ascii="Times New Roman" w:hAnsi="Times New Roman" w:cs="Times New Roman"/>
          <w:sz w:val="28"/>
          <w:szCs w:val="28"/>
        </w:rPr>
        <w:t xml:space="preserve"> Media Development Authority (IMDA) </w:t>
      </w:r>
      <w:r w:rsidR="00631B22">
        <w:rPr>
          <w:rFonts w:ascii="Times New Roman" w:hAnsi="Times New Roman" w:cs="Times New Roman"/>
          <w:sz w:val="28"/>
          <w:szCs w:val="28"/>
        </w:rPr>
        <w:t xml:space="preserve">develops and </w:t>
      </w:r>
      <w:r w:rsidRPr="003C6DB5">
        <w:rPr>
          <w:rFonts w:ascii="Times New Roman" w:hAnsi="Times New Roman" w:cs="Times New Roman"/>
          <w:sz w:val="28"/>
          <w:szCs w:val="28"/>
        </w:rPr>
        <w:t>regulate</w:t>
      </w:r>
      <w:r>
        <w:rPr>
          <w:rFonts w:ascii="Times New Roman" w:hAnsi="Times New Roman" w:cs="Times New Roman"/>
          <w:sz w:val="28"/>
          <w:szCs w:val="28"/>
        </w:rPr>
        <w:t>s</w:t>
      </w:r>
      <w:r w:rsidRPr="003C6DB5">
        <w:rPr>
          <w:rFonts w:ascii="Times New Roman" w:hAnsi="Times New Roman" w:cs="Times New Roman"/>
          <w:sz w:val="28"/>
          <w:szCs w:val="28"/>
        </w:rPr>
        <w:t xml:space="preserve"> the converging infocomm and media sectors </w:t>
      </w:r>
      <w:r w:rsidR="00631B22">
        <w:rPr>
          <w:rFonts w:ascii="Times New Roman" w:hAnsi="Times New Roman" w:cs="Times New Roman"/>
          <w:sz w:val="28"/>
          <w:szCs w:val="28"/>
        </w:rPr>
        <w:t>while safeguarding the interests of consumers and fostering pro-enterprise regulations</w:t>
      </w:r>
      <w:r w:rsidRPr="003C6DB5">
        <w:rPr>
          <w:rFonts w:ascii="Times New Roman" w:hAnsi="Times New Roman" w:cs="Times New Roman"/>
          <w:sz w:val="28"/>
          <w:szCs w:val="28"/>
        </w:rPr>
        <w:t>.</w:t>
      </w:r>
      <w:r>
        <w:rPr>
          <w:rFonts w:ascii="Times New Roman" w:hAnsi="Times New Roman" w:cs="Times New Roman"/>
          <w:sz w:val="28"/>
          <w:szCs w:val="28"/>
        </w:rPr>
        <w:tab/>
      </w:r>
    </w:p>
    <w:p w14:paraId="781C787B" w14:textId="77777777" w:rsidR="00F064CD" w:rsidRDefault="00F064CD" w:rsidP="00F064CD">
      <w:pPr>
        <w:tabs>
          <w:tab w:val="left" w:pos="1134"/>
        </w:tabs>
        <w:spacing w:after="0" w:line="240" w:lineRule="auto"/>
        <w:jc w:val="both"/>
        <w:rPr>
          <w:rFonts w:ascii="Times New Roman" w:hAnsi="Times New Roman" w:cs="Times New Roman"/>
          <w:sz w:val="28"/>
          <w:szCs w:val="28"/>
        </w:rPr>
      </w:pPr>
    </w:p>
    <w:p w14:paraId="7746F161" w14:textId="77777777" w:rsidR="00F064CD" w:rsidRDefault="00F064CD" w:rsidP="00F064CD">
      <w:pPr>
        <w:tabs>
          <w:tab w:val="left" w:pos="1134"/>
        </w:tabs>
        <w:spacing w:after="0" w:line="240" w:lineRule="auto"/>
        <w:jc w:val="both"/>
        <w:rPr>
          <w:rFonts w:ascii="Times New Roman" w:hAnsi="Times New Roman" w:cs="Times New Roman"/>
          <w:sz w:val="28"/>
          <w:szCs w:val="28"/>
        </w:rPr>
      </w:pPr>
    </w:p>
    <w:p w14:paraId="77A70940" w14:textId="63D69199" w:rsidR="00F064CD" w:rsidRDefault="00F064CD" w:rsidP="00F064CD">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The Singapore government also cooperates with professionals from both industry and academia to involve them in the digital discussion. For example, Singapore formed the industry-led Advisory Council on the Ethical Use of </w:t>
      </w:r>
      <w:r w:rsidR="004D6680">
        <w:rPr>
          <w:rFonts w:ascii="Times New Roman" w:hAnsi="Times New Roman" w:cs="Times New Roman"/>
          <w:sz w:val="28"/>
          <w:szCs w:val="28"/>
        </w:rPr>
        <w:t>Artificial Intelligence (</w:t>
      </w:r>
      <w:r>
        <w:rPr>
          <w:rFonts w:ascii="Times New Roman" w:hAnsi="Times New Roman" w:cs="Times New Roman"/>
          <w:sz w:val="28"/>
          <w:szCs w:val="28"/>
        </w:rPr>
        <w:t>AI</w:t>
      </w:r>
      <w:r w:rsidR="004D6680">
        <w:rPr>
          <w:rFonts w:ascii="Times New Roman" w:hAnsi="Times New Roman" w:cs="Times New Roman"/>
          <w:sz w:val="28"/>
          <w:szCs w:val="28"/>
        </w:rPr>
        <w:t>)</w:t>
      </w:r>
      <w:r>
        <w:rPr>
          <w:rFonts w:ascii="Times New Roman" w:hAnsi="Times New Roman" w:cs="Times New Roman"/>
          <w:sz w:val="28"/>
          <w:szCs w:val="28"/>
        </w:rPr>
        <w:t xml:space="preserve"> and Data to advise the government on legal/ethical, policy and governance issues arising from the use of data-driven technologies in the private sector. The Council also provides general guidance to businesses to minimise legal/ethical and sustainability risks and mitigate any adverse impact on consumers from the use of data-driven technologies. The Council comprises international thought leaders in AI ethics and governance, AI technology developers, user organisations of AI, representatives from the investor community, start-ups, academia and consumer advocates. To inform discussions on AI governance, a Research Programme on Governance of AI and Data Use was also set up in the Singapore Management University School of Law. The programme conducts industry-relevant research into various AI issues including autonomous vehicles liability frameworks, fintech policies and intellectual property rights. </w:t>
      </w:r>
    </w:p>
    <w:p w14:paraId="5E1AD58F" w14:textId="77777777" w:rsidR="00363296" w:rsidRDefault="00363296" w:rsidP="00E30287">
      <w:pPr>
        <w:tabs>
          <w:tab w:val="left" w:pos="1134"/>
        </w:tabs>
        <w:spacing w:after="0" w:line="240" w:lineRule="auto"/>
        <w:contextualSpacing/>
        <w:jc w:val="both"/>
        <w:rPr>
          <w:rFonts w:ascii="Times New Roman" w:hAnsi="Times New Roman" w:cs="Times New Roman"/>
          <w:sz w:val="28"/>
          <w:szCs w:val="28"/>
        </w:rPr>
      </w:pPr>
    </w:p>
    <w:p w14:paraId="467FABC9" w14:textId="77777777" w:rsidR="00F064CD" w:rsidRDefault="00F064CD" w:rsidP="00E30287">
      <w:pPr>
        <w:tabs>
          <w:tab w:val="left" w:pos="1134"/>
        </w:tabs>
        <w:spacing w:after="0" w:line="240" w:lineRule="auto"/>
        <w:contextualSpacing/>
        <w:jc w:val="both"/>
        <w:rPr>
          <w:rFonts w:ascii="Times New Roman" w:hAnsi="Times New Roman" w:cs="Times New Roman"/>
          <w:sz w:val="28"/>
          <w:szCs w:val="28"/>
        </w:rPr>
      </w:pPr>
    </w:p>
    <w:p w14:paraId="2AEE19E2" w14:textId="77777777" w:rsidR="00C43ECA" w:rsidRDefault="009F50CE" w:rsidP="00E30287">
      <w:pPr>
        <w:tabs>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sidR="00C43ECA">
        <w:rPr>
          <w:rFonts w:ascii="Times New Roman" w:hAnsi="Times New Roman" w:cs="Times New Roman"/>
          <w:sz w:val="28"/>
          <w:szCs w:val="28"/>
        </w:rPr>
        <w:tab/>
        <w:t xml:space="preserve">In the following section, we will provide examples of some of the measures that Singapore has instituted to prepare and protect our citizens for the digital age. </w:t>
      </w:r>
    </w:p>
    <w:p w14:paraId="0B63C11B" w14:textId="77777777" w:rsidR="00180E1E" w:rsidRDefault="00180E1E" w:rsidP="00E30287">
      <w:pPr>
        <w:tabs>
          <w:tab w:val="left" w:pos="1134"/>
        </w:tabs>
        <w:spacing w:after="0" w:line="240" w:lineRule="auto"/>
        <w:contextualSpacing/>
        <w:jc w:val="both"/>
        <w:rPr>
          <w:rFonts w:ascii="Times New Roman" w:hAnsi="Times New Roman" w:cs="Times New Roman"/>
          <w:sz w:val="28"/>
          <w:szCs w:val="28"/>
        </w:rPr>
      </w:pPr>
    </w:p>
    <w:p w14:paraId="0CF3DFA9" w14:textId="77777777" w:rsidR="00C43ECA" w:rsidRDefault="00C43ECA" w:rsidP="00E30287">
      <w:pPr>
        <w:tabs>
          <w:tab w:val="left" w:pos="1134"/>
        </w:tabs>
        <w:spacing w:after="0" w:line="240" w:lineRule="auto"/>
        <w:contextualSpacing/>
        <w:jc w:val="both"/>
        <w:rPr>
          <w:rFonts w:ascii="Times New Roman" w:hAnsi="Times New Roman" w:cs="Times New Roman"/>
          <w:i/>
          <w:sz w:val="28"/>
          <w:szCs w:val="28"/>
        </w:rPr>
      </w:pPr>
    </w:p>
    <w:p w14:paraId="02D80860" w14:textId="77777777" w:rsidR="00015F83" w:rsidRDefault="003C6DB5" w:rsidP="00E30287">
      <w:pPr>
        <w:tabs>
          <w:tab w:val="left" w:pos="1134"/>
        </w:tabs>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Preparing</w:t>
      </w:r>
    </w:p>
    <w:p w14:paraId="34C60445" w14:textId="77777777" w:rsidR="00015F83" w:rsidRDefault="00015F83" w:rsidP="00E30287">
      <w:pPr>
        <w:tabs>
          <w:tab w:val="left" w:pos="1134"/>
        </w:tabs>
        <w:spacing w:after="0" w:line="240" w:lineRule="auto"/>
        <w:contextualSpacing/>
        <w:jc w:val="both"/>
        <w:rPr>
          <w:rFonts w:ascii="Times New Roman" w:hAnsi="Times New Roman" w:cs="Times New Roman"/>
          <w:i/>
          <w:sz w:val="28"/>
          <w:szCs w:val="28"/>
        </w:rPr>
      </w:pPr>
    </w:p>
    <w:p w14:paraId="2B9EAA28" w14:textId="46783346" w:rsidR="00015F83" w:rsidRDefault="009F50CE" w:rsidP="00E30287">
      <w:pPr>
        <w:tabs>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8</w:t>
      </w:r>
      <w:r w:rsidR="00015F83">
        <w:rPr>
          <w:rFonts w:ascii="Times New Roman" w:hAnsi="Times New Roman" w:cs="Times New Roman"/>
          <w:sz w:val="28"/>
          <w:szCs w:val="28"/>
        </w:rPr>
        <w:tab/>
      </w:r>
      <w:r w:rsidR="009415B7" w:rsidRPr="009F50CE">
        <w:rPr>
          <w:rFonts w:ascii="Times New Roman" w:hAnsi="Times New Roman" w:cs="Times New Roman"/>
          <w:b/>
          <w:sz w:val="28"/>
          <w:szCs w:val="28"/>
        </w:rPr>
        <w:t>Digital Readiness Blueprint</w:t>
      </w:r>
      <w:r w:rsidR="009415B7">
        <w:rPr>
          <w:rFonts w:ascii="Times New Roman" w:hAnsi="Times New Roman" w:cs="Times New Roman"/>
          <w:sz w:val="28"/>
          <w:szCs w:val="28"/>
        </w:rPr>
        <w:t xml:space="preserve">. </w:t>
      </w:r>
      <w:r w:rsidR="00B8678F">
        <w:rPr>
          <w:rFonts w:ascii="Times New Roman" w:hAnsi="Times New Roman" w:cs="Times New Roman"/>
          <w:sz w:val="28"/>
          <w:szCs w:val="28"/>
        </w:rPr>
        <w:t xml:space="preserve">To prepare and equip </w:t>
      </w:r>
      <w:r w:rsidR="00826372">
        <w:rPr>
          <w:rFonts w:ascii="Times New Roman" w:hAnsi="Times New Roman" w:cs="Times New Roman"/>
          <w:sz w:val="28"/>
          <w:szCs w:val="28"/>
        </w:rPr>
        <w:t xml:space="preserve">all </w:t>
      </w:r>
      <w:r w:rsidR="00B8678F">
        <w:rPr>
          <w:rFonts w:ascii="Times New Roman" w:hAnsi="Times New Roman" w:cs="Times New Roman"/>
          <w:sz w:val="28"/>
          <w:szCs w:val="28"/>
        </w:rPr>
        <w:t>Singaporeans for the digital age, Singapore launched t</w:t>
      </w:r>
      <w:r w:rsidR="00015F83">
        <w:rPr>
          <w:rFonts w:ascii="Times New Roman" w:hAnsi="Times New Roman" w:cs="Times New Roman"/>
          <w:sz w:val="28"/>
          <w:szCs w:val="28"/>
        </w:rPr>
        <w:t xml:space="preserve">he </w:t>
      </w:r>
      <w:r w:rsidR="00015F83" w:rsidRPr="009415B7">
        <w:rPr>
          <w:rFonts w:ascii="Times New Roman" w:hAnsi="Times New Roman" w:cs="Times New Roman"/>
          <w:sz w:val="28"/>
          <w:szCs w:val="28"/>
        </w:rPr>
        <w:t>Digital Readiness Blueprint</w:t>
      </w:r>
      <w:r w:rsidR="00015F83">
        <w:rPr>
          <w:rFonts w:ascii="Times New Roman" w:hAnsi="Times New Roman" w:cs="Times New Roman"/>
          <w:sz w:val="28"/>
          <w:szCs w:val="28"/>
        </w:rPr>
        <w:t xml:space="preserve"> in June 2018</w:t>
      </w:r>
      <w:r w:rsidR="00B8678F">
        <w:rPr>
          <w:rFonts w:ascii="Times New Roman" w:hAnsi="Times New Roman" w:cs="Times New Roman"/>
          <w:sz w:val="28"/>
          <w:szCs w:val="28"/>
        </w:rPr>
        <w:t xml:space="preserve">. The Blueprint </w:t>
      </w:r>
      <w:r w:rsidR="00015F83">
        <w:rPr>
          <w:rFonts w:ascii="Times New Roman" w:hAnsi="Times New Roman" w:cs="Times New Roman"/>
          <w:sz w:val="28"/>
          <w:szCs w:val="28"/>
        </w:rPr>
        <w:t>sets out strategies and recommendations for building digi</w:t>
      </w:r>
      <w:r w:rsidR="00B8678F">
        <w:rPr>
          <w:rFonts w:ascii="Times New Roman" w:hAnsi="Times New Roman" w:cs="Times New Roman"/>
          <w:sz w:val="28"/>
          <w:szCs w:val="28"/>
        </w:rPr>
        <w:t xml:space="preserve">tal readiness in Singapore and </w:t>
      </w:r>
      <w:r w:rsidR="00015F83">
        <w:rPr>
          <w:rFonts w:ascii="Times New Roman" w:hAnsi="Times New Roman" w:cs="Times New Roman"/>
          <w:sz w:val="28"/>
          <w:szCs w:val="28"/>
        </w:rPr>
        <w:t xml:space="preserve">is guided by four key strategic thrusts namely to (i) expand and enhance digital access for inclusivity; (ii) infuse digital literacy into national </w:t>
      </w:r>
      <w:r w:rsidR="009A6080">
        <w:rPr>
          <w:rFonts w:ascii="Times New Roman" w:hAnsi="Times New Roman" w:cs="Times New Roman"/>
          <w:sz w:val="28"/>
          <w:szCs w:val="28"/>
        </w:rPr>
        <w:t>consciousness</w:t>
      </w:r>
      <w:r w:rsidR="00015F83">
        <w:rPr>
          <w:rFonts w:ascii="Times New Roman" w:hAnsi="Times New Roman" w:cs="Times New Roman"/>
          <w:sz w:val="28"/>
          <w:szCs w:val="28"/>
        </w:rPr>
        <w:t xml:space="preserve">; (iii) empower community and businesses to drive widespread adoption of technology; and (iv) promote digital inclusion by design. </w:t>
      </w:r>
      <w:r w:rsidR="00A77C00">
        <w:rPr>
          <w:rFonts w:ascii="Times New Roman" w:hAnsi="Times New Roman" w:cs="Times New Roman"/>
          <w:sz w:val="28"/>
          <w:szCs w:val="28"/>
        </w:rPr>
        <w:t>Of note, the Blueprint also pays special attention to the needs of the vulnerable segments of the population</w:t>
      </w:r>
      <w:r w:rsidR="00826372">
        <w:rPr>
          <w:rFonts w:ascii="Times New Roman" w:hAnsi="Times New Roman" w:cs="Times New Roman"/>
          <w:sz w:val="28"/>
          <w:szCs w:val="28"/>
        </w:rPr>
        <w:t xml:space="preserve">, including </w:t>
      </w:r>
      <w:r w:rsidR="004D6680">
        <w:rPr>
          <w:rFonts w:ascii="Times New Roman" w:hAnsi="Times New Roman" w:cs="Times New Roman"/>
          <w:sz w:val="28"/>
          <w:szCs w:val="28"/>
        </w:rPr>
        <w:t>older citizens</w:t>
      </w:r>
      <w:r w:rsidR="00826372">
        <w:rPr>
          <w:rFonts w:ascii="Times New Roman" w:hAnsi="Times New Roman" w:cs="Times New Roman"/>
          <w:sz w:val="28"/>
          <w:szCs w:val="28"/>
        </w:rPr>
        <w:t>, low-income households and persons with disabilities</w:t>
      </w:r>
      <w:r w:rsidR="00A77C00">
        <w:rPr>
          <w:rFonts w:ascii="Times New Roman" w:hAnsi="Times New Roman" w:cs="Times New Roman"/>
          <w:sz w:val="28"/>
          <w:szCs w:val="28"/>
        </w:rPr>
        <w:t xml:space="preserve">. In </w:t>
      </w:r>
      <w:r w:rsidR="00A77C00">
        <w:rPr>
          <w:rFonts w:ascii="Times New Roman" w:hAnsi="Times New Roman" w:cs="Times New Roman"/>
          <w:sz w:val="28"/>
          <w:szCs w:val="28"/>
        </w:rPr>
        <w:lastRenderedPageBreak/>
        <w:t>this regard, the Blueprint recommends that</w:t>
      </w:r>
      <w:r w:rsidR="00A41020">
        <w:rPr>
          <w:rFonts w:ascii="Times New Roman" w:hAnsi="Times New Roman" w:cs="Times New Roman"/>
          <w:sz w:val="28"/>
          <w:szCs w:val="28"/>
        </w:rPr>
        <w:t xml:space="preserve"> these segments should have digital enablers such as </w:t>
      </w:r>
      <w:r w:rsidR="00826372">
        <w:rPr>
          <w:rFonts w:ascii="Times New Roman" w:hAnsi="Times New Roman" w:cs="Times New Roman"/>
          <w:sz w:val="28"/>
          <w:szCs w:val="28"/>
        </w:rPr>
        <w:t xml:space="preserve">internet access and mobile devices </w:t>
      </w:r>
      <w:r w:rsidR="00FF3031">
        <w:rPr>
          <w:rFonts w:ascii="Times New Roman" w:hAnsi="Times New Roman" w:cs="Times New Roman"/>
          <w:sz w:val="28"/>
          <w:szCs w:val="28"/>
        </w:rPr>
        <w:t xml:space="preserve">to support </w:t>
      </w:r>
      <w:r w:rsidR="00A41020">
        <w:rPr>
          <w:rFonts w:ascii="Times New Roman" w:hAnsi="Times New Roman" w:cs="Times New Roman"/>
          <w:sz w:val="28"/>
          <w:szCs w:val="28"/>
        </w:rPr>
        <w:t xml:space="preserve">students’ learning needs and citizen </w:t>
      </w:r>
      <w:r w:rsidR="00FF3031">
        <w:rPr>
          <w:rFonts w:ascii="Times New Roman" w:hAnsi="Times New Roman" w:cs="Times New Roman"/>
          <w:sz w:val="28"/>
          <w:szCs w:val="28"/>
        </w:rPr>
        <w:t xml:space="preserve">daily activities. </w:t>
      </w:r>
      <w:r w:rsidR="00015F83">
        <w:rPr>
          <w:rFonts w:ascii="Times New Roman" w:hAnsi="Times New Roman" w:cs="Times New Roman"/>
          <w:sz w:val="28"/>
          <w:szCs w:val="28"/>
        </w:rPr>
        <w:t xml:space="preserve">To </w:t>
      </w:r>
      <w:r w:rsidR="0072546F">
        <w:rPr>
          <w:rFonts w:ascii="Times New Roman" w:hAnsi="Times New Roman" w:cs="Times New Roman"/>
          <w:sz w:val="28"/>
          <w:szCs w:val="28"/>
        </w:rPr>
        <w:t>realise</w:t>
      </w:r>
      <w:r w:rsidR="00015F83">
        <w:rPr>
          <w:rFonts w:ascii="Times New Roman" w:hAnsi="Times New Roman" w:cs="Times New Roman"/>
          <w:sz w:val="28"/>
          <w:szCs w:val="28"/>
        </w:rPr>
        <w:t xml:space="preserve"> the recommendations outlined in the Blueprint, </w:t>
      </w:r>
      <w:r w:rsidR="00B8678F">
        <w:rPr>
          <w:rFonts w:ascii="Times New Roman" w:hAnsi="Times New Roman" w:cs="Times New Roman"/>
          <w:sz w:val="28"/>
          <w:szCs w:val="28"/>
        </w:rPr>
        <w:t>the Singapore government has implemented a suite of</w:t>
      </w:r>
      <w:r w:rsidR="00015F83">
        <w:rPr>
          <w:rFonts w:ascii="Times New Roman" w:hAnsi="Times New Roman" w:cs="Times New Roman"/>
          <w:sz w:val="28"/>
          <w:szCs w:val="28"/>
        </w:rPr>
        <w:t xml:space="preserve"> programmes, which include the following: </w:t>
      </w:r>
    </w:p>
    <w:p w14:paraId="00F277E8" w14:textId="77777777" w:rsidR="00732DDB" w:rsidRDefault="00732DDB" w:rsidP="00E30287">
      <w:pPr>
        <w:tabs>
          <w:tab w:val="left" w:pos="1134"/>
        </w:tabs>
        <w:spacing w:after="0" w:line="240" w:lineRule="auto"/>
        <w:contextualSpacing/>
        <w:jc w:val="both"/>
        <w:rPr>
          <w:rFonts w:ascii="Times New Roman" w:hAnsi="Times New Roman" w:cs="Times New Roman"/>
          <w:sz w:val="28"/>
          <w:szCs w:val="28"/>
        </w:rPr>
      </w:pPr>
    </w:p>
    <w:p w14:paraId="70EEBBAC" w14:textId="77777777" w:rsidR="00015F83" w:rsidRDefault="00015F83" w:rsidP="009F50CE">
      <w:pPr>
        <w:pStyle w:val="ListParagraph"/>
        <w:numPr>
          <w:ilvl w:val="0"/>
          <w:numId w:val="11"/>
        </w:num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“NEU PC Plus” and “Home Access” programmes, which provide computers and broadband to low-income households; </w:t>
      </w:r>
    </w:p>
    <w:p w14:paraId="11A29EC3" w14:textId="77777777" w:rsidR="00015F83" w:rsidRDefault="00015F83" w:rsidP="009F50CE">
      <w:pPr>
        <w:pStyle w:val="ListParagraph"/>
        <w:tabs>
          <w:tab w:val="left" w:pos="1134"/>
        </w:tabs>
        <w:spacing w:after="0" w:line="240" w:lineRule="auto"/>
        <w:jc w:val="both"/>
        <w:rPr>
          <w:rFonts w:ascii="Times New Roman" w:hAnsi="Times New Roman" w:cs="Times New Roman"/>
          <w:sz w:val="28"/>
          <w:szCs w:val="28"/>
        </w:rPr>
      </w:pPr>
    </w:p>
    <w:p w14:paraId="26B165CC" w14:textId="0C53CEB0" w:rsidR="00015F83" w:rsidRPr="009F50CE" w:rsidRDefault="00015F83">
      <w:pPr>
        <w:pStyle w:val="ListParagraph"/>
        <w:numPr>
          <w:ilvl w:val="0"/>
          <w:numId w:val="11"/>
        </w:num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“Enable IT”, which help</w:t>
      </w:r>
      <w:r w:rsidR="004D6680">
        <w:rPr>
          <w:rFonts w:ascii="Times New Roman" w:hAnsi="Times New Roman" w:cs="Times New Roman"/>
          <w:sz w:val="28"/>
          <w:szCs w:val="28"/>
        </w:rPr>
        <w:t>s</w:t>
      </w:r>
      <w:r>
        <w:rPr>
          <w:rFonts w:ascii="Times New Roman" w:hAnsi="Times New Roman" w:cs="Times New Roman"/>
          <w:sz w:val="28"/>
          <w:szCs w:val="28"/>
        </w:rPr>
        <w:t xml:space="preserve"> Persons with Disabilities access and use technology to improve their quality of living;</w:t>
      </w:r>
    </w:p>
    <w:p w14:paraId="7E9B1D78" w14:textId="77777777" w:rsidR="00015F83" w:rsidRDefault="00015F83" w:rsidP="009F50CE">
      <w:pPr>
        <w:pStyle w:val="ListParagraph"/>
        <w:tabs>
          <w:tab w:val="left" w:pos="1134"/>
        </w:tabs>
        <w:spacing w:after="0" w:line="240" w:lineRule="auto"/>
        <w:jc w:val="both"/>
        <w:rPr>
          <w:rFonts w:ascii="Times New Roman" w:hAnsi="Times New Roman" w:cs="Times New Roman"/>
          <w:sz w:val="28"/>
          <w:szCs w:val="28"/>
        </w:rPr>
      </w:pPr>
    </w:p>
    <w:p w14:paraId="1FC6870C" w14:textId="040BF8CC" w:rsidR="00015F83" w:rsidRDefault="00015F83" w:rsidP="009F50CE">
      <w:pPr>
        <w:pStyle w:val="ListParagraph"/>
        <w:numPr>
          <w:ilvl w:val="0"/>
          <w:numId w:val="11"/>
        </w:num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Basic Digital Skills Curriculum, which aims to guide Singaporeans in acquiring the requisite skills to participate in the digital society</w:t>
      </w:r>
      <w:r w:rsidR="00B8678F">
        <w:rPr>
          <w:rFonts w:ascii="Times New Roman" w:hAnsi="Times New Roman" w:cs="Times New Roman"/>
          <w:sz w:val="28"/>
          <w:szCs w:val="28"/>
        </w:rPr>
        <w:t>;</w:t>
      </w:r>
    </w:p>
    <w:p w14:paraId="1E3793FB" w14:textId="77777777" w:rsidR="00B8678F" w:rsidRPr="009F50CE" w:rsidRDefault="00B8678F" w:rsidP="009F50CE">
      <w:pPr>
        <w:pStyle w:val="ListParagraph"/>
        <w:rPr>
          <w:rFonts w:ascii="Times New Roman" w:hAnsi="Times New Roman" w:cs="Times New Roman"/>
          <w:sz w:val="28"/>
          <w:szCs w:val="28"/>
        </w:rPr>
      </w:pPr>
    </w:p>
    <w:p w14:paraId="5534B5A3" w14:textId="46F74C02" w:rsidR="00B8678F" w:rsidRDefault="00B8678F" w:rsidP="009F50CE">
      <w:pPr>
        <w:pStyle w:val="ListParagraph"/>
        <w:numPr>
          <w:ilvl w:val="0"/>
          <w:numId w:val="11"/>
        </w:num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“Code for Fun”, a 10-hour compulsory education programme for Upper Primary students (Primary 4-6) to expose them to computational thinking through coding. </w:t>
      </w:r>
      <w:r w:rsidR="00A41020">
        <w:rPr>
          <w:rFonts w:ascii="Times New Roman" w:hAnsi="Times New Roman" w:cs="Times New Roman"/>
          <w:sz w:val="28"/>
          <w:szCs w:val="28"/>
        </w:rPr>
        <w:t xml:space="preserve">To be rolled out from </w:t>
      </w:r>
      <w:r w:rsidR="004F50C5">
        <w:rPr>
          <w:rFonts w:ascii="Times New Roman" w:hAnsi="Times New Roman" w:cs="Times New Roman"/>
          <w:sz w:val="28"/>
          <w:szCs w:val="28"/>
        </w:rPr>
        <w:t>2020</w:t>
      </w:r>
      <w:r w:rsidR="00A41020">
        <w:rPr>
          <w:rFonts w:ascii="Times New Roman" w:hAnsi="Times New Roman" w:cs="Times New Roman"/>
          <w:sz w:val="28"/>
          <w:szCs w:val="28"/>
        </w:rPr>
        <w:t xml:space="preserve"> onwards</w:t>
      </w:r>
      <w:r>
        <w:rPr>
          <w:rFonts w:ascii="Times New Roman" w:hAnsi="Times New Roman" w:cs="Times New Roman"/>
          <w:sz w:val="28"/>
          <w:szCs w:val="28"/>
        </w:rPr>
        <w:t xml:space="preserve">. </w:t>
      </w:r>
    </w:p>
    <w:p w14:paraId="6229038E" w14:textId="77777777" w:rsidR="00A804B3" w:rsidRDefault="00A804B3" w:rsidP="009F50CE">
      <w:pPr>
        <w:spacing w:after="0" w:line="240" w:lineRule="auto"/>
        <w:rPr>
          <w:rFonts w:ascii="Times New Roman" w:hAnsi="Times New Roman" w:cs="Times New Roman"/>
          <w:sz w:val="28"/>
          <w:szCs w:val="28"/>
        </w:rPr>
      </w:pPr>
    </w:p>
    <w:p w14:paraId="5A7A5A84" w14:textId="77777777" w:rsidR="003C6DB5" w:rsidRPr="009F50CE" w:rsidRDefault="003C6DB5" w:rsidP="009F50CE">
      <w:pPr>
        <w:spacing w:after="0" w:line="240" w:lineRule="auto"/>
        <w:rPr>
          <w:rFonts w:ascii="Times New Roman" w:hAnsi="Times New Roman" w:cs="Times New Roman"/>
          <w:i/>
          <w:sz w:val="28"/>
          <w:szCs w:val="28"/>
        </w:rPr>
      </w:pPr>
    </w:p>
    <w:p w14:paraId="22EF646E" w14:textId="77777777" w:rsidR="009415B7" w:rsidRDefault="009F50CE" w:rsidP="009F50CE">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9415B7">
        <w:rPr>
          <w:rFonts w:ascii="Times New Roman" w:hAnsi="Times New Roman" w:cs="Times New Roman"/>
          <w:sz w:val="28"/>
          <w:szCs w:val="28"/>
        </w:rPr>
        <w:tab/>
      </w:r>
      <w:r w:rsidR="00D908F3">
        <w:rPr>
          <w:rFonts w:ascii="Times New Roman" w:hAnsi="Times New Roman" w:cs="Times New Roman"/>
          <w:b/>
          <w:sz w:val="28"/>
          <w:szCs w:val="28"/>
        </w:rPr>
        <w:t xml:space="preserve">Model AI Governance Framework. </w:t>
      </w:r>
      <w:r w:rsidR="009415B7">
        <w:rPr>
          <w:rFonts w:ascii="Times New Roman" w:hAnsi="Times New Roman" w:cs="Times New Roman"/>
          <w:sz w:val="28"/>
          <w:szCs w:val="28"/>
        </w:rPr>
        <w:t>Singapore published th</w:t>
      </w:r>
      <w:r w:rsidR="007C3CA5">
        <w:rPr>
          <w:rFonts w:ascii="Times New Roman" w:hAnsi="Times New Roman" w:cs="Times New Roman"/>
          <w:sz w:val="28"/>
          <w:szCs w:val="28"/>
        </w:rPr>
        <w:t>e Model AI Gover</w:t>
      </w:r>
      <w:r w:rsidR="00E841C9">
        <w:rPr>
          <w:rFonts w:ascii="Times New Roman" w:hAnsi="Times New Roman" w:cs="Times New Roman"/>
          <w:sz w:val="28"/>
          <w:szCs w:val="28"/>
        </w:rPr>
        <w:t>n</w:t>
      </w:r>
      <w:r w:rsidR="007C3CA5">
        <w:rPr>
          <w:rFonts w:ascii="Times New Roman" w:hAnsi="Times New Roman" w:cs="Times New Roman"/>
          <w:sz w:val="28"/>
          <w:szCs w:val="28"/>
        </w:rPr>
        <w:t xml:space="preserve">ance </w:t>
      </w:r>
      <w:r w:rsidR="00D908F3">
        <w:rPr>
          <w:rFonts w:ascii="Times New Roman" w:hAnsi="Times New Roman" w:cs="Times New Roman"/>
          <w:sz w:val="28"/>
          <w:szCs w:val="28"/>
        </w:rPr>
        <w:t xml:space="preserve">Framework in January 2019 to provide guidance to organisations that deploy AI solutions in their work. The Framework </w:t>
      </w:r>
      <w:r w:rsidR="00E841C9">
        <w:rPr>
          <w:rFonts w:ascii="Times New Roman" w:hAnsi="Times New Roman" w:cs="Times New Roman"/>
          <w:sz w:val="28"/>
          <w:szCs w:val="28"/>
        </w:rPr>
        <w:t>translate</w:t>
      </w:r>
      <w:r w:rsidR="00D908F3">
        <w:rPr>
          <w:rFonts w:ascii="Times New Roman" w:hAnsi="Times New Roman" w:cs="Times New Roman"/>
          <w:sz w:val="28"/>
          <w:szCs w:val="28"/>
        </w:rPr>
        <w:t>s</w:t>
      </w:r>
      <w:r w:rsidR="009415B7">
        <w:rPr>
          <w:rFonts w:ascii="Times New Roman" w:hAnsi="Times New Roman" w:cs="Times New Roman"/>
          <w:sz w:val="28"/>
          <w:szCs w:val="28"/>
        </w:rPr>
        <w:t xml:space="preserve"> ethical princip</w:t>
      </w:r>
      <w:r w:rsidR="00D908F3">
        <w:rPr>
          <w:rFonts w:ascii="Times New Roman" w:hAnsi="Times New Roman" w:cs="Times New Roman"/>
          <w:sz w:val="28"/>
          <w:szCs w:val="28"/>
        </w:rPr>
        <w:t xml:space="preserve">les into pragmatic measures  and </w:t>
      </w:r>
      <w:r w:rsidR="009415B7">
        <w:rPr>
          <w:rFonts w:ascii="Times New Roman" w:hAnsi="Times New Roman" w:cs="Times New Roman"/>
          <w:sz w:val="28"/>
          <w:szCs w:val="28"/>
        </w:rPr>
        <w:t>addresses key issues pertaining to organisations’ internal governance processes and structures, level of human involvement</w:t>
      </w:r>
      <w:r w:rsidR="0072546F">
        <w:rPr>
          <w:rFonts w:ascii="Times New Roman" w:hAnsi="Times New Roman" w:cs="Times New Roman"/>
          <w:sz w:val="28"/>
          <w:szCs w:val="28"/>
        </w:rPr>
        <w:t xml:space="preserve"> in algorithmic decision-making and</w:t>
      </w:r>
      <w:r w:rsidR="009415B7">
        <w:rPr>
          <w:rFonts w:ascii="Times New Roman" w:hAnsi="Times New Roman" w:cs="Times New Roman"/>
          <w:sz w:val="28"/>
          <w:szCs w:val="28"/>
        </w:rPr>
        <w:t xml:space="preserve"> operation management</w:t>
      </w:r>
      <w:r w:rsidR="0072546F">
        <w:rPr>
          <w:rFonts w:ascii="Times New Roman" w:hAnsi="Times New Roman" w:cs="Times New Roman"/>
          <w:sz w:val="28"/>
          <w:szCs w:val="28"/>
        </w:rPr>
        <w:t>,</w:t>
      </w:r>
      <w:r w:rsidR="009415B7">
        <w:rPr>
          <w:rFonts w:ascii="Times New Roman" w:hAnsi="Times New Roman" w:cs="Times New Roman"/>
          <w:sz w:val="28"/>
          <w:szCs w:val="28"/>
        </w:rPr>
        <w:t xml:space="preserve"> to mitigate the risks of unintended bias in datasets and models, and customer relationship management.</w:t>
      </w:r>
      <w:r w:rsidR="009415B7">
        <w:rPr>
          <w:rStyle w:val="FootnoteReference"/>
          <w:rFonts w:ascii="Times New Roman" w:hAnsi="Times New Roman" w:cs="Times New Roman"/>
          <w:sz w:val="28"/>
          <w:szCs w:val="28"/>
        </w:rPr>
        <w:footnoteReference w:id="1"/>
      </w:r>
      <w:r w:rsidR="00D908F3">
        <w:rPr>
          <w:rFonts w:ascii="Times New Roman" w:hAnsi="Times New Roman" w:cs="Times New Roman"/>
          <w:sz w:val="28"/>
          <w:szCs w:val="28"/>
        </w:rPr>
        <w:t xml:space="preserve"> Through this Framework, the government hopes to promote AI adoption</w:t>
      </w:r>
      <w:r w:rsidR="0072546F">
        <w:rPr>
          <w:rFonts w:ascii="Times New Roman" w:hAnsi="Times New Roman" w:cs="Times New Roman"/>
          <w:sz w:val="28"/>
          <w:szCs w:val="28"/>
        </w:rPr>
        <w:t xml:space="preserve"> by businesses </w:t>
      </w:r>
      <w:r w:rsidR="00D908F3">
        <w:rPr>
          <w:rFonts w:ascii="Times New Roman" w:hAnsi="Times New Roman" w:cs="Times New Roman"/>
          <w:sz w:val="28"/>
          <w:szCs w:val="28"/>
        </w:rPr>
        <w:t xml:space="preserve">while simultaneously building consumer confidence and trust in providing their personal data for AI. </w:t>
      </w:r>
    </w:p>
    <w:p w14:paraId="54EC87B5" w14:textId="77777777" w:rsidR="009415B7" w:rsidRDefault="009415B7" w:rsidP="009F50CE">
      <w:pPr>
        <w:tabs>
          <w:tab w:val="left" w:pos="1134"/>
        </w:tabs>
        <w:spacing w:after="0" w:line="240" w:lineRule="auto"/>
        <w:jc w:val="both"/>
        <w:rPr>
          <w:rFonts w:ascii="Times New Roman" w:hAnsi="Times New Roman" w:cs="Times New Roman"/>
          <w:sz w:val="28"/>
          <w:szCs w:val="28"/>
        </w:rPr>
      </w:pPr>
    </w:p>
    <w:p w14:paraId="111F09FE" w14:textId="77777777" w:rsidR="00E44E75" w:rsidRDefault="00E44E75" w:rsidP="009F50CE">
      <w:pPr>
        <w:tabs>
          <w:tab w:val="left" w:pos="1134"/>
        </w:tabs>
        <w:spacing w:after="0" w:line="240" w:lineRule="auto"/>
        <w:jc w:val="both"/>
        <w:rPr>
          <w:rFonts w:ascii="Times New Roman" w:hAnsi="Times New Roman" w:cs="Times New Roman"/>
          <w:sz w:val="28"/>
          <w:szCs w:val="28"/>
        </w:rPr>
      </w:pPr>
    </w:p>
    <w:p w14:paraId="6ECF0394" w14:textId="182BB4B5" w:rsidR="00E44E75" w:rsidRDefault="009F50CE">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E44E75">
        <w:rPr>
          <w:rFonts w:ascii="Times New Roman" w:hAnsi="Times New Roman" w:cs="Times New Roman"/>
          <w:sz w:val="28"/>
          <w:szCs w:val="28"/>
        </w:rPr>
        <w:tab/>
      </w:r>
      <w:r w:rsidR="00E44E75" w:rsidRPr="009F50CE">
        <w:rPr>
          <w:rFonts w:ascii="Times New Roman" w:hAnsi="Times New Roman" w:cs="Times New Roman"/>
          <w:b/>
          <w:sz w:val="28"/>
          <w:szCs w:val="28"/>
        </w:rPr>
        <w:t>Trusted Data Sharing Framework</w:t>
      </w:r>
      <w:r w:rsidR="00E44E75">
        <w:rPr>
          <w:rFonts w:ascii="Times New Roman" w:hAnsi="Times New Roman" w:cs="Times New Roman"/>
          <w:sz w:val="28"/>
          <w:szCs w:val="28"/>
        </w:rPr>
        <w:t xml:space="preserve">. </w:t>
      </w:r>
      <w:r w:rsidR="00B72BD7">
        <w:rPr>
          <w:rFonts w:ascii="Times New Roman" w:hAnsi="Times New Roman" w:cs="Times New Roman"/>
          <w:sz w:val="28"/>
          <w:szCs w:val="28"/>
        </w:rPr>
        <w:t>In anticipation of the challenges that organisations face in shari</w:t>
      </w:r>
      <w:r w:rsidR="00D908F3">
        <w:rPr>
          <w:rFonts w:ascii="Times New Roman" w:hAnsi="Times New Roman" w:cs="Times New Roman"/>
          <w:sz w:val="28"/>
          <w:szCs w:val="28"/>
        </w:rPr>
        <w:t>ng their data as</w:t>
      </w:r>
      <w:r w:rsidR="00B72BD7">
        <w:rPr>
          <w:rFonts w:ascii="Times New Roman" w:hAnsi="Times New Roman" w:cs="Times New Roman"/>
          <w:sz w:val="28"/>
          <w:szCs w:val="28"/>
        </w:rPr>
        <w:t xml:space="preserve">sets </w:t>
      </w:r>
      <w:r w:rsidR="0072546F">
        <w:rPr>
          <w:rFonts w:ascii="Times New Roman" w:hAnsi="Times New Roman" w:cs="Times New Roman"/>
          <w:sz w:val="28"/>
          <w:szCs w:val="28"/>
        </w:rPr>
        <w:t xml:space="preserve">in order </w:t>
      </w:r>
      <w:r w:rsidR="00B72BD7">
        <w:rPr>
          <w:rFonts w:ascii="Times New Roman" w:hAnsi="Times New Roman" w:cs="Times New Roman"/>
          <w:sz w:val="28"/>
          <w:szCs w:val="28"/>
        </w:rPr>
        <w:t xml:space="preserve">to develop innovative products and services, </w:t>
      </w:r>
      <w:r w:rsidR="00D908F3">
        <w:rPr>
          <w:rFonts w:ascii="Times New Roman" w:hAnsi="Times New Roman" w:cs="Times New Roman"/>
          <w:sz w:val="28"/>
          <w:szCs w:val="28"/>
        </w:rPr>
        <w:t>we also</w:t>
      </w:r>
      <w:r w:rsidR="00E44E75">
        <w:rPr>
          <w:rFonts w:ascii="Times New Roman" w:hAnsi="Times New Roman" w:cs="Times New Roman"/>
          <w:sz w:val="28"/>
          <w:szCs w:val="28"/>
        </w:rPr>
        <w:t xml:space="preserve"> established the Trusted Data Sharing Framework in </w:t>
      </w:r>
      <w:r w:rsidR="00E44E75">
        <w:rPr>
          <w:rFonts w:ascii="Times New Roman" w:hAnsi="Times New Roman" w:cs="Times New Roman"/>
          <w:sz w:val="28"/>
          <w:szCs w:val="28"/>
        </w:rPr>
        <w:lastRenderedPageBreak/>
        <w:t>June 2019 to facilitate trusted data sharing between organisations</w:t>
      </w:r>
      <w:r w:rsidR="009D78FD">
        <w:rPr>
          <w:rFonts w:ascii="Times New Roman" w:hAnsi="Times New Roman" w:cs="Times New Roman"/>
          <w:sz w:val="28"/>
          <w:szCs w:val="28"/>
        </w:rPr>
        <w:t xml:space="preserve">. The Framework </w:t>
      </w:r>
      <w:r w:rsidR="00E44E75">
        <w:rPr>
          <w:rFonts w:ascii="Times New Roman" w:hAnsi="Times New Roman" w:cs="Times New Roman"/>
          <w:sz w:val="28"/>
          <w:szCs w:val="28"/>
        </w:rPr>
        <w:t>provide</w:t>
      </w:r>
      <w:r w:rsidR="009D78FD">
        <w:rPr>
          <w:rFonts w:ascii="Times New Roman" w:hAnsi="Times New Roman" w:cs="Times New Roman"/>
          <w:sz w:val="28"/>
          <w:szCs w:val="28"/>
        </w:rPr>
        <w:t>s</w:t>
      </w:r>
      <w:r w:rsidR="00E44E75">
        <w:rPr>
          <w:rFonts w:ascii="Times New Roman" w:hAnsi="Times New Roman" w:cs="Times New Roman"/>
          <w:sz w:val="28"/>
          <w:szCs w:val="28"/>
        </w:rPr>
        <w:t xml:space="preserve"> a common “data-sharing” language and templates </w:t>
      </w:r>
      <w:r w:rsidR="00B72BD7">
        <w:rPr>
          <w:rFonts w:ascii="Times New Roman" w:hAnsi="Times New Roman" w:cs="Times New Roman"/>
          <w:sz w:val="28"/>
          <w:szCs w:val="28"/>
        </w:rPr>
        <w:t>for contractual data sharing</w:t>
      </w:r>
      <w:r w:rsidR="00E44E75">
        <w:rPr>
          <w:rFonts w:ascii="Times New Roman" w:hAnsi="Times New Roman" w:cs="Times New Roman"/>
          <w:sz w:val="28"/>
          <w:szCs w:val="28"/>
        </w:rPr>
        <w:t xml:space="preserve">. </w:t>
      </w:r>
      <w:r w:rsidR="009D78FD">
        <w:rPr>
          <w:rFonts w:ascii="Times New Roman" w:hAnsi="Times New Roman" w:cs="Times New Roman"/>
          <w:sz w:val="28"/>
          <w:szCs w:val="28"/>
        </w:rPr>
        <w:t>With the greater</w:t>
      </w:r>
      <w:r w:rsidR="00E44E75">
        <w:rPr>
          <w:rFonts w:ascii="Times New Roman" w:hAnsi="Times New Roman" w:cs="Times New Roman"/>
          <w:sz w:val="28"/>
          <w:szCs w:val="28"/>
        </w:rPr>
        <w:t xml:space="preserve"> clarity on regulatory compliance</w:t>
      </w:r>
      <w:r w:rsidR="009D78FD">
        <w:rPr>
          <w:rFonts w:ascii="Times New Roman" w:hAnsi="Times New Roman" w:cs="Times New Roman"/>
          <w:sz w:val="28"/>
          <w:szCs w:val="28"/>
        </w:rPr>
        <w:t xml:space="preserve"> that the Framework affords, </w:t>
      </w:r>
      <w:r w:rsidR="002F52BF">
        <w:rPr>
          <w:rFonts w:ascii="Times New Roman" w:hAnsi="Times New Roman" w:cs="Times New Roman"/>
          <w:sz w:val="28"/>
          <w:szCs w:val="28"/>
        </w:rPr>
        <w:t xml:space="preserve">privacy concerns, ethical and governance challenges arising from organisations’ use of new and emerging digital technologies and their impact on consumers can be mitigated. </w:t>
      </w:r>
    </w:p>
    <w:p w14:paraId="16C92859" w14:textId="77777777" w:rsidR="00D908F3" w:rsidRDefault="00D908F3" w:rsidP="009F50CE">
      <w:pPr>
        <w:tabs>
          <w:tab w:val="left" w:pos="1134"/>
        </w:tabs>
        <w:spacing w:after="0" w:line="240" w:lineRule="auto"/>
        <w:jc w:val="both"/>
        <w:rPr>
          <w:rFonts w:ascii="Times New Roman" w:hAnsi="Times New Roman" w:cs="Times New Roman"/>
          <w:sz w:val="28"/>
          <w:szCs w:val="28"/>
        </w:rPr>
      </w:pPr>
    </w:p>
    <w:p w14:paraId="3E1DA13E" w14:textId="77777777" w:rsidR="00D908F3" w:rsidRPr="009F50CE" w:rsidRDefault="00D908F3" w:rsidP="009F50CE">
      <w:pPr>
        <w:tabs>
          <w:tab w:val="left" w:pos="1134"/>
        </w:tabs>
        <w:spacing w:after="0" w:line="240" w:lineRule="auto"/>
        <w:jc w:val="both"/>
        <w:rPr>
          <w:rFonts w:ascii="Times New Roman" w:hAnsi="Times New Roman" w:cs="Times New Roman"/>
          <w:sz w:val="28"/>
          <w:szCs w:val="28"/>
        </w:rPr>
      </w:pPr>
    </w:p>
    <w:p w14:paraId="11BFA93C" w14:textId="77777777" w:rsidR="00B8678F" w:rsidRDefault="00A804B3" w:rsidP="009F50CE">
      <w:pPr>
        <w:tabs>
          <w:tab w:val="left" w:pos="1134"/>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Protecting</w:t>
      </w:r>
    </w:p>
    <w:p w14:paraId="00CC10E2" w14:textId="77777777" w:rsidR="00B8678F" w:rsidRDefault="00B8678F" w:rsidP="009F50CE">
      <w:pPr>
        <w:tabs>
          <w:tab w:val="left" w:pos="1134"/>
        </w:tabs>
        <w:spacing w:after="0" w:line="240" w:lineRule="auto"/>
        <w:jc w:val="both"/>
        <w:rPr>
          <w:rFonts w:ascii="Times New Roman" w:hAnsi="Times New Roman" w:cs="Times New Roman"/>
          <w:i/>
          <w:sz w:val="28"/>
          <w:szCs w:val="28"/>
        </w:rPr>
      </w:pPr>
    </w:p>
    <w:p w14:paraId="2FB0566A" w14:textId="5A5450C5" w:rsidR="00B8678F" w:rsidRDefault="00824E69" w:rsidP="009F50CE">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B8678F">
        <w:rPr>
          <w:rFonts w:ascii="Times New Roman" w:hAnsi="Times New Roman" w:cs="Times New Roman"/>
          <w:sz w:val="28"/>
          <w:szCs w:val="28"/>
        </w:rPr>
        <w:tab/>
      </w:r>
      <w:r w:rsidR="00B8678F" w:rsidRPr="009F50CE">
        <w:rPr>
          <w:rFonts w:ascii="Times New Roman" w:hAnsi="Times New Roman" w:cs="Times New Roman"/>
          <w:b/>
          <w:sz w:val="28"/>
          <w:szCs w:val="28"/>
        </w:rPr>
        <w:t>Personal Data Protection</w:t>
      </w:r>
      <w:r w:rsidR="00B8678F">
        <w:rPr>
          <w:rFonts w:ascii="Times New Roman" w:hAnsi="Times New Roman" w:cs="Times New Roman"/>
          <w:sz w:val="28"/>
          <w:szCs w:val="28"/>
        </w:rPr>
        <w:t xml:space="preserve">. </w:t>
      </w:r>
      <w:r w:rsidR="00D908F3">
        <w:rPr>
          <w:rFonts w:ascii="Times New Roman" w:hAnsi="Times New Roman" w:cs="Times New Roman"/>
          <w:sz w:val="28"/>
          <w:szCs w:val="28"/>
        </w:rPr>
        <w:t xml:space="preserve">Singapore takes a strong view on the protection of personal data and adopts a </w:t>
      </w:r>
      <w:r w:rsidR="00B8678F">
        <w:rPr>
          <w:rFonts w:ascii="Times New Roman" w:hAnsi="Times New Roman" w:cs="Times New Roman"/>
          <w:sz w:val="28"/>
          <w:szCs w:val="28"/>
        </w:rPr>
        <w:t xml:space="preserve">regulatory approach premised on balancing consumer protection </w:t>
      </w:r>
      <w:r w:rsidR="00D908F3">
        <w:rPr>
          <w:rFonts w:ascii="Times New Roman" w:hAnsi="Times New Roman" w:cs="Times New Roman"/>
          <w:sz w:val="28"/>
          <w:szCs w:val="28"/>
        </w:rPr>
        <w:t xml:space="preserve">with </w:t>
      </w:r>
      <w:r w:rsidR="00B8678F">
        <w:rPr>
          <w:rFonts w:ascii="Times New Roman" w:hAnsi="Times New Roman" w:cs="Times New Roman"/>
          <w:sz w:val="28"/>
          <w:szCs w:val="28"/>
        </w:rPr>
        <w:t xml:space="preserve">the needs of organisations to collect or use </w:t>
      </w:r>
      <w:r w:rsidR="00D908F3">
        <w:rPr>
          <w:rFonts w:ascii="Times New Roman" w:hAnsi="Times New Roman" w:cs="Times New Roman"/>
          <w:sz w:val="28"/>
          <w:szCs w:val="28"/>
        </w:rPr>
        <w:t>personal</w:t>
      </w:r>
      <w:r w:rsidR="00B8678F">
        <w:rPr>
          <w:rFonts w:ascii="Times New Roman" w:hAnsi="Times New Roman" w:cs="Times New Roman"/>
          <w:sz w:val="28"/>
          <w:szCs w:val="28"/>
        </w:rPr>
        <w:t xml:space="preserve"> data for legitimate and reasonable purposes. Singapore thus </w:t>
      </w:r>
      <w:r w:rsidR="00EA3FF6">
        <w:rPr>
          <w:rFonts w:ascii="Times New Roman" w:hAnsi="Times New Roman" w:cs="Times New Roman"/>
          <w:sz w:val="28"/>
          <w:szCs w:val="28"/>
        </w:rPr>
        <w:t xml:space="preserve">enacted </w:t>
      </w:r>
      <w:r w:rsidR="00B8678F">
        <w:rPr>
          <w:rFonts w:ascii="Times New Roman" w:hAnsi="Times New Roman" w:cs="Times New Roman"/>
          <w:sz w:val="28"/>
          <w:szCs w:val="28"/>
        </w:rPr>
        <w:t xml:space="preserve">the Personal Data Protection Act (PDPA), to establish rules to govern the collection, use and disclosure of personal data by the private sector. To </w:t>
      </w:r>
      <w:r w:rsidR="00180E1E">
        <w:rPr>
          <w:rFonts w:ascii="Times New Roman" w:hAnsi="Times New Roman" w:cs="Times New Roman"/>
          <w:sz w:val="28"/>
          <w:szCs w:val="28"/>
        </w:rPr>
        <w:t>maintain its relevance</w:t>
      </w:r>
      <w:r w:rsidR="00B8678F">
        <w:rPr>
          <w:rFonts w:ascii="Times New Roman" w:hAnsi="Times New Roman" w:cs="Times New Roman"/>
          <w:sz w:val="28"/>
          <w:szCs w:val="28"/>
        </w:rPr>
        <w:t xml:space="preserve">, the PDPA is currently </w:t>
      </w:r>
      <w:r w:rsidR="00180E1E">
        <w:rPr>
          <w:rFonts w:ascii="Times New Roman" w:hAnsi="Times New Roman" w:cs="Times New Roman"/>
          <w:sz w:val="28"/>
          <w:szCs w:val="28"/>
        </w:rPr>
        <w:t xml:space="preserve">undergoing a review </w:t>
      </w:r>
      <w:r w:rsidR="008A1056">
        <w:rPr>
          <w:rFonts w:ascii="Times New Roman" w:hAnsi="Times New Roman" w:cs="Times New Roman"/>
          <w:sz w:val="28"/>
          <w:szCs w:val="28"/>
        </w:rPr>
        <w:t>by the Personal Data Protection Commission (PDPC</w:t>
      </w:r>
      <w:r w:rsidR="00180E1E">
        <w:rPr>
          <w:rFonts w:ascii="Times New Roman" w:hAnsi="Times New Roman" w:cs="Times New Roman"/>
          <w:sz w:val="28"/>
          <w:szCs w:val="28"/>
        </w:rPr>
        <w:t>) with the aim of enhancing</w:t>
      </w:r>
      <w:r w:rsidR="008A1056">
        <w:rPr>
          <w:rFonts w:ascii="Times New Roman" w:hAnsi="Times New Roman" w:cs="Times New Roman"/>
          <w:sz w:val="28"/>
          <w:szCs w:val="28"/>
        </w:rPr>
        <w:t xml:space="preserve"> the framework for the collection, use and disclosure of personal data</w:t>
      </w:r>
      <w:r w:rsidR="00180E1E">
        <w:rPr>
          <w:rFonts w:ascii="Times New Roman" w:hAnsi="Times New Roman" w:cs="Times New Roman"/>
          <w:sz w:val="28"/>
          <w:szCs w:val="28"/>
        </w:rPr>
        <w:t xml:space="preserve">, including through the introduction of </w:t>
      </w:r>
      <w:r w:rsidR="008A1056">
        <w:rPr>
          <w:rFonts w:ascii="Times New Roman" w:hAnsi="Times New Roman" w:cs="Times New Roman"/>
          <w:sz w:val="28"/>
          <w:szCs w:val="28"/>
        </w:rPr>
        <w:t>a new “legitimate interest” basis for processing personal data</w:t>
      </w:r>
      <w:r w:rsidR="00180E1E">
        <w:rPr>
          <w:rFonts w:ascii="Times New Roman" w:hAnsi="Times New Roman" w:cs="Times New Roman"/>
          <w:sz w:val="28"/>
          <w:szCs w:val="28"/>
        </w:rPr>
        <w:t>,</w:t>
      </w:r>
      <w:r w:rsidR="008A1056">
        <w:rPr>
          <w:rFonts w:ascii="Times New Roman" w:hAnsi="Times New Roman" w:cs="Times New Roman"/>
          <w:sz w:val="28"/>
          <w:szCs w:val="28"/>
        </w:rPr>
        <w:t xml:space="preserve"> and </w:t>
      </w:r>
      <w:r w:rsidR="00180E1E">
        <w:rPr>
          <w:rFonts w:ascii="Times New Roman" w:hAnsi="Times New Roman" w:cs="Times New Roman"/>
          <w:sz w:val="28"/>
          <w:szCs w:val="28"/>
        </w:rPr>
        <w:t>improving</w:t>
      </w:r>
      <w:r w:rsidR="008A1056">
        <w:rPr>
          <w:rFonts w:ascii="Times New Roman" w:hAnsi="Times New Roman" w:cs="Times New Roman"/>
          <w:sz w:val="28"/>
          <w:szCs w:val="28"/>
        </w:rPr>
        <w:t xml:space="preserve"> accountability measures. </w:t>
      </w:r>
      <w:r w:rsidR="00180E1E">
        <w:rPr>
          <w:rFonts w:ascii="Times New Roman" w:hAnsi="Times New Roman" w:cs="Times New Roman"/>
          <w:sz w:val="28"/>
          <w:szCs w:val="28"/>
        </w:rPr>
        <w:t>Additionally, we are also exploring the introduction of a</w:t>
      </w:r>
      <w:r w:rsidR="008A1056">
        <w:rPr>
          <w:rFonts w:ascii="Times New Roman" w:hAnsi="Times New Roman" w:cs="Times New Roman"/>
          <w:sz w:val="28"/>
          <w:szCs w:val="28"/>
        </w:rPr>
        <w:t xml:space="preserve"> mandatory data breach notification scheme to strengthen protection </w:t>
      </w:r>
      <w:r w:rsidR="00593BF2">
        <w:rPr>
          <w:rFonts w:ascii="Times New Roman" w:hAnsi="Times New Roman" w:cs="Times New Roman"/>
          <w:sz w:val="28"/>
          <w:szCs w:val="28"/>
        </w:rPr>
        <w:t>for</w:t>
      </w:r>
      <w:r w:rsidR="008A1056">
        <w:rPr>
          <w:rFonts w:ascii="Times New Roman" w:hAnsi="Times New Roman" w:cs="Times New Roman"/>
          <w:sz w:val="28"/>
          <w:szCs w:val="28"/>
        </w:rPr>
        <w:t xml:space="preserve"> </w:t>
      </w:r>
      <w:r w:rsidR="00593BF2" w:rsidRPr="00593BF2">
        <w:rPr>
          <w:rFonts w:ascii="Times New Roman" w:hAnsi="Times New Roman" w:cs="Times New Roman"/>
          <w:sz w:val="28"/>
          <w:szCs w:val="28"/>
        </w:rPr>
        <w:t>consumers</w:t>
      </w:r>
      <w:r w:rsidR="008A1056">
        <w:rPr>
          <w:rFonts w:ascii="Times New Roman" w:hAnsi="Times New Roman" w:cs="Times New Roman"/>
          <w:sz w:val="28"/>
          <w:szCs w:val="28"/>
        </w:rPr>
        <w:t xml:space="preserve"> and to build confidence in organisations’ management and protection of personal data. </w:t>
      </w:r>
    </w:p>
    <w:p w14:paraId="1AEFEFB6" w14:textId="77777777" w:rsidR="008A1056" w:rsidRDefault="008A1056" w:rsidP="009F50CE">
      <w:pPr>
        <w:tabs>
          <w:tab w:val="left" w:pos="1134"/>
        </w:tabs>
        <w:spacing w:after="0" w:line="240" w:lineRule="auto"/>
        <w:jc w:val="both"/>
        <w:rPr>
          <w:rFonts w:ascii="Times New Roman" w:hAnsi="Times New Roman" w:cs="Times New Roman"/>
          <w:sz w:val="28"/>
          <w:szCs w:val="28"/>
        </w:rPr>
      </w:pPr>
    </w:p>
    <w:p w14:paraId="01CBD7E0" w14:textId="77777777" w:rsidR="00180E1E" w:rsidRDefault="00180E1E" w:rsidP="009F50CE">
      <w:pPr>
        <w:tabs>
          <w:tab w:val="left" w:pos="1134"/>
        </w:tabs>
        <w:spacing w:after="0" w:line="240" w:lineRule="auto"/>
        <w:jc w:val="both"/>
        <w:rPr>
          <w:rFonts w:ascii="Times New Roman" w:hAnsi="Times New Roman" w:cs="Times New Roman"/>
          <w:sz w:val="28"/>
          <w:szCs w:val="28"/>
        </w:rPr>
      </w:pPr>
    </w:p>
    <w:p w14:paraId="0425516E" w14:textId="77777777" w:rsidR="008A1056" w:rsidRDefault="00824E69">
      <w:pPr>
        <w:tabs>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8A1056">
        <w:rPr>
          <w:rFonts w:ascii="Times New Roman" w:hAnsi="Times New Roman" w:cs="Times New Roman"/>
          <w:sz w:val="28"/>
          <w:szCs w:val="28"/>
        </w:rPr>
        <w:tab/>
      </w:r>
      <w:r w:rsidR="00E44E75">
        <w:rPr>
          <w:rFonts w:ascii="Times New Roman" w:hAnsi="Times New Roman" w:cs="Times New Roman"/>
          <w:b/>
          <w:sz w:val="28"/>
          <w:szCs w:val="28"/>
        </w:rPr>
        <w:t>Combatting Falsehoods</w:t>
      </w:r>
      <w:r w:rsidR="008A1056">
        <w:rPr>
          <w:rFonts w:ascii="Times New Roman" w:hAnsi="Times New Roman" w:cs="Times New Roman"/>
          <w:sz w:val="28"/>
          <w:szCs w:val="28"/>
        </w:rPr>
        <w:t xml:space="preserve">. </w:t>
      </w:r>
      <w:r w:rsidR="008A1056" w:rsidRPr="00E30287">
        <w:rPr>
          <w:rFonts w:ascii="Times New Roman" w:hAnsi="Times New Roman" w:cs="Times New Roman"/>
          <w:sz w:val="28"/>
          <w:szCs w:val="28"/>
        </w:rPr>
        <w:t xml:space="preserve">The use of bots, fake accounts and trolls have allowed the amplification of falsehoods to an unprecedented degree. Falsehoods undermine democratic discourse, free speech, and the infrastructure of fact. They make people debate on false premises, and too angry and divided to understand each other. That is the opposite of free speech.  </w:t>
      </w:r>
      <w:r w:rsidR="008A1056">
        <w:rPr>
          <w:rFonts w:ascii="Times New Roman" w:hAnsi="Times New Roman" w:cs="Times New Roman"/>
          <w:sz w:val="28"/>
          <w:szCs w:val="28"/>
        </w:rPr>
        <w:t>To meet this challenge, t</w:t>
      </w:r>
      <w:r w:rsidR="00363296">
        <w:rPr>
          <w:rFonts w:ascii="Times New Roman" w:hAnsi="Times New Roman" w:cs="Times New Roman"/>
          <w:sz w:val="28"/>
          <w:szCs w:val="28"/>
        </w:rPr>
        <w:t xml:space="preserve">he Singapore </w:t>
      </w:r>
      <w:r w:rsidR="00F064CD">
        <w:rPr>
          <w:rFonts w:ascii="Times New Roman" w:hAnsi="Times New Roman" w:cs="Times New Roman"/>
          <w:sz w:val="28"/>
          <w:szCs w:val="28"/>
        </w:rPr>
        <w:t>G</w:t>
      </w:r>
      <w:r w:rsidR="008A1056" w:rsidRPr="00E30287">
        <w:rPr>
          <w:rFonts w:ascii="Times New Roman" w:hAnsi="Times New Roman" w:cs="Times New Roman"/>
          <w:sz w:val="28"/>
          <w:szCs w:val="28"/>
        </w:rPr>
        <w:t xml:space="preserve">overnment passed the </w:t>
      </w:r>
      <w:r w:rsidR="008A1056" w:rsidRPr="00180E1E">
        <w:rPr>
          <w:rFonts w:ascii="Times New Roman" w:hAnsi="Times New Roman" w:cs="Times New Roman"/>
          <w:sz w:val="28"/>
          <w:szCs w:val="28"/>
        </w:rPr>
        <w:t>Protection from Online Falsehoods and Manipulation Act (POFMA)</w:t>
      </w:r>
      <w:r w:rsidR="008A1056" w:rsidRPr="00E30287">
        <w:rPr>
          <w:rFonts w:ascii="Times New Roman" w:hAnsi="Times New Roman" w:cs="Times New Roman"/>
          <w:sz w:val="28"/>
          <w:szCs w:val="28"/>
        </w:rPr>
        <w:t xml:space="preserve"> in Parliament in May 2019, as part of a multi-pronged response to safeguard the freedom of expression amidst the emerging risks arising from digital technologies.</w:t>
      </w:r>
      <w:r w:rsidR="00180E1E">
        <w:rPr>
          <w:rFonts w:ascii="Times New Roman" w:hAnsi="Times New Roman" w:cs="Times New Roman"/>
          <w:sz w:val="28"/>
          <w:szCs w:val="28"/>
        </w:rPr>
        <w:t xml:space="preserve"> </w:t>
      </w:r>
    </w:p>
    <w:p w14:paraId="26B1A8C4" w14:textId="77777777" w:rsidR="00180E1E" w:rsidRDefault="00180E1E">
      <w:pPr>
        <w:tabs>
          <w:tab w:val="left" w:pos="1134"/>
        </w:tabs>
        <w:spacing w:after="0" w:line="240" w:lineRule="auto"/>
        <w:contextualSpacing/>
        <w:jc w:val="both"/>
        <w:rPr>
          <w:rFonts w:ascii="Times New Roman" w:hAnsi="Times New Roman" w:cs="Times New Roman"/>
          <w:sz w:val="28"/>
          <w:szCs w:val="28"/>
        </w:rPr>
      </w:pPr>
    </w:p>
    <w:p w14:paraId="08A43815" w14:textId="77777777" w:rsidR="00180E1E" w:rsidRDefault="00180E1E">
      <w:pPr>
        <w:tabs>
          <w:tab w:val="left" w:pos="1134"/>
        </w:tabs>
        <w:spacing w:after="0" w:line="240" w:lineRule="auto"/>
        <w:contextualSpacing/>
        <w:jc w:val="both"/>
        <w:rPr>
          <w:rFonts w:ascii="Times New Roman" w:hAnsi="Times New Roman" w:cs="Times New Roman"/>
          <w:sz w:val="28"/>
          <w:szCs w:val="28"/>
        </w:rPr>
      </w:pPr>
    </w:p>
    <w:p w14:paraId="1F083826" w14:textId="6316053F" w:rsidR="008A1056" w:rsidRDefault="00824E69" w:rsidP="008A1056">
      <w:pPr>
        <w:tabs>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8A1056">
        <w:rPr>
          <w:rFonts w:ascii="Times New Roman" w:hAnsi="Times New Roman" w:cs="Times New Roman"/>
          <w:sz w:val="28"/>
          <w:szCs w:val="28"/>
        </w:rPr>
        <w:tab/>
      </w:r>
      <w:r w:rsidR="00180E1E" w:rsidRPr="00E30287">
        <w:rPr>
          <w:rFonts w:ascii="Times New Roman" w:hAnsi="Times New Roman" w:cs="Times New Roman"/>
          <w:sz w:val="28"/>
          <w:szCs w:val="28"/>
        </w:rPr>
        <w:t xml:space="preserve">POFMA can be </w:t>
      </w:r>
      <w:r w:rsidR="00EA3FF6">
        <w:rPr>
          <w:rFonts w:ascii="Times New Roman" w:hAnsi="Times New Roman" w:cs="Times New Roman"/>
          <w:sz w:val="28"/>
          <w:szCs w:val="28"/>
        </w:rPr>
        <w:t>invoked</w:t>
      </w:r>
      <w:r w:rsidR="00EA3FF6" w:rsidRPr="00E30287">
        <w:rPr>
          <w:rFonts w:ascii="Times New Roman" w:hAnsi="Times New Roman" w:cs="Times New Roman"/>
          <w:sz w:val="28"/>
          <w:szCs w:val="28"/>
        </w:rPr>
        <w:t xml:space="preserve"> </w:t>
      </w:r>
      <w:r w:rsidR="00180E1E">
        <w:rPr>
          <w:rFonts w:ascii="Times New Roman" w:hAnsi="Times New Roman" w:cs="Times New Roman"/>
          <w:sz w:val="28"/>
          <w:szCs w:val="28"/>
        </w:rPr>
        <w:t xml:space="preserve">only </w:t>
      </w:r>
      <w:r w:rsidR="00180E1E" w:rsidRPr="00E30287">
        <w:rPr>
          <w:rFonts w:ascii="Times New Roman" w:hAnsi="Times New Roman" w:cs="Times New Roman"/>
          <w:sz w:val="28"/>
          <w:szCs w:val="28"/>
        </w:rPr>
        <w:t xml:space="preserve">when two thresholds are met. First, there must be a false statement of fact. Opinions, criticism and satire are not affected </w:t>
      </w:r>
      <w:r w:rsidR="00180E1E" w:rsidRPr="00E30287">
        <w:rPr>
          <w:rFonts w:ascii="Times New Roman" w:hAnsi="Times New Roman" w:cs="Times New Roman"/>
          <w:sz w:val="28"/>
          <w:szCs w:val="28"/>
        </w:rPr>
        <w:lastRenderedPageBreak/>
        <w:t>under POFMA. In addition, not all falsehoods are covered</w:t>
      </w:r>
      <w:r w:rsidR="00180E1E">
        <w:rPr>
          <w:rFonts w:ascii="Times New Roman" w:hAnsi="Times New Roman" w:cs="Times New Roman"/>
          <w:sz w:val="28"/>
          <w:szCs w:val="28"/>
        </w:rPr>
        <w:t>;</w:t>
      </w:r>
      <w:r w:rsidR="00180E1E" w:rsidRPr="00E30287">
        <w:rPr>
          <w:rFonts w:ascii="Times New Roman" w:hAnsi="Times New Roman" w:cs="Times New Roman"/>
          <w:sz w:val="28"/>
          <w:szCs w:val="28"/>
        </w:rPr>
        <w:t xml:space="preserve"> the falsehood must affect the public interest. </w:t>
      </w:r>
      <w:r w:rsidR="008A1056" w:rsidRPr="00E30287">
        <w:rPr>
          <w:rFonts w:ascii="Times New Roman" w:hAnsi="Times New Roman" w:cs="Times New Roman"/>
          <w:sz w:val="28"/>
          <w:szCs w:val="28"/>
        </w:rPr>
        <w:t>Under POFMA, corrections, not removals will be the primary remedy in most situations. This will enhance the freedom of expression as people can see both the corrections and falsehood, and decide for themselves. Ultimately, the courts will decide whether there is a falsehood, based on established jurisprudence.</w:t>
      </w:r>
    </w:p>
    <w:p w14:paraId="195EDE54" w14:textId="77777777" w:rsidR="008A1056" w:rsidRDefault="008A1056" w:rsidP="009F50CE">
      <w:pPr>
        <w:tabs>
          <w:tab w:val="left" w:pos="1134"/>
        </w:tabs>
        <w:spacing w:after="0" w:line="240" w:lineRule="auto"/>
        <w:jc w:val="both"/>
        <w:rPr>
          <w:rFonts w:ascii="Times New Roman" w:hAnsi="Times New Roman" w:cs="Times New Roman"/>
          <w:sz w:val="28"/>
          <w:szCs w:val="28"/>
        </w:rPr>
      </w:pPr>
    </w:p>
    <w:p w14:paraId="6783EBCB" w14:textId="77777777" w:rsidR="00180E1E" w:rsidRPr="009F50CE" w:rsidRDefault="00180E1E" w:rsidP="009F50CE">
      <w:pPr>
        <w:tabs>
          <w:tab w:val="left" w:pos="1134"/>
        </w:tabs>
        <w:spacing w:after="0" w:line="240" w:lineRule="auto"/>
        <w:jc w:val="both"/>
        <w:rPr>
          <w:rFonts w:ascii="Times New Roman" w:hAnsi="Times New Roman" w:cs="Times New Roman"/>
          <w:sz w:val="28"/>
          <w:szCs w:val="28"/>
        </w:rPr>
      </w:pPr>
    </w:p>
    <w:p w14:paraId="4AF9BC30" w14:textId="77777777" w:rsidR="009415B7" w:rsidRDefault="00824E69" w:rsidP="009F50CE">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9415B7">
        <w:rPr>
          <w:rFonts w:ascii="Times New Roman" w:hAnsi="Times New Roman" w:cs="Times New Roman"/>
          <w:sz w:val="28"/>
          <w:szCs w:val="28"/>
        </w:rPr>
        <w:tab/>
      </w:r>
      <w:r w:rsidR="009415B7" w:rsidRPr="009F50CE">
        <w:rPr>
          <w:rFonts w:ascii="Times New Roman" w:hAnsi="Times New Roman" w:cs="Times New Roman"/>
          <w:b/>
          <w:sz w:val="28"/>
          <w:szCs w:val="28"/>
        </w:rPr>
        <w:t>Legislative Updates</w:t>
      </w:r>
      <w:r w:rsidR="009415B7">
        <w:rPr>
          <w:rFonts w:ascii="Times New Roman" w:hAnsi="Times New Roman" w:cs="Times New Roman"/>
          <w:sz w:val="28"/>
          <w:szCs w:val="28"/>
        </w:rPr>
        <w:t xml:space="preserve">. </w:t>
      </w:r>
      <w:r w:rsidR="00593BF2">
        <w:rPr>
          <w:rFonts w:ascii="Times New Roman" w:hAnsi="Times New Roman" w:cs="Times New Roman"/>
          <w:sz w:val="28"/>
          <w:szCs w:val="28"/>
        </w:rPr>
        <w:t xml:space="preserve">Digital technologies are also at risk of being exploited for criminal purposes, </w:t>
      </w:r>
      <w:r w:rsidR="009D2ADA">
        <w:rPr>
          <w:rFonts w:ascii="Times New Roman" w:hAnsi="Times New Roman" w:cs="Times New Roman"/>
          <w:sz w:val="28"/>
          <w:szCs w:val="28"/>
        </w:rPr>
        <w:t xml:space="preserve">and it is imperative that governments continue to review and update their legislation for the digital space. For example, Singapore has introduced </w:t>
      </w:r>
      <w:r w:rsidR="009415B7" w:rsidRPr="00B2329B">
        <w:rPr>
          <w:rFonts w:ascii="Times New Roman" w:hAnsi="Times New Roman" w:cs="Times New Roman"/>
          <w:sz w:val="28"/>
          <w:szCs w:val="28"/>
        </w:rPr>
        <w:t>a raft of new offences to deal firmly with the sexual exploitation of children and mi</w:t>
      </w:r>
      <w:r w:rsidR="009415B7">
        <w:rPr>
          <w:rFonts w:ascii="Times New Roman" w:hAnsi="Times New Roman" w:cs="Times New Roman"/>
          <w:sz w:val="28"/>
          <w:szCs w:val="28"/>
        </w:rPr>
        <w:t>nors using digital technologies</w:t>
      </w:r>
      <w:r w:rsidR="009415B7" w:rsidRPr="00B2329B">
        <w:rPr>
          <w:rFonts w:ascii="Times New Roman" w:hAnsi="Times New Roman" w:cs="Times New Roman"/>
          <w:sz w:val="28"/>
          <w:szCs w:val="28"/>
        </w:rPr>
        <w:t>. Where offences have been committed, they will be investigated thoroughly, and offenders will be apprehended and prosecuted.</w:t>
      </w:r>
      <w:r w:rsidR="009415B7">
        <w:rPr>
          <w:rFonts w:ascii="Times New Roman" w:hAnsi="Times New Roman" w:cs="Times New Roman"/>
          <w:sz w:val="28"/>
          <w:szCs w:val="28"/>
        </w:rPr>
        <w:t xml:space="preserve"> These new offences </w:t>
      </w:r>
      <w:r w:rsidR="00F4050B">
        <w:rPr>
          <w:rFonts w:ascii="Times New Roman" w:hAnsi="Times New Roman" w:cs="Times New Roman"/>
          <w:sz w:val="28"/>
          <w:szCs w:val="28"/>
        </w:rPr>
        <w:t>are</w:t>
      </w:r>
      <w:r w:rsidR="009415B7">
        <w:rPr>
          <w:rFonts w:ascii="Times New Roman" w:hAnsi="Times New Roman" w:cs="Times New Roman"/>
          <w:sz w:val="28"/>
          <w:szCs w:val="28"/>
        </w:rPr>
        <w:t xml:space="preserve"> at </w:t>
      </w:r>
      <w:r w:rsidR="009415B7">
        <w:rPr>
          <w:rFonts w:ascii="Times New Roman" w:hAnsi="Times New Roman" w:cs="Times New Roman"/>
          <w:b/>
          <w:sz w:val="28"/>
          <w:szCs w:val="28"/>
          <w:u w:val="single"/>
        </w:rPr>
        <w:t>Annex</w:t>
      </w:r>
      <w:r w:rsidR="009415B7">
        <w:rPr>
          <w:rFonts w:ascii="Times New Roman" w:hAnsi="Times New Roman" w:cs="Times New Roman"/>
          <w:sz w:val="28"/>
          <w:szCs w:val="28"/>
        </w:rPr>
        <w:t xml:space="preserve">. </w:t>
      </w:r>
    </w:p>
    <w:p w14:paraId="142B5267" w14:textId="39F2DBF0" w:rsidR="00824E69" w:rsidRDefault="00824E69" w:rsidP="009F50CE">
      <w:pPr>
        <w:tabs>
          <w:tab w:val="left" w:pos="1134"/>
        </w:tabs>
        <w:spacing w:after="0" w:line="240" w:lineRule="auto"/>
        <w:jc w:val="both"/>
        <w:rPr>
          <w:rFonts w:ascii="Times New Roman" w:hAnsi="Times New Roman" w:cs="Times New Roman"/>
          <w:sz w:val="28"/>
          <w:szCs w:val="28"/>
          <w:u w:val="single"/>
        </w:rPr>
      </w:pPr>
    </w:p>
    <w:p w14:paraId="5D050877" w14:textId="77777777" w:rsidR="003A554D" w:rsidRDefault="003A554D" w:rsidP="00E30287">
      <w:pPr>
        <w:tabs>
          <w:tab w:val="left" w:pos="1134"/>
        </w:tabs>
        <w:spacing w:after="0" w:line="240" w:lineRule="auto"/>
        <w:contextualSpacing/>
        <w:jc w:val="both"/>
        <w:rPr>
          <w:rFonts w:ascii="Times New Roman" w:hAnsi="Times New Roman" w:cs="Times New Roman"/>
          <w:sz w:val="28"/>
          <w:szCs w:val="28"/>
        </w:rPr>
      </w:pPr>
    </w:p>
    <w:p w14:paraId="2522AF46" w14:textId="77777777" w:rsidR="00EA45E1" w:rsidRDefault="00EA45E1" w:rsidP="00E30287">
      <w:pPr>
        <w:tabs>
          <w:tab w:val="left" w:pos="1134"/>
        </w:tabs>
        <w:spacing w:after="0" w:line="240" w:lineRule="auto"/>
        <w:contextualSpacing/>
        <w:jc w:val="both"/>
        <w:rPr>
          <w:rFonts w:ascii="Times New Roman" w:hAnsi="Times New Roman" w:cs="Times New Roman"/>
          <w:sz w:val="28"/>
          <w:szCs w:val="28"/>
          <w:u w:val="single"/>
        </w:rPr>
      </w:pPr>
      <w:r>
        <w:rPr>
          <w:rFonts w:ascii="Times New Roman" w:hAnsi="Times New Roman" w:cs="Times New Roman"/>
          <w:sz w:val="28"/>
          <w:szCs w:val="28"/>
          <w:u w:val="single"/>
        </w:rPr>
        <w:t>Going Forward</w:t>
      </w:r>
    </w:p>
    <w:p w14:paraId="3EAAD570" w14:textId="77777777" w:rsidR="00EA45E1" w:rsidRPr="00EA45E1" w:rsidRDefault="00EA45E1" w:rsidP="00E30287">
      <w:pPr>
        <w:tabs>
          <w:tab w:val="left" w:pos="1134"/>
        </w:tabs>
        <w:spacing w:after="0" w:line="240" w:lineRule="auto"/>
        <w:contextualSpacing/>
        <w:jc w:val="both"/>
        <w:rPr>
          <w:rFonts w:ascii="Times New Roman" w:hAnsi="Times New Roman" w:cs="Times New Roman"/>
          <w:sz w:val="28"/>
          <w:szCs w:val="28"/>
          <w:u w:val="single"/>
        </w:rPr>
      </w:pPr>
    </w:p>
    <w:p w14:paraId="3ACB0EB1" w14:textId="2436ABAC" w:rsidR="008C20AB" w:rsidRDefault="00824E69" w:rsidP="009F50CE">
      <w:pPr>
        <w:tabs>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15</w:t>
      </w:r>
      <w:r w:rsidR="00EA45E1">
        <w:rPr>
          <w:rFonts w:ascii="Times New Roman" w:hAnsi="Times New Roman" w:cs="Times New Roman"/>
          <w:sz w:val="28"/>
          <w:szCs w:val="28"/>
        </w:rPr>
        <w:tab/>
      </w:r>
      <w:r w:rsidR="003A554D">
        <w:rPr>
          <w:rFonts w:ascii="Times New Roman" w:hAnsi="Times New Roman" w:cs="Times New Roman"/>
          <w:sz w:val="28"/>
          <w:szCs w:val="28"/>
        </w:rPr>
        <w:t>The power and potential of new</w:t>
      </w:r>
      <w:r w:rsidR="008C20AB">
        <w:rPr>
          <w:rFonts w:ascii="Times New Roman" w:hAnsi="Times New Roman" w:cs="Times New Roman"/>
          <w:sz w:val="28"/>
          <w:szCs w:val="28"/>
        </w:rPr>
        <w:t xml:space="preserve"> digital</w:t>
      </w:r>
      <w:r w:rsidR="003A554D">
        <w:rPr>
          <w:rFonts w:ascii="Times New Roman" w:hAnsi="Times New Roman" w:cs="Times New Roman"/>
          <w:sz w:val="28"/>
          <w:szCs w:val="28"/>
        </w:rPr>
        <w:t xml:space="preserve"> technologies to better the lives of people cannot be denied.</w:t>
      </w:r>
      <w:r w:rsidR="005E0A53">
        <w:rPr>
          <w:rFonts w:ascii="Times New Roman" w:hAnsi="Times New Roman" w:cs="Times New Roman"/>
          <w:sz w:val="28"/>
          <w:szCs w:val="28"/>
        </w:rPr>
        <w:t xml:space="preserve"> I</w:t>
      </w:r>
      <w:r w:rsidR="003A554D">
        <w:rPr>
          <w:rFonts w:ascii="Times New Roman" w:hAnsi="Times New Roman" w:cs="Times New Roman"/>
          <w:sz w:val="28"/>
          <w:szCs w:val="28"/>
        </w:rPr>
        <w:t xml:space="preserve">ts associated risks </w:t>
      </w:r>
      <w:r w:rsidR="00256C82">
        <w:rPr>
          <w:rFonts w:ascii="Times New Roman" w:hAnsi="Times New Roman" w:cs="Times New Roman"/>
          <w:sz w:val="28"/>
          <w:szCs w:val="28"/>
        </w:rPr>
        <w:t xml:space="preserve">should </w:t>
      </w:r>
      <w:r w:rsidR="005E0A53">
        <w:rPr>
          <w:rFonts w:ascii="Times New Roman" w:hAnsi="Times New Roman" w:cs="Times New Roman"/>
          <w:sz w:val="28"/>
          <w:szCs w:val="28"/>
        </w:rPr>
        <w:t xml:space="preserve">also </w:t>
      </w:r>
      <w:r w:rsidR="00256C82">
        <w:rPr>
          <w:rFonts w:ascii="Times New Roman" w:hAnsi="Times New Roman" w:cs="Times New Roman"/>
          <w:sz w:val="28"/>
          <w:szCs w:val="28"/>
        </w:rPr>
        <w:t>not be ignored. I</w:t>
      </w:r>
      <w:r w:rsidR="003A554D">
        <w:rPr>
          <w:rFonts w:ascii="Times New Roman" w:hAnsi="Times New Roman" w:cs="Times New Roman"/>
          <w:sz w:val="28"/>
          <w:szCs w:val="28"/>
        </w:rPr>
        <w:t xml:space="preserve">t falls to </w:t>
      </w:r>
      <w:r w:rsidR="00DA1817">
        <w:rPr>
          <w:rFonts w:ascii="Times New Roman" w:hAnsi="Times New Roman" w:cs="Times New Roman"/>
          <w:sz w:val="28"/>
          <w:szCs w:val="28"/>
        </w:rPr>
        <w:t>government</w:t>
      </w:r>
      <w:r w:rsidR="008C20AB">
        <w:rPr>
          <w:rFonts w:ascii="Times New Roman" w:hAnsi="Times New Roman" w:cs="Times New Roman"/>
          <w:sz w:val="28"/>
          <w:szCs w:val="28"/>
        </w:rPr>
        <w:t>s</w:t>
      </w:r>
      <w:r w:rsidR="003A554D">
        <w:rPr>
          <w:rFonts w:ascii="Times New Roman" w:hAnsi="Times New Roman" w:cs="Times New Roman"/>
          <w:sz w:val="28"/>
          <w:szCs w:val="28"/>
        </w:rPr>
        <w:t xml:space="preserve"> to</w:t>
      </w:r>
      <w:r w:rsidR="00DA1817">
        <w:rPr>
          <w:rFonts w:ascii="Times New Roman" w:hAnsi="Times New Roman" w:cs="Times New Roman"/>
          <w:sz w:val="28"/>
          <w:szCs w:val="28"/>
        </w:rPr>
        <w:t xml:space="preserve"> </w:t>
      </w:r>
      <w:r w:rsidR="00050EE5">
        <w:rPr>
          <w:rFonts w:ascii="Times New Roman" w:hAnsi="Times New Roman" w:cs="Times New Roman"/>
          <w:sz w:val="28"/>
          <w:szCs w:val="28"/>
        </w:rPr>
        <w:t xml:space="preserve">create </w:t>
      </w:r>
      <w:r w:rsidR="005E0A53">
        <w:rPr>
          <w:rFonts w:ascii="Times New Roman" w:hAnsi="Times New Roman" w:cs="Times New Roman"/>
          <w:sz w:val="28"/>
          <w:szCs w:val="28"/>
        </w:rPr>
        <w:t>a</w:t>
      </w:r>
      <w:r w:rsidR="00050EE5">
        <w:rPr>
          <w:rFonts w:ascii="Times New Roman" w:hAnsi="Times New Roman" w:cs="Times New Roman"/>
          <w:sz w:val="28"/>
          <w:szCs w:val="28"/>
        </w:rPr>
        <w:t xml:space="preserve"> conduc</w:t>
      </w:r>
      <w:r w:rsidR="00671DF4">
        <w:rPr>
          <w:rFonts w:ascii="Times New Roman" w:hAnsi="Times New Roman" w:cs="Times New Roman"/>
          <w:sz w:val="28"/>
          <w:szCs w:val="28"/>
        </w:rPr>
        <w:t xml:space="preserve">ive ecosystem including by </w:t>
      </w:r>
      <w:r w:rsidR="00DA1817">
        <w:rPr>
          <w:rFonts w:ascii="Times New Roman" w:hAnsi="Times New Roman" w:cs="Times New Roman"/>
          <w:sz w:val="28"/>
          <w:szCs w:val="28"/>
        </w:rPr>
        <w:t>enact</w:t>
      </w:r>
      <w:r w:rsidR="00671DF4">
        <w:rPr>
          <w:rFonts w:ascii="Times New Roman" w:hAnsi="Times New Roman" w:cs="Times New Roman"/>
          <w:sz w:val="28"/>
          <w:szCs w:val="28"/>
        </w:rPr>
        <w:t>ing</w:t>
      </w:r>
      <w:r w:rsidR="00DA1817">
        <w:rPr>
          <w:rFonts w:ascii="Times New Roman" w:hAnsi="Times New Roman" w:cs="Times New Roman"/>
          <w:sz w:val="28"/>
          <w:szCs w:val="28"/>
        </w:rPr>
        <w:t xml:space="preserve"> the necessary and relevant </w:t>
      </w:r>
      <w:r w:rsidR="008C20AB">
        <w:rPr>
          <w:rFonts w:ascii="Times New Roman" w:hAnsi="Times New Roman" w:cs="Times New Roman"/>
          <w:sz w:val="28"/>
          <w:szCs w:val="28"/>
        </w:rPr>
        <w:t>p</w:t>
      </w:r>
      <w:r w:rsidR="00DA1817">
        <w:rPr>
          <w:rFonts w:ascii="Times New Roman" w:hAnsi="Times New Roman" w:cs="Times New Roman"/>
          <w:sz w:val="28"/>
          <w:szCs w:val="28"/>
        </w:rPr>
        <w:t xml:space="preserve">olicies to ensure </w:t>
      </w:r>
      <w:r w:rsidR="003A554D">
        <w:rPr>
          <w:rFonts w:ascii="Times New Roman" w:hAnsi="Times New Roman" w:cs="Times New Roman"/>
          <w:sz w:val="28"/>
          <w:szCs w:val="28"/>
        </w:rPr>
        <w:t xml:space="preserve">that </w:t>
      </w:r>
      <w:r w:rsidR="00DA1817">
        <w:rPr>
          <w:rFonts w:ascii="Times New Roman" w:hAnsi="Times New Roman" w:cs="Times New Roman"/>
          <w:sz w:val="28"/>
          <w:szCs w:val="28"/>
        </w:rPr>
        <w:t>its</w:t>
      </w:r>
      <w:r w:rsidR="003A554D">
        <w:rPr>
          <w:rFonts w:ascii="Times New Roman" w:hAnsi="Times New Roman" w:cs="Times New Roman"/>
          <w:sz w:val="28"/>
          <w:szCs w:val="28"/>
        </w:rPr>
        <w:t xml:space="preserve"> people are adequately </w:t>
      </w:r>
      <w:r w:rsidR="008C20AB">
        <w:rPr>
          <w:rFonts w:ascii="Times New Roman" w:hAnsi="Times New Roman" w:cs="Times New Roman"/>
          <w:sz w:val="28"/>
          <w:szCs w:val="28"/>
        </w:rPr>
        <w:t xml:space="preserve">prepared to reap the benefits of digital technologies and </w:t>
      </w:r>
      <w:r w:rsidR="003A554D">
        <w:rPr>
          <w:rFonts w:ascii="Times New Roman" w:hAnsi="Times New Roman" w:cs="Times New Roman"/>
          <w:sz w:val="28"/>
          <w:szCs w:val="28"/>
        </w:rPr>
        <w:t xml:space="preserve">protected from </w:t>
      </w:r>
      <w:r w:rsidR="008C20AB">
        <w:rPr>
          <w:rFonts w:ascii="Times New Roman" w:hAnsi="Times New Roman" w:cs="Times New Roman"/>
          <w:sz w:val="28"/>
          <w:szCs w:val="28"/>
        </w:rPr>
        <w:t xml:space="preserve">its </w:t>
      </w:r>
      <w:r w:rsidR="003A554D">
        <w:rPr>
          <w:rFonts w:ascii="Times New Roman" w:hAnsi="Times New Roman" w:cs="Times New Roman"/>
          <w:sz w:val="28"/>
          <w:szCs w:val="28"/>
        </w:rPr>
        <w:t xml:space="preserve">potentially harmful and negative effects. </w:t>
      </w:r>
      <w:r w:rsidR="00256C82">
        <w:rPr>
          <w:rFonts w:ascii="Times New Roman" w:hAnsi="Times New Roman" w:cs="Times New Roman"/>
          <w:sz w:val="28"/>
          <w:szCs w:val="28"/>
        </w:rPr>
        <w:t xml:space="preserve">A pragmatic and balanced approach to these technologies is </w:t>
      </w:r>
      <w:r w:rsidR="00DA1817">
        <w:rPr>
          <w:rFonts w:ascii="Times New Roman" w:hAnsi="Times New Roman" w:cs="Times New Roman"/>
          <w:sz w:val="28"/>
          <w:szCs w:val="28"/>
        </w:rPr>
        <w:t>warranted</w:t>
      </w:r>
      <w:r w:rsidR="00256C82">
        <w:rPr>
          <w:rFonts w:ascii="Times New Roman" w:hAnsi="Times New Roman" w:cs="Times New Roman"/>
          <w:sz w:val="28"/>
          <w:szCs w:val="28"/>
        </w:rPr>
        <w:t xml:space="preserve">. </w:t>
      </w:r>
      <w:r w:rsidR="003A554D">
        <w:rPr>
          <w:rFonts w:ascii="Times New Roman" w:hAnsi="Times New Roman" w:cs="Times New Roman"/>
          <w:sz w:val="28"/>
          <w:szCs w:val="28"/>
        </w:rPr>
        <w:t>A</w:t>
      </w:r>
      <w:r w:rsidR="00EA45E1">
        <w:rPr>
          <w:rFonts w:ascii="Times New Roman" w:hAnsi="Times New Roman" w:cs="Times New Roman"/>
          <w:sz w:val="28"/>
          <w:szCs w:val="28"/>
        </w:rPr>
        <w:t xml:space="preserve">s the pace of technological development continues to accelerate, the international community </w:t>
      </w:r>
      <w:r w:rsidR="003A554D">
        <w:rPr>
          <w:rFonts w:ascii="Times New Roman" w:hAnsi="Times New Roman" w:cs="Times New Roman"/>
          <w:sz w:val="28"/>
          <w:szCs w:val="28"/>
        </w:rPr>
        <w:t>should</w:t>
      </w:r>
      <w:r w:rsidR="00EA45E1">
        <w:rPr>
          <w:rFonts w:ascii="Times New Roman" w:hAnsi="Times New Roman" w:cs="Times New Roman"/>
          <w:sz w:val="28"/>
          <w:szCs w:val="28"/>
        </w:rPr>
        <w:t xml:space="preserve"> </w:t>
      </w:r>
      <w:r w:rsidR="00256C82">
        <w:rPr>
          <w:rFonts w:ascii="Times New Roman" w:hAnsi="Times New Roman" w:cs="Times New Roman"/>
          <w:sz w:val="28"/>
          <w:szCs w:val="28"/>
        </w:rPr>
        <w:t>come</w:t>
      </w:r>
      <w:r w:rsidR="003A554D">
        <w:rPr>
          <w:rFonts w:ascii="Times New Roman" w:hAnsi="Times New Roman" w:cs="Times New Roman"/>
          <w:sz w:val="28"/>
          <w:szCs w:val="28"/>
        </w:rPr>
        <w:t xml:space="preserve"> together to </w:t>
      </w:r>
      <w:r w:rsidR="00EA45E1">
        <w:rPr>
          <w:rFonts w:ascii="Times New Roman" w:hAnsi="Times New Roman" w:cs="Times New Roman"/>
          <w:sz w:val="28"/>
          <w:szCs w:val="28"/>
        </w:rPr>
        <w:t xml:space="preserve">brainstorm ways to mitigate </w:t>
      </w:r>
      <w:r w:rsidR="003A554D">
        <w:rPr>
          <w:rFonts w:ascii="Times New Roman" w:hAnsi="Times New Roman" w:cs="Times New Roman"/>
          <w:sz w:val="28"/>
          <w:szCs w:val="28"/>
        </w:rPr>
        <w:t>its</w:t>
      </w:r>
      <w:r w:rsidR="00256C82">
        <w:rPr>
          <w:rFonts w:ascii="Times New Roman" w:hAnsi="Times New Roman" w:cs="Times New Roman"/>
          <w:sz w:val="28"/>
          <w:szCs w:val="28"/>
        </w:rPr>
        <w:t xml:space="preserve"> risks and establish</w:t>
      </w:r>
      <w:r w:rsidR="00EA45E1">
        <w:rPr>
          <w:rFonts w:ascii="Times New Roman" w:hAnsi="Times New Roman" w:cs="Times New Roman"/>
          <w:sz w:val="28"/>
          <w:szCs w:val="28"/>
        </w:rPr>
        <w:t xml:space="preserve"> </w:t>
      </w:r>
      <w:bookmarkStart w:id="0" w:name="_GoBack"/>
      <w:r w:rsidR="00EA3FF6">
        <w:rPr>
          <w:rFonts w:ascii="Times New Roman" w:hAnsi="Times New Roman" w:cs="Times New Roman"/>
          <w:sz w:val="28"/>
          <w:szCs w:val="28"/>
        </w:rPr>
        <w:t xml:space="preserve">best practices and </w:t>
      </w:r>
      <w:bookmarkEnd w:id="0"/>
      <w:r w:rsidR="00EA45E1">
        <w:rPr>
          <w:rFonts w:ascii="Times New Roman" w:hAnsi="Times New Roman" w:cs="Times New Roman"/>
          <w:sz w:val="28"/>
          <w:szCs w:val="28"/>
        </w:rPr>
        <w:t>norms to guide behaviours that will build trust, in order to enable more people to lead fulfilling and meaningful lives</w:t>
      </w:r>
      <w:r w:rsidR="00256C82" w:rsidRPr="00256C82">
        <w:rPr>
          <w:rFonts w:ascii="Times New Roman" w:hAnsi="Times New Roman" w:cs="Times New Roman"/>
          <w:sz w:val="28"/>
          <w:szCs w:val="28"/>
        </w:rPr>
        <w:t xml:space="preserve"> </w:t>
      </w:r>
      <w:r w:rsidR="003D36A4">
        <w:rPr>
          <w:rFonts w:ascii="Times New Roman" w:hAnsi="Times New Roman" w:cs="Times New Roman"/>
          <w:sz w:val="28"/>
          <w:szCs w:val="28"/>
        </w:rPr>
        <w:t>through</w:t>
      </w:r>
      <w:r w:rsidR="00256C82">
        <w:rPr>
          <w:rFonts w:ascii="Times New Roman" w:hAnsi="Times New Roman" w:cs="Times New Roman"/>
          <w:sz w:val="28"/>
          <w:szCs w:val="28"/>
        </w:rPr>
        <w:t xml:space="preserve"> these new technologies</w:t>
      </w:r>
      <w:r w:rsidR="009D2ADA">
        <w:rPr>
          <w:rFonts w:ascii="Times New Roman" w:hAnsi="Times New Roman" w:cs="Times New Roman"/>
          <w:sz w:val="28"/>
          <w:szCs w:val="28"/>
        </w:rPr>
        <w:t>.</w:t>
      </w:r>
    </w:p>
    <w:p w14:paraId="1AFF7073" w14:textId="77777777" w:rsidR="00AF3783" w:rsidRDefault="00AF3783">
      <w:pPr>
        <w:rPr>
          <w:rFonts w:ascii="Times New Roman" w:hAnsi="Times New Roman" w:cs="Times New Roman"/>
          <w:b/>
          <w:sz w:val="28"/>
          <w:szCs w:val="28"/>
          <w:u w:val="single"/>
        </w:rPr>
      </w:pPr>
    </w:p>
    <w:p w14:paraId="54899E94" w14:textId="77777777" w:rsidR="00AF3783" w:rsidRPr="009F50CE" w:rsidRDefault="00AF3783" w:rsidP="009F50CE">
      <w:pPr>
        <w:jc w:val="center"/>
        <w:rPr>
          <w:rFonts w:ascii="Times New Roman" w:hAnsi="Times New Roman" w:cs="Times New Roman"/>
          <w:b/>
          <w:sz w:val="28"/>
          <w:szCs w:val="28"/>
        </w:rPr>
      </w:pPr>
      <w:r>
        <w:rPr>
          <w:rFonts w:ascii="Times New Roman" w:hAnsi="Times New Roman" w:cs="Times New Roman"/>
          <w:b/>
          <w:sz w:val="28"/>
          <w:szCs w:val="28"/>
        </w:rPr>
        <w:t>.     .     .     .     .</w:t>
      </w:r>
    </w:p>
    <w:p w14:paraId="3E957373" w14:textId="77777777" w:rsidR="00AF3783" w:rsidRDefault="00AF3783">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067ADAE6" w14:textId="77777777" w:rsidR="009415B7" w:rsidRDefault="009415B7" w:rsidP="00E30287">
      <w:pPr>
        <w:tabs>
          <w:tab w:val="left" w:pos="1134"/>
        </w:tabs>
        <w:spacing w:after="0" w:line="240" w:lineRule="auto"/>
        <w:contextualSpacing/>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Annex </w:t>
      </w:r>
    </w:p>
    <w:p w14:paraId="322C4E0C" w14:textId="77777777" w:rsidR="009415B7" w:rsidRPr="009F50CE" w:rsidRDefault="009415B7" w:rsidP="00E30287">
      <w:pPr>
        <w:tabs>
          <w:tab w:val="left" w:pos="1134"/>
        </w:tabs>
        <w:spacing w:after="0" w:line="240" w:lineRule="auto"/>
        <w:contextualSpacing/>
        <w:jc w:val="both"/>
        <w:rPr>
          <w:rFonts w:ascii="Times New Roman" w:hAnsi="Times New Roman" w:cs="Times New Roman"/>
          <w:b/>
          <w:sz w:val="28"/>
          <w:szCs w:val="28"/>
          <w:u w:val="single"/>
        </w:rPr>
      </w:pPr>
    </w:p>
    <w:p w14:paraId="68BAE771" w14:textId="77777777" w:rsidR="009415B7" w:rsidRPr="00E30287" w:rsidRDefault="009415B7" w:rsidP="009415B7">
      <w:pPr>
        <w:tabs>
          <w:tab w:val="left" w:pos="1134"/>
        </w:tabs>
        <w:spacing w:after="0" w:line="240" w:lineRule="auto"/>
        <w:contextualSpacing/>
        <w:jc w:val="both"/>
        <w:rPr>
          <w:rFonts w:ascii="Times New Roman" w:hAnsi="Times New Roman" w:cs="Times New Roman"/>
          <w:i/>
          <w:sz w:val="28"/>
          <w:szCs w:val="28"/>
        </w:rPr>
      </w:pPr>
      <w:r>
        <w:rPr>
          <w:rFonts w:ascii="Times New Roman" w:hAnsi="Times New Roman" w:cs="Times New Roman"/>
          <w:i/>
          <w:sz w:val="28"/>
          <w:szCs w:val="28"/>
        </w:rPr>
        <w:t>Offenses against sexual exploitation of children and minors using digital technologies</w:t>
      </w:r>
    </w:p>
    <w:p w14:paraId="654DC605" w14:textId="77777777" w:rsidR="009415B7" w:rsidRDefault="009415B7" w:rsidP="009415B7">
      <w:pPr>
        <w:tabs>
          <w:tab w:val="left" w:pos="1134"/>
        </w:tabs>
        <w:spacing w:after="0" w:line="240" w:lineRule="auto"/>
        <w:contextualSpacing/>
        <w:jc w:val="both"/>
        <w:rPr>
          <w:rFonts w:ascii="Times New Roman" w:hAnsi="Times New Roman" w:cs="Times New Roman"/>
          <w:sz w:val="28"/>
          <w:szCs w:val="28"/>
        </w:rPr>
      </w:pPr>
    </w:p>
    <w:p w14:paraId="73B2A433" w14:textId="77777777" w:rsidR="009415B7" w:rsidRPr="00B2329B" w:rsidRDefault="009415B7" w:rsidP="009415B7">
      <w:pPr>
        <w:tabs>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To keep up with the digital age, </w:t>
      </w:r>
      <w:r w:rsidRPr="00B2329B">
        <w:rPr>
          <w:rFonts w:ascii="Times New Roman" w:hAnsi="Times New Roman" w:cs="Times New Roman"/>
          <w:sz w:val="28"/>
          <w:szCs w:val="28"/>
        </w:rPr>
        <w:t xml:space="preserve">Singapore has introduced </w:t>
      </w:r>
      <w:r>
        <w:rPr>
          <w:rFonts w:ascii="Times New Roman" w:hAnsi="Times New Roman" w:cs="Times New Roman"/>
          <w:sz w:val="28"/>
          <w:szCs w:val="28"/>
        </w:rPr>
        <w:t xml:space="preserve">the following </w:t>
      </w:r>
      <w:r w:rsidRPr="00B2329B">
        <w:rPr>
          <w:rFonts w:ascii="Times New Roman" w:hAnsi="Times New Roman" w:cs="Times New Roman"/>
          <w:sz w:val="28"/>
          <w:szCs w:val="28"/>
        </w:rPr>
        <w:t>raft of new offences to deal firmly with the sexual exploitation of children and mi</w:t>
      </w:r>
      <w:r>
        <w:rPr>
          <w:rFonts w:ascii="Times New Roman" w:hAnsi="Times New Roman" w:cs="Times New Roman"/>
          <w:sz w:val="28"/>
          <w:szCs w:val="28"/>
        </w:rPr>
        <w:t xml:space="preserve">nors using digital technologies: </w:t>
      </w:r>
    </w:p>
    <w:p w14:paraId="2752386F" w14:textId="77777777" w:rsidR="009415B7" w:rsidRPr="00B2329B" w:rsidRDefault="009415B7" w:rsidP="009415B7">
      <w:pPr>
        <w:pStyle w:val="ListParagraph"/>
        <w:tabs>
          <w:tab w:val="left" w:pos="1134"/>
        </w:tabs>
        <w:spacing w:after="0" w:line="240" w:lineRule="auto"/>
        <w:ind w:left="567"/>
        <w:jc w:val="both"/>
        <w:rPr>
          <w:rFonts w:ascii="Times New Roman" w:hAnsi="Times New Roman" w:cs="Times New Roman"/>
          <w:sz w:val="28"/>
          <w:szCs w:val="28"/>
        </w:rPr>
      </w:pPr>
    </w:p>
    <w:p w14:paraId="184BB033" w14:textId="77777777" w:rsidR="009415B7" w:rsidRPr="00B2329B" w:rsidRDefault="009415B7" w:rsidP="009415B7">
      <w:pPr>
        <w:pStyle w:val="ListParagraph"/>
        <w:numPr>
          <w:ilvl w:val="0"/>
          <w:numId w:val="7"/>
        </w:numPr>
        <w:tabs>
          <w:tab w:val="left" w:pos="1134"/>
        </w:tabs>
        <w:spacing w:after="0" w:line="240" w:lineRule="auto"/>
        <w:jc w:val="both"/>
        <w:rPr>
          <w:rFonts w:ascii="Times New Roman" w:hAnsi="Times New Roman" w:cs="Times New Roman"/>
          <w:sz w:val="28"/>
          <w:szCs w:val="28"/>
          <w:u w:val="single"/>
        </w:rPr>
      </w:pPr>
      <w:r w:rsidRPr="00B2329B">
        <w:rPr>
          <w:rFonts w:ascii="Times New Roman" w:hAnsi="Times New Roman" w:cs="Times New Roman"/>
          <w:b/>
          <w:sz w:val="28"/>
          <w:szCs w:val="28"/>
        </w:rPr>
        <w:t>Sexual Grooming</w:t>
      </w:r>
      <w:r w:rsidRPr="00B2329B">
        <w:rPr>
          <w:rFonts w:ascii="Times New Roman" w:hAnsi="Times New Roman" w:cs="Times New Roman"/>
          <w:sz w:val="28"/>
          <w:szCs w:val="28"/>
        </w:rPr>
        <w:t xml:space="preserve">. Technological developments have enabled sexual predators to target victims more easily. Therefore, Singapore has enhanced our sexual grooming laws to allow law enforcement authorities to intervene even earlier upstream, by </w:t>
      </w:r>
    </w:p>
    <w:p w14:paraId="2AB35F02" w14:textId="77777777" w:rsidR="009415B7" w:rsidRPr="00B2329B" w:rsidRDefault="009415B7" w:rsidP="009415B7">
      <w:pPr>
        <w:pStyle w:val="ListParagraph"/>
        <w:tabs>
          <w:tab w:val="left" w:pos="1134"/>
        </w:tabs>
        <w:spacing w:after="0" w:line="240" w:lineRule="auto"/>
        <w:jc w:val="both"/>
        <w:rPr>
          <w:rFonts w:ascii="Times New Roman" w:hAnsi="Times New Roman" w:cs="Times New Roman"/>
          <w:sz w:val="28"/>
          <w:szCs w:val="28"/>
          <w:u w:val="single"/>
        </w:rPr>
      </w:pPr>
    </w:p>
    <w:p w14:paraId="3E509855" w14:textId="77777777" w:rsidR="009415B7" w:rsidRPr="00B2329B" w:rsidRDefault="009415B7" w:rsidP="009415B7">
      <w:pPr>
        <w:pStyle w:val="ListParagraph"/>
        <w:numPr>
          <w:ilvl w:val="1"/>
          <w:numId w:val="7"/>
        </w:numPr>
        <w:tabs>
          <w:tab w:val="left" w:pos="1134"/>
        </w:tabs>
        <w:spacing w:after="0" w:line="240" w:lineRule="auto"/>
        <w:jc w:val="both"/>
        <w:rPr>
          <w:rFonts w:ascii="Times New Roman" w:hAnsi="Times New Roman" w:cs="Times New Roman"/>
          <w:sz w:val="28"/>
          <w:szCs w:val="28"/>
          <w:u w:val="single"/>
        </w:rPr>
      </w:pPr>
      <w:r w:rsidRPr="00B2329B">
        <w:rPr>
          <w:rFonts w:ascii="Times New Roman" w:hAnsi="Times New Roman" w:cs="Times New Roman"/>
          <w:sz w:val="28"/>
          <w:szCs w:val="28"/>
        </w:rPr>
        <w:t xml:space="preserve">Lowering the threshold for the existing offence of sexual grooming by reducing the required instances of prior contact from 2 to 1, and lowering the age floor of the offender from 21 to 18: </w:t>
      </w:r>
      <w:r w:rsidRPr="00B2329B">
        <w:rPr>
          <w:rFonts w:ascii="Times New Roman" w:hAnsi="Times New Roman" w:cs="Times New Roman"/>
          <w:i/>
          <w:sz w:val="28"/>
          <w:szCs w:val="28"/>
        </w:rPr>
        <w:t>see s 116 Criminal Law Reform Act 2019 (“CLRA”), amending s 376E Penal Code</w:t>
      </w:r>
      <w:r w:rsidRPr="00B2329B">
        <w:rPr>
          <w:rFonts w:ascii="Times New Roman" w:hAnsi="Times New Roman" w:cs="Times New Roman"/>
          <w:sz w:val="28"/>
          <w:szCs w:val="28"/>
        </w:rPr>
        <w:t>;</w:t>
      </w:r>
    </w:p>
    <w:p w14:paraId="34F0CF18" w14:textId="77777777" w:rsidR="009415B7" w:rsidRPr="00B2329B" w:rsidRDefault="009415B7" w:rsidP="009415B7">
      <w:pPr>
        <w:pStyle w:val="ListParagraph"/>
        <w:tabs>
          <w:tab w:val="left" w:pos="1134"/>
        </w:tabs>
        <w:spacing w:after="0" w:line="240" w:lineRule="auto"/>
        <w:ind w:left="1440"/>
        <w:jc w:val="both"/>
        <w:rPr>
          <w:rFonts w:ascii="Times New Roman" w:hAnsi="Times New Roman" w:cs="Times New Roman"/>
          <w:sz w:val="28"/>
          <w:szCs w:val="28"/>
          <w:u w:val="single"/>
        </w:rPr>
      </w:pPr>
    </w:p>
    <w:p w14:paraId="154599DF" w14:textId="77777777" w:rsidR="009415B7" w:rsidRPr="00B2329B" w:rsidRDefault="009415B7" w:rsidP="009415B7">
      <w:pPr>
        <w:pStyle w:val="ListParagraph"/>
        <w:numPr>
          <w:ilvl w:val="1"/>
          <w:numId w:val="7"/>
        </w:numPr>
        <w:tabs>
          <w:tab w:val="left" w:pos="1134"/>
        </w:tabs>
        <w:spacing w:after="0" w:line="240" w:lineRule="auto"/>
        <w:jc w:val="both"/>
        <w:rPr>
          <w:rFonts w:ascii="Times New Roman" w:hAnsi="Times New Roman" w:cs="Times New Roman"/>
          <w:sz w:val="28"/>
          <w:szCs w:val="28"/>
          <w:u w:val="single"/>
        </w:rPr>
      </w:pPr>
      <w:r w:rsidRPr="00B2329B">
        <w:rPr>
          <w:rFonts w:ascii="Times New Roman" w:hAnsi="Times New Roman" w:cs="Times New Roman"/>
          <w:sz w:val="28"/>
          <w:szCs w:val="28"/>
        </w:rPr>
        <w:t xml:space="preserve">Introducing a new offence of sexual communication with minors: </w:t>
      </w:r>
      <w:r w:rsidRPr="00B2329B">
        <w:rPr>
          <w:rFonts w:ascii="Times New Roman" w:hAnsi="Times New Roman" w:cs="Times New Roman"/>
          <w:i/>
          <w:sz w:val="28"/>
          <w:szCs w:val="28"/>
        </w:rPr>
        <w:t>see s 117 CLRA, introducing new ss 376EB, 376EC Penal Code</w:t>
      </w:r>
      <w:r w:rsidRPr="00B2329B">
        <w:rPr>
          <w:rFonts w:ascii="Times New Roman" w:hAnsi="Times New Roman" w:cs="Times New Roman"/>
          <w:sz w:val="28"/>
          <w:szCs w:val="28"/>
        </w:rPr>
        <w:t xml:space="preserve">; and </w:t>
      </w:r>
    </w:p>
    <w:p w14:paraId="2A2CC4CC" w14:textId="77777777" w:rsidR="009415B7" w:rsidRPr="00B2329B" w:rsidRDefault="009415B7" w:rsidP="009415B7">
      <w:pPr>
        <w:pStyle w:val="ListParagraph"/>
        <w:tabs>
          <w:tab w:val="left" w:pos="1134"/>
        </w:tabs>
        <w:spacing w:after="0" w:line="240" w:lineRule="auto"/>
        <w:rPr>
          <w:rFonts w:ascii="Times New Roman" w:hAnsi="Times New Roman" w:cs="Times New Roman"/>
          <w:sz w:val="28"/>
          <w:szCs w:val="28"/>
        </w:rPr>
      </w:pPr>
    </w:p>
    <w:p w14:paraId="12869636" w14:textId="77777777" w:rsidR="009415B7" w:rsidRPr="00B2329B" w:rsidRDefault="009415B7" w:rsidP="009415B7">
      <w:pPr>
        <w:pStyle w:val="ListParagraph"/>
        <w:numPr>
          <w:ilvl w:val="1"/>
          <w:numId w:val="7"/>
        </w:numPr>
        <w:tabs>
          <w:tab w:val="left" w:pos="1134"/>
        </w:tabs>
        <w:spacing w:after="0" w:line="240" w:lineRule="auto"/>
        <w:jc w:val="both"/>
        <w:rPr>
          <w:rFonts w:ascii="Times New Roman" w:hAnsi="Times New Roman" w:cs="Times New Roman"/>
          <w:sz w:val="28"/>
          <w:szCs w:val="28"/>
          <w:u w:val="single"/>
        </w:rPr>
      </w:pPr>
      <w:r w:rsidRPr="00B2329B">
        <w:rPr>
          <w:rFonts w:ascii="Times New Roman" w:hAnsi="Times New Roman" w:cs="Times New Roman"/>
          <w:sz w:val="28"/>
          <w:szCs w:val="28"/>
        </w:rPr>
        <w:t xml:space="preserve">Introducing a new offence of causing a minor to look a sexual image: </w:t>
      </w:r>
      <w:r w:rsidRPr="00B2329B">
        <w:rPr>
          <w:rFonts w:ascii="Times New Roman" w:hAnsi="Times New Roman" w:cs="Times New Roman"/>
          <w:i/>
          <w:sz w:val="28"/>
          <w:szCs w:val="28"/>
        </w:rPr>
        <w:t>see s 117 CLRA, introducing new ss 377ED, 376EE Penal Code</w:t>
      </w:r>
      <w:r w:rsidRPr="00B2329B">
        <w:rPr>
          <w:rFonts w:ascii="Times New Roman" w:hAnsi="Times New Roman" w:cs="Times New Roman"/>
          <w:sz w:val="28"/>
          <w:szCs w:val="28"/>
        </w:rPr>
        <w:t xml:space="preserve">. </w:t>
      </w:r>
    </w:p>
    <w:p w14:paraId="503D4FC3" w14:textId="77777777" w:rsidR="009415B7" w:rsidRPr="00B2329B" w:rsidRDefault="009415B7" w:rsidP="009415B7">
      <w:pPr>
        <w:tabs>
          <w:tab w:val="left" w:pos="1134"/>
        </w:tabs>
        <w:spacing w:after="0" w:line="240" w:lineRule="auto"/>
        <w:contextualSpacing/>
        <w:jc w:val="both"/>
        <w:rPr>
          <w:rFonts w:ascii="Times New Roman" w:hAnsi="Times New Roman" w:cs="Times New Roman"/>
          <w:sz w:val="28"/>
          <w:szCs w:val="28"/>
        </w:rPr>
      </w:pPr>
    </w:p>
    <w:p w14:paraId="5B29C3E1" w14:textId="77777777" w:rsidR="009415B7" w:rsidRPr="00B2329B" w:rsidRDefault="009415B7" w:rsidP="009415B7">
      <w:pPr>
        <w:tabs>
          <w:tab w:val="left" w:pos="1134"/>
        </w:tabs>
        <w:spacing w:after="0" w:line="240" w:lineRule="auto"/>
        <w:ind w:left="720"/>
        <w:contextualSpacing/>
        <w:jc w:val="both"/>
        <w:rPr>
          <w:rFonts w:ascii="Times New Roman" w:hAnsi="Times New Roman" w:cs="Times New Roman"/>
          <w:sz w:val="28"/>
          <w:szCs w:val="28"/>
        </w:rPr>
      </w:pPr>
      <w:r w:rsidRPr="00B2329B">
        <w:rPr>
          <w:rFonts w:ascii="Times New Roman" w:hAnsi="Times New Roman" w:cs="Times New Roman"/>
          <w:sz w:val="28"/>
          <w:szCs w:val="28"/>
        </w:rPr>
        <w:t xml:space="preserve">S 120 CLRA also introduces new offences in the Penal Code, e.g. s 377BF: sexual exposure through the intentional distribution of an image of genitalia; s 377 BC: distributing voyeuristic images or recordings; and s 377BD: possession of or gaining access to voyeuristic or intimate images or recordings. These offences can be committed against children online. </w:t>
      </w:r>
    </w:p>
    <w:p w14:paraId="6C4C78FC" w14:textId="77777777" w:rsidR="009415B7" w:rsidRPr="00B2329B" w:rsidRDefault="009415B7" w:rsidP="009415B7">
      <w:pPr>
        <w:tabs>
          <w:tab w:val="left" w:pos="1134"/>
        </w:tabs>
        <w:spacing w:after="0" w:line="240" w:lineRule="auto"/>
        <w:contextualSpacing/>
        <w:jc w:val="both"/>
        <w:rPr>
          <w:rFonts w:ascii="Times New Roman" w:hAnsi="Times New Roman" w:cs="Times New Roman"/>
          <w:sz w:val="28"/>
          <w:szCs w:val="28"/>
        </w:rPr>
      </w:pPr>
    </w:p>
    <w:p w14:paraId="4CCA4B1D" w14:textId="77777777" w:rsidR="009415B7" w:rsidRDefault="009415B7" w:rsidP="009415B7">
      <w:pPr>
        <w:pStyle w:val="ListParagraph"/>
        <w:numPr>
          <w:ilvl w:val="0"/>
          <w:numId w:val="7"/>
        </w:numPr>
        <w:tabs>
          <w:tab w:val="left" w:pos="1134"/>
        </w:tabs>
        <w:spacing w:after="0" w:line="240" w:lineRule="auto"/>
        <w:jc w:val="both"/>
        <w:rPr>
          <w:rFonts w:ascii="Times New Roman" w:hAnsi="Times New Roman" w:cs="Times New Roman"/>
          <w:sz w:val="28"/>
          <w:szCs w:val="28"/>
        </w:rPr>
      </w:pPr>
      <w:r w:rsidRPr="00B2329B">
        <w:rPr>
          <w:rFonts w:ascii="Times New Roman" w:hAnsi="Times New Roman" w:cs="Times New Roman"/>
          <w:b/>
          <w:sz w:val="28"/>
          <w:szCs w:val="28"/>
        </w:rPr>
        <w:t>Child Abuse Material</w:t>
      </w:r>
      <w:r>
        <w:rPr>
          <w:rFonts w:ascii="Times New Roman" w:hAnsi="Times New Roman" w:cs="Times New Roman"/>
          <w:sz w:val="28"/>
          <w:szCs w:val="28"/>
        </w:rPr>
        <w:t xml:space="preserve">. </w:t>
      </w:r>
      <w:r w:rsidRPr="00B2329B">
        <w:rPr>
          <w:rFonts w:ascii="Times New Roman" w:hAnsi="Times New Roman" w:cs="Times New Roman"/>
          <w:sz w:val="28"/>
          <w:szCs w:val="28"/>
        </w:rPr>
        <w:t xml:space="preserve">The Penal Code has been amended to introduce new and dedicated offences involving “child abuse material” specifically, i.e. material that depicts the sexual or physical abuse of minors below 16, or depicts minors’ genitalia. </w:t>
      </w:r>
      <w:r w:rsidRPr="00E30287">
        <w:rPr>
          <w:rFonts w:ascii="Times New Roman" w:hAnsi="Times New Roman" w:cs="Times New Roman"/>
          <w:sz w:val="28"/>
          <w:szCs w:val="28"/>
        </w:rPr>
        <w:t>These offences address the development of technology which has allowed for the distribution of such material, and cover the spectrum of acts on both the demand and supply side. The new offences include:</w:t>
      </w:r>
      <w:r w:rsidRPr="00E30287">
        <w:rPr>
          <w:rFonts w:ascii="Times New Roman" w:hAnsi="Times New Roman" w:cs="Times New Roman"/>
          <w:sz w:val="28"/>
          <w:szCs w:val="28"/>
          <w:highlight w:val="yellow"/>
        </w:rPr>
        <w:t xml:space="preserve"> </w:t>
      </w:r>
    </w:p>
    <w:p w14:paraId="07B08336" w14:textId="77777777" w:rsidR="009415B7" w:rsidRDefault="009415B7" w:rsidP="009415B7">
      <w:pPr>
        <w:pStyle w:val="ListParagraph"/>
        <w:tabs>
          <w:tab w:val="left" w:pos="1134"/>
        </w:tabs>
        <w:spacing w:after="0" w:line="240" w:lineRule="auto"/>
        <w:jc w:val="both"/>
        <w:rPr>
          <w:rFonts w:ascii="Times New Roman" w:hAnsi="Times New Roman" w:cs="Times New Roman"/>
          <w:sz w:val="28"/>
          <w:szCs w:val="28"/>
        </w:rPr>
      </w:pPr>
    </w:p>
    <w:p w14:paraId="19A662C5" w14:textId="5FBADAE3" w:rsidR="009415B7" w:rsidRDefault="009415B7" w:rsidP="009415B7">
      <w:pPr>
        <w:pStyle w:val="ListParagraph"/>
        <w:numPr>
          <w:ilvl w:val="1"/>
          <w:numId w:val="7"/>
        </w:numPr>
        <w:tabs>
          <w:tab w:val="left" w:pos="1134"/>
        </w:tabs>
        <w:spacing w:after="0" w:line="240" w:lineRule="auto"/>
        <w:jc w:val="both"/>
        <w:rPr>
          <w:rFonts w:ascii="Times New Roman" w:hAnsi="Times New Roman" w:cs="Times New Roman"/>
          <w:sz w:val="28"/>
          <w:szCs w:val="28"/>
        </w:rPr>
      </w:pPr>
      <w:r w:rsidRPr="00E30287">
        <w:rPr>
          <w:rFonts w:ascii="Times New Roman" w:hAnsi="Times New Roman" w:cs="Times New Roman"/>
          <w:sz w:val="28"/>
          <w:szCs w:val="28"/>
        </w:rPr>
        <w:lastRenderedPageBreak/>
        <w:t xml:space="preserve">Gaining access to, possession, distribution, advertising, or seeking of child abuse material: </w:t>
      </w:r>
      <w:r w:rsidRPr="00E30287">
        <w:rPr>
          <w:rFonts w:ascii="Times New Roman" w:hAnsi="Times New Roman" w:cs="Times New Roman"/>
          <w:i/>
          <w:sz w:val="28"/>
          <w:szCs w:val="28"/>
        </w:rPr>
        <w:t>s 120 CLRA, introducing new ss 377BI, 377BJ, 377BK, 377BL(</w:t>
      </w:r>
      <w:r w:rsidR="00D408CB">
        <w:rPr>
          <w:rFonts w:ascii="Times New Roman" w:hAnsi="Times New Roman" w:cs="Times New Roman"/>
          <w:i/>
          <w:sz w:val="28"/>
          <w:szCs w:val="28"/>
        </w:rPr>
        <w:t>4</w:t>
      </w:r>
      <w:r w:rsidRPr="00E30287">
        <w:rPr>
          <w:rFonts w:ascii="Times New Roman" w:hAnsi="Times New Roman" w:cs="Times New Roman"/>
          <w:i/>
          <w:sz w:val="28"/>
          <w:szCs w:val="28"/>
        </w:rPr>
        <w:t>) Penal Code</w:t>
      </w:r>
      <w:r w:rsidRPr="00E30287">
        <w:rPr>
          <w:rFonts w:ascii="Times New Roman" w:hAnsi="Times New Roman" w:cs="Times New Roman"/>
          <w:sz w:val="28"/>
          <w:szCs w:val="28"/>
        </w:rPr>
        <w:t xml:space="preserve">; </w:t>
      </w:r>
    </w:p>
    <w:p w14:paraId="1F27E33B" w14:textId="77777777" w:rsidR="009415B7" w:rsidRDefault="009415B7" w:rsidP="009415B7">
      <w:pPr>
        <w:pStyle w:val="ListParagraph"/>
        <w:tabs>
          <w:tab w:val="left" w:pos="1134"/>
        </w:tabs>
        <w:spacing w:after="0" w:line="240" w:lineRule="auto"/>
        <w:ind w:left="1440"/>
        <w:jc w:val="both"/>
        <w:rPr>
          <w:rFonts w:ascii="Times New Roman" w:hAnsi="Times New Roman" w:cs="Times New Roman"/>
          <w:sz w:val="28"/>
          <w:szCs w:val="28"/>
        </w:rPr>
      </w:pPr>
    </w:p>
    <w:p w14:paraId="584502BB" w14:textId="77777777" w:rsidR="009415B7" w:rsidRDefault="009415B7" w:rsidP="009415B7">
      <w:pPr>
        <w:pStyle w:val="ListParagraph"/>
        <w:numPr>
          <w:ilvl w:val="1"/>
          <w:numId w:val="7"/>
        </w:numPr>
        <w:tabs>
          <w:tab w:val="left" w:pos="1134"/>
        </w:tabs>
        <w:spacing w:after="0" w:line="240" w:lineRule="auto"/>
        <w:jc w:val="both"/>
        <w:rPr>
          <w:rFonts w:ascii="Times New Roman" w:hAnsi="Times New Roman" w:cs="Times New Roman"/>
          <w:sz w:val="28"/>
          <w:szCs w:val="28"/>
        </w:rPr>
      </w:pPr>
      <w:r w:rsidRPr="00E30287">
        <w:rPr>
          <w:rFonts w:ascii="Times New Roman" w:hAnsi="Times New Roman" w:cs="Times New Roman"/>
          <w:sz w:val="28"/>
          <w:szCs w:val="28"/>
        </w:rPr>
        <w:t xml:space="preserve">Using, procuring or allowing a child to be used for the making of child abuse material: </w:t>
      </w:r>
      <w:r w:rsidRPr="00E30287">
        <w:rPr>
          <w:rFonts w:ascii="Times New Roman" w:hAnsi="Times New Roman" w:cs="Times New Roman"/>
          <w:i/>
          <w:sz w:val="28"/>
          <w:szCs w:val="28"/>
        </w:rPr>
        <w:t xml:space="preserve">s 120 CLRA, introducing new </w:t>
      </w:r>
      <w:r w:rsidRPr="00E30287">
        <w:rPr>
          <w:rFonts w:ascii="Times New Roman" w:hAnsi="Times New Roman" w:cs="Times New Roman"/>
          <w:sz w:val="28"/>
          <w:szCs w:val="28"/>
        </w:rPr>
        <w:t>s</w:t>
      </w:r>
      <w:r w:rsidRPr="00E30287">
        <w:rPr>
          <w:rFonts w:ascii="Times New Roman" w:hAnsi="Times New Roman" w:cs="Times New Roman"/>
          <w:i/>
          <w:sz w:val="28"/>
          <w:szCs w:val="28"/>
        </w:rPr>
        <w:t>s 377BG, 377BL(2) Penal Code</w:t>
      </w:r>
      <w:r w:rsidRPr="00E30287">
        <w:rPr>
          <w:rFonts w:ascii="Times New Roman" w:hAnsi="Times New Roman" w:cs="Times New Roman"/>
          <w:sz w:val="28"/>
          <w:szCs w:val="28"/>
        </w:rPr>
        <w:t xml:space="preserve">; and </w:t>
      </w:r>
    </w:p>
    <w:p w14:paraId="6A86B7E4" w14:textId="77777777" w:rsidR="009415B7" w:rsidRPr="00E30287" w:rsidRDefault="009415B7" w:rsidP="009415B7">
      <w:pPr>
        <w:pStyle w:val="ListParagraph"/>
        <w:tabs>
          <w:tab w:val="left" w:pos="1134"/>
        </w:tabs>
        <w:spacing w:after="0" w:line="240" w:lineRule="auto"/>
        <w:rPr>
          <w:rFonts w:ascii="Times New Roman" w:hAnsi="Times New Roman" w:cs="Times New Roman"/>
          <w:sz w:val="28"/>
          <w:szCs w:val="28"/>
        </w:rPr>
      </w:pPr>
    </w:p>
    <w:p w14:paraId="4D499E9D" w14:textId="77777777" w:rsidR="009415B7" w:rsidRPr="00E30287" w:rsidRDefault="009415B7" w:rsidP="009415B7">
      <w:pPr>
        <w:pStyle w:val="ListParagraph"/>
        <w:numPr>
          <w:ilvl w:val="1"/>
          <w:numId w:val="7"/>
        </w:numPr>
        <w:tabs>
          <w:tab w:val="left" w:pos="1134"/>
        </w:tabs>
        <w:spacing w:after="0" w:line="240" w:lineRule="auto"/>
        <w:jc w:val="both"/>
        <w:rPr>
          <w:rFonts w:ascii="Times New Roman" w:hAnsi="Times New Roman" w:cs="Times New Roman"/>
          <w:sz w:val="28"/>
          <w:szCs w:val="28"/>
        </w:rPr>
      </w:pPr>
      <w:r w:rsidRPr="00E30287">
        <w:rPr>
          <w:rFonts w:ascii="Times New Roman" w:hAnsi="Times New Roman" w:cs="Times New Roman"/>
          <w:sz w:val="28"/>
          <w:szCs w:val="28"/>
        </w:rPr>
        <w:t xml:space="preserve">Production of child abuse material: </w:t>
      </w:r>
      <w:r w:rsidRPr="00E30287">
        <w:rPr>
          <w:rFonts w:ascii="Times New Roman" w:hAnsi="Times New Roman" w:cs="Times New Roman"/>
          <w:i/>
          <w:sz w:val="28"/>
          <w:szCs w:val="28"/>
        </w:rPr>
        <w:t>s 120 CLRA, introducing new ss 377BH, 377BL(3) Penal Code</w:t>
      </w:r>
      <w:r w:rsidRPr="00E30287">
        <w:rPr>
          <w:rFonts w:ascii="Times New Roman" w:hAnsi="Times New Roman" w:cs="Times New Roman"/>
          <w:sz w:val="28"/>
          <w:szCs w:val="28"/>
        </w:rPr>
        <w:t xml:space="preserve">. </w:t>
      </w:r>
    </w:p>
    <w:p w14:paraId="1C56BF62" w14:textId="77777777" w:rsidR="009415B7" w:rsidRPr="00B2329B" w:rsidRDefault="009415B7" w:rsidP="009415B7">
      <w:pPr>
        <w:tabs>
          <w:tab w:val="left" w:pos="1134"/>
        </w:tabs>
        <w:spacing w:after="0" w:line="240" w:lineRule="auto"/>
        <w:contextualSpacing/>
        <w:jc w:val="both"/>
        <w:rPr>
          <w:rFonts w:ascii="Times New Roman" w:hAnsi="Times New Roman" w:cs="Times New Roman"/>
          <w:sz w:val="28"/>
          <w:szCs w:val="28"/>
        </w:rPr>
      </w:pPr>
    </w:p>
    <w:p w14:paraId="46F8DDFB" w14:textId="77777777" w:rsidR="009415B7" w:rsidRPr="00B2329B" w:rsidRDefault="009415B7" w:rsidP="009415B7">
      <w:pPr>
        <w:pStyle w:val="ListParagraph"/>
        <w:tabs>
          <w:tab w:val="left" w:pos="1134"/>
        </w:tabs>
        <w:spacing w:after="0" w:line="240" w:lineRule="auto"/>
        <w:ind w:left="567"/>
        <w:jc w:val="both"/>
        <w:rPr>
          <w:rFonts w:ascii="Times New Roman" w:hAnsi="Times New Roman" w:cs="Times New Roman"/>
          <w:sz w:val="28"/>
          <w:szCs w:val="28"/>
        </w:rPr>
      </w:pPr>
      <w:r w:rsidRPr="00B2329B">
        <w:rPr>
          <w:rFonts w:ascii="Times New Roman" w:hAnsi="Times New Roman" w:cs="Times New Roman"/>
          <w:sz w:val="28"/>
          <w:szCs w:val="28"/>
        </w:rPr>
        <w:t xml:space="preserve">Offences in (b) and (c) are extraterritorial. They will cover (a) Singaporeans and permanent residents, (b) any person in Singapore who commits these offences against a child overseas (e.g. via remote video-recording), and (c) any person who is overseas but who commits these offences against a child in Singapore: </w:t>
      </w:r>
      <w:r w:rsidRPr="00E30287">
        <w:rPr>
          <w:rFonts w:ascii="Times New Roman" w:hAnsi="Times New Roman" w:cs="Times New Roman"/>
          <w:i/>
          <w:sz w:val="28"/>
          <w:szCs w:val="28"/>
        </w:rPr>
        <w:t>s 120 CLRA, introducing new s 377BO Penal Code</w:t>
      </w:r>
      <w:r w:rsidRPr="00E30287">
        <w:rPr>
          <w:rFonts w:ascii="Times New Roman" w:hAnsi="Times New Roman" w:cs="Times New Roman"/>
          <w:sz w:val="28"/>
          <w:szCs w:val="28"/>
        </w:rPr>
        <w:t>.</w:t>
      </w:r>
      <w:r w:rsidRPr="00B2329B">
        <w:rPr>
          <w:rFonts w:ascii="Times New Roman" w:hAnsi="Times New Roman" w:cs="Times New Roman"/>
          <w:sz w:val="28"/>
          <w:szCs w:val="28"/>
        </w:rPr>
        <w:t xml:space="preserve"> </w:t>
      </w:r>
    </w:p>
    <w:p w14:paraId="5468B5AE" w14:textId="77777777" w:rsidR="009415B7" w:rsidRPr="00B2329B" w:rsidRDefault="009415B7" w:rsidP="009415B7">
      <w:pPr>
        <w:tabs>
          <w:tab w:val="left" w:pos="1134"/>
        </w:tabs>
        <w:spacing w:after="0" w:line="240" w:lineRule="auto"/>
        <w:contextualSpacing/>
        <w:jc w:val="both"/>
        <w:rPr>
          <w:rFonts w:ascii="Times New Roman" w:hAnsi="Times New Roman" w:cs="Times New Roman"/>
          <w:sz w:val="28"/>
          <w:szCs w:val="28"/>
        </w:rPr>
      </w:pPr>
    </w:p>
    <w:p w14:paraId="500EC9B3" w14:textId="24572954" w:rsidR="009415B7" w:rsidRPr="00B2329B" w:rsidRDefault="009415B7" w:rsidP="009415B7">
      <w:pPr>
        <w:pStyle w:val="ListParagraph"/>
        <w:tabs>
          <w:tab w:val="left" w:pos="1134"/>
        </w:tabs>
        <w:spacing w:after="0" w:line="240" w:lineRule="auto"/>
        <w:ind w:left="567"/>
        <w:jc w:val="both"/>
        <w:rPr>
          <w:rFonts w:ascii="Times New Roman" w:hAnsi="Times New Roman" w:cs="Times New Roman"/>
          <w:sz w:val="28"/>
          <w:szCs w:val="28"/>
        </w:rPr>
      </w:pPr>
      <w:r w:rsidRPr="00B2329B">
        <w:rPr>
          <w:rFonts w:ascii="Times New Roman" w:hAnsi="Times New Roman" w:cs="Times New Roman"/>
          <w:sz w:val="28"/>
          <w:szCs w:val="28"/>
        </w:rPr>
        <w:t xml:space="preserve">While “child abuse material” will not cover the depiction of fictional children, material depicting the abuse of </w:t>
      </w:r>
      <w:r w:rsidRPr="00B2329B">
        <w:rPr>
          <w:rFonts w:ascii="Times New Roman" w:hAnsi="Times New Roman" w:cs="Times New Roman"/>
          <w:i/>
          <w:sz w:val="28"/>
          <w:szCs w:val="28"/>
        </w:rPr>
        <w:t>fictional</w:t>
      </w:r>
      <w:r w:rsidRPr="00B2329B">
        <w:rPr>
          <w:rFonts w:ascii="Times New Roman" w:hAnsi="Times New Roman" w:cs="Times New Roman"/>
          <w:sz w:val="28"/>
          <w:szCs w:val="28"/>
        </w:rPr>
        <w:t xml:space="preserve"> children will be dealt with under a separate offence in the Penal Code: </w:t>
      </w:r>
      <w:r w:rsidRPr="00B2329B">
        <w:rPr>
          <w:rFonts w:ascii="Times New Roman" w:hAnsi="Times New Roman" w:cs="Times New Roman"/>
          <w:i/>
          <w:sz w:val="28"/>
          <w:szCs w:val="28"/>
        </w:rPr>
        <w:t>s 77 CLRA, amending s 292 Penal Code</w:t>
      </w:r>
      <w:r w:rsidRPr="00B2329B">
        <w:rPr>
          <w:rFonts w:ascii="Times New Roman" w:hAnsi="Times New Roman" w:cs="Times New Roman"/>
          <w:sz w:val="28"/>
          <w:szCs w:val="28"/>
        </w:rPr>
        <w:t xml:space="preserve">. This offence criminalises the sale, distribution, </w:t>
      </w:r>
      <w:r w:rsidR="00D408CB">
        <w:rPr>
          <w:rFonts w:ascii="Times New Roman" w:hAnsi="Times New Roman" w:cs="Times New Roman"/>
          <w:sz w:val="28"/>
          <w:szCs w:val="28"/>
        </w:rPr>
        <w:t xml:space="preserve">and </w:t>
      </w:r>
      <w:r w:rsidRPr="00B2329B">
        <w:rPr>
          <w:rFonts w:ascii="Times New Roman" w:hAnsi="Times New Roman" w:cs="Times New Roman"/>
          <w:sz w:val="28"/>
          <w:szCs w:val="28"/>
        </w:rPr>
        <w:t>exhibition</w:t>
      </w:r>
      <w:r w:rsidR="00D408CB">
        <w:rPr>
          <w:rFonts w:ascii="Times New Roman" w:hAnsi="Times New Roman" w:cs="Times New Roman"/>
          <w:sz w:val="28"/>
          <w:szCs w:val="28"/>
        </w:rPr>
        <w:t>/production fo</w:t>
      </w:r>
      <w:r w:rsidR="00050EE5">
        <w:rPr>
          <w:rFonts w:ascii="Times New Roman" w:hAnsi="Times New Roman" w:cs="Times New Roman"/>
          <w:sz w:val="28"/>
          <w:szCs w:val="28"/>
        </w:rPr>
        <w:t>r sale, distribution etc of</w:t>
      </w:r>
      <w:r w:rsidRPr="00B2329B">
        <w:rPr>
          <w:rFonts w:ascii="Times New Roman" w:hAnsi="Times New Roman" w:cs="Times New Roman"/>
          <w:sz w:val="28"/>
          <w:szCs w:val="28"/>
        </w:rPr>
        <w:t xml:space="preserve"> obscene material. Enhanced penalties (2 years’ imprisonment,) will apply where the obscene object depicts a minor under 16. </w:t>
      </w:r>
    </w:p>
    <w:p w14:paraId="625CAAAC" w14:textId="77777777" w:rsidR="009415B7" w:rsidRPr="00B2329B" w:rsidRDefault="009415B7" w:rsidP="009415B7">
      <w:pPr>
        <w:tabs>
          <w:tab w:val="left" w:pos="1134"/>
        </w:tabs>
        <w:spacing w:after="0" w:line="240" w:lineRule="auto"/>
        <w:contextualSpacing/>
        <w:jc w:val="both"/>
        <w:rPr>
          <w:rFonts w:ascii="Times New Roman" w:hAnsi="Times New Roman" w:cs="Times New Roman"/>
          <w:sz w:val="28"/>
          <w:szCs w:val="28"/>
          <w:u w:val="single"/>
        </w:rPr>
      </w:pPr>
    </w:p>
    <w:p w14:paraId="180C6FBD" w14:textId="77777777" w:rsidR="009415B7" w:rsidRPr="00E30287" w:rsidRDefault="009415B7" w:rsidP="009415B7">
      <w:pPr>
        <w:pStyle w:val="ListParagraph"/>
        <w:numPr>
          <w:ilvl w:val="0"/>
          <w:numId w:val="7"/>
        </w:numPr>
        <w:tabs>
          <w:tab w:val="left" w:pos="1134"/>
        </w:tabs>
        <w:spacing w:after="0" w:line="240" w:lineRule="auto"/>
        <w:jc w:val="both"/>
        <w:rPr>
          <w:rFonts w:ascii="Times New Roman" w:hAnsi="Times New Roman" w:cs="Times New Roman"/>
          <w:sz w:val="28"/>
          <w:szCs w:val="28"/>
          <w:u w:val="single"/>
        </w:rPr>
      </w:pPr>
      <w:r w:rsidRPr="00E30287">
        <w:rPr>
          <w:rFonts w:ascii="Times New Roman" w:hAnsi="Times New Roman" w:cs="Times New Roman"/>
          <w:b/>
          <w:sz w:val="28"/>
          <w:szCs w:val="28"/>
        </w:rPr>
        <w:t>Sexual Services</w:t>
      </w:r>
      <w:r w:rsidRPr="00E30287">
        <w:rPr>
          <w:rFonts w:ascii="Times New Roman" w:hAnsi="Times New Roman" w:cs="Times New Roman"/>
          <w:sz w:val="28"/>
          <w:szCs w:val="28"/>
        </w:rPr>
        <w:t>.</w:t>
      </w:r>
      <w:r>
        <w:rPr>
          <w:rFonts w:ascii="Times New Roman" w:hAnsi="Times New Roman" w:cs="Times New Roman"/>
          <w:sz w:val="28"/>
          <w:szCs w:val="28"/>
        </w:rPr>
        <w:t xml:space="preserve"> </w:t>
      </w:r>
      <w:r w:rsidRPr="00E30287">
        <w:rPr>
          <w:rFonts w:ascii="Times New Roman" w:hAnsi="Times New Roman" w:cs="Times New Roman"/>
          <w:sz w:val="28"/>
          <w:szCs w:val="28"/>
        </w:rPr>
        <w:t xml:space="preserve">The CLRA has expanded the definition of “sexual services” for provisions involving commercial sex with minors, to include non-penetrative sexual activity: </w:t>
      </w:r>
      <w:r w:rsidRPr="00E30287">
        <w:rPr>
          <w:rFonts w:ascii="Times New Roman" w:hAnsi="Times New Roman" w:cs="Times New Roman"/>
          <w:i/>
          <w:sz w:val="28"/>
          <w:szCs w:val="28"/>
        </w:rPr>
        <w:t>ss 114, 115 CLRA amending ss 376B, 376C Penal Code</w:t>
      </w:r>
      <w:r w:rsidRPr="00E30287">
        <w:rPr>
          <w:rFonts w:ascii="Times New Roman" w:hAnsi="Times New Roman" w:cs="Times New Roman"/>
          <w:sz w:val="28"/>
          <w:szCs w:val="28"/>
        </w:rPr>
        <w:t>. Therefore, it is able to encompass sexual services provided online by children</w:t>
      </w:r>
      <w:r>
        <w:t xml:space="preserve">. </w:t>
      </w:r>
    </w:p>
    <w:p w14:paraId="302764AD" w14:textId="77777777" w:rsidR="009415B7" w:rsidRDefault="009415B7" w:rsidP="009415B7">
      <w:pPr>
        <w:tabs>
          <w:tab w:val="left" w:pos="1134"/>
        </w:tabs>
        <w:spacing w:after="0" w:line="240" w:lineRule="auto"/>
        <w:contextualSpacing/>
        <w:jc w:val="both"/>
        <w:rPr>
          <w:rFonts w:ascii="Times New Roman" w:hAnsi="Times New Roman" w:cs="Times New Roman"/>
          <w:sz w:val="28"/>
          <w:szCs w:val="28"/>
        </w:rPr>
      </w:pPr>
    </w:p>
    <w:p w14:paraId="724E1178" w14:textId="77777777" w:rsidR="009415B7" w:rsidRPr="00E30287" w:rsidRDefault="009415B7" w:rsidP="00E30287">
      <w:pPr>
        <w:tabs>
          <w:tab w:val="left" w:pos="1134"/>
        </w:tabs>
        <w:spacing w:after="0" w:line="240" w:lineRule="auto"/>
        <w:contextualSpacing/>
        <w:jc w:val="both"/>
        <w:rPr>
          <w:rFonts w:ascii="Times New Roman" w:hAnsi="Times New Roman" w:cs="Times New Roman"/>
          <w:sz w:val="28"/>
          <w:szCs w:val="28"/>
        </w:rPr>
      </w:pPr>
    </w:p>
    <w:sectPr w:rsidR="009415B7" w:rsidRPr="00E302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76174" w14:textId="77777777" w:rsidR="00DB5EC3" w:rsidRDefault="00DB5EC3" w:rsidP="009415B7">
      <w:pPr>
        <w:spacing w:after="0" w:line="240" w:lineRule="auto"/>
      </w:pPr>
      <w:r>
        <w:separator/>
      </w:r>
    </w:p>
  </w:endnote>
  <w:endnote w:type="continuationSeparator" w:id="0">
    <w:p w14:paraId="447C0097" w14:textId="77777777" w:rsidR="00DB5EC3" w:rsidRDefault="00DB5EC3" w:rsidP="0094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6FD7" w14:textId="77777777" w:rsidR="00DB5EC3" w:rsidRDefault="00DB5EC3" w:rsidP="009415B7">
      <w:pPr>
        <w:spacing w:after="0" w:line="240" w:lineRule="auto"/>
      </w:pPr>
      <w:r>
        <w:separator/>
      </w:r>
    </w:p>
  </w:footnote>
  <w:footnote w:type="continuationSeparator" w:id="0">
    <w:p w14:paraId="7C20A8B2" w14:textId="77777777" w:rsidR="00DB5EC3" w:rsidRDefault="00DB5EC3" w:rsidP="009415B7">
      <w:pPr>
        <w:spacing w:after="0" w:line="240" w:lineRule="auto"/>
      </w:pPr>
      <w:r>
        <w:continuationSeparator/>
      </w:r>
    </w:p>
  </w:footnote>
  <w:footnote w:id="1">
    <w:p w14:paraId="1C986A1C" w14:textId="77777777" w:rsidR="009415B7" w:rsidRDefault="009415B7" w:rsidP="009F50CE">
      <w:pPr>
        <w:pStyle w:val="FootnoteText"/>
        <w:jc w:val="both"/>
      </w:pPr>
      <w:r>
        <w:rPr>
          <w:rStyle w:val="FootnoteReference"/>
        </w:rPr>
        <w:footnoteRef/>
      </w:r>
      <w:r>
        <w:rPr>
          <w:rFonts w:ascii="Times New Roman" w:hAnsi="Times New Roman" w:cs="Times New Roman"/>
        </w:rPr>
        <w:tab/>
        <w:t>More inform</w:t>
      </w:r>
      <w:r w:rsidRPr="00594CFA">
        <w:rPr>
          <w:rFonts w:ascii="Times New Roman" w:hAnsi="Times New Roman" w:cs="Times New Roman"/>
        </w:rPr>
        <w:t>ation on the Model AI Governance Framework can be found on the website: </w:t>
      </w:r>
      <w:hyperlink r:id="rId1" w:history="1">
        <w:r w:rsidR="00824E69" w:rsidRPr="00594CFA">
          <w:rPr>
            <w:rStyle w:val="Hyperlink"/>
            <w:rFonts w:ascii="Times New Roman" w:hAnsi="Times New Roman" w:cs="Times New Roman"/>
          </w:rPr>
          <w:t>https://www.pdpc.gov.sg/Resources/Model-AI-Gov</w:t>
        </w:r>
      </w:hyperlink>
      <w:r w:rsidR="00824E69" w:rsidRPr="00594CFA">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BD3"/>
    <w:multiLevelType w:val="hybridMultilevel"/>
    <w:tmpl w:val="A6189AE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B593038"/>
    <w:multiLevelType w:val="hybridMultilevel"/>
    <w:tmpl w:val="37B0C1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72B311F"/>
    <w:multiLevelType w:val="hybridMultilevel"/>
    <w:tmpl w:val="C10ED34C"/>
    <w:lvl w:ilvl="0" w:tplc="64DCBE30">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4A2A68C1"/>
    <w:multiLevelType w:val="hybridMultilevel"/>
    <w:tmpl w:val="D106506C"/>
    <w:lvl w:ilvl="0" w:tplc="48090001">
      <w:start w:val="1"/>
      <w:numFmt w:val="bullet"/>
      <w:lvlText w:val=""/>
      <w:lvlJc w:val="left"/>
      <w:pPr>
        <w:ind w:left="720" w:hanging="360"/>
      </w:pPr>
      <w:rPr>
        <w:rFonts w:ascii="Symbol" w:hAnsi="Symbol" w:hint="default"/>
      </w:rPr>
    </w:lvl>
    <w:lvl w:ilvl="1" w:tplc="1C88D46E">
      <w:start w:val="1"/>
      <w:numFmt w:val="lowerLetter"/>
      <w:lvlText w:val="(%2)"/>
      <w:lvlJc w:val="left"/>
      <w:pPr>
        <w:ind w:left="1440" w:hanging="360"/>
      </w:pPr>
      <w:rPr>
        <w:rFonts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559A36E2"/>
    <w:multiLevelType w:val="hybridMultilevel"/>
    <w:tmpl w:val="AD28485A"/>
    <w:lvl w:ilvl="0" w:tplc="26E21D1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A217024"/>
    <w:multiLevelType w:val="hybridMultilevel"/>
    <w:tmpl w:val="EE90B570"/>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6" w15:restartNumberingAfterBreak="0">
    <w:nsid w:val="61D57174"/>
    <w:multiLevelType w:val="hybridMultilevel"/>
    <w:tmpl w:val="5BEE4BBC"/>
    <w:lvl w:ilvl="0" w:tplc="64DCBE30">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8640DAB"/>
    <w:multiLevelType w:val="hybridMultilevel"/>
    <w:tmpl w:val="E4C879B8"/>
    <w:lvl w:ilvl="0" w:tplc="261425C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A551AC9"/>
    <w:multiLevelType w:val="hybridMultilevel"/>
    <w:tmpl w:val="8D78C7BE"/>
    <w:lvl w:ilvl="0" w:tplc="64DCBE30">
      <w:start w:val="2"/>
      <w:numFmt w:val="bullet"/>
      <w:lvlText w:val="-"/>
      <w:lvlJc w:val="left"/>
      <w:pPr>
        <w:ind w:left="1287" w:hanging="360"/>
      </w:pPr>
      <w:rPr>
        <w:rFonts w:ascii="Times New Roman" w:eastAsiaTheme="minorHAnsi" w:hAnsi="Times New Roman" w:cs="Times New Roman"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9" w15:restartNumberingAfterBreak="0">
    <w:nsid w:val="6B020463"/>
    <w:multiLevelType w:val="hybridMultilevel"/>
    <w:tmpl w:val="2A7C35C2"/>
    <w:lvl w:ilvl="0" w:tplc="C4F22A74">
      <w:start w:val="2"/>
      <w:numFmt w:val="bullet"/>
      <w:lvlText w:val="-"/>
      <w:lvlJc w:val="left"/>
      <w:pPr>
        <w:ind w:left="1080" w:hanging="360"/>
      </w:pPr>
      <w:rPr>
        <w:rFonts w:ascii="Times New Roman" w:eastAsiaTheme="minorHAns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15:restartNumberingAfterBreak="0">
    <w:nsid w:val="7A5600D2"/>
    <w:multiLevelType w:val="hybridMultilevel"/>
    <w:tmpl w:val="5A0CDE1E"/>
    <w:lvl w:ilvl="0" w:tplc="4809000F">
      <w:start w:val="1"/>
      <w:numFmt w:val="decimal"/>
      <w:lvlText w:val="%1."/>
      <w:lvlJc w:val="left"/>
      <w:pPr>
        <w:ind w:left="360" w:hanging="360"/>
      </w:pPr>
      <w:rPr>
        <w:rFonts w:cs="Times New Roman"/>
      </w:rPr>
    </w:lvl>
    <w:lvl w:ilvl="1" w:tplc="48090019">
      <w:start w:val="1"/>
      <w:numFmt w:val="lowerLetter"/>
      <w:lvlText w:val="%2."/>
      <w:lvlJc w:val="left"/>
      <w:pPr>
        <w:ind w:left="1080" w:hanging="360"/>
      </w:pPr>
      <w:rPr>
        <w:rFonts w:cs="Times New Roman"/>
      </w:rPr>
    </w:lvl>
    <w:lvl w:ilvl="2" w:tplc="4809001B">
      <w:start w:val="1"/>
      <w:numFmt w:val="lowerRoman"/>
      <w:lvlText w:val="%3."/>
      <w:lvlJc w:val="right"/>
      <w:pPr>
        <w:ind w:left="1800" w:hanging="180"/>
      </w:pPr>
      <w:rPr>
        <w:rFonts w:cs="Times New Roman"/>
      </w:rPr>
    </w:lvl>
    <w:lvl w:ilvl="3" w:tplc="4809000F">
      <w:start w:val="1"/>
      <w:numFmt w:val="decimal"/>
      <w:lvlText w:val="%4."/>
      <w:lvlJc w:val="left"/>
      <w:pPr>
        <w:ind w:left="2520" w:hanging="360"/>
      </w:pPr>
      <w:rPr>
        <w:rFonts w:cs="Times New Roman"/>
      </w:rPr>
    </w:lvl>
    <w:lvl w:ilvl="4" w:tplc="48090019">
      <w:start w:val="1"/>
      <w:numFmt w:val="lowerLetter"/>
      <w:lvlText w:val="%5."/>
      <w:lvlJc w:val="left"/>
      <w:pPr>
        <w:ind w:left="3240" w:hanging="360"/>
      </w:pPr>
      <w:rPr>
        <w:rFonts w:cs="Times New Roman"/>
      </w:rPr>
    </w:lvl>
    <w:lvl w:ilvl="5" w:tplc="4809001B">
      <w:start w:val="1"/>
      <w:numFmt w:val="lowerRoman"/>
      <w:lvlText w:val="%6."/>
      <w:lvlJc w:val="right"/>
      <w:pPr>
        <w:ind w:left="3960" w:hanging="180"/>
      </w:pPr>
      <w:rPr>
        <w:rFonts w:cs="Times New Roman"/>
      </w:rPr>
    </w:lvl>
    <w:lvl w:ilvl="6" w:tplc="4809000F">
      <w:start w:val="1"/>
      <w:numFmt w:val="decimal"/>
      <w:lvlText w:val="%7."/>
      <w:lvlJc w:val="left"/>
      <w:pPr>
        <w:ind w:left="4680" w:hanging="360"/>
      </w:pPr>
      <w:rPr>
        <w:rFonts w:cs="Times New Roman"/>
      </w:rPr>
    </w:lvl>
    <w:lvl w:ilvl="7" w:tplc="48090019">
      <w:start w:val="1"/>
      <w:numFmt w:val="lowerLetter"/>
      <w:lvlText w:val="%8."/>
      <w:lvlJc w:val="left"/>
      <w:pPr>
        <w:ind w:left="5400" w:hanging="360"/>
      </w:pPr>
      <w:rPr>
        <w:rFonts w:cs="Times New Roman"/>
      </w:rPr>
    </w:lvl>
    <w:lvl w:ilvl="8" w:tplc="4809001B">
      <w:start w:val="1"/>
      <w:numFmt w:val="lowerRoman"/>
      <w:lvlText w:val="%9."/>
      <w:lvlJc w:val="right"/>
      <w:pPr>
        <w:ind w:left="6120" w:hanging="180"/>
      </w:pPr>
      <w:rPr>
        <w:rFonts w:cs="Times New Roman"/>
      </w:rPr>
    </w:lvl>
  </w:abstractNum>
  <w:num w:numId="1">
    <w:abstractNumId w:val="9"/>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6"/>
  </w:num>
  <w:num w:numId="7">
    <w:abstractNumId w:val="3"/>
  </w:num>
  <w:num w:numId="8">
    <w:abstractNumId w:val="7"/>
  </w:num>
  <w:num w:numId="9">
    <w:abstractNumId w:val="0"/>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FB"/>
    <w:rsid w:val="00004D34"/>
    <w:rsid w:val="0000660E"/>
    <w:rsid w:val="00015F83"/>
    <w:rsid w:val="00022885"/>
    <w:rsid w:val="00033926"/>
    <w:rsid w:val="00050EE5"/>
    <w:rsid w:val="00065D8B"/>
    <w:rsid w:val="00071DC4"/>
    <w:rsid w:val="00076ABA"/>
    <w:rsid w:val="00077A7E"/>
    <w:rsid w:val="000C4174"/>
    <w:rsid w:val="00142067"/>
    <w:rsid w:val="0015303D"/>
    <w:rsid w:val="00180E1E"/>
    <w:rsid w:val="001C5CB4"/>
    <w:rsid w:val="001D20C3"/>
    <w:rsid w:val="001D551E"/>
    <w:rsid w:val="001E39F8"/>
    <w:rsid w:val="0020221F"/>
    <w:rsid w:val="00252B3F"/>
    <w:rsid w:val="00256C82"/>
    <w:rsid w:val="00260538"/>
    <w:rsid w:val="00285D81"/>
    <w:rsid w:val="002C1B23"/>
    <w:rsid w:val="002F52BF"/>
    <w:rsid w:val="00350262"/>
    <w:rsid w:val="00352492"/>
    <w:rsid w:val="00363296"/>
    <w:rsid w:val="00366294"/>
    <w:rsid w:val="003A554D"/>
    <w:rsid w:val="003C6DB5"/>
    <w:rsid w:val="003D36A4"/>
    <w:rsid w:val="003E2172"/>
    <w:rsid w:val="003E3101"/>
    <w:rsid w:val="00407CCD"/>
    <w:rsid w:val="004167EE"/>
    <w:rsid w:val="004D0217"/>
    <w:rsid w:val="004D6680"/>
    <w:rsid w:val="004E0704"/>
    <w:rsid w:val="004F26B6"/>
    <w:rsid w:val="004F50C5"/>
    <w:rsid w:val="0053655A"/>
    <w:rsid w:val="00593BF2"/>
    <w:rsid w:val="00594CFA"/>
    <w:rsid w:val="005A3D3B"/>
    <w:rsid w:val="005C3F29"/>
    <w:rsid w:val="005E0A53"/>
    <w:rsid w:val="0061579C"/>
    <w:rsid w:val="0061604C"/>
    <w:rsid w:val="00631B22"/>
    <w:rsid w:val="00671DF4"/>
    <w:rsid w:val="0069114F"/>
    <w:rsid w:val="006B2ED1"/>
    <w:rsid w:val="00704786"/>
    <w:rsid w:val="0072544C"/>
    <w:rsid w:val="0072546F"/>
    <w:rsid w:val="00732DDB"/>
    <w:rsid w:val="0074591B"/>
    <w:rsid w:val="0075437C"/>
    <w:rsid w:val="007C3CA5"/>
    <w:rsid w:val="007C59AE"/>
    <w:rsid w:val="007D16BD"/>
    <w:rsid w:val="00824E69"/>
    <w:rsid w:val="00826372"/>
    <w:rsid w:val="008A0758"/>
    <w:rsid w:val="008A1056"/>
    <w:rsid w:val="008C20AB"/>
    <w:rsid w:val="00923E8D"/>
    <w:rsid w:val="009415B7"/>
    <w:rsid w:val="009A26D8"/>
    <w:rsid w:val="009A6080"/>
    <w:rsid w:val="009D2ADA"/>
    <w:rsid w:val="009D78FD"/>
    <w:rsid w:val="009F50CE"/>
    <w:rsid w:val="00A41020"/>
    <w:rsid w:val="00A46EBC"/>
    <w:rsid w:val="00A51AE3"/>
    <w:rsid w:val="00A77C00"/>
    <w:rsid w:val="00A804B3"/>
    <w:rsid w:val="00AB1D64"/>
    <w:rsid w:val="00AC3B9E"/>
    <w:rsid w:val="00AF2E3A"/>
    <w:rsid w:val="00AF3783"/>
    <w:rsid w:val="00AF6C31"/>
    <w:rsid w:val="00AF72F8"/>
    <w:rsid w:val="00B2329B"/>
    <w:rsid w:val="00B32704"/>
    <w:rsid w:val="00B72BD7"/>
    <w:rsid w:val="00B8678F"/>
    <w:rsid w:val="00BA386D"/>
    <w:rsid w:val="00C06571"/>
    <w:rsid w:val="00C25702"/>
    <w:rsid w:val="00C33586"/>
    <w:rsid w:val="00C43ECA"/>
    <w:rsid w:val="00C71C33"/>
    <w:rsid w:val="00D013DC"/>
    <w:rsid w:val="00D23437"/>
    <w:rsid w:val="00D408CB"/>
    <w:rsid w:val="00D46775"/>
    <w:rsid w:val="00D75012"/>
    <w:rsid w:val="00D908F3"/>
    <w:rsid w:val="00D92FE0"/>
    <w:rsid w:val="00D975EF"/>
    <w:rsid w:val="00DA1817"/>
    <w:rsid w:val="00DB5EC3"/>
    <w:rsid w:val="00DF216D"/>
    <w:rsid w:val="00DF45FB"/>
    <w:rsid w:val="00E07876"/>
    <w:rsid w:val="00E30287"/>
    <w:rsid w:val="00E44E75"/>
    <w:rsid w:val="00E53225"/>
    <w:rsid w:val="00E730A7"/>
    <w:rsid w:val="00E841C9"/>
    <w:rsid w:val="00EA3FF6"/>
    <w:rsid w:val="00EA45E1"/>
    <w:rsid w:val="00EF3419"/>
    <w:rsid w:val="00F064CD"/>
    <w:rsid w:val="00F4050B"/>
    <w:rsid w:val="00F54576"/>
    <w:rsid w:val="00F61972"/>
    <w:rsid w:val="00F96E4D"/>
    <w:rsid w:val="00FF26FF"/>
    <w:rsid w:val="00FF3031"/>
    <w:rsid w:val="00FF65A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ABC2A"/>
  <w15:chartTrackingRefBased/>
  <w15:docId w15:val="{797CB38F-DD25-4EE6-8E7B-85CB30F0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bet listing,RUS List,Noise heading,Text,Cell bullets,Credits,Number abc,a List Paragraph,List Paragraph1,Normal 1,Rec para,En tête 1,MICA-List,Colorful List - Accent 11,Dot pt,No Spacing1,List Paragraph Char Char Char,Indicator Text"/>
    <w:basedOn w:val="Normal"/>
    <w:link w:val="ListParagraphChar"/>
    <w:uiPriority w:val="34"/>
    <w:qFormat/>
    <w:rsid w:val="0000660E"/>
    <w:pPr>
      <w:ind w:left="720"/>
      <w:contextualSpacing/>
    </w:pPr>
  </w:style>
  <w:style w:type="character" w:customStyle="1" w:styleId="ListParagraphChar">
    <w:name w:val="List Paragraph Char"/>
    <w:aliases w:val="alphabet listing Char,RUS List Char,Noise heading Char,Text Char,Cell bullets Char,Credits Char,Number abc Char,a List Paragraph Char,List Paragraph1 Char,Normal 1 Char,Rec para Char,En tête 1 Char,MICA-List Char,Dot pt Char"/>
    <w:link w:val="ListParagraph"/>
    <w:uiPriority w:val="34"/>
    <w:qFormat/>
    <w:locked/>
    <w:rsid w:val="00407CCD"/>
  </w:style>
  <w:style w:type="character" w:styleId="CommentReference">
    <w:name w:val="annotation reference"/>
    <w:basedOn w:val="DefaultParagraphFont"/>
    <w:uiPriority w:val="99"/>
    <w:semiHidden/>
    <w:unhideWhenUsed/>
    <w:rsid w:val="00E30287"/>
    <w:rPr>
      <w:sz w:val="16"/>
      <w:szCs w:val="16"/>
    </w:rPr>
  </w:style>
  <w:style w:type="paragraph" w:styleId="CommentText">
    <w:name w:val="annotation text"/>
    <w:basedOn w:val="Normal"/>
    <w:link w:val="CommentTextChar"/>
    <w:uiPriority w:val="99"/>
    <w:semiHidden/>
    <w:unhideWhenUsed/>
    <w:rsid w:val="00E30287"/>
    <w:pPr>
      <w:spacing w:line="240" w:lineRule="auto"/>
    </w:pPr>
    <w:rPr>
      <w:sz w:val="20"/>
      <w:szCs w:val="20"/>
    </w:rPr>
  </w:style>
  <w:style w:type="character" w:customStyle="1" w:styleId="CommentTextChar">
    <w:name w:val="Comment Text Char"/>
    <w:basedOn w:val="DefaultParagraphFont"/>
    <w:link w:val="CommentText"/>
    <w:uiPriority w:val="99"/>
    <w:semiHidden/>
    <w:rsid w:val="00E30287"/>
    <w:rPr>
      <w:sz w:val="20"/>
      <w:szCs w:val="20"/>
    </w:rPr>
  </w:style>
  <w:style w:type="paragraph" w:styleId="CommentSubject">
    <w:name w:val="annotation subject"/>
    <w:basedOn w:val="CommentText"/>
    <w:next w:val="CommentText"/>
    <w:link w:val="CommentSubjectChar"/>
    <w:uiPriority w:val="99"/>
    <w:semiHidden/>
    <w:unhideWhenUsed/>
    <w:rsid w:val="00E30287"/>
    <w:rPr>
      <w:b/>
      <w:bCs/>
    </w:rPr>
  </w:style>
  <w:style w:type="character" w:customStyle="1" w:styleId="CommentSubjectChar">
    <w:name w:val="Comment Subject Char"/>
    <w:basedOn w:val="CommentTextChar"/>
    <w:link w:val="CommentSubject"/>
    <w:uiPriority w:val="99"/>
    <w:semiHidden/>
    <w:rsid w:val="00E30287"/>
    <w:rPr>
      <w:b/>
      <w:bCs/>
      <w:sz w:val="20"/>
      <w:szCs w:val="20"/>
    </w:rPr>
  </w:style>
  <w:style w:type="paragraph" w:styleId="BalloonText">
    <w:name w:val="Balloon Text"/>
    <w:basedOn w:val="Normal"/>
    <w:link w:val="BalloonTextChar"/>
    <w:uiPriority w:val="99"/>
    <w:semiHidden/>
    <w:unhideWhenUsed/>
    <w:rsid w:val="00E3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7"/>
    <w:rPr>
      <w:rFonts w:ascii="Segoe UI" w:hAnsi="Segoe UI" w:cs="Segoe UI"/>
      <w:sz w:val="18"/>
      <w:szCs w:val="18"/>
    </w:rPr>
  </w:style>
  <w:style w:type="paragraph" w:styleId="Revision">
    <w:name w:val="Revision"/>
    <w:hidden/>
    <w:uiPriority w:val="99"/>
    <w:semiHidden/>
    <w:rsid w:val="001C5CB4"/>
    <w:pPr>
      <w:spacing w:after="0" w:line="240" w:lineRule="auto"/>
    </w:pPr>
  </w:style>
  <w:style w:type="paragraph" w:styleId="FootnoteText">
    <w:name w:val="footnote text"/>
    <w:basedOn w:val="Normal"/>
    <w:link w:val="FootnoteTextChar"/>
    <w:uiPriority w:val="99"/>
    <w:semiHidden/>
    <w:unhideWhenUsed/>
    <w:rsid w:val="00941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5B7"/>
    <w:rPr>
      <w:sz w:val="20"/>
      <w:szCs w:val="20"/>
    </w:rPr>
  </w:style>
  <w:style w:type="character" w:styleId="FootnoteReference">
    <w:name w:val="footnote reference"/>
    <w:basedOn w:val="DefaultParagraphFont"/>
    <w:uiPriority w:val="99"/>
    <w:semiHidden/>
    <w:unhideWhenUsed/>
    <w:rsid w:val="009415B7"/>
    <w:rPr>
      <w:vertAlign w:val="superscript"/>
    </w:rPr>
  </w:style>
  <w:style w:type="character" w:styleId="Hyperlink">
    <w:name w:val="Hyperlink"/>
    <w:basedOn w:val="DefaultParagraphFont"/>
    <w:uiPriority w:val="99"/>
    <w:unhideWhenUsed/>
    <w:rsid w:val="00941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8768">
      <w:bodyDiv w:val="1"/>
      <w:marLeft w:val="0"/>
      <w:marRight w:val="0"/>
      <w:marTop w:val="0"/>
      <w:marBottom w:val="0"/>
      <w:divBdr>
        <w:top w:val="none" w:sz="0" w:space="0" w:color="auto"/>
        <w:left w:val="none" w:sz="0" w:space="0" w:color="auto"/>
        <w:bottom w:val="none" w:sz="0" w:space="0" w:color="auto"/>
        <w:right w:val="none" w:sz="0" w:space="0" w:color="auto"/>
      </w:divBdr>
    </w:div>
    <w:div w:id="645014348">
      <w:bodyDiv w:val="1"/>
      <w:marLeft w:val="0"/>
      <w:marRight w:val="0"/>
      <w:marTop w:val="0"/>
      <w:marBottom w:val="0"/>
      <w:divBdr>
        <w:top w:val="none" w:sz="0" w:space="0" w:color="auto"/>
        <w:left w:val="none" w:sz="0" w:space="0" w:color="auto"/>
        <w:bottom w:val="none" w:sz="0" w:space="0" w:color="auto"/>
        <w:right w:val="none" w:sz="0" w:space="0" w:color="auto"/>
      </w:divBdr>
    </w:div>
    <w:div w:id="1193495593">
      <w:bodyDiv w:val="1"/>
      <w:marLeft w:val="0"/>
      <w:marRight w:val="0"/>
      <w:marTop w:val="0"/>
      <w:marBottom w:val="0"/>
      <w:divBdr>
        <w:top w:val="none" w:sz="0" w:space="0" w:color="auto"/>
        <w:left w:val="none" w:sz="0" w:space="0" w:color="auto"/>
        <w:bottom w:val="none" w:sz="0" w:space="0" w:color="auto"/>
        <w:right w:val="none" w:sz="0" w:space="0" w:color="auto"/>
      </w:divBdr>
    </w:div>
    <w:div w:id="1512068119">
      <w:bodyDiv w:val="1"/>
      <w:marLeft w:val="0"/>
      <w:marRight w:val="0"/>
      <w:marTop w:val="0"/>
      <w:marBottom w:val="0"/>
      <w:divBdr>
        <w:top w:val="none" w:sz="0" w:space="0" w:color="auto"/>
        <w:left w:val="none" w:sz="0" w:space="0" w:color="auto"/>
        <w:bottom w:val="none" w:sz="0" w:space="0" w:color="auto"/>
        <w:right w:val="none" w:sz="0" w:space="0" w:color="auto"/>
      </w:divBdr>
    </w:div>
    <w:div w:id="1650548638">
      <w:bodyDiv w:val="1"/>
      <w:marLeft w:val="0"/>
      <w:marRight w:val="0"/>
      <w:marTop w:val="0"/>
      <w:marBottom w:val="0"/>
      <w:divBdr>
        <w:top w:val="none" w:sz="0" w:space="0" w:color="auto"/>
        <w:left w:val="none" w:sz="0" w:space="0" w:color="auto"/>
        <w:bottom w:val="none" w:sz="0" w:space="0" w:color="auto"/>
        <w:right w:val="none" w:sz="0" w:space="0" w:color="auto"/>
      </w:divBdr>
    </w:div>
    <w:div w:id="1849753891">
      <w:bodyDiv w:val="1"/>
      <w:marLeft w:val="0"/>
      <w:marRight w:val="0"/>
      <w:marTop w:val="0"/>
      <w:marBottom w:val="0"/>
      <w:divBdr>
        <w:top w:val="none" w:sz="0" w:space="0" w:color="auto"/>
        <w:left w:val="none" w:sz="0" w:space="0" w:color="auto"/>
        <w:bottom w:val="none" w:sz="0" w:space="0" w:color="auto"/>
        <w:right w:val="none" w:sz="0" w:space="0" w:color="auto"/>
      </w:divBdr>
    </w:div>
    <w:div w:id="21172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dpc.gov.sg/Resources/Model-A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272502-0CF1-4E02-964B-B781E5B11252}">
  <ds:schemaRefs>
    <ds:schemaRef ds:uri="http://schemas.openxmlformats.org/officeDocument/2006/bibliography"/>
  </ds:schemaRefs>
</ds:datastoreItem>
</file>

<file path=customXml/itemProps2.xml><?xml version="1.0" encoding="utf-8"?>
<ds:datastoreItem xmlns:ds="http://schemas.openxmlformats.org/officeDocument/2006/customXml" ds:itemID="{CAE5CAB2-2CBB-4C52-9174-F930B7F44CCB}"/>
</file>

<file path=customXml/itemProps3.xml><?xml version="1.0" encoding="utf-8"?>
<ds:datastoreItem xmlns:ds="http://schemas.openxmlformats.org/officeDocument/2006/customXml" ds:itemID="{250E460B-D72A-4964-9648-10987E70FFC8}"/>
</file>

<file path=customXml/itemProps4.xml><?xml version="1.0" encoding="utf-8"?>
<ds:datastoreItem xmlns:ds="http://schemas.openxmlformats.org/officeDocument/2006/customXml" ds:itemID="{BF7866DB-D001-4895-ADB2-4C773B2E106F}"/>
</file>

<file path=docProps/app.xml><?xml version="1.0" encoding="utf-8"?>
<Properties xmlns="http://schemas.openxmlformats.org/officeDocument/2006/extended-properties" xmlns:vt="http://schemas.openxmlformats.org/officeDocument/2006/docPropsVTypes">
  <Template>Normal</Template>
  <TotalTime>2</TotalTime>
  <Pages>8</Pages>
  <Words>2302</Words>
  <Characters>13127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LEE (MFA)</dc:creator>
  <cp:keywords/>
  <dc:description/>
  <cp:lastModifiedBy>Galen LEE (MFA)</cp:lastModifiedBy>
  <cp:revision>2</cp:revision>
  <dcterms:created xsi:type="dcterms:W3CDTF">2019-11-15T07:22:00Z</dcterms:created>
  <dcterms:modified xsi:type="dcterms:W3CDTF">2019-11-15T07:22:00Z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MFA-YvonneEC@soe.sgnet.gov.sg</vt:lpwstr>
  </property>
  <property fmtid="{D5CDD505-2E9C-101B-9397-08002B2CF9AE}" pid="5" name="MSIP_Label_3f9331f7-95a2-472a-92bc-d73219eb516b_SetDate">
    <vt:lpwstr>2019-11-15T04:31:28.6959010Z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3782f769-c3df-4fc8-8ae9-3bc5261f33ee</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MFA-YvonneEC@soe.sgnet.gov.sg</vt:lpwstr>
  </property>
  <property fmtid="{D5CDD505-2E9C-101B-9397-08002B2CF9AE}" pid="13" name="MSIP_Label_4f288355-fb4c-44cd-b9ca-40cfc2aee5f8_SetDate">
    <vt:lpwstr>2019-11-15T04:31:28.6959010Z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3782f769-c3df-4fc8-8ae9-3bc5261f33ee</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0x0101008822B9E06671B54FA89F14538B9B0FEA</vt:lpwstr>
  </property>
</Properties>
</file>