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36" w:type="dxa"/>
        <w:tblLook w:val="04A0" w:firstRow="1" w:lastRow="0" w:firstColumn="1" w:lastColumn="0" w:noHBand="0" w:noVBand="1"/>
      </w:tblPr>
      <w:tblGrid>
        <w:gridCol w:w="2963"/>
        <w:gridCol w:w="119"/>
      </w:tblGrid>
      <w:tr w:rsidR="007136B9" w:rsidRPr="00F83A15" w:rsidTr="007E6966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F83A15" w:rsidRDefault="0055573E" w:rsidP="007E1B3A">
            <w:pPr>
              <w:rPr>
                <w:sz w:val="16"/>
                <w:szCs w:val="16"/>
              </w:rPr>
            </w:pPr>
            <w:r w:rsidRPr="00F83A15">
              <w:rPr>
                <w:sz w:val="16"/>
                <w:szCs w:val="16"/>
              </w:rPr>
              <w:t>REFERENCE</w:t>
            </w:r>
            <w:r w:rsidR="007136B9" w:rsidRPr="00F83A15">
              <w:rPr>
                <w:sz w:val="16"/>
                <w:szCs w:val="16"/>
              </w:rPr>
              <w:t xml:space="preserve">: </w:t>
            </w:r>
            <w:r w:rsidR="007136B9" w:rsidRPr="00F83A15">
              <w:rPr>
                <w:sz w:val="14"/>
                <w:szCs w:val="14"/>
              </w:rPr>
              <w:t>OHCHR/HRCTMD/AC2</w:t>
            </w:r>
            <w:r w:rsidR="007E1B3A" w:rsidRPr="00F83A15">
              <w:rPr>
                <w:sz w:val="14"/>
                <w:szCs w:val="14"/>
              </w:rPr>
              <w:t>1</w:t>
            </w:r>
            <w:r w:rsidR="007136B9" w:rsidRPr="00F83A15">
              <w:rPr>
                <w:sz w:val="14"/>
                <w:szCs w:val="14"/>
              </w:rPr>
              <w:t>//NVIF</w:t>
            </w:r>
            <w:r w:rsidR="00CF4E81" w:rsidRPr="00F83A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F83A15" w:rsidRDefault="00447412" w:rsidP="006F790C">
            <w:pPr>
              <w:rPr>
                <w:szCs w:val="24"/>
              </w:rPr>
            </w:pPr>
          </w:p>
        </w:tc>
      </w:tr>
    </w:tbl>
    <w:p w:rsidR="007E6966" w:rsidRDefault="007E6966" w:rsidP="00C957D0">
      <w:pPr>
        <w:tabs>
          <w:tab w:val="left" w:pos="993"/>
        </w:tabs>
        <w:rPr>
          <w:b/>
          <w:sz w:val="24"/>
          <w:szCs w:val="24"/>
        </w:rPr>
      </w:pPr>
    </w:p>
    <w:p w:rsidR="00F83A15" w:rsidRDefault="00F83A15" w:rsidP="00452DF4">
      <w:pPr>
        <w:tabs>
          <w:tab w:val="left" w:pos="993"/>
        </w:tabs>
        <w:rPr>
          <w:bCs/>
          <w:sz w:val="24"/>
          <w:szCs w:val="24"/>
          <w:u w:val="single"/>
        </w:rPr>
      </w:pPr>
    </w:p>
    <w:p w:rsidR="006A1C8E" w:rsidRDefault="007E1B3A" w:rsidP="0025392F">
      <w:pPr>
        <w:tabs>
          <w:tab w:val="left" w:pos="993"/>
        </w:tabs>
        <w:rPr>
          <w:b/>
          <w:sz w:val="24"/>
          <w:szCs w:val="24"/>
        </w:rPr>
      </w:pPr>
      <w:r w:rsidRPr="00F83A15">
        <w:rPr>
          <w:b/>
          <w:bCs/>
          <w:sz w:val="24"/>
          <w:szCs w:val="24"/>
          <w:u w:val="single"/>
        </w:rPr>
        <w:t>Subject</w:t>
      </w:r>
      <w:r w:rsidRPr="00F83A15">
        <w:rPr>
          <w:b/>
          <w:bCs/>
          <w:sz w:val="24"/>
          <w:szCs w:val="24"/>
        </w:rPr>
        <w:t xml:space="preserve">: </w:t>
      </w:r>
      <w:r w:rsidR="007E6966" w:rsidRPr="00F83A15">
        <w:rPr>
          <w:b/>
          <w:sz w:val="24"/>
          <w:szCs w:val="24"/>
        </w:rPr>
        <w:t>The</w:t>
      </w:r>
      <w:r w:rsidR="007E6966" w:rsidRPr="007E6966">
        <w:rPr>
          <w:b/>
          <w:sz w:val="24"/>
          <w:szCs w:val="24"/>
        </w:rPr>
        <w:t xml:space="preserve"> negative impact of the non-repatriation of funds of illicit origin to the countries of origin on the enjoyment of human rights</w:t>
      </w:r>
    </w:p>
    <w:p w:rsidR="007E6966" w:rsidRPr="00452DF4" w:rsidRDefault="007E6966" w:rsidP="0025392F">
      <w:pPr>
        <w:tabs>
          <w:tab w:val="left" w:pos="993"/>
        </w:tabs>
        <w:rPr>
          <w:sz w:val="24"/>
          <w:szCs w:val="24"/>
        </w:rPr>
      </w:pPr>
    </w:p>
    <w:p w:rsidR="0025392F" w:rsidRPr="0025392F" w:rsidRDefault="00452DF4" w:rsidP="003468F1">
      <w:pPr>
        <w:tabs>
          <w:tab w:val="left" w:pos="993"/>
        </w:tabs>
        <w:rPr>
          <w:sz w:val="24"/>
          <w:szCs w:val="24"/>
        </w:rPr>
      </w:pPr>
      <w:r w:rsidRPr="00452DF4">
        <w:rPr>
          <w:sz w:val="24"/>
          <w:szCs w:val="24"/>
        </w:rPr>
        <w:tab/>
      </w:r>
      <w:bookmarkStart w:id="0" w:name="_GoBack"/>
      <w:bookmarkEnd w:id="0"/>
      <w:r w:rsidR="00B85E07" w:rsidRPr="00B85E07">
        <w:rPr>
          <w:sz w:val="24"/>
          <w:szCs w:val="24"/>
        </w:rPr>
        <w:t xml:space="preserve">The </w:t>
      </w:r>
      <w:r w:rsidR="0025392F">
        <w:rPr>
          <w:sz w:val="24"/>
          <w:szCs w:val="24"/>
        </w:rPr>
        <w:t>s</w:t>
      </w:r>
      <w:r w:rsidR="00FC5DED">
        <w:rPr>
          <w:sz w:val="24"/>
          <w:szCs w:val="24"/>
        </w:rPr>
        <w:t>ecretar</w:t>
      </w:r>
      <w:r w:rsidR="00DF21C6">
        <w:rPr>
          <w:sz w:val="24"/>
          <w:szCs w:val="24"/>
        </w:rPr>
        <w:t>iat of the Human Rights Council</w:t>
      </w:r>
      <w:r w:rsidR="00FC5DED">
        <w:rPr>
          <w:sz w:val="24"/>
          <w:szCs w:val="24"/>
        </w:rPr>
        <w:t xml:space="preserve"> Advisory Committee</w:t>
      </w:r>
      <w:r w:rsidRPr="00B85E07">
        <w:rPr>
          <w:sz w:val="24"/>
          <w:szCs w:val="24"/>
        </w:rPr>
        <w:t xml:space="preserve"> </w:t>
      </w:r>
      <w:r w:rsidR="006938D9" w:rsidRPr="00452DF4">
        <w:rPr>
          <w:sz w:val="24"/>
          <w:szCs w:val="24"/>
        </w:rPr>
        <w:t>presents its compliments to</w:t>
      </w:r>
      <w:r w:rsidR="00DF21C6">
        <w:rPr>
          <w:sz w:val="24"/>
          <w:szCs w:val="24"/>
        </w:rPr>
        <w:t xml:space="preserve"> all</w:t>
      </w:r>
      <w:r w:rsidR="006938D9">
        <w:rPr>
          <w:sz w:val="24"/>
          <w:szCs w:val="24"/>
        </w:rPr>
        <w:t xml:space="preserve"> Permanent Missio</w:t>
      </w:r>
      <w:r w:rsidR="00DF21C6">
        <w:rPr>
          <w:sz w:val="24"/>
          <w:szCs w:val="24"/>
        </w:rPr>
        <w:t>ns to the United Nations Office</w:t>
      </w:r>
      <w:r w:rsidR="006938D9">
        <w:rPr>
          <w:sz w:val="24"/>
          <w:szCs w:val="24"/>
        </w:rPr>
        <w:t xml:space="preserve"> </w:t>
      </w:r>
      <w:r w:rsidR="00003B5D">
        <w:rPr>
          <w:sz w:val="24"/>
          <w:szCs w:val="24"/>
        </w:rPr>
        <w:t>and other international organizations at</w:t>
      </w:r>
      <w:r w:rsidR="006938D9">
        <w:rPr>
          <w:sz w:val="24"/>
          <w:szCs w:val="24"/>
        </w:rPr>
        <w:t xml:space="preserve"> Geneva</w:t>
      </w:r>
      <w:r w:rsidR="0025392F">
        <w:rPr>
          <w:sz w:val="24"/>
          <w:szCs w:val="24"/>
        </w:rPr>
        <w:t xml:space="preserve">; </w:t>
      </w:r>
      <w:r w:rsidR="006938D9" w:rsidRPr="00452DF4">
        <w:rPr>
          <w:sz w:val="24"/>
          <w:szCs w:val="24"/>
        </w:rPr>
        <w:t>and</w:t>
      </w:r>
      <w:r w:rsidR="0025392F">
        <w:rPr>
          <w:sz w:val="24"/>
          <w:szCs w:val="24"/>
        </w:rPr>
        <w:t>,</w:t>
      </w:r>
      <w:r w:rsidR="006938D9" w:rsidRPr="00452DF4">
        <w:rPr>
          <w:sz w:val="24"/>
          <w:szCs w:val="24"/>
        </w:rPr>
        <w:t xml:space="preserve"> </w:t>
      </w:r>
      <w:r w:rsidR="0025392F" w:rsidRPr="0025392F">
        <w:rPr>
          <w:sz w:val="24"/>
          <w:szCs w:val="24"/>
        </w:rPr>
        <w:t xml:space="preserve">with reference to its note </w:t>
      </w:r>
      <w:proofErr w:type="spellStart"/>
      <w:r w:rsidR="0025392F" w:rsidRPr="0025392F">
        <w:rPr>
          <w:sz w:val="24"/>
          <w:szCs w:val="24"/>
        </w:rPr>
        <w:t>verbale</w:t>
      </w:r>
      <w:proofErr w:type="spellEnd"/>
      <w:r w:rsidR="0025392F" w:rsidRPr="0025392F">
        <w:rPr>
          <w:sz w:val="24"/>
          <w:szCs w:val="24"/>
        </w:rPr>
        <w:t xml:space="preserve"> of 16 August 2018 concerning the implementation of resolution</w:t>
      </w:r>
      <w:r w:rsidR="001E5D61" w:rsidRPr="0025392F">
        <w:rPr>
          <w:sz w:val="24"/>
          <w:szCs w:val="24"/>
        </w:rPr>
        <w:t xml:space="preserve"> </w:t>
      </w:r>
      <w:r w:rsidR="00C957D0" w:rsidRPr="00920905">
        <w:rPr>
          <w:sz w:val="24"/>
          <w:szCs w:val="24"/>
        </w:rPr>
        <w:t>3</w:t>
      </w:r>
      <w:r w:rsidR="00476311" w:rsidRPr="00920905">
        <w:rPr>
          <w:sz w:val="24"/>
          <w:szCs w:val="24"/>
        </w:rPr>
        <w:t>4/</w:t>
      </w:r>
      <w:r w:rsidR="00920905">
        <w:rPr>
          <w:sz w:val="24"/>
          <w:szCs w:val="24"/>
        </w:rPr>
        <w:t>11</w:t>
      </w:r>
      <w:r w:rsidR="001E5D61">
        <w:rPr>
          <w:sz w:val="24"/>
          <w:szCs w:val="24"/>
        </w:rPr>
        <w:t xml:space="preserve"> </w:t>
      </w:r>
      <w:r w:rsidRPr="00452DF4">
        <w:rPr>
          <w:sz w:val="24"/>
          <w:szCs w:val="24"/>
        </w:rPr>
        <w:t>of the Human Rights Council</w:t>
      </w:r>
      <w:r w:rsidR="003B5D1E">
        <w:rPr>
          <w:sz w:val="24"/>
          <w:szCs w:val="24"/>
        </w:rPr>
        <w:t xml:space="preserve"> on </w:t>
      </w:r>
      <w:r w:rsidR="003B5D1E" w:rsidRPr="0025392F">
        <w:rPr>
          <w:i/>
          <w:sz w:val="24"/>
          <w:szCs w:val="24"/>
        </w:rPr>
        <w:t>“</w:t>
      </w:r>
      <w:r w:rsidR="00920905" w:rsidRPr="0025392F">
        <w:rPr>
          <w:i/>
          <w:sz w:val="24"/>
          <w:szCs w:val="24"/>
        </w:rPr>
        <w:t>The negative impact of the non-repatriation of funds of illicit origin to the countries of origin on the enjoyment of human rights, and the importance of improving international cooperation</w:t>
      </w:r>
      <w:r w:rsidR="00FC5DED" w:rsidRPr="0025392F">
        <w:rPr>
          <w:i/>
          <w:sz w:val="24"/>
          <w:szCs w:val="24"/>
        </w:rPr>
        <w:t>”</w:t>
      </w:r>
      <w:r w:rsidR="0025392F">
        <w:rPr>
          <w:i/>
          <w:sz w:val="24"/>
          <w:szCs w:val="24"/>
        </w:rPr>
        <w:t>,</w:t>
      </w:r>
      <w:r w:rsidR="00003B5D">
        <w:rPr>
          <w:sz w:val="24"/>
          <w:szCs w:val="24"/>
        </w:rPr>
        <w:t xml:space="preserve"> </w:t>
      </w:r>
      <w:r w:rsidR="0025392F" w:rsidRPr="0025392F">
        <w:rPr>
          <w:sz w:val="24"/>
          <w:szCs w:val="24"/>
        </w:rPr>
        <w:t xml:space="preserve">has the honour to inform them that the deadline for submission of inputs has been extended to </w:t>
      </w:r>
      <w:r w:rsidR="0025392F" w:rsidRPr="0025392F">
        <w:rPr>
          <w:b/>
          <w:sz w:val="24"/>
          <w:szCs w:val="24"/>
          <w:u w:val="single"/>
        </w:rPr>
        <w:t>7 January 2019</w:t>
      </w:r>
      <w:r w:rsidR="0025392F" w:rsidRPr="0025392F">
        <w:rPr>
          <w:sz w:val="24"/>
          <w:szCs w:val="24"/>
        </w:rPr>
        <w:t xml:space="preserve">. A copy of the aforementioned note </w:t>
      </w:r>
      <w:proofErr w:type="spellStart"/>
      <w:r w:rsidR="0025392F" w:rsidRPr="0025392F">
        <w:rPr>
          <w:sz w:val="24"/>
          <w:szCs w:val="24"/>
        </w:rPr>
        <w:t>verbale</w:t>
      </w:r>
      <w:proofErr w:type="spellEnd"/>
      <w:r w:rsidR="0025392F" w:rsidRPr="0025392F">
        <w:rPr>
          <w:sz w:val="24"/>
          <w:szCs w:val="24"/>
        </w:rPr>
        <w:t xml:space="preserve"> </w:t>
      </w:r>
      <w:proofErr w:type="gramStart"/>
      <w:r w:rsidR="0025392F" w:rsidRPr="0025392F">
        <w:rPr>
          <w:sz w:val="24"/>
          <w:szCs w:val="24"/>
        </w:rPr>
        <w:t>is attached</w:t>
      </w:r>
      <w:proofErr w:type="gramEnd"/>
      <w:r w:rsidR="0025392F" w:rsidRPr="0025392F">
        <w:rPr>
          <w:sz w:val="24"/>
          <w:szCs w:val="24"/>
        </w:rPr>
        <w:t xml:space="preserve"> for ease of reference.</w:t>
      </w:r>
    </w:p>
    <w:p w:rsidR="006610FB" w:rsidRDefault="006610FB" w:rsidP="0025392F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7E6966" w:rsidRDefault="006610FB" w:rsidP="003468F1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r w:rsidR="003468F1">
        <w:rPr>
          <w:sz w:val="24"/>
          <w:szCs w:val="24"/>
        </w:rPr>
        <w:t>s</w:t>
      </w:r>
      <w:r w:rsidR="003F07B0">
        <w:rPr>
          <w:sz w:val="24"/>
          <w:szCs w:val="24"/>
        </w:rPr>
        <w:t xml:space="preserve">ecretariat of the Human Rights Council Advisory Committee </w:t>
      </w:r>
      <w:r w:rsidR="006614C2" w:rsidRPr="00452DF4">
        <w:rPr>
          <w:sz w:val="24"/>
          <w:szCs w:val="24"/>
        </w:rPr>
        <w:t xml:space="preserve">avails itself of this opportunity </w:t>
      </w:r>
      <w:r w:rsidR="006614C2" w:rsidRPr="007E6966">
        <w:rPr>
          <w:sz w:val="24"/>
          <w:szCs w:val="24"/>
        </w:rPr>
        <w:t>to renew to the Permanent Missions to the</w:t>
      </w:r>
      <w:r w:rsidR="006614C2">
        <w:rPr>
          <w:sz w:val="24"/>
          <w:szCs w:val="24"/>
        </w:rPr>
        <w:t xml:space="preserve"> United Nations Office</w:t>
      </w:r>
      <w:r w:rsidR="00003B5D">
        <w:rPr>
          <w:sz w:val="24"/>
          <w:szCs w:val="24"/>
        </w:rPr>
        <w:t xml:space="preserve"> and other international organizations</w:t>
      </w:r>
      <w:r w:rsidR="006614C2">
        <w:rPr>
          <w:sz w:val="24"/>
          <w:szCs w:val="24"/>
        </w:rPr>
        <w:t xml:space="preserve"> at Geneva</w:t>
      </w:r>
      <w:r w:rsidR="007E6966">
        <w:rPr>
          <w:sz w:val="24"/>
          <w:szCs w:val="24"/>
        </w:rPr>
        <w:t>,</w:t>
      </w:r>
      <w:r w:rsidR="007E6966" w:rsidRPr="007E6966">
        <w:rPr>
          <w:sz w:val="24"/>
          <w:szCs w:val="24"/>
        </w:rPr>
        <w:t xml:space="preserve"> </w:t>
      </w:r>
      <w:r w:rsidR="006614C2" w:rsidRPr="00452DF4">
        <w:rPr>
          <w:sz w:val="24"/>
          <w:szCs w:val="24"/>
        </w:rPr>
        <w:t>the assurances of its highest consideration.</w:t>
      </w:r>
      <w:r w:rsidR="00452DF4">
        <w:rPr>
          <w:sz w:val="24"/>
          <w:szCs w:val="24"/>
        </w:rPr>
        <w:tab/>
      </w:r>
      <w:r w:rsidR="00452DF4">
        <w:rPr>
          <w:sz w:val="24"/>
          <w:szCs w:val="24"/>
        </w:rPr>
        <w:tab/>
      </w:r>
    </w:p>
    <w:p w:rsidR="007E6966" w:rsidRDefault="007E6966" w:rsidP="00003B5D">
      <w:pPr>
        <w:tabs>
          <w:tab w:val="left" w:pos="993"/>
        </w:tabs>
        <w:jc w:val="both"/>
        <w:rPr>
          <w:sz w:val="24"/>
          <w:szCs w:val="24"/>
        </w:rPr>
      </w:pPr>
    </w:p>
    <w:p w:rsidR="0021380A" w:rsidRDefault="00452DF4" w:rsidP="00003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0A74" w:rsidRPr="0025174E" w:rsidRDefault="00DF21C6" w:rsidP="00D13958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5150">
        <w:rPr>
          <w:sz w:val="24"/>
          <w:szCs w:val="24"/>
        </w:rPr>
        <w:t>7</w:t>
      </w:r>
      <w:r w:rsidR="00101889">
        <w:rPr>
          <w:sz w:val="24"/>
          <w:szCs w:val="24"/>
        </w:rPr>
        <w:t xml:space="preserve"> </w:t>
      </w:r>
      <w:r w:rsidR="00335CF5">
        <w:rPr>
          <w:sz w:val="24"/>
          <w:szCs w:val="24"/>
        </w:rPr>
        <w:t>December</w:t>
      </w:r>
      <w:r w:rsidR="0021380A">
        <w:rPr>
          <w:sz w:val="24"/>
          <w:szCs w:val="24"/>
        </w:rPr>
        <w:t xml:space="preserve"> 2018</w:t>
      </w:r>
    </w:p>
    <w:sectPr w:rsidR="00300A74" w:rsidRPr="0025174E" w:rsidSect="007E696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08" w:right="1701" w:bottom="993" w:left="1701" w:header="142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4C" w:rsidRDefault="0003564C">
      <w:r>
        <w:separator/>
      </w:r>
    </w:p>
  </w:endnote>
  <w:endnote w:type="continuationSeparator" w:id="0">
    <w:p w:rsidR="0003564C" w:rsidRDefault="0003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CD" w:rsidRDefault="00B77FCD" w:rsidP="00F80A1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98" w:rsidRDefault="00B50C98" w:rsidP="00B50C98">
    <w:pPr>
      <w:pStyle w:val="Footer"/>
      <w:jc w:val="right"/>
    </w:pPr>
    <w:r>
      <w:t>../..</w:t>
    </w:r>
  </w:p>
  <w:p w:rsidR="00B50C98" w:rsidRDefault="00B50C98">
    <w:pPr>
      <w:pStyle w:val="Footer"/>
    </w:pPr>
  </w:p>
  <w:p w:rsidR="00B50C98" w:rsidRDefault="00B50C98">
    <w:pPr>
      <w:pStyle w:val="Footer"/>
    </w:pPr>
  </w:p>
  <w:p w:rsidR="00B50C98" w:rsidRDefault="00B50C98">
    <w:pPr>
      <w:pStyle w:val="Footer"/>
    </w:pPr>
  </w:p>
  <w:p w:rsidR="00B50C98" w:rsidRDefault="00B50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4C" w:rsidRDefault="0003564C">
      <w:r>
        <w:separator/>
      </w:r>
    </w:p>
  </w:footnote>
  <w:footnote w:type="continuationSeparator" w:id="0">
    <w:p w:rsidR="0003564C" w:rsidRDefault="0003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CD" w:rsidRPr="00AD4CA9" w:rsidRDefault="003468F1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7" o:spid="_x0000_s2050" type="#_x0000_t75" style="position:absolute;margin-left:0;margin-top:9.8pt;width:194.05pt;height:35.45pt;z-index:-251658240;visibility:visible;mso-position-horizontal:center" wrapcoords="-83 0 -83 21140 21600 21140 21600 0 -83 0">
          <v:imagedata r:id="rId1" o:title=""/>
          <w10:wrap type="tight"/>
        </v:shape>
      </w:pict>
    </w:r>
    <w:r w:rsidR="00B77FCD">
      <w:rPr>
        <w:sz w:val="14"/>
        <w:szCs w:val="14"/>
        <w:lang w:val="en-GB"/>
      </w:rPr>
      <w:tab/>
      <w:t xml:space="preserve">PAGE </w:t>
    </w:r>
    <w:r w:rsidR="00B77FCD" w:rsidRPr="0028624E">
      <w:rPr>
        <w:sz w:val="14"/>
        <w:szCs w:val="14"/>
        <w:lang w:val="en-GB"/>
      </w:rPr>
      <w:fldChar w:fldCharType="begin"/>
    </w:r>
    <w:r w:rsidR="00B77FCD" w:rsidRPr="0028624E">
      <w:rPr>
        <w:sz w:val="14"/>
        <w:szCs w:val="14"/>
        <w:lang w:val="en-GB"/>
      </w:rPr>
      <w:instrText xml:space="preserve"> PAGE   \* MERGEFORMAT </w:instrText>
    </w:r>
    <w:r w:rsidR="00B77FCD" w:rsidRPr="0028624E">
      <w:rPr>
        <w:sz w:val="14"/>
        <w:szCs w:val="14"/>
        <w:lang w:val="en-GB"/>
      </w:rPr>
      <w:fldChar w:fldCharType="separate"/>
    </w:r>
    <w:r w:rsidR="000417B6">
      <w:rPr>
        <w:noProof/>
        <w:sz w:val="14"/>
        <w:szCs w:val="14"/>
        <w:lang w:val="en-GB"/>
      </w:rPr>
      <w:t>2</w:t>
    </w:r>
    <w:r w:rsidR="00B77FCD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CD" w:rsidRPr="00925A9D" w:rsidRDefault="003468F1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2049" type="#_x0000_t75" style="position:absolute;left:0;text-align:left;margin-left:0;margin-top:19.55pt;width:312pt;height:57pt;z-index:-251659264;visibility:visible;mso-position-horizontal:center" wrapcoords="-52 0 -52 21316 21600 21316 21600 0 -52 0">
          <v:imagedata r:id="rId1" o:title=""/>
          <w10:wrap type="tight"/>
        </v:shape>
      </w:pict>
    </w:r>
    <w:r w:rsidR="00B77FCD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B77FCD" w:rsidRPr="00452DF4" w:rsidRDefault="00B77FCD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452DF4">
      <w:rPr>
        <w:sz w:val="14"/>
        <w:szCs w:val="14"/>
        <w:lang w:val="fr-CH"/>
      </w:rPr>
      <w:t>PALAIS DES NATIONS • 1211 GENEVA 10, SWITZERLAND</w:t>
    </w:r>
  </w:p>
  <w:p w:rsidR="00B77FCD" w:rsidRPr="00452DF4" w:rsidRDefault="00B77FCD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452DF4">
      <w:rPr>
        <w:sz w:val="14"/>
        <w:szCs w:val="14"/>
        <w:lang w:val="fr-CH"/>
      </w:rPr>
      <w:t>www.ohchr.org • TEL:  +41 22 917 9000 • FAX:  +41 22 917 9008 • E-MAIL:  registry@ohchr.org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7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13DDC"/>
    <w:multiLevelType w:val="hybridMultilevel"/>
    <w:tmpl w:val="C5329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3EEF21E5"/>
    <w:multiLevelType w:val="hybridMultilevel"/>
    <w:tmpl w:val="EC4C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4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0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1"/>
  </w:num>
  <w:num w:numId="13">
    <w:abstractNumId w:val="22"/>
  </w:num>
  <w:num w:numId="14">
    <w:abstractNumId w:val="14"/>
  </w:num>
  <w:num w:numId="15">
    <w:abstractNumId w:val="5"/>
  </w:num>
  <w:num w:numId="16">
    <w:abstractNumId w:val="0"/>
  </w:num>
  <w:num w:numId="17">
    <w:abstractNumId w:val="20"/>
  </w:num>
  <w:num w:numId="18">
    <w:abstractNumId w:val="6"/>
  </w:num>
  <w:num w:numId="19">
    <w:abstractNumId w:val="13"/>
  </w:num>
  <w:num w:numId="20">
    <w:abstractNumId w:val="4"/>
  </w:num>
  <w:num w:numId="21">
    <w:abstractNumId w:val="19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tzAyNDO3NDU1MDMwNzZW0lEKTi0uzszPAykwqgUAbTQDZSwAAAA="/>
  </w:docVars>
  <w:rsids>
    <w:rsidRoot w:val="00F611C6"/>
    <w:rsid w:val="0000105C"/>
    <w:rsid w:val="000028FA"/>
    <w:rsid w:val="00003B5D"/>
    <w:rsid w:val="000138F6"/>
    <w:rsid w:val="00026D1F"/>
    <w:rsid w:val="0003564C"/>
    <w:rsid w:val="000417B6"/>
    <w:rsid w:val="00060820"/>
    <w:rsid w:val="00077294"/>
    <w:rsid w:val="00083C8A"/>
    <w:rsid w:val="000875C6"/>
    <w:rsid w:val="00092CAF"/>
    <w:rsid w:val="0009480E"/>
    <w:rsid w:val="000A129D"/>
    <w:rsid w:val="000A2B89"/>
    <w:rsid w:val="000A6F03"/>
    <w:rsid w:val="000B3053"/>
    <w:rsid w:val="000D03DA"/>
    <w:rsid w:val="000D34F2"/>
    <w:rsid w:val="000E42EE"/>
    <w:rsid w:val="000E7E42"/>
    <w:rsid w:val="00100C39"/>
    <w:rsid w:val="00101889"/>
    <w:rsid w:val="001044C9"/>
    <w:rsid w:val="00106F64"/>
    <w:rsid w:val="00115798"/>
    <w:rsid w:val="001205D6"/>
    <w:rsid w:val="00122945"/>
    <w:rsid w:val="001309E6"/>
    <w:rsid w:val="00130B55"/>
    <w:rsid w:val="00194332"/>
    <w:rsid w:val="001A5DCC"/>
    <w:rsid w:val="001D0003"/>
    <w:rsid w:val="001E2370"/>
    <w:rsid w:val="001E3384"/>
    <w:rsid w:val="001E5D61"/>
    <w:rsid w:val="001F49CA"/>
    <w:rsid w:val="002028A9"/>
    <w:rsid w:val="0021296A"/>
    <w:rsid w:val="0021380A"/>
    <w:rsid w:val="00221893"/>
    <w:rsid w:val="00227E2F"/>
    <w:rsid w:val="00227ED4"/>
    <w:rsid w:val="00235A1A"/>
    <w:rsid w:val="002431DB"/>
    <w:rsid w:val="0025174E"/>
    <w:rsid w:val="0025392F"/>
    <w:rsid w:val="0025730D"/>
    <w:rsid w:val="002607D6"/>
    <w:rsid w:val="0028624E"/>
    <w:rsid w:val="002863A2"/>
    <w:rsid w:val="00295404"/>
    <w:rsid w:val="00295EBD"/>
    <w:rsid w:val="002A7718"/>
    <w:rsid w:val="002B0399"/>
    <w:rsid w:val="002B665A"/>
    <w:rsid w:val="002E175E"/>
    <w:rsid w:val="002E65F4"/>
    <w:rsid w:val="00300A74"/>
    <w:rsid w:val="00304384"/>
    <w:rsid w:val="0031271B"/>
    <w:rsid w:val="00317BED"/>
    <w:rsid w:val="00322664"/>
    <w:rsid w:val="003331CB"/>
    <w:rsid w:val="00333E22"/>
    <w:rsid w:val="003342ED"/>
    <w:rsid w:val="00335CF5"/>
    <w:rsid w:val="00335FB9"/>
    <w:rsid w:val="003468F1"/>
    <w:rsid w:val="00356299"/>
    <w:rsid w:val="00356727"/>
    <w:rsid w:val="00357D45"/>
    <w:rsid w:val="003611A8"/>
    <w:rsid w:val="00396E4C"/>
    <w:rsid w:val="003A1C92"/>
    <w:rsid w:val="003A3957"/>
    <w:rsid w:val="003B371A"/>
    <w:rsid w:val="003B4EC0"/>
    <w:rsid w:val="003B5D1E"/>
    <w:rsid w:val="003C2785"/>
    <w:rsid w:val="003C3280"/>
    <w:rsid w:val="003C37C3"/>
    <w:rsid w:val="003D3D66"/>
    <w:rsid w:val="003E5832"/>
    <w:rsid w:val="003F07B0"/>
    <w:rsid w:val="003F34CF"/>
    <w:rsid w:val="00415EFC"/>
    <w:rsid w:val="00440E30"/>
    <w:rsid w:val="00443DF5"/>
    <w:rsid w:val="00447412"/>
    <w:rsid w:val="00452DF4"/>
    <w:rsid w:val="00455C6D"/>
    <w:rsid w:val="00456419"/>
    <w:rsid w:val="00460258"/>
    <w:rsid w:val="00467883"/>
    <w:rsid w:val="00476311"/>
    <w:rsid w:val="004A31A0"/>
    <w:rsid w:val="004C044F"/>
    <w:rsid w:val="004C2450"/>
    <w:rsid w:val="004E0045"/>
    <w:rsid w:val="004E0AB6"/>
    <w:rsid w:val="004E2471"/>
    <w:rsid w:val="004E49EC"/>
    <w:rsid w:val="004E4D86"/>
    <w:rsid w:val="004F0113"/>
    <w:rsid w:val="004F7CE2"/>
    <w:rsid w:val="00530EF5"/>
    <w:rsid w:val="005462FC"/>
    <w:rsid w:val="00547081"/>
    <w:rsid w:val="00553687"/>
    <w:rsid w:val="0055573E"/>
    <w:rsid w:val="00562376"/>
    <w:rsid w:val="00562D63"/>
    <w:rsid w:val="00570A1B"/>
    <w:rsid w:val="00576168"/>
    <w:rsid w:val="00576638"/>
    <w:rsid w:val="005849E6"/>
    <w:rsid w:val="00585F8E"/>
    <w:rsid w:val="005871D9"/>
    <w:rsid w:val="005957ED"/>
    <w:rsid w:val="005A61E6"/>
    <w:rsid w:val="005B452A"/>
    <w:rsid w:val="005E7C37"/>
    <w:rsid w:val="005F6BCD"/>
    <w:rsid w:val="0060068B"/>
    <w:rsid w:val="00617BFC"/>
    <w:rsid w:val="00627A52"/>
    <w:rsid w:val="00636BD7"/>
    <w:rsid w:val="006412EA"/>
    <w:rsid w:val="00645695"/>
    <w:rsid w:val="00653E6F"/>
    <w:rsid w:val="006605E5"/>
    <w:rsid w:val="006610FB"/>
    <w:rsid w:val="006614C2"/>
    <w:rsid w:val="006617A4"/>
    <w:rsid w:val="00667227"/>
    <w:rsid w:val="006749F6"/>
    <w:rsid w:val="00681384"/>
    <w:rsid w:val="00682D26"/>
    <w:rsid w:val="00682DDB"/>
    <w:rsid w:val="006834E4"/>
    <w:rsid w:val="006938D9"/>
    <w:rsid w:val="006A1C8E"/>
    <w:rsid w:val="006B5A71"/>
    <w:rsid w:val="006F2411"/>
    <w:rsid w:val="006F790C"/>
    <w:rsid w:val="00712363"/>
    <w:rsid w:val="007136B9"/>
    <w:rsid w:val="007210F6"/>
    <w:rsid w:val="00723438"/>
    <w:rsid w:val="00733660"/>
    <w:rsid w:val="00741EBC"/>
    <w:rsid w:val="007432E5"/>
    <w:rsid w:val="007450E8"/>
    <w:rsid w:val="00763027"/>
    <w:rsid w:val="00776BDB"/>
    <w:rsid w:val="00790CBE"/>
    <w:rsid w:val="007A24F4"/>
    <w:rsid w:val="007B1C09"/>
    <w:rsid w:val="007C4A8E"/>
    <w:rsid w:val="007D1657"/>
    <w:rsid w:val="007D6CA1"/>
    <w:rsid w:val="007E1B3A"/>
    <w:rsid w:val="007E450F"/>
    <w:rsid w:val="007E6966"/>
    <w:rsid w:val="008002C2"/>
    <w:rsid w:val="00813D54"/>
    <w:rsid w:val="00840E1B"/>
    <w:rsid w:val="00842220"/>
    <w:rsid w:val="008427AA"/>
    <w:rsid w:val="008553DE"/>
    <w:rsid w:val="008568EA"/>
    <w:rsid w:val="008656FA"/>
    <w:rsid w:val="00874280"/>
    <w:rsid w:val="008774E3"/>
    <w:rsid w:val="00895150"/>
    <w:rsid w:val="008B4DD7"/>
    <w:rsid w:val="008C2924"/>
    <w:rsid w:val="008C60C0"/>
    <w:rsid w:val="008E46C1"/>
    <w:rsid w:val="008E5768"/>
    <w:rsid w:val="00901756"/>
    <w:rsid w:val="00906D6C"/>
    <w:rsid w:val="00917D0C"/>
    <w:rsid w:val="00920905"/>
    <w:rsid w:val="00920B9E"/>
    <w:rsid w:val="009240B2"/>
    <w:rsid w:val="00925A9D"/>
    <w:rsid w:val="00927CA1"/>
    <w:rsid w:val="009346CD"/>
    <w:rsid w:val="00937823"/>
    <w:rsid w:val="00944040"/>
    <w:rsid w:val="00944E25"/>
    <w:rsid w:val="00960978"/>
    <w:rsid w:val="009609E4"/>
    <w:rsid w:val="009629E5"/>
    <w:rsid w:val="00963B7D"/>
    <w:rsid w:val="00991ABC"/>
    <w:rsid w:val="009B459A"/>
    <w:rsid w:val="009C500D"/>
    <w:rsid w:val="009D76A9"/>
    <w:rsid w:val="009E3440"/>
    <w:rsid w:val="009F18EC"/>
    <w:rsid w:val="009F2043"/>
    <w:rsid w:val="00A01741"/>
    <w:rsid w:val="00A15981"/>
    <w:rsid w:val="00A21EF1"/>
    <w:rsid w:val="00A34DA7"/>
    <w:rsid w:val="00A3761B"/>
    <w:rsid w:val="00A439B9"/>
    <w:rsid w:val="00A54482"/>
    <w:rsid w:val="00A61DB2"/>
    <w:rsid w:val="00A61E26"/>
    <w:rsid w:val="00A63977"/>
    <w:rsid w:val="00A64EB3"/>
    <w:rsid w:val="00A77250"/>
    <w:rsid w:val="00A86B19"/>
    <w:rsid w:val="00A877F6"/>
    <w:rsid w:val="00AA030D"/>
    <w:rsid w:val="00AA3E4F"/>
    <w:rsid w:val="00AC0CF5"/>
    <w:rsid w:val="00AC50E4"/>
    <w:rsid w:val="00AD4CA9"/>
    <w:rsid w:val="00AD73D5"/>
    <w:rsid w:val="00AF291B"/>
    <w:rsid w:val="00B04529"/>
    <w:rsid w:val="00B14752"/>
    <w:rsid w:val="00B36FFB"/>
    <w:rsid w:val="00B374F2"/>
    <w:rsid w:val="00B42B30"/>
    <w:rsid w:val="00B43612"/>
    <w:rsid w:val="00B458F6"/>
    <w:rsid w:val="00B50C98"/>
    <w:rsid w:val="00B54DD5"/>
    <w:rsid w:val="00B7425B"/>
    <w:rsid w:val="00B75F41"/>
    <w:rsid w:val="00B77FCD"/>
    <w:rsid w:val="00B83C30"/>
    <w:rsid w:val="00B84F46"/>
    <w:rsid w:val="00B85E07"/>
    <w:rsid w:val="00BB6CF5"/>
    <w:rsid w:val="00BC43E6"/>
    <w:rsid w:val="00BD6119"/>
    <w:rsid w:val="00BE406E"/>
    <w:rsid w:val="00C04DA1"/>
    <w:rsid w:val="00C076C4"/>
    <w:rsid w:val="00C12BED"/>
    <w:rsid w:val="00C17890"/>
    <w:rsid w:val="00C23DDD"/>
    <w:rsid w:val="00C35851"/>
    <w:rsid w:val="00C53944"/>
    <w:rsid w:val="00C64254"/>
    <w:rsid w:val="00C74811"/>
    <w:rsid w:val="00C772EF"/>
    <w:rsid w:val="00C801FB"/>
    <w:rsid w:val="00C82CCE"/>
    <w:rsid w:val="00C87F7C"/>
    <w:rsid w:val="00C957D0"/>
    <w:rsid w:val="00CA5313"/>
    <w:rsid w:val="00CB1C6E"/>
    <w:rsid w:val="00CB41C5"/>
    <w:rsid w:val="00CC5BEF"/>
    <w:rsid w:val="00CF3658"/>
    <w:rsid w:val="00CF4E81"/>
    <w:rsid w:val="00D00DDC"/>
    <w:rsid w:val="00D028E7"/>
    <w:rsid w:val="00D02F61"/>
    <w:rsid w:val="00D13958"/>
    <w:rsid w:val="00D17DF1"/>
    <w:rsid w:val="00D32E5B"/>
    <w:rsid w:val="00D3608E"/>
    <w:rsid w:val="00D36635"/>
    <w:rsid w:val="00D430B1"/>
    <w:rsid w:val="00D476BC"/>
    <w:rsid w:val="00D5082F"/>
    <w:rsid w:val="00D67524"/>
    <w:rsid w:val="00D70178"/>
    <w:rsid w:val="00D80667"/>
    <w:rsid w:val="00D84C7E"/>
    <w:rsid w:val="00D968C8"/>
    <w:rsid w:val="00DB52F6"/>
    <w:rsid w:val="00DB5616"/>
    <w:rsid w:val="00DD4909"/>
    <w:rsid w:val="00DD5562"/>
    <w:rsid w:val="00DF1296"/>
    <w:rsid w:val="00DF21C6"/>
    <w:rsid w:val="00E15347"/>
    <w:rsid w:val="00E526A5"/>
    <w:rsid w:val="00E540EE"/>
    <w:rsid w:val="00E60057"/>
    <w:rsid w:val="00E679E8"/>
    <w:rsid w:val="00E73C4C"/>
    <w:rsid w:val="00E84131"/>
    <w:rsid w:val="00E97A68"/>
    <w:rsid w:val="00EA6B3E"/>
    <w:rsid w:val="00EB6485"/>
    <w:rsid w:val="00EC35DC"/>
    <w:rsid w:val="00ED7A0E"/>
    <w:rsid w:val="00EE4650"/>
    <w:rsid w:val="00EE5BA8"/>
    <w:rsid w:val="00EF1589"/>
    <w:rsid w:val="00F006B5"/>
    <w:rsid w:val="00F2327E"/>
    <w:rsid w:val="00F47B64"/>
    <w:rsid w:val="00F5514A"/>
    <w:rsid w:val="00F611C6"/>
    <w:rsid w:val="00F74369"/>
    <w:rsid w:val="00F80A14"/>
    <w:rsid w:val="00F80D28"/>
    <w:rsid w:val="00F83A15"/>
    <w:rsid w:val="00F970AB"/>
    <w:rsid w:val="00F97E76"/>
    <w:rsid w:val="00FA456B"/>
    <w:rsid w:val="00FB1DDC"/>
    <w:rsid w:val="00FB41B6"/>
    <w:rsid w:val="00FC1DDB"/>
    <w:rsid w:val="00FC5DED"/>
    <w:rsid w:val="00FD68D8"/>
    <w:rsid w:val="00FE6E4C"/>
    <w:rsid w:val="00FF3C8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C0957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76BC"/>
    <w:rPr>
      <w:rFonts w:ascii="Calibri" w:eastAsia="Calibri" w:hAnsi="Calibri" w:cs="Arial"/>
      <w:lang w:val="en-US"/>
    </w:rPr>
  </w:style>
  <w:style w:type="character" w:customStyle="1" w:styleId="FootnoteTextChar">
    <w:name w:val="Footnote Text Char"/>
    <w:link w:val="FootnoteText"/>
    <w:uiPriority w:val="99"/>
    <w:rsid w:val="00D476BC"/>
    <w:rPr>
      <w:rFonts w:ascii="Calibri" w:eastAsia="Calibri" w:hAnsi="Calibri" w:cs="Arial"/>
      <w:lang w:val="en-US" w:eastAsia="en-US"/>
    </w:rPr>
  </w:style>
  <w:style w:type="paragraph" w:styleId="Date">
    <w:name w:val="Date"/>
    <w:basedOn w:val="Normal"/>
    <w:next w:val="Normal"/>
    <w:link w:val="DateChar"/>
    <w:rsid w:val="00300A74"/>
  </w:style>
  <w:style w:type="character" w:customStyle="1" w:styleId="DateChar">
    <w:name w:val="Date Char"/>
    <w:link w:val="Date"/>
    <w:rsid w:val="00300A74"/>
    <w:rPr>
      <w:lang w:eastAsia="en-US"/>
    </w:rPr>
  </w:style>
  <w:style w:type="character" w:styleId="CommentReference">
    <w:name w:val="annotation reference"/>
    <w:rsid w:val="00CF4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E81"/>
  </w:style>
  <w:style w:type="character" w:customStyle="1" w:styleId="CommentTextChar">
    <w:name w:val="Comment Text Char"/>
    <w:link w:val="CommentText"/>
    <w:rsid w:val="00CF4E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4E81"/>
    <w:rPr>
      <w:b/>
      <w:bCs/>
    </w:rPr>
  </w:style>
  <w:style w:type="character" w:customStyle="1" w:styleId="CommentSubjectChar">
    <w:name w:val="Comment Subject Char"/>
    <w:link w:val="CommentSubject"/>
    <w:rsid w:val="00CF4E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A06C-01EA-4973-BAFE-66E905261B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336D39-3E1A-43CE-BFCF-30A2400B7AEE}"/>
</file>

<file path=customXml/itemProps3.xml><?xml version="1.0" encoding="utf-8"?>
<ds:datastoreItem xmlns:ds="http://schemas.openxmlformats.org/officeDocument/2006/customXml" ds:itemID="{061082E7-22DC-4B05-B0E8-897928C8D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CCBFE-D813-456A-BF5F-BF7A0883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2018-12-06T16:19:00Z</dcterms:created>
  <dcterms:modified xsi:type="dcterms:W3CDTF">2018-12-07T08:00:00Z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