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219" w:rsidRPr="00BE7E8D" w:rsidRDefault="00634219">
      <w:pPr>
        <w:spacing w:beforeLines="50" w:before="120" w:afterLines="50" w:after="120" w:line="260" w:lineRule="auto"/>
        <w:jc w:val="center"/>
        <w:rPr>
          <w:rFonts w:ascii="Times New Roman" w:hAnsi="Times New Roman" w:cs="Times New Roman"/>
          <w:b/>
          <w:sz w:val="26"/>
          <w:szCs w:val="26"/>
          <w:lang w:val="en-GB"/>
        </w:rPr>
      </w:pPr>
    </w:p>
    <w:p w:rsidR="00A0772A" w:rsidRPr="00BE7E8D" w:rsidRDefault="00A0772A">
      <w:pPr>
        <w:spacing w:beforeLines="50" w:before="120" w:afterLines="50" w:after="120" w:line="260" w:lineRule="auto"/>
        <w:jc w:val="center"/>
        <w:rPr>
          <w:rFonts w:ascii="Times New Roman" w:hAnsi="Times New Roman" w:cs="Times New Roman"/>
          <w:b/>
          <w:sz w:val="26"/>
          <w:szCs w:val="26"/>
          <w:lang w:val="en-GB"/>
        </w:rPr>
      </w:pPr>
    </w:p>
    <w:p w:rsidR="00634219" w:rsidRPr="00BE7E8D" w:rsidRDefault="00AF2493">
      <w:pPr>
        <w:spacing w:beforeLines="50" w:before="120" w:afterLines="50" w:after="120" w:line="260" w:lineRule="auto"/>
        <w:jc w:val="center"/>
        <w:rPr>
          <w:rFonts w:ascii="Times New Roman" w:hAnsi="Times New Roman" w:cs="Times New Roman"/>
          <w:b/>
          <w:sz w:val="26"/>
          <w:szCs w:val="26"/>
          <w:lang w:val="en-GB"/>
        </w:rPr>
      </w:pPr>
      <w:r w:rsidRPr="00BE7E8D">
        <w:rPr>
          <w:rFonts w:ascii="Times New Roman" w:hAnsi="Times New Roman" w:cs="Times New Roman"/>
          <w:b/>
          <w:sz w:val="26"/>
          <w:szCs w:val="26"/>
          <w:lang w:val="en-GB"/>
        </w:rPr>
        <w:t>Intervention of the Institute for the Protection of Minority Rights at the ninth session of the UN Forum on Minority Issues</w:t>
      </w:r>
    </w:p>
    <w:p w:rsidR="00A0772A" w:rsidRPr="00BE7E8D" w:rsidRDefault="00A0772A">
      <w:pPr>
        <w:spacing w:beforeLines="50" w:before="120" w:afterLines="50" w:after="120" w:line="260" w:lineRule="auto"/>
        <w:jc w:val="center"/>
        <w:rPr>
          <w:rFonts w:ascii="Times New Roman" w:hAnsi="Times New Roman" w:cs="Times New Roman"/>
          <w:b/>
          <w:sz w:val="26"/>
          <w:szCs w:val="26"/>
          <w:lang w:val="en-GB"/>
        </w:rPr>
      </w:pPr>
    </w:p>
    <w:p w:rsidR="00634219" w:rsidRPr="00BE7E8D" w:rsidRDefault="00AF2493">
      <w:pPr>
        <w:spacing w:beforeLines="50" w:before="120" w:afterLines="50" w:after="120" w:line="260" w:lineRule="auto"/>
        <w:rPr>
          <w:rFonts w:ascii="Times New Roman" w:hAnsi="Times New Roman"/>
          <w:b/>
          <w:sz w:val="26"/>
          <w:szCs w:val="26"/>
          <w:lang w:val="en-GB"/>
        </w:rPr>
      </w:pPr>
      <w:r w:rsidRPr="00BE7E8D">
        <w:rPr>
          <w:rFonts w:ascii="Times New Roman" w:hAnsi="Times New Roman"/>
          <w:b/>
          <w:sz w:val="26"/>
          <w:szCs w:val="26"/>
          <w:lang w:val="en-GB"/>
        </w:rPr>
        <w:t>Dear Chairman,</w:t>
      </w:r>
    </w:p>
    <w:p w:rsidR="00634219" w:rsidRPr="00BE7E8D" w:rsidRDefault="00634219">
      <w:pPr>
        <w:spacing w:beforeLines="50" w:before="120" w:afterLines="50" w:after="120" w:line="260" w:lineRule="auto"/>
        <w:jc w:val="both"/>
        <w:rPr>
          <w:rFonts w:ascii="Times New Roman" w:hAnsi="Times New Roman" w:cs="Times New Roman"/>
          <w:sz w:val="26"/>
          <w:szCs w:val="26"/>
          <w:lang w:val="en-GB"/>
        </w:rPr>
      </w:pPr>
    </w:p>
    <w:p w:rsidR="00634219" w:rsidRPr="00BE7E8D" w:rsidRDefault="00AF2493">
      <w:pPr>
        <w:spacing w:beforeLines="50" w:before="120" w:afterLines="50" w:after="120" w:line="260" w:lineRule="auto"/>
        <w:jc w:val="both"/>
        <w:rPr>
          <w:rFonts w:ascii="Times New Roman" w:hAnsi="Times New Roman" w:cs="Times New Roman"/>
          <w:sz w:val="26"/>
          <w:szCs w:val="26"/>
          <w:lang w:val="en-GB"/>
        </w:rPr>
      </w:pPr>
      <w:r w:rsidRPr="00BE7E8D">
        <w:rPr>
          <w:rFonts w:ascii="Times New Roman" w:hAnsi="Times New Roman" w:cs="Times New Roman"/>
          <w:sz w:val="26"/>
          <w:szCs w:val="26"/>
          <w:lang w:val="en-GB"/>
        </w:rPr>
        <w:t>The Institute for the Protection of Minority Rights is based in Budapest and was founded in 2012 with the aim of promoting and protecting the rights of Hungarian minority communities</w:t>
      </w:r>
      <w:r w:rsidR="00557DDE" w:rsidRPr="00BE7E8D">
        <w:rPr>
          <w:rFonts w:ascii="Times New Roman" w:hAnsi="Times New Roman" w:cs="Times New Roman"/>
          <w:sz w:val="26"/>
          <w:szCs w:val="26"/>
          <w:lang w:val="en-GB"/>
        </w:rPr>
        <w:t xml:space="preserve"> living in countries neighbouring Hungary</w:t>
      </w:r>
      <w:r w:rsidRPr="00BE7E8D">
        <w:rPr>
          <w:rFonts w:ascii="Times New Roman" w:hAnsi="Times New Roman" w:cs="Times New Roman"/>
          <w:sz w:val="26"/>
          <w:szCs w:val="26"/>
          <w:lang w:val="en-GB"/>
        </w:rPr>
        <w:t>. Our main goal is to actively support individuals and organizations providing legal aid to members of the Hungarian minority when their human and minority rights have been violated, in order to redress and remedy such violations, as well as to effectively prevent future ones from happening.</w:t>
      </w:r>
    </w:p>
    <w:p w:rsidR="00634219" w:rsidRPr="00BE7E8D" w:rsidRDefault="00AF2493">
      <w:pPr>
        <w:spacing w:beforeLines="50" w:before="120" w:afterLines="50" w:after="120" w:line="260" w:lineRule="auto"/>
        <w:ind w:firstLine="700"/>
        <w:jc w:val="both"/>
        <w:rPr>
          <w:rFonts w:ascii="Times New Roman" w:hAnsi="Times New Roman"/>
          <w:sz w:val="26"/>
          <w:szCs w:val="26"/>
          <w:lang w:val="en-GB"/>
        </w:rPr>
      </w:pPr>
      <w:r w:rsidRPr="00BE7E8D">
        <w:rPr>
          <w:rFonts w:ascii="Times New Roman" w:hAnsi="Times New Roman"/>
          <w:sz w:val="26"/>
          <w:szCs w:val="26"/>
          <w:lang w:val="en-GB"/>
        </w:rPr>
        <w:t xml:space="preserve"> Hungarians living in the Subcarpathian region of Ukraine, are directly affected by a humanitarian crisis, given</w:t>
      </w:r>
      <w:r w:rsidR="00E26930" w:rsidRPr="00BE7E8D">
        <w:rPr>
          <w:rFonts w:ascii="Times New Roman" w:hAnsi="Times New Roman"/>
          <w:sz w:val="26"/>
          <w:szCs w:val="26"/>
          <w:lang w:val="en-GB"/>
        </w:rPr>
        <w:t xml:space="preserve"> the ongoing war in the country.</w:t>
      </w:r>
      <w:r w:rsidRPr="00BE7E8D">
        <w:rPr>
          <w:rFonts w:ascii="Times New Roman" w:hAnsi="Times New Roman"/>
          <w:sz w:val="26"/>
          <w:szCs w:val="26"/>
          <w:lang w:val="en-GB"/>
        </w:rPr>
        <w:t xml:space="preserve"> So far we know of 8 persons belonging to the Hungarian minority who died in the eastern front of Ukraine.</w:t>
      </w:r>
    </w:p>
    <w:p w:rsidR="00A0772A" w:rsidRPr="00BE7E8D" w:rsidRDefault="00AF2493">
      <w:pPr>
        <w:spacing w:beforeLines="50" w:before="120" w:afterLines="50" w:after="120" w:line="260" w:lineRule="auto"/>
        <w:ind w:firstLine="700"/>
        <w:jc w:val="both"/>
        <w:rPr>
          <w:rFonts w:ascii="Times New Roman" w:hAnsi="Times New Roman" w:cs="Times New Roman"/>
          <w:sz w:val="26"/>
          <w:szCs w:val="26"/>
          <w:lang w:val="en-GB"/>
        </w:rPr>
      </w:pPr>
      <w:r w:rsidRPr="00BE7E8D">
        <w:rPr>
          <w:rFonts w:ascii="Times New Roman" w:hAnsi="Times New Roman"/>
          <w:sz w:val="26"/>
          <w:szCs w:val="26"/>
          <w:lang w:val="en-GB"/>
        </w:rPr>
        <w:t xml:space="preserve">It came to our attention, that </w:t>
      </w:r>
      <w:r w:rsidR="00B7062A" w:rsidRPr="00BE7E8D">
        <w:rPr>
          <w:rFonts w:ascii="Times New Roman" w:hAnsi="Times New Roman"/>
          <w:sz w:val="26"/>
          <w:szCs w:val="26"/>
          <w:lang w:val="en-GB"/>
        </w:rPr>
        <w:t>Ukrainian</w:t>
      </w:r>
      <w:r w:rsidRPr="00BE7E8D">
        <w:rPr>
          <w:rFonts w:ascii="Times New Roman" w:hAnsi="Times New Roman"/>
          <w:sz w:val="26"/>
          <w:szCs w:val="26"/>
          <w:lang w:val="en-GB"/>
        </w:rPr>
        <w:t xml:space="preserve"> public authorities use more and more </w:t>
      </w:r>
      <w:r w:rsidR="00B0320D" w:rsidRPr="00BE7E8D">
        <w:rPr>
          <w:rFonts w:ascii="Times New Roman" w:hAnsi="Times New Roman"/>
          <w:sz w:val="26"/>
          <w:szCs w:val="26"/>
          <w:lang w:val="en-GB"/>
        </w:rPr>
        <w:t>vigorous</w:t>
      </w:r>
      <w:r w:rsidRPr="00BE7E8D">
        <w:rPr>
          <w:rFonts w:ascii="Times New Roman" w:hAnsi="Times New Roman"/>
          <w:sz w:val="26"/>
          <w:szCs w:val="26"/>
          <w:lang w:val="en-GB"/>
        </w:rPr>
        <w:t xml:space="preserve"> measures to conscript men into the army, including among others regulations imposing restrictions on foreign travel for those subject to military mobilization, as the country is increasingly struggling to recruit soldiers to fight in the east.</w:t>
      </w:r>
      <w:r w:rsidR="00BC705B" w:rsidRPr="00BE7E8D">
        <w:rPr>
          <w:rFonts w:ascii="Times New Roman" w:hAnsi="Times New Roman"/>
          <w:sz w:val="26"/>
          <w:szCs w:val="26"/>
          <w:lang w:val="en-GB"/>
        </w:rPr>
        <w:t xml:space="preserve"> This October, for example, t</w:t>
      </w:r>
      <w:r w:rsidRPr="00BE7E8D">
        <w:rPr>
          <w:rFonts w:ascii="Times New Roman" w:hAnsi="Times New Roman"/>
          <w:sz w:val="26"/>
          <w:szCs w:val="26"/>
          <w:lang w:val="en-GB"/>
        </w:rPr>
        <w:t xml:space="preserve">here was a case </w:t>
      </w:r>
      <w:r w:rsidR="002F6293" w:rsidRPr="00BE7E8D">
        <w:rPr>
          <w:rFonts w:ascii="Times New Roman" w:hAnsi="Times New Roman"/>
          <w:sz w:val="26"/>
          <w:szCs w:val="26"/>
          <w:lang w:val="en-GB"/>
        </w:rPr>
        <w:t xml:space="preserve">in </w:t>
      </w:r>
      <w:proofErr w:type="spellStart"/>
      <w:r w:rsidR="002F6293" w:rsidRPr="00BE7E8D">
        <w:rPr>
          <w:rFonts w:ascii="Times New Roman" w:hAnsi="Times New Roman"/>
          <w:sz w:val="26"/>
          <w:szCs w:val="26"/>
          <w:lang w:val="en-GB"/>
        </w:rPr>
        <w:t>Subcarpathia</w:t>
      </w:r>
      <w:proofErr w:type="spellEnd"/>
      <w:r w:rsidR="00B0320D" w:rsidRPr="00BE7E8D">
        <w:rPr>
          <w:rFonts w:ascii="Times New Roman" w:hAnsi="Times New Roman" w:cs="Times New Roman"/>
          <w:sz w:val="26"/>
          <w:szCs w:val="26"/>
          <w:lang w:val="en-GB"/>
        </w:rPr>
        <w:t xml:space="preserve">, </w:t>
      </w:r>
      <w:r w:rsidRPr="00BE7E8D">
        <w:rPr>
          <w:rFonts w:ascii="Times New Roman" w:hAnsi="Times New Roman" w:cs="Times New Roman"/>
          <w:sz w:val="26"/>
          <w:szCs w:val="26"/>
          <w:lang w:val="en-GB"/>
        </w:rPr>
        <w:t>where the police tried to forcibly draft random passenger</w:t>
      </w:r>
      <w:r w:rsidR="00B0320D" w:rsidRPr="00BE7E8D">
        <w:rPr>
          <w:rFonts w:ascii="Times New Roman" w:hAnsi="Times New Roman" w:cs="Times New Roman"/>
          <w:sz w:val="26"/>
          <w:szCs w:val="26"/>
          <w:lang w:val="en-GB"/>
        </w:rPr>
        <w:t>s</w:t>
      </w:r>
      <w:r w:rsidRPr="00BE7E8D">
        <w:rPr>
          <w:rFonts w:ascii="Times New Roman" w:hAnsi="Times New Roman" w:cs="Times New Roman"/>
          <w:sz w:val="26"/>
          <w:szCs w:val="26"/>
          <w:lang w:val="en-GB"/>
        </w:rPr>
        <w:t xml:space="preserve"> on a train who appeared to be of </w:t>
      </w:r>
      <w:r w:rsidR="00B7062A" w:rsidRPr="00BE7E8D">
        <w:rPr>
          <w:rFonts w:ascii="Times New Roman" w:hAnsi="Times New Roman" w:cs="Times New Roman"/>
          <w:sz w:val="26"/>
          <w:szCs w:val="26"/>
          <w:lang w:val="en-GB"/>
        </w:rPr>
        <w:t>eligible</w:t>
      </w:r>
      <w:r w:rsidRPr="00BE7E8D">
        <w:rPr>
          <w:rFonts w:ascii="Times New Roman" w:hAnsi="Times New Roman" w:cs="Times New Roman"/>
          <w:sz w:val="26"/>
          <w:szCs w:val="26"/>
          <w:lang w:val="en-GB"/>
        </w:rPr>
        <w:t xml:space="preserve"> age for conscription.</w:t>
      </w:r>
      <w:r w:rsidR="00B0320D" w:rsidRPr="00BE7E8D">
        <w:rPr>
          <w:rStyle w:val="Lbjegyzet-hivatkozs"/>
          <w:rFonts w:ascii="Times New Roman" w:hAnsi="Times New Roman" w:cs="Times New Roman"/>
          <w:sz w:val="26"/>
          <w:szCs w:val="26"/>
          <w:lang w:val="en-GB"/>
        </w:rPr>
        <w:footnoteReference w:id="1"/>
      </w:r>
      <w:r w:rsidRPr="00BE7E8D">
        <w:rPr>
          <w:rFonts w:ascii="Times New Roman" w:hAnsi="Times New Roman" w:cs="Times New Roman"/>
          <w:sz w:val="26"/>
          <w:szCs w:val="26"/>
          <w:lang w:val="en-GB"/>
        </w:rPr>
        <w:t xml:space="preserve"> </w:t>
      </w:r>
      <w:r w:rsidR="00BC705B" w:rsidRPr="00BE7E8D">
        <w:rPr>
          <w:rFonts w:ascii="Times New Roman" w:hAnsi="Times New Roman" w:cs="Times New Roman"/>
          <w:sz w:val="26"/>
          <w:szCs w:val="26"/>
          <w:lang w:val="en-GB"/>
        </w:rPr>
        <w:t>The attempt only failed due to the active resistance of the passengers.</w:t>
      </w:r>
      <w:r w:rsidRPr="00BE7E8D">
        <w:rPr>
          <w:rFonts w:ascii="Times New Roman" w:hAnsi="Times New Roman" w:cs="Times New Roman"/>
          <w:sz w:val="26"/>
          <w:szCs w:val="26"/>
          <w:lang w:val="en-GB"/>
        </w:rPr>
        <w:t xml:space="preserve"> </w:t>
      </w:r>
    </w:p>
    <w:p w:rsidR="00A0772A" w:rsidRPr="00BE7E8D" w:rsidRDefault="00AF2493">
      <w:pPr>
        <w:spacing w:beforeLines="50" w:before="120" w:afterLines="50" w:after="120" w:line="260" w:lineRule="auto"/>
        <w:ind w:firstLine="700"/>
        <w:jc w:val="both"/>
        <w:rPr>
          <w:rFonts w:ascii="Times New Roman" w:hAnsi="Times New Roman"/>
          <w:sz w:val="26"/>
          <w:szCs w:val="26"/>
          <w:lang w:val="en-GB"/>
        </w:rPr>
      </w:pPr>
      <w:r w:rsidRPr="00BE7E8D">
        <w:rPr>
          <w:rFonts w:ascii="Times New Roman" w:hAnsi="Times New Roman" w:cs="Times New Roman"/>
          <w:sz w:val="26"/>
          <w:szCs w:val="26"/>
          <w:lang w:val="en-GB"/>
        </w:rPr>
        <w:t>Information from the ground also seems to suggest that the multi-ethnic Subcarpathian region has been disproportionately affected by the crisis, given</w:t>
      </w:r>
      <w:r w:rsidRPr="00BE7E8D">
        <w:rPr>
          <w:rFonts w:ascii="Times New Roman" w:hAnsi="Times New Roman"/>
          <w:sz w:val="26"/>
          <w:szCs w:val="26"/>
          <w:lang w:val="en-GB"/>
        </w:rPr>
        <w:t xml:space="preserve"> that soldiers recruited from </w:t>
      </w:r>
      <w:r w:rsidR="00BC705B" w:rsidRPr="00BE7E8D">
        <w:rPr>
          <w:rFonts w:ascii="Times New Roman" w:hAnsi="Times New Roman"/>
          <w:sz w:val="26"/>
          <w:szCs w:val="26"/>
          <w:lang w:val="en-GB"/>
        </w:rPr>
        <w:t>this region</w:t>
      </w:r>
      <w:r w:rsidRPr="00BE7E8D">
        <w:rPr>
          <w:rFonts w:ascii="Times New Roman" w:hAnsi="Times New Roman"/>
          <w:sz w:val="26"/>
          <w:szCs w:val="26"/>
          <w:lang w:val="en-GB"/>
        </w:rPr>
        <w:t xml:space="preserve"> were repeatedly deployed in the most dangerous conflict zones of the Donbass area.</w:t>
      </w:r>
      <w:r w:rsidRPr="00BE7E8D">
        <w:rPr>
          <w:rStyle w:val="Lbjegyzet-hivatkozs"/>
          <w:rFonts w:ascii="Times New Roman" w:hAnsi="Times New Roman"/>
          <w:sz w:val="26"/>
          <w:szCs w:val="26"/>
          <w:lang w:val="en-GB"/>
        </w:rPr>
        <w:footnoteReference w:id="2"/>
      </w:r>
      <w:r w:rsidRPr="00BE7E8D">
        <w:rPr>
          <w:rFonts w:ascii="Times New Roman" w:hAnsi="Times New Roman"/>
          <w:sz w:val="26"/>
          <w:szCs w:val="26"/>
          <w:lang w:val="en-GB"/>
        </w:rPr>
        <w:t xml:space="preserve"> These developments prompted a new wave of minority Hungarians fleeing from Ukraine to neighbouring Hungary and other EU member states. </w:t>
      </w:r>
    </w:p>
    <w:p w:rsidR="00634219" w:rsidRPr="00BE7E8D" w:rsidRDefault="00AF2493">
      <w:pPr>
        <w:spacing w:beforeLines="50" w:before="120" w:afterLines="50" w:after="120" w:line="260" w:lineRule="auto"/>
        <w:ind w:firstLine="700"/>
        <w:jc w:val="both"/>
        <w:rPr>
          <w:rFonts w:ascii="Times New Roman" w:hAnsi="Times New Roman"/>
          <w:sz w:val="26"/>
          <w:szCs w:val="26"/>
          <w:lang w:val="en-GB"/>
        </w:rPr>
      </w:pPr>
      <w:bookmarkStart w:id="0" w:name="_GoBack"/>
      <w:bookmarkEnd w:id="0"/>
      <w:r w:rsidRPr="00BE7E8D">
        <w:rPr>
          <w:rFonts w:ascii="Times New Roman" w:hAnsi="Times New Roman"/>
          <w:sz w:val="26"/>
          <w:szCs w:val="26"/>
          <w:lang w:val="en-GB"/>
        </w:rPr>
        <w:lastRenderedPageBreak/>
        <w:t>In addition, we see an increasing suspicion towards minority communities in general in Ukraine, and this is often accompanied by or linked to weak or non-implementation of legislation pertaining to minority rights,</w:t>
      </w:r>
      <w:r w:rsidR="00BC705B" w:rsidRPr="00BE7E8D">
        <w:rPr>
          <w:rStyle w:val="Lbjegyzet-hivatkozs"/>
          <w:rFonts w:ascii="Times New Roman" w:hAnsi="Times New Roman"/>
          <w:sz w:val="26"/>
          <w:szCs w:val="26"/>
          <w:lang w:val="en-GB"/>
        </w:rPr>
        <w:t xml:space="preserve"> </w:t>
      </w:r>
      <w:r w:rsidR="00BC705B" w:rsidRPr="00BE7E8D">
        <w:rPr>
          <w:rStyle w:val="Lbjegyzet-hivatkozs"/>
          <w:rFonts w:ascii="Times New Roman" w:hAnsi="Times New Roman"/>
          <w:sz w:val="26"/>
          <w:szCs w:val="26"/>
          <w:lang w:val="en-GB"/>
        </w:rPr>
        <w:footnoteReference w:id="3"/>
      </w:r>
      <w:r w:rsidRPr="00BE7E8D">
        <w:rPr>
          <w:rFonts w:ascii="Times New Roman" w:hAnsi="Times New Roman"/>
          <w:sz w:val="26"/>
          <w:szCs w:val="26"/>
          <w:lang w:val="en-GB"/>
        </w:rPr>
        <w:t xml:space="preserve"> as well as continuous attempts to curtail linguistic rights.</w:t>
      </w:r>
      <w:r w:rsidR="00BC705B" w:rsidRPr="00BE7E8D">
        <w:rPr>
          <w:rStyle w:val="Lbjegyzet-hivatkozs"/>
          <w:rFonts w:ascii="Times New Roman" w:hAnsi="Times New Roman"/>
          <w:sz w:val="26"/>
          <w:szCs w:val="26"/>
          <w:lang w:val="en-GB"/>
        </w:rPr>
        <w:footnoteReference w:id="4"/>
      </w:r>
      <w:r w:rsidRPr="00BE7E8D">
        <w:rPr>
          <w:rFonts w:ascii="Times New Roman" w:hAnsi="Times New Roman"/>
          <w:sz w:val="26"/>
          <w:szCs w:val="26"/>
          <w:lang w:val="en-GB"/>
        </w:rPr>
        <w:t xml:space="preserve"> Those who speak up against these phenomena risk getting labelled as separatists.</w:t>
      </w:r>
    </w:p>
    <w:p w:rsidR="00634219" w:rsidRPr="00BE7E8D" w:rsidRDefault="00AF2493">
      <w:pPr>
        <w:spacing w:beforeLines="50" w:before="120" w:afterLines="50" w:after="120" w:line="260" w:lineRule="auto"/>
        <w:ind w:firstLine="708"/>
        <w:jc w:val="both"/>
        <w:rPr>
          <w:rFonts w:ascii="Times New Roman" w:hAnsi="Times New Roman" w:cs="Times New Roman"/>
          <w:sz w:val="26"/>
          <w:szCs w:val="26"/>
          <w:lang w:val="en-GB"/>
        </w:rPr>
      </w:pPr>
      <w:r w:rsidRPr="00BE7E8D">
        <w:rPr>
          <w:rFonts w:ascii="Times New Roman" w:hAnsi="Times New Roman" w:cs="Times New Roman"/>
          <w:sz w:val="26"/>
          <w:szCs w:val="26"/>
          <w:lang w:val="en-GB"/>
        </w:rPr>
        <w:t>For the above reasons, we welcome paragraph 20. a) of the draft recommendations, which stipulates that states should “at all times include respect, protection and fulfilment of minority rights as essential elements in their daily governance”. We think it is vital to detect and address serious non-compliance with obligations under domestic and international human rights law as a crisis prevention and impact mitigation tool. We also think that it is important for the UN to engage with the government of the respective State, in order to prevent further deterioration of human rights situation and help preserve the highest possible standard of minority protection. Therefore, we also welcome paragraph 22 b and c of the draft recommendations.</w:t>
      </w:r>
    </w:p>
    <w:sectPr w:rsidR="00634219" w:rsidRPr="00BE7E8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4F7" w:rsidRDefault="00AA74F7">
      <w:pPr>
        <w:spacing w:after="0" w:line="240" w:lineRule="auto"/>
      </w:pPr>
      <w:r>
        <w:separator/>
      </w:r>
    </w:p>
  </w:endnote>
  <w:endnote w:type="continuationSeparator" w:id="0">
    <w:p w:rsidR="00AA74F7" w:rsidRDefault="00AA7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ngXian Light">
    <w:altName w:val="SimSun"/>
    <w:charset w:val="86"/>
    <w:family w:val="roman"/>
    <w:pitch w:val="default"/>
  </w:font>
  <w:font w:name="Calibri Light">
    <w:panose1 w:val="020F0302020204030204"/>
    <w:charset w:val="EE"/>
    <w:family w:val="swiss"/>
    <w:pitch w:val="variable"/>
    <w:sig w:usb0="E0002AFF" w:usb1="C000247B" w:usb2="00000009" w:usb3="00000000" w:csb0="000001FF" w:csb1="00000000"/>
  </w:font>
  <w:font w:name="DengXian">
    <w:altName w:val="等线"/>
    <w:panose1 w:val="02010600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3996511"/>
      <w:docPartObj>
        <w:docPartGallery w:val="Page Numbers (Bottom of Page)"/>
        <w:docPartUnique/>
      </w:docPartObj>
    </w:sdtPr>
    <w:sdtEndPr/>
    <w:sdtContent>
      <w:p w:rsidR="00AF2493" w:rsidRDefault="00AF2493">
        <w:pPr>
          <w:pStyle w:val="llb"/>
          <w:jc w:val="center"/>
        </w:pPr>
        <w:r w:rsidRPr="00AF2493">
          <w:rPr>
            <w:rFonts w:ascii="Times New Roman" w:hAnsi="Times New Roman" w:cs="Times New Roman"/>
          </w:rPr>
          <w:fldChar w:fldCharType="begin"/>
        </w:r>
        <w:r w:rsidRPr="00AF2493">
          <w:rPr>
            <w:rFonts w:ascii="Times New Roman" w:hAnsi="Times New Roman" w:cs="Times New Roman"/>
          </w:rPr>
          <w:instrText>PAGE   \* MERGEFORMAT</w:instrText>
        </w:r>
        <w:r w:rsidRPr="00AF2493">
          <w:rPr>
            <w:rFonts w:ascii="Times New Roman" w:hAnsi="Times New Roman" w:cs="Times New Roman"/>
          </w:rPr>
          <w:fldChar w:fldCharType="separate"/>
        </w:r>
        <w:r w:rsidR="00BE7E8D">
          <w:rPr>
            <w:rFonts w:ascii="Times New Roman" w:hAnsi="Times New Roman" w:cs="Times New Roman"/>
            <w:noProof/>
          </w:rPr>
          <w:t>2</w:t>
        </w:r>
        <w:r w:rsidRPr="00AF2493">
          <w:rPr>
            <w:rFonts w:ascii="Times New Roman" w:hAnsi="Times New Roman" w:cs="Times New Roman"/>
          </w:rPr>
          <w:fldChar w:fldCharType="end"/>
        </w:r>
      </w:p>
    </w:sdtContent>
  </w:sdt>
  <w:p w:rsidR="00634219" w:rsidRDefault="0063421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4F7" w:rsidRDefault="00AA74F7">
      <w:pPr>
        <w:spacing w:after="0" w:line="240" w:lineRule="auto"/>
      </w:pPr>
      <w:r>
        <w:separator/>
      </w:r>
    </w:p>
  </w:footnote>
  <w:footnote w:type="continuationSeparator" w:id="0">
    <w:p w:rsidR="00AA74F7" w:rsidRDefault="00AA74F7">
      <w:pPr>
        <w:spacing w:after="0" w:line="240" w:lineRule="auto"/>
      </w:pPr>
      <w:r>
        <w:continuationSeparator/>
      </w:r>
    </w:p>
  </w:footnote>
  <w:footnote w:id="1">
    <w:p w:rsidR="00B0320D" w:rsidRPr="00E26930" w:rsidRDefault="00B0320D" w:rsidP="00B0320D">
      <w:pPr>
        <w:pStyle w:val="Lbjegyzetszveg"/>
        <w:jc w:val="both"/>
        <w:rPr>
          <w:rFonts w:ascii="Times New Roman" w:hAnsi="Times New Roman" w:cs="Times New Roman"/>
          <w:lang w:val="en-GB"/>
        </w:rPr>
      </w:pPr>
      <w:r w:rsidRPr="00E26930">
        <w:rPr>
          <w:rStyle w:val="Lbjegyzet-hivatkozs"/>
          <w:rFonts w:ascii="Times New Roman" w:hAnsi="Times New Roman" w:cs="Times New Roman"/>
          <w:lang w:val="en-GB"/>
        </w:rPr>
        <w:footnoteRef/>
      </w:r>
      <w:r w:rsidRPr="00E26930">
        <w:rPr>
          <w:rFonts w:ascii="Times New Roman" w:hAnsi="Times New Roman" w:cs="Times New Roman"/>
          <w:lang w:val="en-GB"/>
        </w:rPr>
        <w:t xml:space="preserve"> Source: </w:t>
      </w:r>
      <w:hyperlink r:id="rId1" w:history="1">
        <w:r w:rsidRPr="00E26930">
          <w:rPr>
            <w:rStyle w:val="Hiperhivatkozs"/>
            <w:rFonts w:ascii="Times New Roman" w:hAnsi="Times New Roman" w:cs="Times New Roman"/>
            <w:lang w:val="en-GB"/>
          </w:rPr>
          <w:t>http://www.karpatalja.ma/karpatalja/kozelet/a-vonaton-akartak-behivokat-kezbesiteni-az-utasok-leszallitottak-a-sorozokat-a-jarmurol/</w:t>
        </w:r>
      </w:hyperlink>
      <w:r w:rsidRPr="00E26930">
        <w:rPr>
          <w:rFonts w:ascii="Times New Roman" w:hAnsi="Times New Roman" w:cs="Times New Roman"/>
          <w:lang w:val="en-GB"/>
        </w:rPr>
        <w:t xml:space="preserve">, </w:t>
      </w:r>
      <w:r w:rsidR="00E26930" w:rsidRPr="00E26930">
        <w:rPr>
          <w:rFonts w:ascii="Times New Roman" w:hAnsi="Times New Roman" w:cs="Times New Roman"/>
          <w:lang w:val="en-GB"/>
        </w:rPr>
        <w:t>accessed</w:t>
      </w:r>
      <w:r w:rsidRPr="00E26930">
        <w:rPr>
          <w:rFonts w:ascii="Times New Roman" w:hAnsi="Times New Roman" w:cs="Times New Roman"/>
          <w:lang w:val="en-GB"/>
        </w:rPr>
        <w:t>: 2016.11.21.</w:t>
      </w:r>
    </w:p>
  </w:footnote>
  <w:footnote w:id="2">
    <w:p w:rsidR="00634219" w:rsidRPr="00B0320D" w:rsidRDefault="00AF2493" w:rsidP="00B0320D">
      <w:pPr>
        <w:pStyle w:val="Lbjegyzetszveg"/>
        <w:snapToGrid w:val="0"/>
        <w:jc w:val="both"/>
        <w:rPr>
          <w:rFonts w:ascii="Times New Roman" w:hAnsi="Times New Roman" w:cs="Times New Roman"/>
        </w:rPr>
      </w:pPr>
      <w:r w:rsidRPr="00E26930">
        <w:rPr>
          <w:rStyle w:val="Lbjegyzet-hivatkozs"/>
          <w:rFonts w:ascii="Times New Roman" w:hAnsi="Times New Roman" w:cs="Times New Roman"/>
          <w:lang w:val="en-GB"/>
        </w:rPr>
        <w:footnoteRef/>
      </w:r>
      <w:r w:rsidRPr="00E26930">
        <w:rPr>
          <w:rFonts w:ascii="Times New Roman" w:hAnsi="Times New Roman" w:cs="Times New Roman"/>
          <w:lang w:val="en-GB"/>
        </w:rPr>
        <w:t xml:space="preserve"> See e.g.: </w:t>
      </w:r>
      <w:hyperlink r:id="rId2" w:history="1">
        <w:r w:rsidRPr="00E26930">
          <w:rPr>
            <w:rStyle w:val="Hiperhivatkozs"/>
            <w:rFonts w:ascii="Times New Roman" w:hAnsi="Times New Roman" w:cs="Times New Roman"/>
            <w:lang w:val="en-GB"/>
          </w:rPr>
          <w:t>https://zakarpattya.net/128-бригада-відбиває-атаки-терористів-у/,</w:t>
        </w:r>
      </w:hyperlink>
      <w:r w:rsidRPr="00E26930">
        <w:rPr>
          <w:rFonts w:ascii="Times New Roman" w:hAnsi="Times New Roman" w:cs="Times New Roman"/>
          <w:lang w:val="en-GB"/>
        </w:rPr>
        <w:t xml:space="preserve"> </w:t>
      </w:r>
      <w:hyperlink r:id="rId3" w:history="1">
        <w:r w:rsidRPr="00E26930">
          <w:rPr>
            <w:rStyle w:val="Hiperhivatkozs"/>
            <w:rFonts w:ascii="Times New Roman" w:hAnsi="Times New Roman" w:cs="Times New Roman"/>
            <w:lang w:val="en-GB"/>
          </w:rPr>
          <w:t>http://uzhgorod.net.ua /news/74645,</w:t>
        </w:r>
      </w:hyperlink>
      <w:r w:rsidRPr="00E26930">
        <w:rPr>
          <w:rFonts w:ascii="Times New Roman" w:hAnsi="Times New Roman" w:cs="Times New Roman"/>
          <w:lang w:val="en-GB"/>
        </w:rPr>
        <w:t xml:space="preserve"> </w:t>
      </w:r>
      <w:hyperlink r:id="rId4" w:history="1">
        <w:r w:rsidRPr="00E26930">
          <w:rPr>
            <w:rStyle w:val="Hiperhivatkozs"/>
            <w:rFonts w:ascii="Times New Roman" w:hAnsi="Times New Roman" w:cs="Times New Roman"/>
            <w:lang w:val="en-GB"/>
          </w:rPr>
          <w:t>http://www.karpatalja.ma/karpatalja/kozelet/a-munkacsi-gyalogdandar-kitort-a-szakadarok-gyurujebol/,</w:t>
        </w:r>
      </w:hyperlink>
      <w:r w:rsidRPr="00E26930">
        <w:rPr>
          <w:rFonts w:ascii="Times New Roman" w:hAnsi="Times New Roman" w:cs="Times New Roman"/>
          <w:lang w:val="en-GB"/>
        </w:rPr>
        <w:t xml:space="preserve"> </w:t>
      </w:r>
      <w:hyperlink r:id="rId5" w:history="1">
        <w:r w:rsidRPr="00E26930">
          <w:rPr>
            <w:rStyle w:val="Hiperhivatkozs"/>
            <w:rFonts w:ascii="Times New Roman" w:hAnsi="Times New Roman" w:cs="Times New Roman"/>
            <w:lang w:val="en-GB"/>
          </w:rPr>
          <w:t>http://www.karpatalja.ma/karpatalja/kozelet/tobb-szaz-karpataljai-katona-tolti-az-ejszakat-a-szabad-eg-alatt-lemberg-megyeben/,</w:t>
        </w:r>
      </w:hyperlink>
      <w:r w:rsidRPr="00E26930">
        <w:rPr>
          <w:rFonts w:ascii="Times New Roman" w:hAnsi="Times New Roman" w:cs="Times New Roman"/>
          <w:lang w:val="en-GB"/>
        </w:rPr>
        <w:t xml:space="preserve"> </w:t>
      </w:r>
      <w:hyperlink r:id="rId6" w:history="1">
        <w:r w:rsidRPr="00E26930">
          <w:rPr>
            <w:rStyle w:val="Hiperhivatkozs"/>
            <w:rFonts w:ascii="Times New Roman" w:hAnsi="Times New Roman" w:cs="Times New Roman"/>
            <w:lang w:val="en-GB"/>
          </w:rPr>
          <w:t>http://www.karpatalja.ma/karpatalja/kozelet/embertelen-korulmenyek-kozott-vesztegelnek-az-ukran-katonak/</w:t>
        </w:r>
      </w:hyperlink>
      <w:r w:rsidRPr="00E26930">
        <w:rPr>
          <w:rFonts w:ascii="Times New Roman" w:hAnsi="Times New Roman" w:cs="Times New Roman"/>
          <w:lang w:val="en-GB"/>
        </w:rPr>
        <w:t xml:space="preserve">, </w:t>
      </w:r>
      <w:hyperlink r:id="rId7" w:history="1">
        <w:r w:rsidRPr="00E26930">
          <w:rPr>
            <w:rStyle w:val="Hiperhivatkozs"/>
            <w:rFonts w:ascii="Times New Roman" w:hAnsi="Times New Roman" w:cs="Times New Roman"/>
            <w:lang w:val="en-GB"/>
          </w:rPr>
          <w:t>http://www.karpatinfo.net/cikk/belfold/ujra-szorult-helyzetben-van-128-dandar/128-dandar-ukran-hadsereg-ukran-valsag-ukrajna-ukrajnai-hirek</w:t>
        </w:r>
      </w:hyperlink>
      <w:r w:rsidRPr="00E26930">
        <w:rPr>
          <w:rFonts w:ascii="Times New Roman" w:hAnsi="Times New Roman" w:cs="Times New Roman"/>
          <w:lang w:val="en-GB"/>
        </w:rPr>
        <w:t>, accessed: 2016.11.21.</w:t>
      </w:r>
      <w:r w:rsidRPr="00B0320D">
        <w:rPr>
          <w:rFonts w:ascii="Times New Roman" w:hAnsi="Times New Roman" w:cs="Times New Roman"/>
        </w:rPr>
        <w:t xml:space="preserve">  </w:t>
      </w:r>
    </w:p>
  </w:footnote>
  <w:footnote w:id="3">
    <w:p w:rsidR="00BC705B" w:rsidRPr="0051279D" w:rsidRDefault="00BC705B" w:rsidP="00BC705B">
      <w:pPr>
        <w:pStyle w:val="Lbjegyzetszveg"/>
        <w:jc w:val="both"/>
        <w:rPr>
          <w:lang w:val="en-GB"/>
        </w:rPr>
      </w:pPr>
      <w:r w:rsidRPr="00BC705B">
        <w:rPr>
          <w:rStyle w:val="Lbjegyzet-hivatkozs"/>
          <w:rFonts w:ascii="Times New Roman" w:hAnsi="Times New Roman" w:cs="Times New Roman"/>
          <w:lang w:val="en-GB"/>
        </w:rPr>
        <w:footnoteRef/>
      </w:r>
      <w:r w:rsidRPr="00BC705B">
        <w:rPr>
          <w:rFonts w:ascii="Times New Roman" w:hAnsi="Times New Roman" w:cs="Times New Roman"/>
          <w:lang w:val="en-GB"/>
        </w:rPr>
        <w:t xml:space="preserve"> For specific examples on non-implementation see report </w:t>
      </w:r>
      <w:proofErr w:type="spellStart"/>
      <w:r w:rsidRPr="00BC705B">
        <w:rPr>
          <w:rFonts w:ascii="Times New Roman" w:hAnsi="Times New Roman" w:cs="Times New Roman"/>
          <w:lang w:val="en-GB"/>
        </w:rPr>
        <w:t>Nr</w:t>
      </w:r>
      <w:proofErr w:type="spellEnd"/>
      <w:r w:rsidRPr="00BC705B">
        <w:rPr>
          <w:rFonts w:ascii="Times New Roman" w:hAnsi="Times New Roman" w:cs="Times New Roman"/>
          <w:lang w:val="en-GB"/>
        </w:rPr>
        <w:t xml:space="preserve">. ECRML (2014) 3 of the Committee of Experts on the application of the European Charter for Regional or Minority Languages in Ukraine. Available: </w:t>
      </w:r>
      <w:hyperlink r:id="rId8" w:history="1">
        <w:r w:rsidRPr="00BC705B">
          <w:rPr>
            <w:rStyle w:val="Hiperhivatkozs"/>
            <w:rFonts w:ascii="Times New Roman" w:hAnsi="Times New Roman" w:cs="Times New Roman"/>
            <w:lang w:val="en-GB"/>
          </w:rPr>
          <w:t>http://www.coe.int/t/dg4/education/minlang/Report/EvaluationReports/Ukraine2_en.pdf</w:t>
        </w:r>
      </w:hyperlink>
      <w:r w:rsidRPr="00BC705B">
        <w:rPr>
          <w:rFonts w:ascii="Times New Roman" w:hAnsi="Times New Roman" w:cs="Times New Roman"/>
          <w:lang w:val="en-GB"/>
        </w:rPr>
        <w:t>, accessed: 2016.11.20.</w:t>
      </w:r>
      <w:r w:rsidR="00A6086E">
        <w:rPr>
          <w:rFonts w:ascii="Times New Roman" w:hAnsi="Times New Roman" w:cs="Times New Roman"/>
          <w:lang w:val="en-GB"/>
        </w:rPr>
        <w:t xml:space="preserve">; and the Third </w:t>
      </w:r>
      <w:r w:rsidR="00A6086E" w:rsidRPr="00A6086E">
        <w:rPr>
          <w:rFonts w:ascii="Times New Roman" w:hAnsi="Times New Roman" w:cs="Times New Roman"/>
          <w:lang w:val="en-GB"/>
        </w:rPr>
        <w:t xml:space="preserve">Opinion </w:t>
      </w:r>
      <w:r w:rsidR="00A6086E">
        <w:rPr>
          <w:rFonts w:ascii="Times New Roman" w:hAnsi="Times New Roman" w:cs="Times New Roman"/>
          <w:lang w:val="en-GB"/>
        </w:rPr>
        <w:t>(</w:t>
      </w:r>
      <w:r w:rsidR="00A6086E" w:rsidRPr="00A6086E">
        <w:rPr>
          <w:rFonts w:ascii="Times New Roman" w:hAnsi="Times New Roman" w:cs="Times New Roman"/>
          <w:lang w:val="en-GB"/>
        </w:rPr>
        <w:t>ACFC/OP/III(2012)002</w:t>
      </w:r>
      <w:r w:rsidR="00A6086E">
        <w:rPr>
          <w:rFonts w:ascii="Times New Roman" w:hAnsi="Times New Roman" w:cs="Times New Roman"/>
          <w:lang w:val="en-GB"/>
        </w:rPr>
        <w:t>)</w:t>
      </w:r>
      <w:r w:rsidR="00A6086E" w:rsidRPr="00A6086E">
        <w:rPr>
          <w:rFonts w:ascii="Times New Roman" w:hAnsi="Times New Roman" w:cs="Times New Roman"/>
          <w:lang w:val="en-GB"/>
        </w:rPr>
        <w:t xml:space="preserve"> of the Advisory Committee on the Framework Convention for the Protection of National Minorities</w:t>
      </w:r>
      <w:r w:rsidR="0051279D">
        <w:rPr>
          <w:rFonts w:ascii="Times New Roman" w:hAnsi="Times New Roman" w:cs="Times New Roman"/>
          <w:lang w:val="en-GB"/>
        </w:rPr>
        <w:t>. Available:</w:t>
      </w:r>
      <w:r w:rsidR="0051279D" w:rsidRPr="0051279D">
        <w:t xml:space="preserve"> </w:t>
      </w:r>
      <w:hyperlink r:id="rId9" w:history="1">
        <w:r w:rsidR="0051279D" w:rsidRPr="00EB1156">
          <w:rPr>
            <w:rStyle w:val="Hiperhivatkozs"/>
            <w:rFonts w:ascii="Times New Roman" w:hAnsi="Times New Roman" w:cs="Times New Roman"/>
            <w:lang w:val="en-GB"/>
          </w:rPr>
          <w:t>https://rm.coe.int/CoERMPublicCommonSearchServices/DisplayDCTMContent?documentId=090000168008c6c0</w:t>
        </w:r>
      </w:hyperlink>
      <w:r w:rsidR="0051279D">
        <w:rPr>
          <w:rFonts w:ascii="Times New Roman" w:hAnsi="Times New Roman" w:cs="Times New Roman"/>
          <w:lang w:val="en-GB"/>
        </w:rPr>
        <w:t xml:space="preserve">, </w:t>
      </w:r>
      <w:r w:rsidR="0051279D" w:rsidRPr="00BC705B">
        <w:rPr>
          <w:rFonts w:ascii="Times New Roman" w:hAnsi="Times New Roman" w:cs="Times New Roman"/>
          <w:lang w:val="en-GB"/>
        </w:rPr>
        <w:t>accessed: 2016.11.20</w:t>
      </w:r>
      <w:r w:rsidR="0051279D">
        <w:rPr>
          <w:rFonts w:ascii="Times New Roman" w:hAnsi="Times New Roman" w:cs="Times New Roman"/>
          <w:lang w:val="en-GB"/>
        </w:rPr>
        <w:t>.</w:t>
      </w:r>
    </w:p>
  </w:footnote>
  <w:footnote w:id="4">
    <w:p w:rsidR="00BC705B" w:rsidRPr="00BC705B" w:rsidRDefault="00BC705B" w:rsidP="00BC705B">
      <w:pPr>
        <w:pStyle w:val="Lbjegyzetszveg"/>
        <w:jc w:val="both"/>
        <w:rPr>
          <w:rFonts w:ascii="Times New Roman" w:hAnsi="Times New Roman" w:cs="Times New Roman"/>
        </w:rPr>
      </w:pPr>
      <w:r w:rsidRPr="00BC705B">
        <w:rPr>
          <w:rStyle w:val="Lbjegyzet-hivatkozs"/>
          <w:rFonts w:ascii="Times New Roman" w:hAnsi="Times New Roman" w:cs="Times New Roman"/>
          <w:lang w:val="en-GB"/>
        </w:rPr>
        <w:footnoteRef/>
      </w:r>
      <w:r w:rsidRPr="00BC705B">
        <w:rPr>
          <w:rFonts w:ascii="Times New Roman" w:hAnsi="Times New Roman" w:cs="Times New Roman"/>
          <w:lang w:val="en-GB"/>
        </w:rPr>
        <w:t xml:space="preserve"> Regarding </w:t>
      </w:r>
      <w:r w:rsidR="00DB4252" w:rsidRPr="00BC705B">
        <w:rPr>
          <w:rFonts w:ascii="Times New Roman" w:hAnsi="Times New Roman" w:cs="Times New Roman"/>
          <w:lang w:val="en-GB"/>
        </w:rPr>
        <w:t>continuous</w:t>
      </w:r>
      <w:r w:rsidRPr="00BC705B">
        <w:rPr>
          <w:rFonts w:ascii="Times New Roman" w:hAnsi="Times New Roman" w:cs="Times New Roman"/>
          <w:lang w:val="en-GB"/>
        </w:rPr>
        <w:t xml:space="preserve"> attempt</w:t>
      </w:r>
      <w:r w:rsidR="00DB4252">
        <w:rPr>
          <w:rFonts w:ascii="Times New Roman" w:hAnsi="Times New Roman" w:cs="Times New Roman"/>
          <w:lang w:val="en-GB"/>
        </w:rPr>
        <w:t>s</w:t>
      </w:r>
      <w:r w:rsidRPr="00BC705B">
        <w:rPr>
          <w:rFonts w:ascii="Times New Roman" w:hAnsi="Times New Roman" w:cs="Times New Roman"/>
          <w:lang w:val="en-GB"/>
        </w:rPr>
        <w:t xml:space="preserve"> to curtail linguistic rights of minorities in Ukraine see: CSERNICSKÓ, </w:t>
      </w:r>
      <w:proofErr w:type="spellStart"/>
      <w:r w:rsidRPr="00BC705B">
        <w:rPr>
          <w:rFonts w:ascii="Times New Roman" w:hAnsi="Times New Roman" w:cs="Times New Roman"/>
          <w:lang w:val="en-GB"/>
        </w:rPr>
        <w:t>István</w:t>
      </w:r>
      <w:proofErr w:type="spellEnd"/>
      <w:r w:rsidRPr="00BC705B">
        <w:rPr>
          <w:rFonts w:ascii="Times New Roman" w:hAnsi="Times New Roman" w:cs="Times New Roman"/>
          <w:lang w:val="en-GB"/>
        </w:rPr>
        <w:t xml:space="preserve"> (2016): </w:t>
      </w:r>
      <w:proofErr w:type="spellStart"/>
      <w:r w:rsidRPr="002F6293">
        <w:rPr>
          <w:rFonts w:ascii="Times New Roman" w:hAnsi="Times New Roman" w:cs="Times New Roman"/>
          <w:i/>
          <w:lang w:val="en-GB"/>
        </w:rPr>
        <w:t>Nyelvpolitika</w:t>
      </w:r>
      <w:proofErr w:type="spellEnd"/>
      <w:r w:rsidRPr="002F6293">
        <w:rPr>
          <w:rFonts w:ascii="Times New Roman" w:hAnsi="Times New Roman" w:cs="Times New Roman"/>
          <w:i/>
          <w:lang w:val="en-GB"/>
        </w:rPr>
        <w:t xml:space="preserve"> a </w:t>
      </w:r>
      <w:proofErr w:type="spellStart"/>
      <w:r w:rsidRPr="002F6293">
        <w:rPr>
          <w:rFonts w:ascii="Times New Roman" w:hAnsi="Times New Roman" w:cs="Times New Roman"/>
          <w:i/>
          <w:lang w:val="en-GB"/>
        </w:rPr>
        <w:t>háborús</w:t>
      </w:r>
      <w:proofErr w:type="spellEnd"/>
      <w:r w:rsidRPr="002F6293">
        <w:rPr>
          <w:rFonts w:ascii="Times New Roman" w:hAnsi="Times New Roman" w:cs="Times New Roman"/>
          <w:i/>
          <w:lang w:val="en-GB"/>
        </w:rPr>
        <w:t xml:space="preserve"> </w:t>
      </w:r>
      <w:proofErr w:type="spellStart"/>
      <w:r w:rsidRPr="002F6293">
        <w:rPr>
          <w:rFonts w:ascii="Times New Roman" w:hAnsi="Times New Roman" w:cs="Times New Roman"/>
          <w:i/>
          <w:lang w:val="en-GB"/>
        </w:rPr>
        <w:t>Ukrajnában</w:t>
      </w:r>
      <w:proofErr w:type="spellEnd"/>
      <w:r w:rsidRPr="00BC705B">
        <w:rPr>
          <w:rFonts w:ascii="Times New Roman" w:hAnsi="Times New Roman" w:cs="Times New Roman"/>
          <w:lang w:val="en-GB"/>
        </w:rPr>
        <w:t xml:space="preserve">. </w:t>
      </w:r>
      <w:proofErr w:type="spellStart"/>
      <w:r w:rsidRPr="00BC705B">
        <w:rPr>
          <w:rFonts w:ascii="Times New Roman" w:hAnsi="Times New Roman" w:cs="Times New Roman"/>
          <w:lang w:val="en-GB"/>
        </w:rPr>
        <w:t>Ungvár</w:t>
      </w:r>
      <w:proofErr w:type="spellEnd"/>
      <w:r w:rsidRPr="00BC705B">
        <w:rPr>
          <w:rFonts w:ascii="Times New Roman" w:hAnsi="Times New Roman" w:cs="Times New Roman"/>
          <w:lang w:val="en-GB"/>
        </w:rPr>
        <w:t xml:space="preserve">: </w:t>
      </w:r>
      <w:proofErr w:type="spellStart"/>
      <w:r w:rsidRPr="00BC705B">
        <w:rPr>
          <w:rFonts w:ascii="Times New Roman" w:hAnsi="Times New Roman" w:cs="Times New Roman"/>
          <w:lang w:val="en-GB"/>
        </w:rPr>
        <w:t>Autdor</w:t>
      </w:r>
      <w:proofErr w:type="spellEnd"/>
      <w:r w:rsidRPr="00BC705B">
        <w:rPr>
          <w:rFonts w:ascii="Times New Roman" w:hAnsi="Times New Roman" w:cs="Times New Roman"/>
          <w:lang w:val="en-GB"/>
        </w:rPr>
        <w:t xml:space="preserve">-Shark, 140 p. Available: </w:t>
      </w:r>
      <w:hyperlink r:id="rId10" w:history="1">
        <w:r w:rsidR="00DB4252" w:rsidRPr="00EB1156">
          <w:rPr>
            <w:rStyle w:val="Hiperhivatkozs"/>
            <w:rFonts w:ascii="Times New Roman" w:hAnsi="Times New Roman" w:cs="Times New Roman"/>
            <w:lang w:val="en-GB"/>
          </w:rPr>
          <w:t>http://real.mtak.hu/34656/1/Nyelvpol_UAban_7_utolso_net_u.pdf</w:t>
        </w:r>
      </w:hyperlink>
      <w:r w:rsidRPr="00BC705B">
        <w:rPr>
          <w:rFonts w:ascii="Times New Roman" w:hAnsi="Times New Roman" w:cs="Times New Roman"/>
          <w:lang w:val="en-GB"/>
        </w:rPr>
        <w:t>,</w:t>
      </w:r>
      <w:r w:rsidR="00DB4252">
        <w:rPr>
          <w:rFonts w:ascii="Times New Roman" w:hAnsi="Times New Roman" w:cs="Times New Roman"/>
          <w:lang w:val="en-GB"/>
        </w:rPr>
        <w:t xml:space="preserve"> </w:t>
      </w:r>
      <w:r w:rsidRPr="00BC705B">
        <w:rPr>
          <w:rFonts w:ascii="Times New Roman" w:hAnsi="Times New Roman" w:cs="Times New Roman"/>
          <w:lang w:val="en-GB"/>
        </w:rPr>
        <w:t>accessed: 2016.11.21.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219" w:rsidRDefault="00AF2493">
    <w:pPr>
      <w:pStyle w:val="lfej"/>
      <w:jc w:val="center"/>
    </w:pPr>
    <w:r>
      <w:rPr>
        <w:noProof/>
        <w:lang w:eastAsia="hu-HU"/>
      </w:rPr>
      <w:drawing>
        <wp:inline distT="0" distB="0" distL="114300" distR="114300">
          <wp:extent cx="2037080" cy="733425"/>
          <wp:effectExtent l="0" t="0" r="0" b="0"/>
          <wp:docPr id="3" name="Picture 1" descr="logo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jo"/>
                  <pic:cNvPicPr>
                    <a:picLocks noChangeAspect="1"/>
                  </pic:cNvPicPr>
                </pic:nvPicPr>
                <pic:blipFill>
                  <a:blip r:embed="rId1"/>
                  <a:stretch>
                    <a:fillRect/>
                  </a:stretch>
                </pic:blipFill>
                <pic:spPr>
                  <a:xfrm>
                    <a:off x="0" y="0"/>
                    <a:ext cx="2037080" cy="7334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DA9"/>
    <w:rsid w:val="000D4A1E"/>
    <w:rsid w:val="000F655F"/>
    <w:rsid w:val="000F6E3B"/>
    <w:rsid w:val="00122EEB"/>
    <w:rsid w:val="00131ACA"/>
    <w:rsid w:val="00150B18"/>
    <w:rsid w:val="00175B86"/>
    <w:rsid w:val="001E386C"/>
    <w:rsid w:val="00224371"/>
    <w:rsid w:val="00241DA9"/>
    <w:rsid w:val="00291374"/>
    <w:rsid w:val="002F0AD1"/>
    <w:rsid w:val="002F6293"/>
    <w:rsid w:val="00316130"/>
    <w:rsid w:val="0031694E"/>
    <w:rsid w:val="00362F76"/>
    <w:rsid w:val="003C1C55"/>
    <w:rsid w:val="003E7865"/>
    <w:rsid w:val="0043703A"/>
    <w:rsid w:val="00443692"/>
    <w:rsid w:val="00445461"/>
    <w:rsid w:val="00445E8A"/>
    <w:rsid w:val="00460B7C"/>
    <w:rsid w:val="0047235F"/>
    <w:rsid w:val="004841B6"/>
    <w:rsid w:val="004B4662"/>
    <w:rsid w:val="0051279D"/>
    <w:rsid w:val="00557DDE"/>
    <w:rsid w:val="0059210E"/>
    <w:rsid w:val="005A4AB3"/>
    <w:rsid w:val="005E6CF4"/>
    <w:rsid w:val="00634219"/>
    <w:rsid w:val="006B479F"/>
    <w:rsid w:val="006D12D7"/>
    <w:rsid w:val="006E7ED2"/>
    <w:rsid w:val="0081240D"/>
    <w:rsid w:val="00830C2D"/>
    <w:rsid w:val="00900E02"/>
    <w:rsid w:val="009B3409"/>
    <w:rsid w:val="009C0CD8"/>
    <w:rsid w:val="00A020D1"/>
    <w:rsid w:val="00A0772A"/>
    <w:rsid w:val="00A2518B"/>
    <w:rsid w:val="00A53C05"/>
    <w:rsid w:val="00A6086E"/>
    <w:rsid w:val="00AA74F7"/>
    <w:rsid w:val="00AC4A6D"/>
    <w:rsid w:val="00AE6D4B"/>
    <w:rsid w:val="00AE7785"/>
    <w:rsid w:val="00AF2493"/>
    <w:rsid w:val="00AF254A"/>
    <w:rsid w:val="00B0320D"/>
    <w:rsid w:val="00B03AFC"/>
    <w:rsid w:val="00B7062A"/>
    <w:rsid w:val="00B86A58"/>
    <w:rsid w:val="00B93734"/>
    <w:rsid w:val="00BC705B"/>
    <w:rsid w:val="00BE672C"/>
    <w:rsid w:val="00BE7E8D"/>
    <w:rsid w:val="00BF5592"/>
    <w:rsid w:val="00C0632D"/>
    <w:rsid w:val="00C365E0"/>
    <w:rsid w:val="00C95681"/>
    <w:rsid w:val="00CC14FA"/>
    <w:rsid w:val="00CF1009"/>
    <w:rsid w:val="00D030B8"/>
    <w:rsid w:val="00D058B8"/>
    <w:rsid w:val="00D52321"/>
    <w:rsid w:val="00D5241A"/>
    <w:rsid w:val="00D91244"/>
    <w:rsid w:val="00DB4252"/>
    <w:rsid w:val="00DB42BF"/>
    <w:rsid w:val="00E048C9"/>
    <w:rsid w:val="00E26930"/>
    <w:rsid w:val="00E4330E"/>
    <w:rsid w:val="00EC36DF"/>
    <w:rsid w:val="00F25ED3"/>
    <w:rsid w:val="00F73108"/>
    <w:rsid w:val="00F77C96"/>
    <w:rsid w:val="00FB5E09"/>
    <w:rsid w:val="01C6693D"/>
    <w:rsid w:val="02E30E85"/>
    <w:rsid w:val="063E1EA4"/>
    <w:rsid w:val="0AEE5526"/>
    <w:rsid w:val="0C6E19DF"/>
    <w:rsid w:val="17BF3138"/>
    <w:rsid w:val="19EF7385"/>
    <w:rsid w:val="1E5751DB"/>
    <w:rsid w:val="24A43A43"/>
    <w:rsid w:val="24D0799D"/>
    <w:rsid w:val="25B453E5"/>
    <w:rsid w:val="306D2F46"/>
    <w:rsid w:val="30BB0483"/>
    <w:rsid w:val="33E868E0"/>
    <w:rsid w:val="35AE6081"/>
    <w:rsid w:val="3A322DB3"/>
    <w:rsid w:val="3E037DCB"/>
    <w:rsid w:val="43246F0F"/>
    <w:rsid w:val="43B07E6F"/>
    <w:rsid w:val="465F4918"/>
    <w:rsid w:val="471956E1"/>
    <w:rsid w:val="4868709B"/>
    <w:rsid w:val="49300DE3"/>
    <w:rsid w:val="4C534B07"/>
    <w:rsid w:val="4CFE3792"/>
    <w:rsid w:val="4E3272EA"/>
    <w:rsid w:val="51FA7A58"/>
    <w:rsid w:val="5928482A"/>
    <w:rsid w:val="5F2935C1"/>
    <w:rsid w:val="60F31A88"/>
    <w:rsid w:val="67200A87"/>
    <w:rsid w:val="67CC4DE9"/>
    <w:rsid w:val="69736A58"/>
    <w:rsid w:val="6F7C096E"/>
    <w:rsid w:val="722E5093"/>
    <w:rsid w:val="76A042F2"/>
    <w:rsid w:val="7B194D80"/>
    <w:rsid w:val="7D0B17AA"/>
    <w:rsid w:val="7E5822B4"/>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E29AE6-5528-4D00-90A6-93A3A84F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unhideWhenUsed/>
    <w:qFormat/>
    <w:pPr>
      <w:spacing w:after="0" w:line="240" w:lineRule="auto"/>
    </w:pPr>
    <w:rPr>
      <w:rFonts w:ascii="Segoe UI" w:hAnsi="Segoe UI" w:cs="Segoe UI"/>
      <w:sz w:val="18"/>
      <w:szCs w:val="18"/>
    </w:rPr>
  </w:style>
  <w:style w:type="paragraph" w:styleId="Jegyzetszveg">
    <w:name w:val="annotation text"/>
    <w:basedOn w:val="Norml"/>
    <w:link w:val="JegyzetszvegChar"/>
    <w:uiPriority w:val="99"/>
    <w:unhideWhenUsed/>
    <w:pPr>
      <w:spacing w:line="240" w:lineRule="auto"/>
    </w:pPr>
    <w:rPr>
      <w:sz w:val="20"/>
      <w:szCs w:val="20"/>
    </w:rPr>
  </w:style>
  <w:style w:type="paragraph" w:styleId="Megjegyzstrgya">
    <w:name w:val="annotation subject"/>
    <w:basedOn w:val="Jegyzetszveg"/>
    <w:next w:val="Jegyzetszveg"/>
    <w:link w:val="MegjegyzstrgyaChar"/>
    <w:uiPriority w:val="99"/>
    <w:unhideWhenUsed/>
    <w:rPr>
      <w:b/>
      <w:bCs/>
    </w:rPr>
  </w:style>
  <w:style w:type="paragraph" w:styleId="llb">
    <w:name w:val="footer"/>
    <w:basedOn w:val="Norml"/>
    <w:link w:val="llbChar"/>
    <w:uiPriority w:val="99"/>
    <w:unhideWhenUsed/>
    <w:qFormat/>
    <w:pPr>
      <w:tabs>
        <w:tab w:val="center" w:pos="4536"/>
        <w:tab w:val="right" w:pos="9072"/>
      </w:tabs>
      <w:spacing w:after="0" w:line="240" w:lineRule="auto"/>
    </w:pPr>
  </w:style>
  <w:style w:type="paragraph" w:styleId="Lbjegyzetszveg">
    <w:name w:val="footnote text"/>
    <w:basedOn w:val="Norml"/>
    <w:link w:val="LbjegyzetszvegChar"/>
    <w:uiPriority w:val="99"/>
    <w:unhideWhenUsed/>
    <w:pPr>
      <w:spacing w:after="0" w:line="240" w:lineRule="auto"/>
    </w:pPr>
    <w:rPr>
      <w:sz w:val="20"/>
      <w:szCs w:val="20"/>
    </w:rPr>
  </w:style>
  <w:style w:type="paragraph" w:styleId="lfej">
    <w:name w:val="header"/>
    <w:basedOn w:val="Norml"/>
    <w:link w:val="lfejChar"/>
    <w:uiPriority w:val="99"/>
    <w:unhideWhenUsed/>
    <w:qFormat/>
    <w:pPr>
      <w:tabs>
        <w:tab w:val="center" w:pos="4536"/>
        <w:tab w:val="right" w:pos="9072"/>
      </w:tabs>
      <w:spacing w:after="0" w:line="240" w:lineRule="auto"/>
    </w:pPr>
  </w:style>
  <w:style w:type="character" w:styleId="Jegyzethivatkozs">
    <w:name w:val="annotation reference"/>
    <w:basedOn w:val="Bekezdsalapbettpusa"/>
    <w:uiPriority w:val="99"/>
    <w:unhideWhenUsed/>
    <w:qFormat/>
    <w:rPr>
      <w:sz w:val="16"/>
      <w:szCs w:val="16"/>
    </w:rPr>
  </w:style>
  <w:style w:type="character" w:styleId="Lbjegyzet-hivatkozs">
    <w:name w:val="footnote reference"/>
    <w:basedOn w:val="Bekezdsalapbettpusa"/>
    <w:uiPriority w:val="99"/>
    <w:unhideWhenUsed/>
    <w:qFormat/>
    <w:rPr>
      <w:vertAlign w:val="superscript"/>
    </w:rPr>
  </w:style>
  <w:style w:type="character" w:styleId="Hiperhivatkozs">
    <w:name w:val="Hyperlink"/>
    <w:basedOn w:val="Bekezdsalapbettpusa"/>
    <w:uiPriority w:val="99"/>
    <w:unhideWhenUsed/>
    <w:rPr>
      <w:color w:val="0563C1" w:themeColor="hyperlink"/>
      <w:u w:val="single"/>
    </w:rPr>
  </w:style>
  <w:style w:type="character" w:customStyle="1" w:styleId="lfejChar">
    <w:name w:val="Élőfej Char"/>
    <w:basedOn w:val="Bekezdsalapbettpusa"/>
    <w:link w:val="lfej"/>
    <w:uiPriority w:val="99"/>
    <w:qFormat/>
  </w:style>
  <w:style w:type="character" w:customStyle="1" w:styleId="llbChar">
    <w:name w:val="Élőláb Char"/>
    <w:basedOn w:val="Bekezdsalapbettpusa"/>
    <w:link w:val="llb"/>
    <w:uiPriority w:val="99"/>
    <w:qFormat/>
  </w:style>
  <w:style w:type="character" w:customStyle="1" w:styleId="JegyzetszvegChar">
    <w:name w:val="Jegyzetszöveg Char"/>
    <w:basedOn w:val="Bekezdsalapbettpusa"/>
    <w:link w:val="Jegyzetszveg"/>
    <w:uiPriority w:val="99"/>
    <w:semiHidden/>
    <w:qFormat/>
    <w:rPr>
      <w:lang w:eastAsia="en-US"/>
    </w:rPr>
  </w:style>
  <w:style w:type="character" w:customStyle="1" w:styleId="MegjegyzstrgyaChar">
    <w:name w:val="Megjegyzés tárgya Char"/>
    <w:basedOn w:val="JegyzetszvegChar"/>
    <w:link w:val="Megjegyzstrgya"/>
    <w:uiPriority w:val="99"/>
    <w:semiHidden/>
    <w:qFormat/>
    <w:rPr>
      <w:b/>
      <w:bCs/>
      <w:lang w:eastAsia="en-US"/>
    </w:rPr>
  </w:style>
  <w:style w:type="character" w:customStyle="1" w:styleId="BuborkszvegChar">
    <w:name w:val="Buborékszöveg Char"/>
    <w:basedOn w:val="Bekezdsalapbettpusa"/>
    <w:link w:val="Buborkszveg"/>
    <w:uiPriority w:val="99"/>
    <w:semiHidden/>
    <w:rPr>
      <w:rFonts w:ascii="Segoe UI" w:hAnsi="Segoe UI" w:cs="Segoe UI"/>
      <w:sz w:val="18"/>
      <w:szCs w:val="18"/>
      <w:lang w:eastAsia="en-US"/>
    </w:rPr>
  </w:style>
  <w:style w:type="character" w:customStyle="1" w:styleId="LbjegyzetszvegChar">
    <w:name w:val="Lábjegyzetszöveg Char"/>
    <w:basedOn w:val="Bekezdsalapbettpusa"/>
    <w:link w:val="Lbjegyzetszveg"/>
    <w:uiPriority w:val="99"/>
    <w:semiHidden/>
    <w:qFormat/>
    <w:rPr>
      <w:lang w:eastAsia="en-US"/>
    </w:rPr>
  </w:style>
  <w:style w:type="character" w:customStyle="1" w:styleId="st">
    <w:name w:val="st"/>
    <w:basedOn w:val="Bekezdsalapbettpusa"/>
    <w:rsid w:val="00B03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5.xml"/></Relationships>
</file>

<file path=word/_rels/footnotes.xml.rels><?xml version="1.0" encoding="UTF-8" standalone="yes"?>
<Relationships xmlns="http://schemas.openxmlformats.org/package/2006/relationships"><Relationship Id="rId8" Type="http://schemas.openxmlformats.org/officeDocument/2006/relationships/hyperlink" Target="http://www.coe.int/t/dg4/education/minlang/Report/EvaluationReports/Ukraine2_en.pdf" TargetMode="External"/><Relationship Id="rId3" Type="http://schemas.openxmlformats.org/officeDocument/2006/relationships/hyperlink" Target="http://uzhgorod.net.ua/news/74645," TargetMode="External"/><Relationship Id="rId7" Type="http://schemas.openxmlformats.org/officeDocument/2006/relationships/hyperlink" Target="http://www.karpatinfo.net/cikk/belfold/ujra-szorult-helyzetben-van-128-dandar/128-dandar-ukran-hadsereg-ukran-valsag-ukrajna-ukrajnai-hirek" TargetMode="External"/><Relationship Id="rId2" Type="http://schemas.openxmlformats.org/officeDocument/2006/relationships/hyperlink" Target="https://zakarpattya.net/128-&#1073;&#1088;&#1080;&#1075;&#1072;&#1076;&#1072;-&#1074;&#1110;&#1076;&#1073;&#1080;&#1074;&#1072;&#1108;-&#1072;&#1090;&#1072;&#1082;&#1080;-&#1090;&#1077;&#1088;&#1086;&#1088;&#1080;&#1089;&#1090;&#1110;&#1074;-&#1091;/," TargetMode="External"/><Relationship Id="rId1" Type="http://schemas.openxmlformats.org/officeDocument/2006/relationships/hyperlink" Target="http://www.karpatalja.ma/karpatalja/kozelet/a-vonaton-akartak-behivokat-kezbesiteni-az-utasok-leszallitottak-a-sorozokat-a-jarmurol/" TargetMode="External"/><Relationship Id="rId6" Type="http://schemas.openxmlformats.org/officeDocument/2006/relationships/hyperlink" Target="http://www.karpatalja.ma/karpatalja/kozelet/embertelen-korulmenyek-kozott-vesztegelnek-az-ukran-katonak/" TargetMode="External"/><Relationship Id="rId5" Type="http://schemas.openxmlformats.org/officeDocument/2006/relationships/hyperlink" Target="http://www.karpatalja.ma/karpatalja/kozelet/tobb-szaz-karpataljai-katona-tolti-az-ejszakat-a-szabad-eg-alatt-lemberg-megyeben/," TargetMode="External"/><Relationship Id="rId10" Type="http://schemas.openxmlformats.org/officeDocument/2006/relationships/hyperlink" Target="http://real.mtak.hu/34656/1/Nyelvpol_UAban_7_utolso_net_u.pdf" TargetMode="External"/><Relationship Id="rId4" Type="http://schemas.openxmlformats.org/officeDocument/2006/relationships/hyperlink" Target="http://www.karpatalja.ma/karpatalja/kozelet/a-munkacsi-gyalogdandar-kitort-a-szakadarok-gyurujebol/," TargetMode="External"/><Relationship Id="rId9" Type="http://schemas.openxmlformats.org/officeDocument/2006/relationships/hyperlink" Target="https://rm.coe.int/CoERMPublicCommonSearchServices/DisplayDCTMContent?documentId=090000168008c6c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4DAF536-8C91-4AF9-81A4-F2380E8A57E5}"/>
</file>

<file path=customXml/itemProps2.xml><?xml version="1.0" encoding="utf-8"?>
<ds:datastoreItem xmlns:ds="http://schemas.openxmlformats.org/officeDocument/2006/customXml" ds:itemID="{4D7952B8-53BA-487F-B0F0-C715CE8E7E17}"/>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DEEB94C0-529B-48CC-991C-AF663D754BCC}"/>
</file>

<file path=customXml/itemProps5.xml><?xml version="1.0" encoding="utf-8"?>
<ds:datastoreItem xmlns:ds="http://schemas.openxmlformats.org/officeDocument/2006/customXml" ds:itemID="{84EEFB2F-7CFB-4006-BAEB-EA2728802A46}"/>
</file>

<file path=docProps/app.xml><?xml version="1.0" encoding="utf-8"?>
<Properties xmlns="http://schemas.openxmlformats.org/officeDocument/2006/extended-properties" xmlns:vt="http://schemas.openxmlformats.org/officeDocument/2006/docPropsVTypes">
  <Template>Normal</Template>
  <TotalTime>89</TotalTime>
  <Pages>2</Pages>
  <Words>381</Words>
  <Characters>2636</Characters>
  <Application>Microsoft Office Word</Application>
  <DocSecurity>0</DocSecurity>
  <Lines>21</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Attila</dc:creator>
  <cp:lastModifiedBy>Attila</cp:lastModifiedBy>
  <cp:revision>19</cp:revision>
  <dcterms:created xsi:type="dcterms:W3CDTF">2016-11-20T14:03:00Z</dcterms:created>
  <dcterms:modified xsi:type="dcterms:W3CDTF">2016-11-23T16:24:00Z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1033-10.2.0.5804</vt:lpwstr>
  </property>
  <property fmtid="{D5CDD505-2E9C-101B-9397-08002B2CF9AE}" pid="3" name="ContentTypeId">
    <vt:lpwstr>0x0101008822B9E06671B54FA89F14538B9B0FEA</vt:lpwstr>
  </property>
</Properties>
</file>