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7C" w:rsidRDefault="0018782E">
      <w:pPr>
        <w:rPr>
          <w:sz w:val="32"/>
        </w:rPr>
      </w:pPr>
      <w:r>
        <w:rPr>
          <w:noProof/>
          <w:sz w:val="32"/>
          <w:lang w:eastAsia="en-GB"/>
        </w:rPr>
        <mc:AlternateContent>
          <mc:Choice Requires="wps">
            <w:drawing>
              <wp:anchor distT="0" distB="0" distL="114300" distR="114300" simplePos="0" relativeHeight="251659264" behindDoc="0" locked="0" layoutInCell="1" allowOverlap="1" wp14:anchorId="31A98A9D" wp14:editId="50377FA7">
                <wp:simplePos x="0" y="0"/>
                <wp:positionH relativeFrom="column">
                  <wp:posOffset>957</wp:posOffset>
                </wp:positionH>
                <wp:positionV relativeFrom="paragraph">
                  <wp:posOffset>-572249</wp:posOffset>
                </wp:positionV>
                <wp:extent cx="5815965" cy="764275"/>
                <wp:effectExtent l="0" t="0" r="1333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764275"/>
                        </a:xfrm>
                        <a:prstGeom prst="rect">
                          <a:avLst/>
                        </a:prstGeom>
                        <a:solidFill>
                          <a:srgbClr val="FFFFFF"/>
                        </a:solidFill>
                        <a:ln w="9525">
                          <a:solidFill>
                            <a:srgbClr val="000000"/>
                          </a:solidFill>
                          <a:miter lim="800000"/>
                          <a:headEnd/>
                          <a:tailEnd/>
                        </a:ln>
                      </wps:spPr>
                      <wps:txbx>
                        <w:txbxContent>
                          <w:p w:rsidR="000B4AE0" w:rsidRPr="0018782E" w:rsidRDefault="000B4AE0" w:rsidP="0018782E">
                            <w:pPr>
                              <w:jc w:val="center"/>
                              <w:rPr>
                                <w:rFonts w:ascii="Times New Roman" w:hAnsi="Times New Roman"/>
                                <w:b/>
                                <w:u w:val="single"/>
                              </w:rPr>
                            </w:pPr>
                            <w:bookmarkStart w:id="0" w:name="_GoBack"/>
                            <w:r w:rsidRPr="0018782E">
                              <w:rPr>
                                <w:rFonts w:ascii="Times New Roman" w:hAnsi="Times New Roman"/>
                                <w:b/>
                                <w:u w:val="single"/>
                              </w:rPr>
                              <w:t>9th Forum on Minority Issues:</w:t>
                            </w:r>
                          </w:p>
                          <w:p w:rsidR="000B4AE0" w:rsidRPr="0018782E" w:rsidRDefault="000B4AE0" w:rsidP="00C80374">
                            <w:pPr>
                              <w:jc w:val="center"/>
                              <w:rPr>
                                <w:rFonts w:ascii="Times New Roman" w:hAnsi="Times New Roman"/>
                                <w:b/>
                                <w:u w:val="single"/>
                              </w:rPr>
                            </w:pPr>
                            <w:r w:rsidRPr="0018782E">
                              <w:rPr>
                                <w:rFonts w:ascii="Times New Roman" w:hAnsi="Times New Roman"/>
                                <w:b/>
                                <w:u w:val="single"/>
                              </w:rPr>
                              <w:t>Minorities in situations of humanitarian crises</w:t>
                            </w:r>
                          </w:p>
                          <w:p w:rsidR="000B4AE0" w:rsidRDefault="000B4AE0" w:rsidP="000F037C">
                            <w:pPr>
                              <w:jc w:val="center"/>
                              <w:rPr>
                                <w:rFonts w:ascii="Times New Roman" w:hAnsi="Times New Roman"/>
                                <w:b/>
                              </w:rPr>
                            </w:pPr>
                            <w:r>
                              <w:rPr>
                                <w:rFonts w:ascii="Times New Roman" w:hAnsi="Times New Roman"/>
                                <w:b/>
                              </w:rPr>
                              <w:t>(</w:t>
                            </w:r>
                            <w:r w:rsidR="003F1ECF">
                              <w:rPr>
                                <w:rFonts w:ascii="Times New Roman" w:hAnsi="Times New Roman"/>
                                <w:b/>
                              </w:rPr>
                              <w:t>Geneva 23-25 November 2016</w:t>
                            </w:r>
                            <w:r>
                              <w:rPr>
                                <w:rFonts w:ascii="Times New Roman" w:hAnsi="Times New Roman"/>
                                <w:b/>
                              </w:rPr>
                              <w:t>)</w:t>
                            </w:r>
                          </w:p>
                          <w:p w:rsidR="000B4AE0" w:rsidRDefault="000B4AE0" w:rsidP="000F037C">
                            <w:pPr>
                              <w:jc w:val="center"/>
                              <w:rPr>
                                <w:rFonts w:ascii="Times New Roman" w:hAnsi="Times New Roman"/>
                                <w:b/>
                              </w:rPr>
                            </w:pPr>
                          </w:p>
                          <w:p w:rsidR="000B4AE0" w:rsidRDefault="000B4AE0" w:rsidP="00C80374">
                            <w:pPr>
                              <w:rPr>
                                <w:rFonts w:ascii="Times New Roman" w:hAnsi="Times New Roman"/>
                                <w:i/>
                              </w:rPr>
                            </w:pPr>
                          </w:p>
                          <w:bookmarkEnd w:id="0"/>
                          <w:p w:rsidR="000B4AE0" w:rsidRDefault="000B4AE0" w:rsidP="0018782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pt;margin-top:-45.05pt;width:457.95pt;height:6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">
                <v:textbox>
                  <w:txbxContent>
                    <w:p w:rsidR="000B4AE0" w:rsidRPr="0018782E" w:rsidRDefault="000B4AE0" w:rsidP="0018782E">
                      <w:pPr>
                        <w:jc w:val="center"/>
                        <w:rPr>
                          <w:rFonts w:ascii="Times New Roman" w:hAnsi="Times New Roman"/>
                          <w:b/>
                          <w:u w:val="single"/>
                        </w:rPr>
                      </w:pPr>
                      <w:bookmarkStart w:id="1" w:name="_GoBack"/>
                      <w:r w:rsidRPr="0018782E">
                        <w:rPr>
                          <w:rFonts w:ascii="Times New Roman" w:hAnsi="Times New Roman"/>
                          <w:b/>
                          <w:u w:val="single"/>
                        </w:rPr>
                        <w:t>9th Forum on Minority Issues:</w:t>
                      </w:r>
                    </w:p>
                    <w:p w:rsidR="000B4AE0" w:rsidRPr="0018782E" w:rsidRDefault="000B4AE0" w:rsidP="00C80374">
                      <w:pPr>
                        <w:jc w:val="center"/>
                        <w:rPr>
                          <w:rFonts w:ascii="Times New Roman" w:hAnsi="Times New Roman"/>
                          <w:b/>
                          <w:u w:val="single"/>
                        </w:rPr>
                      </w:pPr>
                      <w:r w:rsidRPr="0018782E">
                        <w:rPr>
                          <w:rFonts w:ascii="Times New Roman" w:hAnsi="Times New Roman"/>
                          <w:b/>
                          <w:u w:val="single"/>
                        </w:rPr>
                        <w:t>Minorities in situations of humanitarian crises</w:t>
                      </w:r>
                    </w:p>
                    <w:p w:rsidR="000B4AE0" w:rsidRDefault="000B4AE0" w:rsidP="000F037C">
                      <w:pPr>
                        <w:jc w:val="center"/>
                        <w:rPr>
                          <w:rFonts w:ascii="Times New Roman" w:hAnsi="Times New Roman"/>
                          <w:b/>
                        </w:rPr>
                      </w:pPr>
                      <w:r>
                        <w:rPr>
                          <w:rFonts w:ascii="Times New Roman" w:hAnsi="Times New Roman"/>
                          <w:b/>
                        </w:rPr>
                        <w:t>(</w:t>
                      </w:r>
                      <w:r w:rsidR="003F1ECF">
                        <w:rPr>
                          <w:rFonts w:ascii="Times New Roman" w:hAnsi="Times New Roman"/>
                          <w:b/>
                        </w:rPr>
                        <w:t>Geneva 23-25 November 2016</w:t>
                      </w:r>
                      <w:r>
                        <w:rPr>
                          <w:rFonts w:ascii="Times New Roman" w:hAnsi="Times New Roman"/>
                          <w:b/>
                        </w:rPr>
                        <w:t>)</w:t>
                      </w:r>
                    </w:p>
                    <w:p w:rsidR="000B4AE0" w:rsidRDefault="000B4AE0" w:rsidP="000F037C">
                      <w:pPr>
                        <w:jc w:val="center"/>
                        <w:rPr>
                          <w:rFonts w:ascii="Times New Roman" w:hAnsi="Times New Roman"/>
                          <w:b/>
                        </w:rPr>
                      </w:pPr>
                    </w:p>
                    <w:p w:rsidR="000B4AE0" w:rsidRDefault="000B4AE0" w:rsidP="00C80374">
                      <w:pPr>
                        <w:rPr>
                          <w:rFonts w:ascii="Times New Roman" w:hAnsi="Times New Roman"/>
                          <w:i/>
                        </w:rPr>
                      </w:pPr>
                    </w:p>
                    <w:bookmarkEnd w:id="1"/>
                    <w:p w:rsidR="000B4AE0" w:rsidRDefault="000B4AE0" w:rsidP="0018782E">
                      <w:pPr>
                        <w:jc w:val="center"/>
                      </w:pPr>
                    </w:p>
                  </w:txbxContent>
                </v:textbox>
              </v:shape>
            </w:pict>
          </mc:Fallback>
        </mc:AlternateContent>
      </w:r>
    </w:p>
    <w:p w:rsidR="000F037C" w:rsidRPr="000F037C" w:rsidRDefault="000F037C" w:rsidP="000F037C">
      <w:pPr>
        <w:rPr>
          <w:sz w:val="32"/>
          <w:lang w:val="en-US"/>
        </w:rPr>
      </w:pPr>
      <w:r>
        <w:rPr>
          <w:sz w:val="32"/>
          <w:lang w:val="en-US"/>
        </w:rPr>
        <w:t>Expert Meeting on Minorities in Humanitarian Situations</w:t>
      </w:r>
    </w:p>
    <w:p w:rsidR="00FE48B6" w:rsidRDefault="001B0B60">
      <w:pPr>
        <w:rPr>
          <w:sz w:val="32"/>
          <w:lang w:val="en-US"/>
        </w:rPr>
      </w:pPr>
      <w:r>
        <w:rPr>
          <w:sz w:val="32"/>
          <w:lang w:val="en-US"/>
        </w:rPr>
        <w:t>9th Forum on Minority Issues 22-25 November 2016</w:t>
      </w:r>
    </w:p>
    <w:p w:rsidR="00FE48B6" w:rsidRDefault="00FE48B6">
      <w:pPr>
        <w:rPr>
          <w:sz w:val="32"/>
          <w:lang w:val="en-US"/>
        </w:rPr>
      </w:pPr>
    </w:p>
    <w:p w:rsidR="00FE48B6" w:rsidRDefault="001B0B60">
      <w:pPr>
        <w:rPr>
          <w:sz w:val="32"/>
          <w:lang w:val="en-US"/>
        </w:rPr>
      </w:pPr>
      <w:r>
        <w:rPr>
          <w:sz w:val="32"/>
          <w:lang w:val="en-US"/>
        </w:rPr>
        <w:t>Correlation between Minorities and Internally Displaced Persons in Humanitarian Situations</w:t>
      </w:r>
    </w:p>
    <w:p w:rsidR="00FE48B6" w:rsidRDefault="00FE48B6">
      <w:pPr>
        <w:rPr>
          <w:sz w:val="32"/>
          <w:lang w:val="en-US"/>
        </w:rPr>
      </w:pPr>
    </w:p>
    <w:p w:rsidR="00FE48B6" w:rsidRDefault="001B0B60">
      <w:pPr>
        <w:rPr>
          <w:sz w:val="32"/>
        </w:rPr>
      </w:pPr>
      <w:r>
        <w:rPr>
          <w:sz w:val="32"/>
          <w:lang w:val="en-US"/>
        </w:rPr>
        <w:t xml:space="preserve">By </w:t>
      </w:r>
      <w:proofErr w:type="spellStart"/>
      <w:r>
        <w:rPr>
          <w:sz w:val="32"/>
          <w:lang w:val="en-US"/>
        </w:rPr>
        <w:t>Chaloka</w:t>
      </w:r>
      <w:proofErr w:type="spellEnd"/>
      <w:r>
        <w:rPr>
          <w:sz w:val="32"/>
          <w:lang w:val="en-US"/>
        </w:rPr>
        <w:t xml:space="preserve"> </w:t>
      </w:r>
      <w:proofErr w:type="spellStart"/>
      <w:r>
        <w:rPr>
          <w:sz w:val="32"/>
          <w:lang w:val="en-US"/>
        </w:rPr>
        <w:t>Beyani</w:t>
      </w:r>
      <w:proofErr w:type="spellEnd"/>
      <w:r>
        <w:rPr>
          <w:sz w:val="32"/>
          <w:lang w:val="en-US"/>
        </w:rPr>
        <w:t xml:space="preserve">, </w:t>
      </w:r>
      <w:r w:rsidR="006822EE">
        <w:rPr>
          <w:sz w:val="32"/>
          <w:lang w:val="en-US"/>
        </w:rPr>
        <w:t xml:space="preserve">London School of Economics, former UN </w:t>
      </w:r>
      <w:r w:rsidR="00802699">
        <w:rPr>
          <w:sz w:val="32"/>
          <w:lang w:val="en-US"/>
        </w:rPr>
        <w:t>Special</w:t>
      </w:r>
      <w:r w:rsidR="006822EE">
        <w:rPr>
          <w:sz w:val="32"/>
          <w:lang w:val="en-US"/>
        </w:rPr>
        <w:t xml:space="preserve"> Rapporteur on the human rights of internally displaced </w:t>
      </w:r>
      <w:proofErr w:type="gramStart"/>
      <w:r w:rsidR="006822EE">
        <w:rPr>
          <w:sz w:val="32"/>
          <w:lang w:val="en-US"/>
        </w:rPr>
        <w:t>persons</w:t>
      </w:r>
      <w:proofErr w:type="gramEnd"/>
      <w:r w:rsidR="006822EE">
        <w:rPr>
          <w:sz w:val="32"/>
          <w:lang w:val="en-US"/>
        </w:rPr>
        <w:t xml:space="preserve"> 2010-2016.</w:t>
      </w:r>
    </w:p>
    <w:p w:rsidR="000F037C" w:rsidRPr="000F037C" w:rsidRDefault="000F037C" w:rsidP="000F037C">
      <w:pPr>
        <w:rPr>
          <w:sz w:val="32"/>
        </w:rPr>
      </w:pPr>
    </w:p>
    <w:p w:rsidR="000F037C" w:rsidRPr="000F037C" w:rsidRDefault="000F037C" w:rsidP="000F037C">
      <w:pPr>
        <w:rPr>
          <w:sz w:val="32"/>
        </w:rPr>
      </w:pPr>
    </w:p>
    <w:p w:rsidR="000F037C" w:rsidRPr="000F037C" w:rsidRDefault="000F037C" w:rsidP="000F037C">
      <w:pPr>
        <w:rPr>
          <w:sz w:val="32"/>
        </w:rPr>
      </w:pPr>
    </w:p>
    <w:p w:rsidR="000F037C" w:rsidRPr="000F037C" w:rsidRDefault="000F037C" w:rsidP="000F037C">
      <w:pPr>
        <w:rPr>
          <w:sz w:val="32"/>
        </w:rPr>
      </w:pPr>
    </w:p>
    <w:p w:rsidR="000F037C" w:rsidRPr="000F037C" w:rsidRDefault="000F037C" w:rsidP="000F037C">
      <w:pPr>
        <w:rPr>
          <w:sz w:val="32"/>
        </w:rPr>
      </w:pPr>
    </w:p>
    <w:p w:rsidR="00CF2484" w:rsidRDefault="00CF2484" w:rsidP="003F1279">
      <w:pPr>
        <w:spacing w:line="276" w:lineRule="auto"/>
        <w:rPr>
          <w:rFonts w:ascii="Times New Roman" w:hAnsi="Times New Roman" w:cs="Times New Roman"/>
          <w:b/>
          <w:sz w:val="32"/>
        </w:rPr>
      </w:pPr>
    </w:p>
    <w:p w:rsidR="00C82A8F" w:rsidRPr="00EE18DE" w:rsidRDefault="00C82A8F" w:rsidP="003F1279">
      <w:pPr>
        <w:spacing w:line="276" w:lineRule="auto"/>
        <w:rPr>
          <w:rFonts w:ascii="Times New Roman" w:hAnsi="Times New Roman" w:cs="Times New Roman"/>
          <w:b/>
          <w:sz w:val="32"/>
          <w:u w:val="single"/>
        </w:rPr>
      </w:pPr>
      <w:r w:rsidRPr="00EE18DE">
        <w:rPr>
          <w:rFonts w:ascii="Times New Roman" w:hAnsi="Times New Roman" w:cs="Times New Roman"/>
          <w:b/>
          <w:sz w:val="32"/>
          <w:u w:val="single"/>
        </w:rPr>
        <w:t xml:space="preserve">General considerations </w:t>
      </w:r>
    </w:p>
    <w:p w:rsidR="00C82A8F" w:rsidRDefault="00C82A8F" w:rsidP="003F1279">
      <w:pPr>
        <w:spacing w:line="276" w:lineRule="auto"/>
        <w:rPr>
          <w:rFonts w:ascii="Times New Roman" w:hAnsi="Times New Roman" w:cs="Times New Roman"/>
          <w:b/>
          <w:sz w:val="32"/>
        </w:rPr>
      </w:pPr>
    </w:p>
    <w:p w:rsidR="003F1ECF" w:rsidRPr="003F1ECF" w:rsidRDefault="00D732BF" w:rsidP="00EE18DE">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 xml:space="preserve">The discussion presented in this paper examines </w:t>
      </w:r>
      <w:proofErr w:type="gramStart"/>
      <w:r>
        <w:rPr>
          <w:rFonts w:ascii="Times New Roman" w:hAnsi="Times New Roman" w:cs="Times New Roman"/>
          <w:sz w:val="32"/>
          <w:lang w:val="en-US"/>
        </w:rPr>
        <w:t>the  situation</w:t>
      </w:r>
      <w:proofErr w:type="gramEnd"/>
      <w:r>
        <w:rPr>
          <w:rFonts w:ascii="Times New Roman" w:hAnsi="Times New Roman" w:cs="Times New Roman"/>
          <w:sz w:val="32"/>
          <w:lang w:val="en-US"/>
        </w:rPr>
        <w:t xml:space="preserve"> of minorities as internally displaced persons. Most of the displaced populations in humanitarian situations in the world today are persons belonging to minorities. There is a correlation between the phenomenon of displacement and the forcible dispersal of minorities due to their distinct identity and geographical location whether within or between states. </w:t>
      </w:r>
    </w:p>
    <w:p w:rsidR="009A13DC" w:rsidRPr="009A13DC" w:rsidRDefault="00D732BF" w:rsidP="002A2A47">
      <w:pPr>
        <w:pStyle w:val="ListParagraph"/>
        <w:numPr>
          <w:ilvl w:val="0"/>
          <w:numId w:val="8"/>
        </w:numPr>
        <w:tabs>
          <w:tab w:val="left" w:pos="7061"/>
        </w:tabs>
        <w:spacing w:line="276" w:lineRule="auto"/>
        <w:jc w:val="both"/>
        <w:rPr>
          <w:rStyle w:val="st1"/>
          <w:rFonts w:ascii="Times New Roman" w:hAnsi="Times New Roman" w:cs="Times New Roman"/>
          <w:sz w:val="32"/>
        </w:rPr>
      </w:pPr>
      <w:r>
        <w:rPr>
          <w:rFonts w:ascii="Times New Roman" w:hAnsi="Times New Roman" w:cs="Times New Roman"/>
          <w:sz w:val="32"/>
          <w:lang w:val="en-US"/>
        </w:rPr>
        <w:t xml:space="preserve">State formation processes or creation often leads to </w:t>
      </w:r>
      <w:r w:rsidR="003F1ECF">
        <w:rPr>
          <w:rFonts w:ascii="Times New Roman" w:hAnsi="Times New Roman" w:cs="Times New Roman"/>
          <w:sz w:val="32"/>
          <w:lang w:val="en-US"/>
        </w:rPr>
        <w:t xml:space="preserve">the incorporation of populations of </w:t>
      </w:r>
      <w:r>
        <w:rPr>
          <w:rFonts w:ascii="Times New Roman" w:hAnsi="Times New Roman" w:cs="Times New Roman"/>
          <w:sz w:val="32"/>
          <w:lang w:val="en-US"/>
        </w:rPr>
        <w:t xml:space="preserve">minorities as communities with a distinct identity </w:t>
      </w:r>
      <w:r w:rsidR="002A2A47">
        <w:rPr>
          <w:rFonts w:ascii="Times New Roman" w:hAnsi="Times New Roman" w:cs="Times New Roman"/>
          <w:sz w:val="32"/>
          <w:lang w:val="en-US"/>
        </w:rPr>
        <w:t xml:space="preserve">usually </w:t>
      </w:r>
      <w:r>
        <w:rPr>
          <w:rFonts w:ascii="Times New Roman" w:hAnsi="Times New Roman" w:cs="Times New Roman"/>
          <w:sz w:val="32"/>
          <w:lang w:val="en-US"/>
        </w:rPr>
        <w:t xml:space="preserve">in </w:t>
      </w:r>
      <w:r w:rsidR="002A2A47">
        <w:rPr>
          <w:rFonts w:ascii="Times New Roman" w:hAnsi="Times New Roman" w:cs="Times New Roman"/>
          <w:sz w:val="32"/>
          <w:lang w:val="en-US"/>
        </w:rPr>
        <w:t xml:space="preserve">specific </w:t>
      </w:r>
      <w:r>
        <w:rPr>
          <w:rFonts w:ascii="Times New Roman" w:hAnsi="Times New Roman" w:cs="Times New Roman"/>
          <w:sz w:val="32"/>
          <w:lang w:val="en-US"/>
        </w:rPr>
        <w:t xml:space="preserve">geographical locations. </w:t>
      </w:r>
      <w:r w:rsidR="002A2A47">
        <w:rPr>
          <w:rFonts w:ascii="Times New Roman" w:hAnsi="Times New Roman" w:cs="Times New Roman"/>
          <w:sz w:val="32"/>
          <w:lang w:val="en-US"/>
        </w:rPr>
        <w:t xml:space="preserve">Early attempts to 'resolve' minority issues involved </w:t>
      </w:r>
      <w:r w:rsidR="009A13DC">
        <w:rPr>
          <w:rFonts w:ascii="Times New Roman" w:hAnsi="Times New Roman" w:cs="Times New Roman"/>
          <w:sz w:val="32"/>
          <w:lang w:val="en-US"/>
        </w:rPr>
        <w:t xml:space="preserve">compulsory </w:t>
      </w:r>
      <w:r w:rsidR="002A2A47">
        <w:rPr>
          <w:rFonts w:ascii="Times New Roman" w:hAnsi="Times New Roman" w:cs="Times New Roman"/>
          <w:sz w:val="32"/>
          <w:lang w:val="en-US"/>
        </w:rPr>
        <w:t>population</w:t>
      </w:r>
      <w:r>
        <w:rPr>
          <w:rFonts w:ascii="Times New Roman" w:hAnsi="Times New Roman" w:cs="Times New Roman"/>
          <w:sz w:val="32"/>
          <w:lang w:val="en-US"/>
        </w:rPr>
        <w:t xml:space="preserve"> exchanges between States as a way of promoting homogeneity.</w:t>
      </w:r>
      <w:r w:rsidR="002A2A47">
        <w:rPr>
          <w:rFonts w:ascii="Times New Roman" w:hAnsi="Times New Roman" w:cs="Times New Roman"/>
          <w:sz w:val="32"/>
          <w:lang w:val="en-US"/>
        </w:rPr>
        <w:t xml:space="preserve"> See for example the population exchange between Greece and Turkey under the 1923 </w:t>
      </w:r>
      <w:r w:rsidR="002A2A47" w:rsidRPr="002A2A47">
        <w:rPr>
          <w:rFonts w:ascii="Times New Roman" w:hAnsi="Times New Roman" w:cs="Times New Roman"/>
          <w:sz w:val="32"/>
          <w:lang w:val="en-US"/>
        </w:rPr>
        <w:t>Convention Concerning the Exchange of Greek and Turkish Populations</w:t>
      </w:r>
      <w:r w:rsidR="002A2A47">
        <w:rPr>
          <w:rFonts w:ascii="Times New Roman" w:hAnsi="Times New Roman" w:cs="Times New Roman"/>
          <w:sz w:val="32"/>
          <w:lang w:val="en-US"/>
        </w:rPr>
        <w:t>.</w:t>
      </w:r>
      <w:r>
        <w:rPr>
          <w:rFonts w:ascii="Times New Roman" w:hAnsi="Times New Roman" w:cs="Times New Roman"/>
          <w:sz w:val="32"/>
          <w:lang w:val="en-US"/>
        </w:rPr>
        <w:t xml:space="preserve"> </w:t>
      </w:r>
      <w:r w:rsidR="002A2A47" w:rsidRPr="002A2A47">
        <w:rPr>
          <w:rStyle w:val="st1"/>
          <w:rFonts w:ascii="Times New Roman" w:hAnsi="Times New Roman" w:cs="Times New Roman"/>
          <w:color w:val="545454"/>
          <w:sz w:val="32"/>
          <w:szCs w:val="32"/>
        </w:rPr>
        <w:t>The</w:t>
      </w:r>
      <w:r w:rsidR="002A2A47">
        <w:rPr>
          <w:rStyle w:val="st1"/>
          <w:rFonts w:ascii="Times New Roman" w:hAnsi="Times New Roman" w:cs="Times New Roman"/>
          <w:color w:val="545454"/>
          <w:sz w:val="32"/>
          <w:szCs w:val="32"/>
        </w:rPr>
        <w:t>se population</w:t>
      </w:r>
      <w:r w:rsidR="009A13DC">
        <w:rPr>
          <w:rStyle w:val="st1"/>
          <w:rFonts w:ascii="Times New Roman" w:hAnsi="Times New Roman" w:cs="Times New Roman"/>
          <w:color w:val="545454"/>
          <w:sz w:val="32"/>
          <w:szCs w:val="32"/>
        </w:rPr>
        <w:t xml:space="preserve"> exchanges</w:t>
      </w:r>
      <w:r w:rsidR="002A2A47" w:rsidRPr="002A2A47">
        <w:rPr>
          <w:rStyle w:val="st1"/>
          <w:rFonts w:ascii="Times New Roman" w:hAnsi="Times New Roman" w:cs="Times New Roman"/>
          <w:color w:val="545454"/>
          <w:sz w:val="32"/>
          <w:szCs w:val="32"/>
        </w:rPr>
        <w:t xml:space="preserve"> involved approximately two million people, around 1.5 </w:t>
      </w:r>
      <w:r w:rsidR="002A2A47" w:rsidRPr="002A2A47">
        <w:rPr>
          <w:rStyle w:val="st1"/>
          <w:rFonts w:ascii="Times New Roman" w:hAnsi="Times New Roman" w:cs="Times New Roman"/>
          <w:color w:val="545454"/>
          <w:sz w:val="32"/>
          <w:szCs w:val="32"/>
        </w:rPr>
        <w:lastRenderedPageBreak/>
        <w:t xml:space="preserve">million Anatolian </w:t>
      </w:r>
      <w:r w:rsidR="002A2A47" w:rsidRPr="002A2A47">
        <w:rPr>
          <w:rStyle w:val="Emphasis"/>
          <w:rFonts w:ascii="Times New Roman" w:hAnsi="Times New Roman" w:cs="Times New Roman"/>
          <w:color w:val="545454"/>
          <w:sz w:val="32"/>
          <w:szCs w:val="32"/>
        </w:rPr>
        <w:t>Greeks</w:t>
      </w:r>
      <w:r w:rsidR="002A2A47" w:rsidRPr="002A2A47">
        <w:rPr>
          <w:rStyle w:val="st1"/>
          <w:rFonts w:ascii="Times New Roman" w:hAnsi="Times New Roman" w:cs="Times New Roman"/>
          <w:color w:val="545454"/>
          <w:sz w:val="32"/>
          <w:szCs w:val="32"/>
        </w:rPr>
        <w:t xml:space="preserve"> and 500,000 Muslims in </w:t>
      </w:r>
      <w:r w:rsidR="002A2A47" w:rsidRPr="002A2A47">
        <w:rPr>
          <w:rStyle w:val="Emphasis"/>
          <w:rFonts w:ascii="Times New Roman" w:hAnsi="Times New Roman" w:cs="Times New Roman"/>
          <w:color w:val="545454"/>
          <w:sz w:val="32"/>
          <w:szCs w:val="32"/>
        </w:rPr>
        <w:t>Greece</w:t>
      </w:r>
      <w:proofErr w:type="gramStart"/>
      <w:r w:rsidR="002A2A47" w:rsidRPr="002A2A47">
        <w:rPr>
          <w:rStyle w:val="st1"/>
          <w:rFonts w:ascii="Times New Roman" w:hAnsi="Times New Roman" w:cs="Times New Roman"/>
          <w:color w:val="545454"/>
          <w:sz w:val="32"/>
          <w:szCs w:val="32"/>
        </w:rPr>
        <w:t>.</w:t>
      </w:r>
      <w:r w:rsidR="009A13DC">
        <w:rPr>
          <w:rStyle w:val="st1"/>
          <w:rFonts w:ascii="Times New Roman" w:hAnsi="Times New Roman" w:cs="Times New Roman"/>
          <w:color w:val="545454"/>
          <w:sz w:val="32"/>
          <w:szCs w:val="32"/>
        </w:rPr>
        <w:t>(</w:t>
      </w:r>
      <w:proofErr w:type="gramEnd"/>
      <w:r w:rsidR="009A13DC">
        <w:rPr>
          <w:rStyle w:val="st1"/>
          <w:rFonts w:ascii="Times New Roman" w:hAnsi="Times New Roman" w:cs="Times New Roman"/>
          <w:color w:val="545454"/>
          <w:sz w:val="32"/>
          <w:szCs w:val="32"/>
        </w:rPr>
        <w:t>see also the exchange of Greek and Turkish Populations, Advisory Opinion of the Permanent Court of International Justice, 1925).</w:t>
      </w:r>
    </w:p>
    <w:p w:rsidR="00CF2484" w:rsidRPr="00D732BF" w:rsidRDefault="00D732BF" w:rsidP="002A2A47">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 xml:space="preserve">In other instances, minorities were either dispersed or over layered with other populations, and </w:t>
      </w:r>
      <w:r w:rsidR="003F1ECF">
        <w:rPr>
          <w:rFonts w:ascii="Times New Roman" w:hAnsi="Times New Roman" w:cs="Times New Roman"/>
          <w:sz w:val="32"/>
          <w:lang w:val="en-US"/>
        </w:rPr>
        <w:t xml:space="preserve">sometimes </w:t>
      </w:r>
      <w:r>
        <w:rPr>
          <w:rFonts w:ascii="Times New Roman" w:hAnsi="Times New Roman" w:cs="Times New Roman"/>
          <w:sz w:val="32"/>
          <w:lang w:val="en-US"/>
        </w:rPr>
        <w:t xml:space="preserve">territories inhabited by minorities were ceded or </w:t>
      </w:r>
      <w:r w:rsidR="00802699">
        <w:rPr>
          <w:rFonts w:ascii="Times New Roman" w:hAnsi="Times New Roman" w:cs="Times New Roman"/>
          <w:sz w:val="32"/>
          <w:lang w:val="en-US"/>
        </w:rPr>
        <w:t>'transferred' to</w:t>
      </w:r>
      <w:r>
        <w:rPr>
          <w:rFonts w:ascii="Times New Roman" w:hAnsi="Times New Roman" w:cs="Times New Roman"/>
          <w:sz w:val="32"/>
          <w:lang w:val="en-US"/>
        </w:rPr>
        <w:t xml:space="preserve"> undermine minority consciousness. During the Second World War, these techniques changed to crude methods involving extermination of minorities by genocide and forcible transfer of populations, including the </w:t>
      </w:r>
      <w:r w:rsidR="00802699">
        <w:rPr>
          <w:rFonts w:ascii="Times New Roman" w:hAnsi="Times New Roman" w:cs="Times New Roman"/>
          <w:sz w:val="32"/>
          <w:lang w:val="en-US"/>
        </w:rPr>
        <w:t>implantation</w:t>
      </w:r>
      <w:r>
        <w:rPr>
          <w:rFonts w:ascii="Times New Roman" w:hAnsi="Times New Roman" w:cs="Times New Roman"/>
          <w:sz w:val="32"/>
          <w:lang w:val="en-US"/>
        </w:rPr>
        <w:t xml:space="preserve"> of settlers.</w:t>
      </w:r>
    </w:p>
    <w:p w:rsidR="00852611" w:rsidRPr="00852611" w:rsidRDefault="001B0B60">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 xml:space="preserve">While the events of the First World War led to the development of Minority treaties as a </w:t>
      </w:r>
      <w:r w:rsidR="00802699">
        <w:rPr>
          <w:rFonts w:ascii="Times New Roman" w:hAnsi="Times New Roman" w:cs="Times New Roman"/>
          <w:sz w:val="32"/>
          <w:lang w:val="en-US"/>
        </w:rPr>
        <w:t>specialized</w:t>
      </w:r>
      <w:r>
        <w:rPr>
          <w:rFonts w:ascii="Times New Roman" w:hAnsi="Times New Roman" w:cs="Times New Roman"/>
          <w:sz w:val="32"/>
          <w:lang w:val="en-US"/>
        </w:rPr>
        <w:t xml:space="preserve"> regime for protecting minorities, the forerunner to the modern concept of human rights, the Second World War led to the development of an inclusive regime of protection</w:t>
      </w:r>
      <w:r w:rsidR="003F1ECF">
        <w:rPr>
          <w:rFonts w:ascii="Times New Roman" w:hAnsi="Times New Roman" w:cs="Times New Roman"/>
          <w:sz w:val="32"/>
          <w:lang w:val="en-US"/>
        </w:rPr>
        <w:t>, inclusive of minorities,</w:t>
      </w:r>
      <w:r>
        <w:rPr>
          <w:rFonts w:ascii="Times New Roman" w:hAnsi="Times New Roman" w:cs="Times New Roman"/>
          <w:sz w:val="32"/>
          <w:lang w:val="en-US"/>
        </w:rPr>
        <w:t xml:space="preserve"> anchored in human rights flowing from the UN Charter</w:t>
      </w:r>
      <w:r w:rsidR="00852611">
        <w:rPr>
          <w:rFonts w:ascii="Times New Roman" w:hAnsi="Times New Roman" w:cs="Times New Roman"/>
          <w:sz w:val="32"/>
          <w:lang w:val="en-US"/>
        </w:rPr>
        <w:t>, and</w:t>
      </w:r>
      <w:r>
        <w:rPr>
          <w:rFonts w:ascii="Times New Roman" w:hAnsi="Times New Roman" w:cs="Times New Roman"/>
          <w:sz w:val="32"/>
          <w:lang w:val="en-US"/>
        </w:rPr>
        <w:t xml:space="preserve"> the 1949 Geneva </w:t>
      </w:r>
      <w:r w:rsidR="00802699">
        <w:rPr>
          <w:rFonts w:ascii="Times New Roman" w:hAnsi="Times New Roman" w:cs="Times New Roman"/>
          <w:sz w:val="32"/>
          <w:lang w:val="en-US"/>
        </w:rPr>
        <w:t>Conventions</w:t>
      </w:r>
      <w:r>
        <w:rPr>
          <w:rFonts w:ascii="Times New Roman" w:hAnsi="Times New Roman" w:cs="Times New Roman"/>
          <w:sz w:val="32"/>
          <w:lang w:val="en-US"/>
        </w:rPr>
        <w:t xml:space="preserve"> </w:t>
      </w:r>
      <w:r w:rsidR="003F1ECF">
        <w:rPr>
          <w:rFonts w:ascii="Times New Roman" w:hAnsi="Times New Roman" w:cs="Times New Roman"/>
          <w:sz w:val="32"/>
          <w:lang w:val="en-US"/>
        </w:rPr>
        <w:t xml:space="preserve">concerning </w:t>
      </w:r>
      <w:r>
        <w:rPr>
          <w:rFonts w:ascii="Times New Roman" w:hAnsi="Times New Roman" w:cs="Times New Roman"/>
          <w:sz w:val="32"/>
          <w:lang w:val="en-US"/>
        </w:rPr>
        <w:t xml:space="preserve">international humanitarian law.  </w:t>
      </w:r>
    </w:p>
    <w:p w:rsidR="00FE48B6" w:rsidRDefault="00852611">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 xml:space="preserve">The sad experience of forcible transfer of populations during the Second World War prompted the prohibition, with certain exceptions, in </w:t>
      </w:r>
      <w:r w:rsidR="001B0B60">
        <w:rPr>
          <w:rFonts w:ascii="Times New Roman" w:hAnsi="Times New Roman" w:cs="Times New Roman"/>
          <w:sz w:val="32"/>
          <w:lang w:val="en-US"/>
        </w:rPr>
        <w:t xml:space="preserve">the 4th Geneva Convention </w:t>
      </w:r>
      <w:r>
        <w:rPr>
          <w:rFonts w:ascii="Times New Roman" w:hAnsi="Times New Roman" w:cs="Times New Roman"/>
          <w:sz w:val="32"/>
          <w:lang w:val="en-US"/>
        </w:rPr>
        <w:t xml:space="preserve">of </w:t>
      </w:r>
      <w:r w:rsidR="001B0B60">
        <w:rPr>
          <w:rFonts w:ascii="Times New Roman" w:hAnsi="Times New Roman" w:cs="Times New Roman"/>
          <w:sz w:val="32"/>
          <w:lang w:val="en-US"/>
        </w:rPr>
        <w:t xml:space="preserve">forcible population transfer and implantation of settlers in Occupied </w:t>
      </w:r>
      <w:r w:rsidR="00802699">
        <w:rPr>
          <w:rFonts w:ascii="Times New Roman" w:hAnsi="Times New Roman" w:cs="Times New Roman"/>
          <w:sz w:val="32"/>
          <w:lang w:val="en-US"/>
        </w:rPr>
        <w:t>Territories</w:t>
      </w:r>
      <w:r w:rsidR="001B0B60">
        <w:rPr>
          <w:rFonts w:ascii="Times New Roman" w:hAnsi="Times New Roman" w:cs="Times New Roman"/>
          <w:sz w:val="32"/>
          <w:lang w:val="en-US"/>
        </w:rPr>
        <w:t xml:space="preserve">. </w:t>
      </w:r>
      <w:r>
        <w:rPr>
          <w:rFonts w:ascii="Times New Roman" w:hAnsi="Times New Roman" w:cs="Times New Roman"/>
          <w:sz w:val="32"/>
          <w:lang w:val="en-US"/>
        </w:rPr>
        <w:t xml:space="preserve">Forcible transfer of populations also became a grave breach of international humanitarian law. </w:t>
      </w:r>
      <w:r w:rsidR="001B0B60">
        <w:rPr>
          <w:rFonts w:ascii="Times New Roman" w:hAnsi="Times New Roman" w:cs="Times New Roman"/>
          <w:sz w:val="32"/>
          <w:lang w:val="en-US"/>
        </w:rPr>
        <w:t xml:space="preserve">The modern concept of displacement at least in the context of armed </w:t>
      </w:r>
      <w:r w:rsidR="00802699">
        <w:rPr>
          <w:rFonts w:ascii="Times New Roman" w:hAnsi="Times New Roman" w:cs="Times New Roman"/>
          <w:sz w:val="32"/>
          <w:lang w:val="en-US"/>
        </w:rPr>
        <w:t>conflict has</w:t>
      </w:r>
      <w:r w:rsidR="001B0B60">
        <w:rPr>
          <w:rFonts w:ascii="Times New Roman" w:hAnsi="Times New Roman" w:cs="Times New Roman"/>
          <w:sz w:val="32"/>
          <w:lang w:val="en-US"/>
        </w:rPr>
        <w:t xml:space="preserve"> its origins in the forcible transfer </w:t>
      </w:r>
      <w:r w:rsidR="00802699">
        <w:rPr>
          <w:rFonts w:ascii="Times New Roman" w:hAnsi="Times New Roman" w:cs="Times New Roman"/>
          <w:sz w:val="32"/>
          <w:lang w:val="en-US"/>
        </w:rPr>
        <w:t>of populations</w:t>
      </w:r>
      <w:r w:rsidR="001B0B60">
        <w:rPr>
          <w:rFonts w:ascii="Times New Roman" w:hAnsi="Times New Roman" w:cs="Times New Roman"/>
          <w:sz w:val="32"/>
          <w:lang w:val="en-US"/>
        </w:rPr>
        <w:t>, which affected minorities in particular. As part of this development, in 1977, Additional Protocol II to the Geneva Conventions made explicit</w:t>
      </w:r>
      <w:r w:rsidR="00C66733">
        <w:rPr>
          <w:rFonts w:ascii="Times New Roman" w:hAnsi="Times New Roman" w:cs="Times New Roman"/>
          <w:sz w:val="32"/>
          <w:lang w:val="en-US"/>
        </w:rPr>
        <w:t>, again with certain exceptions,</w:t>
      </w:r>
      <w:r w:rsidR="001B0B60">
        <w:rPr>
          <w:rFonts w:ascii="Times New Roman" w:hAnsi="Times New Roman" w:cs="Times New Roman"/>
          <w:sz w:val="32"/>
          <w:lang w:val="en-US"/>
        </w:rPr>
        <w:t xml:space="preserve"> the prohibition of displacement for reasons related to the conflict in internal armed conflicts.</w:t>
      </w:r>
    </w:p>
    <w:p w:rsidR="00852611" w:rsidRPr="00852611" w:rsidRDefault="001B0B60">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It is this background that informs the situation of minorities in humanitarian crises from the perspective of displacement. As general as a context that may be, this discussion paper itself is limited to the situation of minorities as internally displaced persons</w:t>
      </w:r>
      <w:r w:rsidR="00D21537">
        <w:rPr>
          <w:rFonts w:ascii="Times New Roman" w:hAnsi="Times New Roman" w:cs="Times New Roman"/>
          <w:sz w:val="32"/>
          <w:lang w:val="en-US"/>
        </w:rPr>
        <w:t>.</w:t>
      </w:r>
      <w:r>
        <w:rPr>
          <w:rFonts w:ascii="Times New Roman" w:hAnsi="Times New Roman" w:cs="Times New Roman"/>
          <w:sz w:val="32"/>
          <w:lang w:val="en-US"/>
        </w:rPr>
        <w:t xml:space="preserve"> </w:t>
      </w:r>
      <w:proofErr w:type="gramStart"/>
      <w:r>
        <w:rPr>
          <w:rFonts w:ascii="Times New Roman" w:hAnsi="Times New Roman" w:cs="Times New Roman"/>
          <w:sz w:val="32"/>
          <w:lang w:val="en-US"/>
        </w:rPr>
        <w:lastRenderedPageBreak/>
        <w:t>in</w:t>
      </w:r>
      <w:proofErr w:type="gramEnd"/>
      <w:r>
        <w:rPr>
          <w:rFonts w:ascii="Times New Roman" w:hAnsi="Times New Roman" w:cs="Times New Roman"/>
          <w:sz w:val="32"/>
          <w:lang w:val="en-US"/>
        </w:rPr>
        <w:t xml:space="preserve"> humanitarian crises and offers perspectives based on the experience of the UN Human Rights Council mandate on the human rights of internally find placed persons during the six years that I was </w:t>
      </w:r>
      <w:r w:rsidR="00802699">
        <w:rPr>
          <w:rFonts w:ascii="Times New Roman" w:hAnsi="Times New Roman" w:cs="Times New Roman"/>
          <w:sz w:val="32"/>
          <w:lang w:val="en-US"/>
        </w:rPr>
        <w:t>honored</w:t>
      </w:r>
      <w:r>
        <w:rPr>
          <w:rFonts w:ascii="Times New Roman" w:hAnsi="Times New Roman" w:cs="Times New Roman"/>
          <w:sz w:val="32"/>
          <w:lang w:val="en-US"/>
        </w:rPr>
        <w:t xml:space="preserve"> and </w:t>
      </w:r>
      <w:r w:rsidR="00802699">
        <w:rPr>
          <w:rFonts w:ascii="Times New Roman" w:hAnsi="Times New Roman" w:cs="Times New Roman"/>
          <w:sz w:val="32"/>
          <w:lang w:val="en-US"/>
        </w:rPr>
        <w:t>privileged</w:t>
      </w:r>
      <w:r>
        <w:rPr>
          <w:rFonts w:ascii="Times New Roman" w:hAnsi="Times New Roman" w:cs="Times New Roman"/>
          <w:sz w:val="32"/>
          <w:lang w:val="en-US"/>
        </w:rPr>
        <w:t xml:space="preserve"> to lead that mandate. </w:t>
      </w:r>
    </w:p>
    <w:p w:rsidR="00FE48B6" w:rsidRDefault="00852611">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 xml:space="preserve">The mandate plays </w:t>
      </w:r>
      <w:r w:rsidR="001B0B60">
        <w:rPr>
          <w:rFonts w:ascii="Times New Roman" w:hAnsi="Times New Roman" w:cs="Times New Roman"/>
          <w:sz w:val="32"/>
          <w:lang w:val="en-US"/>
        </w:rPr>
        <w:t xml:space="preserve">a catalytic role in </w:t>
      </w:r>
      <w:r>
        <w:rPr>
          <w:rFonts w:ascii="Times New Roman" w:hAnsi="Times New Roman" w:cs="Times New Roman"/>
          <w:sz w:val="32"/>
          <w:lang w:val="en-US"/>
        </w:rPr>
        <w:t xml:space="preserve">the </w:t>
      </w:r>
      <w:r w:rsidR="001B0B60">
        <w:rPr>
          <w:rFonts w:ascii="Times New Roman" w:hAnsi="Times New Roman" w:cs="Times New Roman"/>
          <w:sz w:val="32"/>
          <w:lang w:val="en-US"/>
        </w:rPr>
        <w:t xml:space="preserve">protection and assistance offered to internally displaced persons in the framework of a </w:t>
      </w:r>
      <w:r w:rsidR="00802699">
        <w:rPr>
          <w:rFonts w:ascii="Times New Roman" w:hAnsi="Times New Roman" w:cs="Times New Roman"/>
          <w:sz w:val="32"/>
          <w:lang w:val="en-US"/>
        </w:rPr>
        <w:t>specialized</w:t>
      </w:r>
      <w:r w:rsidR="001B0B60">
        <w:rPr>
          <w:rFonts w:ascii="Times New Roman" w:hAnsi="Times New Roman" w:cs="Times New Roman"/>
          <w:sz w:val="32"/>
          <w:lang w:val="en-US"/>
        </w:rPr>
        <w:t xml:space="preserve"> regime of </w:t>
      </w:r>
      <w:r>
        <w:rPr>
          <w:rFonts w:ascii="Times New Roman" w:hAnsi="Times New Roman" w:cs="Times New Roman"/>
          <w:sz w:val="32"/>
          <w:lang w:val="en-US"/>
        </w:rPr>
        <w:t xml:space="preserve">international </w:t>
      </w:r>
      <w:r w:rsidR="001B0B60">
        <w:rPr>
          <w:rFonts w:ascii="Times New Roman" w:hAnsi="Times New Roman" w:cs="Times New Roman"/>
          <w:sz w:val="32"/>
          <w:lang w:val="en-US"/>
        </w:rPr>
        <w:t>human rights</w:t>
      </w:r>
      <w:r>
        <w:rPr>
          <w:rFonts w:ascii="Times New Roman" w:hAnsi="Times New Roman" w:cs="Times New Roman"/>
          <w:sz w:val="32"/>
          <w:lang w:val="en-US"/>
        </w:rPr>
        <w:t xml:space="preserve"> law</w:t>
      </w:r>
      <w:r w:rsidR="001B0B60">
        <w:rPr>
          <w:rFonts w:ascii="Times New Roman" w:hAnsi="Times New Roman" w:cs="Times New Roman"/>
          <w:sz w:val="32"/>
          <w:lang w:val="en-US"/>
        </w:rPr>
        <w:t>, international humanitarian law, and the analogical application of international refugee law, all anchored in the 1998 Guiding Principles on Internal Displacement and the 2009 African Union (Kampala) Convention for the Protection and Assistance of Internally Displaced Persons in Africa.</w:t>
      </w:r>
    </w:p>
    <w:p w:rsidR="00852611" w:rsidRDefault="00852611">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 xml:space="preserve">Like the protection of minorities, the protection of internally displaced persons is a </w:t>
      </w:r>
      <w:r w:rsidR="00802699">
        <w:rPr>
          <w:rFonts w:ascii="Times New Roman" w:hAnsi="Times New Roman" w:cs="Times New Roman"/>
          <w:sz w:val="32"/>
          <w:lang w:val="en-US"/>
        </w:rPr>
        <w:t>specialized</w:t>
      </w:r>
      <w:r>
        <w:rPr>
          <w:rFonts w:ascii="Times New Roman" w:hAnsi="Times New Roman" w:cs="Times New Roman"/>
          <w:sz w:val="32"/>
          <w:lang w:val="en-US"/>
        </w:rPr>
        <w:t xml:space="preserve"> regime that is </w:t>
      </w:r>
      <w:r w:rsidR="00802699">
        <w:rPr>
          <w:rFonts w:ascii="Times New Roman" w:hAnsi="Times New Roman" w:cs="Times New Roman"/>
          <w:sz w:val="32"/>
          <w:lang w:val="en-US"/>
        </w:rPr>
        <w:t>sensitive</w:t>
      </w:r>
      <w:r>
        <w:rPr>
          <w:rFonts w:ascii="Times New Roman" w:hAnsi="Times New Roman" w:cs="Times New Roman"/>
          <w:sz w:val="32"/>
          <w:lang w:val="en-US"/>
        </w:rPr>
        <w:t xml:space="preserve"> to the displacement of minorities. </w:t>
      </w:r>
      <w:r w:rsidR="001B0B60">
        <w:rPr>
          <w:rFonts w:ascii="Times New Roman" w:hAnsi="Times New Roman" w:cs="Times New Roman"/>
          <w:sz w:val="32"/>
          <w:lang w:val="en-US"/>
        </w:rPr>
        <w:t xml:space="preserve">Both the Guiding Principles </w:t>
      </w:r>
      <w:r w:rsidR="00D21537">
        <w:rPr>
          <w:rFonts w:ascii="Times New Roman" w:hAnsi="Times New Roman" w:cs="Times New Roman"/>
          <w:sz w:val="32"/>
          <w:lang w:val="en-US"/>
        </w:rPr>
        <w:t xml:space="preserve">(GP.9) </w:t>
      </w:r>
      <w:r w:rsidR="001B0B60">
        <w:rPr>
          <w:rFonts w:ascii="Times New Roman" w:hAnsi="Times New Roman" w:cs="Times New Roman"/>
          <w:sz w:val="32"/>
          <w:lang w:val="en-US"/>
        </w:rPr>
        <w:t>and the Kampala Convention</w:t>
      </w:r>
      <w:r w:rsidR="005B00A0">
        <w:rPr>
          <w:rFonts w:ascii="Times New Roman" w:hAnsi="Times New Roman" w:cs="Times New Roman"/>
          <w:sz w:val="32"/>
          <w:lang w:val="en-US"/>
        </w:rPr>
        <w:t xml:space="preserve"> (Art. 4(5))</w:t>
      </w:r>
      <w:r w:rsidR="001B0B60">
        <w:rPr>
          <w:rFonts w:ascii="Times New Roman" w:hAnsi="Times New Roman" w:cs="Times New Roman"/>
          <w:sz w:val="32"/>
          <w:lang w:val="en-US"/>
        </w:rPr>
        <w:t xml:space="preserve"> prohibit the displacement of minorities, including nomadic groups and communities with a special dependency on land. </w:t>
      </w:r>
      <w:r>
        <w:rPr>
          <w:rFonts w:ascii="Times New Roman" w:hAnsi="Times New Roman" w:cs="Times New Roman"/>
          <w:sz w:val="32"/>
          <w:lang w:val="en-US"/>
        </w:rPr>
        <w:t xml:space="preserve">This is to protect the identity, way of life, and </w:t>
      </w:r>
      <w:r w:rsidR="001B0B60">
        <w:rPr>
          <w:rFonts w:ascii="Times New Roman" w:hAnsi="Times New Roman" w:cs="Times New Roman"/>
          <w:sz w:val="32"/>
          <w:lang w:val="en-US"/>
        </w:rPr>
        <w:t xml:space="preserve">the special attachment </w:t>
      </w:r>
      <w:r>
        <w:rPr>
          <w:rFonts w:ascii="Times New Roman" w:hAnsi="Times New Roman" w:cs="Times New Roman"/>
          <w:sz w:val="32"/>
          <w:lang w:val="en-US"/>
        </w:rPr>
        <w:t>of minorities who</w:t>
      </w:r>
      <w:r>
        <w:rPr>
          <w:rFonts w:ascii="Times New Roman" w:hAnsi="Times New Roman" w:cs="Times New Roman"/>
          <w:sz w:val="32"/>
        </w:rPr>
        <w:t xml:space="preserve"> are particularly vulnerable to internal displacement due to their characteristics and geographical location.</w:t>
      </w:r>
    </w:p>
    <w:p w:rsidR="00FE48B6" w:rsidRDefault="001B0B60">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lang w:val="en-US"/>
        </w:rPr>
        <w:t xml:space="preserve">In addition, arbitrary displacement based for example on ethnic cleansing and racial discrimination </w:t>
      </w:r>
      <w:r w:rsidR="00404279">
        <w:rPr>
          <w:rFonts w:ascii="Times New Roman" w:hAnsi="Times New Roman" w:cs="Times New Roman"/>
          <w:sz w:val="32"/>
          <w:lang w:val="en-US"/>
        </w:rPr>
        <w:t>is</w:t>
      </w:r>
      <w:r>
        <w:rPr>
          <w:rFonts w:ascii="Times New Roman" w:hAnsi="Times New Roman" w:cs="Times New Roman"/>
          <w:sz w:val="32"/>
          <w:lang w:val="en-US"/>
        </w:rPr>
        <w:t xml:space="preserve"> prohibited. </w:t>
      </w:r>
      <w:r w:rsidR="00404279">
        <w:rPr>
          <w:rFonts w:ascii="Times New Roman" w:hAnsi="Times New Roman" w:cs="Times New Roman"/>
          <w:sz w:val="32"/>
          <w:lang w:val="en-US"/>
        </w:rPr>
        <w:t>These prohibitions have</w:t>
      </w:r>
      <w:r>
        <w:rPr>
          <w:rFonts w:ascii="Times New Roman" w:hAnsi="Times New Roman" w:cs="Times New Roman"/>
          <w:sz w:val="32"/>
          <w:lang w:val="en-US"/>
        </w:rPr>
        <w:t xml:space="preserve"> to be understood as important component</w:t>
      </w:r>
      <w:r w:rsidR="00404279">
        <w:rPr>
          <w:rFonts w:ascii="Times New Roman" w:hAnsi="Times New Roman" w:cs="Times New Roman"/>
          <w:sz w:val="32"/>
          <w:lang w:val="en-US"/>
        </w:rPr>
        <w:t>s of the</w:t>
      </w:r>
      <w:r>
        <w:rPr>
          <w:rFonts w:ascii="Times New Roman" w:hAnsi="Times New Roman" w:cs="Times New Roman"/>
          <w:sz w:val="32"/>
          <w:lang w:val="en-US"/>
        </w:rPr>
        <w:t xml:space="preserve"> protection</w:t>
      </w:r>
      <w:r w:rsidR="00404279">
        <w:rPr>
          <w:rFonts w:ascii="Times New Roman" w:hAnsi="Times New Roman" w:cs="Times New Roman"/>
          <w:sz w:val="32"/>
          <w:lang w:val="en-US"/>
        </w:rPr>
        <w:t xml:space="preserve"> of minorities in light of their</w:t>
      </w:r>
      <w:r>
        <w:rPr>
          <w:rFonts w:ascii="Times New Roman" w:hAnsi="Times New Roman" w:cs="Times New Roman"/>
          <w:sz w:val="32"/>
          <w:lang w:val="en-US"/>
        </w:rPr>
        <w:t xml:space="preserve"> vulnerability in comparison to </w:t>
      </w:r>
      <w:r>
        <w:rPr>
          <w:rFonts w:ascii="Times New Roman" w:hAnsi="Times New Roman" w:cs="Times New Roman"/>
          <w:sz w:val="32"/>
        </w:rPr>
        <w:t>majority communities</w:t>
      </w:r>
      <w:r>
        <w:rPr>
          <w:rFonts w:ascii="Times New Roman" w:hAnsi="Times New Roman" w:cs="Times New Roman"/>
          <w:sz w:val="32"/>
          <w:lang w:val="en-US"/>
        </w:rPr>
        <w:t xml:space="preserve">. Persons belonging to minorities that I met in situations of displacement </w:t>
      </w:r>
      <w:proofErr w:type="spellStart"/>
      <w:r>
        <w:rPr>
          <w:rFonts w:ascii="Times New Roman" w:hAnsi="Times New Roman" w:cs="Times New Roman"/>
          <w:sz w:val="32"/>
          <w:lang w:val="en-US"/>
        </w:rPr>
        <w:t>wer</w:t>
      </w:r>
      <w:proofErr w:type="spellEnd"/>
      <w:r>
        <w:rPr>
          <w:rFonts w:ascii="Times New Roman" w:hAnsi="Times New Roman" w:cs="Times New Roman"/>
          <w:sz w:val="32"/>
        </w:rPr>
        <w:t xml:space="preserve">e often among the poorest, and </w:t>
      </w:r>
      <w:r w:rsidR="00CF2484" w:rsidRPr="00D732BF">
        <w:rPr>
          <w:rFonts w:ascii="Times New Roman" w:hAnsi="Times New Roman" w:cs="Times New Roman"/>
          <w:sz w:val="32"/>
        </w:rPr>
        <w:t>may experience</w:t>
      </w:r>
      <w:r>
        <w:rPr>
          <w:rFonts w:ascii="Times New Roman" w:hAnsi="Times New Roman" w:cs="Times New Roman"/>
          <w:sz w:val="32"/>
          <w:lang w:val="en-US"/>
        </w:rPr>
        <w:t>d</w:t>
      </w:r>
      <w:r>
        <w:rPr>
          <w:rFonts w:ascii="Times New Roman" w:hAnsi="Times New Roman" w:cs="Times New Roman"/>
          <w:sz w:val="32"/>
        </w:rPr>
        <w:t xml:space="preserve"> different forms of marginalization </w:t>
      </w:r>
      <w:r>
        <w:rPr>
          <w:rFonts w:ascii="Times New Roman" w:hAnsi="Times New Roman" w:cs="Times New Roman"/>
          <w:sz w:val="32"/>
          <w:lang w:val="en-US"/>
        </w:rPr>
        <w:t xml:space="preserve">prior to displacement, with their </w:t>
      </w:r>
      <w:r w:rsidR="00404279">
        <w:rPr>
          <w:rFonts w:ascii="Times New Roman" w:hAnsi="Times New Roman" w:cs="Times New Roman"/>
          <w:sz w:val="32"/>
          <w:lang w:val="en-US"/>
        </w:rPr>
        <w:t>vulnerability</w:t>
      </w:r>
      <w:r>
        <w:rPr>
          <w:rFonts w:ascii="Times New Roman" w:hAnsi="Times New Roman" w:cs="Times New Roman"/>
          <w:sz w:val="32"/>
          <w:lang w:val="en-US"/>
        </w:rPr>
        <w:t xml:space="preserve"> exacerbated during displacement. They also mostly lacked</w:t>
      </w:r>
      <w:r>
        <w:rPr>
          <w:rFonts w:ascii="Times New Roman" w:hAnsi="Times New Roman" w:cs="Times New Roman"/>
          <w:sz w:val="32"/>
        </w:rPr>
        <w:t xml:space="preserve"> representation in political or other State bodies. </w:t>
      </w:r>
      <w:r>
        <w:rPr>
          <w:rFonts w:ascii="Times New Roman" w:hAnsi="Times New Roman" w:cs="Times New Roman"/>
          <w:sz w:val="32"/>
          <w:lang w:val="en-US"/>
        </w:rPr>
        <w:t>In Kosovo, where at least there are ten MPs belonging to Serb minorities, government policy on internally displaced Serbs is being influenced by them.</w:t>
      </w:r>
    </w:p>
    <w:p w:rsidR="00CF2484" w:rsidRDefault="00CF2484" w:rsidP="00CF2484">
      <w:pPr>
        <w:pStyle w:val="ListParagraph"/>
        <w:tabs>
          <w:tab w:val="left" w:pos="7061"/>
        </w:tabs>
        <w:spacing w:line="276" w:lineRule="auto"/>
        <w:ind w:left="360"/>
        <w:jc w:val="both"/>
        <w:rPr>
          <w:rFonts w:ascii="Times New Roman" w:hAnsi="Times New Roman" w:cs="Times New Roman"/>
          <w:sz w:val="32"/>
        </w:rPr>
      </w:pPr>
    </w:p>
    <w:p w:rsidR="00CF2484" w:rsidRDefault="00CF2484" w:rsidP="00EE18DE">
      <w:pPr>
        <w:pStyle w:val="ListParagraph"/>
        <w:widowControl w:val="0"/>
        <w:numPr>
          <w:ilvl w:val="0"/>
          <w:numId w:val="8"/>
        </w:numPr>
        <w:autoSpaceDE w:val="0"/>
        <w:autoSpaceDN w:val="0"/>
        <w:adjustRightInd w:val="0"/>
        <w:spacing w:line="276" w:lineRule="auto"/>
        <w:jc w:val="both"/>
        <w:rPr>
          <w:rFonts w:ascii="Times New Roman" w:hAnsi="Times New Roman" w:cs="Times New Roman"/>
          <w:sz w:val="32"/>
        </w:rPr>
      </w:pPr>
      <w:r w:rsidRPr="003F1279">
        <w:rPr>
          <w:rFonts w:ascii="Times New Roman" w:hAnsi="Times New Roman" w:cs="Times New Roman"/>
          <w:sz w:val="32"/>
        </w:rPr>
        <w:t>Vulnerability to displacement may be heightened by discriminatory policies or practices</w:t>
      </w:r>
      <w:r w:rsidR="00404279">
        <w:rPr>
          <w:rFonts w:ascii="Times New Roman" w:hAnsi="Times New Roman" w:cs="Times New Roman"/>
          <w:sz w:val="32"/>
        </w:rPr>
        <w:t xml:space="preserve"> that subject minorities to </w:t>
      </w:r>
      <w:r w:rsidR="00802699">
        <w:rPr>
          <w:rFonts w:ascii="Times New Roman" w:hAnsi="Times New Roman" w:cs="Times New Roman"/>
          <w:sz w:val="32"/>
        </w:rPr>
        <w:t>conditions</w:t>
      </w:r>
      <w:r w:rsidR="00404279">
        <w:rPr>
          <w:rFonts w:ascii="Times New Roman" w:hAnsi="Times New Roman" w:cs="Times New Roman"/>
          <w:sz w:val="32"/>
        </w:rPr>
        <w:t xml:space="preserve"> calculated to cause </w:t>
      </w:r>
      <w:r w:rsidR="00D21537">
        <w:rPr>
          <w:rFonts w:ascii="Times New Roman" w:hAnsi="Times New Roman" w:cs="Times New Roman"/>
          <w:sz w:val="32"/>
        </w:rPr>
        <w:t xml:space="preserve">their </w:t>
      </w:r>
      <w:r w:rsidR="00404279">
        <w:rPr>
          <w:rFonts w:ascii="Times New Roman" w:hAnsi="Times New Roman" w:cs="Times New Roman"/>
          <w:sz w:val="32"/>
        </w:rPr>
        <w:t>displacement</w:t>
      </w:r>
      <w:r w:rsidRPr="003F1279">
        <w:rPr>
          <w:rFonts w:ascii="Times New Roman" w:hAnsi="Times New Roman" w:cs="Times New Roman"/>
          <w:sz w:val="32"/>
        </w:rPr>
        <w:t xml:space="preserve">. </w:t>
      </w:r>
      <w:r w:rsidR="00404279">
        <w:rPr>
          <w:rFonts w:ascii="Times New Roman" w:hAnsi="Times New Roman" w:cs="Times New Roman"/>
          <w:sz w:val="32"/>
        </w:rPr>
        <w:t>In situations of displacement, n</w:t>
      </w:r>
      <w:r w:rsidRPr="003F1279">
        <w:rPr>
          <w:rFonts w:ascii="Times New Roman" w:hAnsi="Times New Roman" w:cs="Times New Roman"/>
          <w:sz w:val="32"/>
        </w:rPr>
        <w:t>on-documentation</w:t>
      </w:r>
      <w:r w:rsidR="00404279">
        <w:rPr>
          <w:rFonts w:ascii="Times New Roman" w:hAnsi="Times New Roman" w:cs="Times New Roman"/>
          <w:sz w:val="32"/>
        </w:rPr>
        <w:t xml:space="preserve"> becomes evident</w:t>
      </w:r>
      <w:r w:rsidRPr="003F1279">
        <w:rPr>
          <w:rFonts w:ascii="Times New Roman" w:hAnsi="Times New Roman" w:cs="Times New Roman"/>
          <w:sz w:val="32"/>
        </w:rPr>
        <w:t xml:space="preserve">, </w:t>
      </w:r>
      <w:r w:rsidR="00404279">
        <w:rPr>
          <w:rFonts w:ascii="Times New Roman" w:hAnsi="Times New Roman" w:cs="Times New Roman"/>
          <w:sz w:val="32"/>
        </w:rPr>
        <w:t xml:space="preserve">with obvious risks to statelessness, and </w:t>
      </w:r>
      <w:r w:rsidRPr="003F1279">
        <w:rPr>
          <w:rFonts w:ascii="Times New Roman" w:hAnsi="Times New Roman" w:cs="Times New Roman"/>
          <w:sz w:val="32"/>
        </w:rPr>
        <w:t xml:space="preserve">the denial or deprivation of citizenship for some ethnic or religious groups. Their rights as citizens are not fully recognized and they may be targeted, or not adequately protected, by national authorities. </w:t>
      </w:r>
      <w:r w:rsidR="00404279">
        <w:rPr>
          <w:rFonts w:ascii="Times New Roman" w:hAnsi="Times New Roman" w:cs="Times New Roman"/>
          <w:sz w:val="32"/>
        </w:rPr>
        <w:t xml:space="preserve">The protection of internally displaced persons, including minorities is a means of ensuring that these rights are respected. </w:t>
      </w:r>
    </w:p>
    <w:p w:rsidR="00CF2484" w:rsidRPr="00CF2484" w:rsidRDefault="00CF2484" w:rsidP="00CF2484">
      <w:pPr>
        <w:widowControl w:val="0"/>
        <w:autoSpaceDE w:val="0"/>
        <w:autoSpaceDN w:val="0"/>
        <w:adjustRightInd w:val="0"/>
        <w:spacing w:line="276" w:lineRule="auto"/>
        <w:jc w:val="both"/>
        <w:rPr>
          <w:rFonts w:ascii="Times New Roman" w:hAnsi="Times New Roman" w:cs="Times New Roman"/>
          <w:sz w:val="32"/>
        </w:rPr>
      </w:pPr>
    </w:p>
    <w:p w:rsidR="00CF2484" w:rsidRDefault="00911762" w:rsidP="00EE18DE">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rPr>
        <w:t>O</w:t>
      </w:r>
      <w:r w:rsidR="00CF2484" w:rsidRPr="003F1279">
        <w:rPr>
          <w:rFonts w:ascii="Times New Roman" w:hAnsi="Times New Roman" w:cs="Times New Roman"/>
          <w:sz w:val="32"/>
        </w:rPr>
        <w:t xml:space="preserve">ther factors </w:t>
      </w:r>
      <w:r>
        <w:rPr>
          <w:rFonts w:ascii="Times New Roman" w:hAnsi="Times New Roman" w:cs="Times New Roman"/>
          <w:sz w:val="32"/>
        </w:rPr>
        <w:t xml:space="preserve">that render </w:t>
      </w:r>
      <w:r w:rsidR="00CF2484" w:rsidRPr="003F1279">
        <w:rPr>
          <w:rFonts w:ascii="Times New Roman" w:hAnsi="Times New Roman" w:cs="Times New Roman"/>
          <w:sz w:val="32"/>
        </w:rPr>
        <w:t xml:space="preserve">certain marginalized communities vulnerable to displacement </w:t>
      </w:r>
      <w:r>
        <w:rPr>
          <w:rFonts w:ascii="Times New Roman" w:hAnsi="Times New Roman" w:cs="Times New Roman"/>
          <w:sz w:val="32"/>
        </w:rPr>
        <w:t xml:space="preserve">include </w:t>
      </w:r>
      <w:proofErr w:type="spellStart"/>
      <w:r>
        <w:rPr>
          <w:rFonts w:ascii="Times New Roman" w:hAnsi="Times New Roman" w:cs="Times New Roman"/>
          <w:sz w:val="32"/>
        </w:rPr>
        <w:t>intercommunal</w:t>
      </w:r>
      <w:proofErr w:type="spellEnd"/>
      <w:r>
        <w:rPr>
          <w:rFonts w:ascii="Times New Roman" w:hAnsi="Times New Roman" w:cs="Times New Roman"/>
          <w:sz w:val="32"/>
        </w:rPr>
        <w:t xml:space="preserve"> disturbances,</w:t>
      </w:r>
      <w:r w:rsidR="00CF2484" w:rsidRPr="003F1279">
        <w:rPr>
          <w:rFonts w:ascii="Times New Roman" w:hAnsi="Times New Roman" w:cs="Times New Roman"/>
          <w:sz w:val="32"/>
        </w:rPr>
        <w:t xml:space="preserve"> interfaith tensions</w:t>
      </w:r>
      <w:r>
        <w:rPr>
          <w:rFonts w:ascii="Times New Roman" w:hAnsi="Times New Roman" w:cs="Times New Roman"/>
          <w:sz w:val="32"/>
        </w:rPr>
        <w:t xml:space="preserve">, and business activities and extractive industries </w:t>
      </w:r>
      <w:r w:rsidRPr="003F1279">
        <w:rPr>
          <w:rFonts w:ascii="Times New Roman" w:hAnsi="Times New Roman" w:cs="Times New Roman"/>
          <w:sz w:val="32"/>
        </w:rPr>
        <w:t>that</w:t>
      </w:r>
      <w:r>
        <w:rPr>
          <w:rFonts w:ascii="Times New Roman" w:hAnsi="Times New Roman" w:cs="Times New Roman"/>
          <w:sz w:val="32"/>
        </w:rPr>
        <w:t xml:space="preserve"> </w:t>
      </w:r>
      <w:r w:rsidR="00CF2484" w:rsidRPr="003F1279">
        <w:rPr>
          <w:rFonts w:ascii="Times New Roman" w:hAnsi="Times New Roman" w:cs="Times New Roman"/>
          <w:sz w:val="32"/>
        </w:rPr>
        <w:t xml:space="preserve">displace them from their lands. </w:t>
      </w:r>
      <w:r>
        <w:rPr>
          <w:rFonts w:ascii="Times New Roman" w:hAnsi="Times New Roman" w:cs="Times New Roman"/>
          <w:sz w:val="32"/>
        </w:rPr>
        <w:t xml:space="preserve">Under the Guiding Principles on Internal Displacement, </w:t>
      </w:r>
      <w:r w:rsidR="00E7082E">
        <w:rPr>
          <w:rFonts w:ascii="Times New Roman" w:hAnsi="Times New Roman" w:cs="Times New Roman"/>
          <w:sz w:val="32"/>
        </w:rPr>
        <w:t xml:space="preserve">development induced </w:t>
      </w:r>
      <w:r>
        <w:rPr>
          <w:rFonts w:ascii="Times New Roman" w:hAnsi="Times New Roman" w:cs="Times New Roman"/>
          <w:sz w:val="32"/>
        </w:rPr>
        <w:t xml:space="preserve">displacement is arbitrary and </w:t>
      </w:r>
      <w:r w:rsidR="00802699">
        <w:rPr>
          <w:rFonts w:ascii="Times New Roman" w:hAnsi="Times New Roman" w:cs="Times New Roman"/>
          <w:sz w:val="32"/>
        </w:rPr>
        <w:t>prohibited</w:t>
      </w:r>
      <w:r w:rsidR="00E7082E">
        <w:rPr>
          <w:rFonts w:ascii="Times New Roman" w:hAnsi="Times New Roman" w:cs="Times New Roman"/>
          <w:sz w:val="32"/>
        </w:rPr>
        <w:t>, unless if it involves large –scale development projects that are necessary and proportionately justified by overwhelming and compelling public interests.</w:t>
      </w:r>
    </w:p>
    <w:p w:rsidR="00E40D5A" w:rsidRDefault="00E40D5A" w:rsidP="003F1279">
      <w:pPr>
        <w:spacing w:line="276" w:lineRule="auto"/>
        <w:rPr>
          <w:rFonts w:ascii="Times New Roman" w:hAnsi="Times New Roman" w:cs="Times New Roman"/>
          <w:b/>
          <w:sz w:val="32"/>
        </w:rPr>
      </w:pPr>
    </w:p>
    <w:p w:rsidR="00CF2484" w:rsidRDefault="00E7082E" w:rsidP="00EE18DE">
      <w:pPr>
        <w:pStyle w:val="ListParagraph"/>
        <w:numPr>
          <w:ilvl w:val="0"/>
          <w:numId w:val="8"/>
        </w:numPr>
        <w:tabs>
          <w:tab w:val="left" w:pos="7061"/>
        </w:tabs>
        <w:spacing w:line="276" w:lineRule="auto"/>
        <w:jc w:val="both"/>
        <w:rPr>
          <w:rFonts w:ascii="Times New Roman" w:hAnsi="Times New Roman" w:cs="Times New Roman"/>
          <w:sz w:val="32"/>
        </w:rPr>
      </w:pPr>
      <w:r>
        <w:rPr>
          <w:rFonts w:ascii="Times New Roman" w:hAnsi="Times New Roman" w:cs="Times New Roman"/>
          <w:sz w:val="32"/>
        </w:rPr>
        <w:t>The displacement of minorities in humanitarian situations calls for g</w:t>
      </w:r>
      <w:r w:rsidR="00CF2484" w:rsidRPr="003F1279">
        <w:rPr>
          <w:rFonts w:ascii="Times New Roman" w:hAnsi="Times New Roman" w:cs="Times New Roman"/>
          <w:sz w:val="32"/>
        </w:rPr>
        <w:t>reater research and data globally to reveal the full impact of displacement on such communities, as well as regional trends, patterns and dynamics of displacement</w:t>
      </w:r>
      <w:r>
        <w:rPr>
          <w:rFonts w:ascii="Times New Roman" w:hAnsi="Times New Roman" w:cs="Times New Roman"/>
          <w:sz w:val="32"/>
        </w:rPr>
        <w:t xml:space="preserve"> involved</w:t>
      </w:r>
      <w:r w:rsidR="00CF2484" w:rsidRPr="003F1279">
        <w:rPr>
          <w:rFonts w:ascii="Times New Roman" w:hAnsi="Times New Roman" w:cs="Times New Roman"/>
          <w:sz w:val="32"/>
        </w:rPr>
        <w:t xml:space="preserve">. In particular, this makes it necessary to disaggregate data not only by sex and age but also by diversity, such as </w:t>
      </w:r>
      <w:r>
        <w:rPr>
          <w:rFonts w:ascii="Times New Roman" w:hAnsi="Times New Roman" w:cs="Times New Roman"/>
          <w:sz w:val="32"/>
        </w:rPr>
        <w:t>minorities, indig</w:t>
      </w:r>
      <w:r w:rsidR="00911762">
        <w:rPr>
          <w:rFonts w:ascii="Times New Roman" w:hAnsi="Times New Roman" w:cs="Times New Roman"/>
          <w:sz w:val="32"/>
        </w:rPr>
        <w:t xml:space="preserve">enous groups, </w:t>
      </w:r>
      <w:r w:rsidR="00CF2484" w:rsidRPr="003F1279">
        <w:rPr>
          <w:rFonts w:ascii="Times New Roman" w:hAnsi="Times New Roman" w:cs="Times New Roman"/>
          <w:sz w:val="32"/>
        </w:rPr>
        <w:t xml:space="preserve">ethnicity and religion, that should be determined by contextual realities. Such information, fully adhering to international standards of data protection and use, would help to predict and prevent displacement targeted against certain communities and contribute </w:t>
      </w:r>
      <w:proofErr w:type="gramStart"/>
      <w:r w:rsidR="00CF2484" w:rsidRPr="003F1279">
        <w:rPr>
          <w:rFonts w:ascii="Times New Roman" w:hAnsi="Times New Roman" w:cs="Times New Roman"/>
          <w:sz w:val="32"/>
        </w:rPr>
        <w:t>to</w:t>
      </w:r>
      <w:proofErr w:type="gramEnd"/>
      <w:r w:rsidR="00CF2484" w:rsidRPr="003F1279">
        <w:rPr>
          <w:rFonts w:ascii="Times New Roman" w:hAnsi="Times New Roman" w:cs="Times New Roman"/>
          <w:sz w:val="32"/>
        </w:rPr>
        <w:t xml:space="preserve"> much needed displacement risk assessment and early warning mechanisms. </w:t>
      </w:r>
    </w:p>
    <w:p w:rsidR="00C82A8F" w:rsidRDefault="00C82A8F" w:rsidP="00C82A8F">
      <w:pPr>
        <w:tabs>
          <w:tab w:val="left" w:pos="7061"/>
        </w:tabs>
        <w:spacing w:line="276" w:lineRule="auto"/>
        <w:jc w:val="both"/>
        <w:rPr>
          <w:rFonts w:ascii="Times New Roman" w:hAnsi="Times New Roman" w:cs="Times New Roman"/>
          <w:sz w:val="32"/>
        </w:rPr>
      </w:pPr>
    </w:p>
    <w:p w:rsidR="00C82A8F" w:rsidRPr="00EE18DE" w:rsidRDefault="00C82A8F" w:rsidP="00C82A8F">
      <w:pPr>
        <w:tabs>
          <w:tab w:val="left" w:pos="7061"/>
        </w:tabs>
        <w:spacing w:line="276" w:lineRule="auto"/>
        <w:jc w:val="both"/>
        <w:rPr>
          <w:rFonts w:ascii="Times New Roman" w:hAnsi="Times New Roman" w:cs="Times New Roman"/>
          <w:b/>
          <w:sz w:val="32"/>
          <w:u w:val="single"/>
        </w:rPr>
      </w:pPr>
      <w:r w:rsidRPr="00EE18DE">
        <w:rPr>
          <w:rFonts w:ascii="Times New Roman" w:hAnsi="Times New Roman" w:cs="Times New Roman"/>
          <w:b/>
          <w:sz w:val="32"/>
          <w:u w:val="single"/>
        </w:rPr>
        <w:t xml:space="preserve">Main </w:t>
      </w:r>
      <w:r w:rsidR="00E7082E">
        <w:rPr>
          <w:rFonts w:ascii="Times New Roman" w:hAnsi="Times New Roman" w:cs="Times New Roman"/>
          <w:b/>
          <w:sz w:val="32"/>
          <w:u w:val="single"/>
        </w:rPr>
        <w:t xml:space="preserve">protection </w:t>
      </w:r>
      <w:r w:rsidRPr="00EE18DE">
        <w:rPr>
          <w:rFonts w:ascii="Times New Roman" w:hAnsi="Times New Roman" w:cs="Times New Roman"/>
          <w:b/>
          <w:sz w:val="32"/>
          <w:u w:val="single"/>
        </w:rPr>
        <w:t>concerns regarding displaced minorities</w:t>
      </w:r>
    </w:p>
    <w:p w:rsidR="00C82A8F" w:rsidRPr="00C82A8F" w:rsidRDefault="00C82A8F" w:rsidP="00C82A8F">
      <w:pPr>
        <w:tabs>
          <w:tab w:val="left" w:pos="7061"/>
        </w:tabs>
        <w:spacing w:line="276" w:lineRule="auto"/>
        <w:jc w:val="both"/>
        <w:rPr>
          <w:rFonts w:ascii="Times New Roman" w:hAnsi="Times New Roman" w:cs="Times New Roman"/>
          <w:b/>
          <w:sz w:val="32"/>
        </w:rPr>
      </w:pPr>
    </w:p>
    <w:p w:rsidR="00CF2484" w:rsidRPr="002946F0" w:rsidRDefault="00CF2484" w:rsidP="00EE18DE">
      <w:pPr>
        <w:pStyle w:val="ListParagraph"/>
        <w:numPr>
          <w:ilvl w:val="0"/>
          <w:numId w:val="9"/>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Physical safety and security of displaced minorities</w:t>
      </w:r>
      <w:r w:rsidR="00E7082E">
        <w:rPr>
          <w:rFonts w:ascii="Times New Roman" w:hAnsi="Times New Roman" w:cs="Times New Roman"/>
          <w:sz w:val="32"/>
        </w:rPr>
        <w:t>. The system of protection in practice is oblivious to the importance of protecting the characteristics of minorities during displacement.</w:t>
      </w:r>
    </w:p>
    <w:p w:rsidR="00CF2484" w:rsidRDefault="00CF2484" w:rsidP="00CF2484">
      <w:pPr>
        <w:pStyle w:val="ListParagraph"/>
        <w:tabs>
          <w:tab w:val="left" w:pos="7061"/>
        </w:tabs>
        <w:spacing w:line="276" w:lineRule="auto"/>
        <w:ind w:left="360"/>
        <w:jc w:val="both"/>
        <w:rPr>
          <w:rFonts w:ascii="Times New Roman" w:hAnsi="Times New Roman" w:cs="Times New Roman"/>
          <w:sz w:val="32"/>
        </w:rPr>
      </w:pPr>
      <w:r w:rsidRPr="00CF2484">
        <w:rPr>
          <w:rFonts w:ascii="Times New Roman" w:hAnsi="Times New Roman" w:cs="Times New Roman"/>
          <w:sz w:val="32"/>
        </w:rPr>
        <w:t xml:space="preserve">Challenges facing these minorities may include, inter alia, violence and xenophobic attacks against them; restrictions on freedom of movement and checkpoints crossing; intimidation and discrimination against them in host communities.  </w:t>
      </w:r>
    </w:p>
    <w:p w:rsidR="00CF2484" w:rsidRPr="00CF2484" w:rsidRDefault="00CF2484" w:rsidP="00CF2484">
      <w:pPr>
        <w:pStyle w:val="ListParagraph"/>
        <w:tabs>
          <w:tab w:val="left" w:pos="7061"/>
        </w:tabs>
        <w:spacing w:line="276" w:lineRule="auto"/>
        <w:ind w:left="360"/>
        <w:jc w:val="both"/>
        <w:rPr>
          <w:rFonts w:ascii="Times New Roman" w:hAnsi="Times New Roman" w:cs="Times New Roman"/>
          <w:sz w:val="32"/>
        </w:rPr>
      </w:pPr>
      <w:r w:rsidRPr="00A5175A">
        <w:rPr>
          <w:rFonts w:ascii="Times New Roman" w:hAnsi="Times New Roman" w:cs="Times New Roman"/>
          <w:i/>
          <w:sz w:val="32"/>
        </w:rPr>
        <w:t>Examples: Iraq and Syria</w:t>
      </w:r>
    </w:p>
    <w:p w:rsidR="00CF2484" w:rsidRPr="00AA3417" w:rsidRDefault="00CF2484" w:rsidP="00CF2484">
      <w:pPr>
        <w:tabs>
          <w:tab w:val="left" w:pos="7061"/>
        </w:tabs>
        <w:spacing w:line="276" w:lineRule="auto"/>
        <w:jc w:val="both"/>
        <w:rPr>
          <w:rFonts w:ascii="Times New Roman" w:hAnsi="Times New Roman" w:cs="Times New Roman"/>
          <w:sz w:val="32"/>
        </w:rPr>
      </w:pPr>
    </w:p>
    <w:p w:rsidR="00CF2484" w:rsidRPr="00CF2484" w:rsidRDefault="00CF2484" w:rsidP="00EE18DE">
      <w:pPr>
        <w:pStyle w:val="ListParagraph"/>
        <w:numPr>
          <w:ilvl w:val="0"/>
          <w:numId w:val="10"/>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 xml:space="preserve">Access to documentation </w:t>
      </w:r>
    </w:p>
    <w:p w:rsidR="00CF2484" w:rsidRPr="00CF2484" w:rsidRDefault="00CF2484" w:rsidP="002946F0">
      <w:pPr>
        <w:pStyle w:val="ListParagraph"/>
        <w:tabs>
          <w:tab w:val="left" w:pos="7061"/>
        </w:tabs>
        <w:spacing w:line="276" w:lineRule="auto"/>
        <w:ind w:left="360"/>
        <w:jc w:val="both"/>
        <w:rPr>
          <w:rFonts w:ascii="Times New Roman" w:hAnsi="Times New Roman" w:cs="Times New Roman"/>
          <w:sz w:val="32"/>
        </w:rPr>
      </w:pPr>
      <w:r w:rsidRPr="00CF2484">
        <w:rPr>
          <w:rFonts w:ascii="Times New Roman" w:hAnsi="Times New Roman" w:cs="Times New Roman"/>
          <w:sz w:val="32"/>
        </w:rPr>
        <w:t xml:space="preserve">It can be particularly challenging for displaced minorities to obtain documentation or the replacement of lost or destroyed documentation given their status as minorities and as displaced persons. Minorities such as Roma, who already lack </w:t>
      </w:r>
      <w:r w:rsidR="00E7082E">
        <w:rPr>
          <w:rFonts w:ascii="Times New Roman" w:hAnsi="Times New Roman" w:cs="Times New Roman"/>
          <w:sz w:val="32"/>
        </w:rPr>
        <w:t xml:space="preserve">civil </w:t>
      </w:r>
      <w:r w:rsidRPr="00CF2484">
        <w:rPr>
          <w:rFonts w:ascii="Times New Roman" w:hAnsi="Times New Roman" w:cs="Times New Roman"/>
          <w:sz w:val="32"/>
        </w:rPr>
        <w:t xml:space="preserve">documentation and birth registration, face disproportionate obstacles in trying to get documentation and to register for instance as IDPs to be considered for humanitarian assistance. </w:t>
      </w:r>
    </w:p>
    <w:p w:rsidR="00CF2484" w:rsidRPr="00CF2484" w:rsidRDefault="00CF2484" w:rsidP="002946F0">
      <w:pPr>
        <w:pStyle w:val="ListParagraph"/>
        <w:tabs>
          <w:tab w:val="left" w:pos="7061"/>
        </w:tabs>
        <w:spacing w:line="276" w:lineRule="auto"/>
        <w:ind w:left="360"/>
        <w:jc w:val="both"/>
        <w:rPr>
          <w:rFonts w:ascii="Times New Roman" w:hAnsi="Times New Roman" w:cs="Times New Roman"/>
          <w:i/>
          <w:sz w:val="32"/>
        </w:rPr>
      </w:pPr>
      <w:r w:rsidRPr="00CF2484">
        <w:rPr>
          <w:rFonts w:ascii="Times New Roman" w:hAnsi="Times New Roman" w:cs="Times New Roman"/>
          <w:i/>
          <w:sz w:val="32"/>
        </w:rPr>
        <w:t>Examples: Serbia and Kosovo, Ukraine</w:t>
      </w:r>
      <w:r w:rsidR="00C82A8F">
        <w:rPr>
          <w:rFonts w:ascii="Times New Roman" w:hAnsi="Times New Roman" w:cs="Times New Roman"/>
          <w:i/>
          <w:sz w:val="32"/>
        </w:rPr>
        <w:t xml:space="preserve"> (Roma IDPs)</w:t>
      </w:r>
    </w:p>
    <w:p w:rsidR="00CF2484" w:rsidRPr="00AA3417" w:rsidRDefault="00CF2484" w:rsidP="002946F0">
      <w:pPr>
        <w:tabs>
          <w:tab w:val="left" w:pos="7061"/>
        </w:tabs>
        <w:spacing w:line="276" w:lineRule="auto"/>
        <w:jc w:val="both"/>
        <w:rPr>
          <w:rFonts w:ascii="Times New Roman" w:hAnsi="Times New Roman" w:cs="Times New Roman"/>
          <w:sz w:val="32"/>
        </w:rPr>
      </w:pPr>
    </w:p>
    <w:p w:rsidR="00CF2484" w:rsidRPr="00CF2484" w:rsidRDefault="00CF2484" w:rsidP="00EE18DE">
      <w:pPr>
        <w:pStyle w:val="ListParagraph"/>
        <w:numPr>
          <w:ilvl w:val="0"/>
          <w:numId w:val="10"/>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Standards of living and access to food, water and sanitation, health care and education</w:t>
      </w:r>
    </w:p>
    <w:p w:rsidR="00CF2484" w:rsidRPr="00CF2484" w:rsidRDefault="00CF2484" w:rsidP="002946F0">
      <w:pPr>
        <w:pStyle w:val="ListParagraph"/>
        <w:tabs>
          <w:tab w:val="left" w:pos="7061"/>
        </w:tabs>
        <w:spacing w:line="276" w:lineRule="auto"/>
        <w:ind w:left="360"/>
        <w:jc w:val="both"/>
        <w:rPr>
          <w:rFonts w:ascii="Times New Roman" w:hAnsi="Times New Roman" w:cs="Times New Roman"/>
          <w:sz w:val="32"/>
        </w:rPr>
      </w:pPr>
      <w:r w:rsidRPr="00CF2484">
        <w:rPr>
          <w:rFonts w:ascii="Times New Roman" w:hAnsi="Times New Roman" w:cs="Times New Roman"/>
          <w:sz w:val="32"/>
        </w:rPr>
        <w:t xml:space="preserve">Given their extreme vulnerability, displaced minorities face additional challenges in accessing basic services. Due to discrimination and marginalization, or because their specific ways of life are misunderstood, minorities who are displaced often lack proper access to water and sanitation, to </w:t>
      </w:r>
      <w:r w:rsidR="00E7082E">
        <w:rPr>
          <w:rFonts w:ascii="Times New Roman" w:hAnsi="Times New Roman" w:cs="Times New Roman"/>
          <w:sz w:val="32"/>
        </w:rPr>
        <w:t xml:space="preserve">culturally appropriate </w:t>
      </w:r>
      <w:r w:rsidRPr="00CF2484">
        <w:rPr>
          <w:rFonts w:ascii="Times New Roman" w:hAnsi="Times New Roman" w:cs="Times New Roman"/>
          <w:sz w:val="32"/>
        </w:rPr>
        <w:t xml:space="preserve">food, to health care and to education. </w:t>
      </w:r>
    </w:p>
    <w:p w:rsidR="00CF2484" w:rsidRPr="00E3216F" w:rsidRDefault="00CF2484" w:rsidP="002946F0">
      <w:pPr>
        <w:pStyle w:val="ListParagraph"/>
        <w:tabs>
          <w:tab w:val="left" w:pos="7061"/>
        </w:tabs>
        <w:spacing w:line="276" w:lineRule="auto"/>
        <w:ind w:left="360"/>
        <w:jc w:val="both"/>
        <w:rPr>
          <w:rFonts w:ascii="Times New Roman" w:hAnsi="Times New Roman" w:cs="Times New Roman"/>
          <w:i/>
          <w:sz w:val="32"/>
          <w:lang w:val="es-ES"/>
        </w:rPr>
      </w:pPr>
      <w:r w:rsidRPr="00E3216F">
        <w:rPr>
          <w:rFonts w:ascii="Times New Roman" w:hAnsi="Times New Roman" w:cs="Times New Roman"/>
          <w:i/>
          <w:sz w:val="32"/>
          <w:lang w:val="es-ES"/>
        </w:rPr>
        <w:t>Examples: Serbia and Kosovo</w:t>
      </w:r>
      <w:r w:rsidR="00C82A8F" w:rsidRPr="00E3216F">
        <w:rPr>
          <w:rFonts w:ascii="Times New Roman" w:hAnsi="Times New Roman" w:cs="Times New Roman"/>
          <w:i/>
          <w:sz w:val="32"/>
          <w:lang w:val="es-ES"/>
        </w:rPr>
        <w:t xml:space="preserve"> (Roma IDPs)</w:t>
      </w:r>
    </w:p>
    <w:p w:rsidR="00CF2484" w:rsidRPr="00E3216F" w:rsidRDefault="00CF2484" w:rsidP="002946F0">
      <w:pPr>
        <w:tabs>
          <w:tab w:val="left" w:pos="7061"/>
        </w:tabs>
        <w:spacing w:line="276" w:lineRule="auto"/>
        <w:jc w:val="both"/>
        <w:rPr>
          <w:rFonts w:ascii="Times New Roman" w:hAnsi="Times New Roman" w:cs="Times New Roman"/>
          <w:sz w:val="32"/>
          <w:lang w:val="es-ES"/>
        </w:rPr>
      </w:pPr>
    </w:p>
    <w:p w:rsidR="00CF2484" w:rsidRPr="00CF2484" w:rsidRDefault="00CF2484" w:rsidP="00EE18DE">
      <w:pPr>
        <w:pStyle w:val="ListParagraph"/>
        <w:numPr>
          <w:ilvl w:val="0"/>
          <w:numId w:val="10"/>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 xml:space="preserve">Housing, land and property rights </w:t>
      </w:r>
    </w:p>
    <w:p w:rsidR="00CF2484" w:rsidRPr="00CF2484" w:rsidRDefault="00CF2484" w:rsidP="002946F0">
      <w:pPr>
        <w:pStyle w:val="ListParagraph"/>
        <w:tabs>
          <w:tab w:val="left" w:pos="7061"/>
        </w:tabs>
        <w:spacing w:line="276" w:lineRule="auto"/>
        <w:ind w:left="360"/>
        <w:jc w:val="both"/>
        <w:rPr>
          <w:rFonts w:ascii="Times New Roman" w:hAnsi="Times New Roman" w:cs="Times New Roman"/>
          <w:sz w:val="32"/>
        </w:rPr>
      </w:pPr>
      <w:r w:rsidRPr="00CF2484">
        <w:rPr>
          <w:rFonts w:ascii="Times New Roman" w:hAnsi="Times New Roman" w:cs="Times New Roman"/>
          <w:sz w:val="32"/>
        </w:rPr>
        <w:lastRenderedPageBreak/>
        <w:t xml:space="preserve">The issue of housing, land and property is clearly linked to the one of documentation. Minorities often do not have official papers to prove their </w:t>
      </w:r>
      <w:r w:rsidR="00E7082E">
        <w:rPr>
          <w:rFonts w:ascii="Times New Roman" w:hAnsi="Times New Roman" w:cs="Times New Roman"/>
          <w:sz w:val="32"/>
        </w:rPr>
        <w:t>rights to land ownership</w:t>
      </w:r>
      <w:r w:rsidRPr="00CF2484">
        <w:rPr>
          <w:rFonts w:ascii="Times New Roman" w:hAnsi="Times New Roman" w:cs="Times New Roman"/>
          <w:sz w:val="32"/>
        </w:rPr>
        <w:t xml:space="preserve">. Addressing the issue of security of tenure is essential when addressing the challenges facing displaced minorities as some minorities might have a particular attachment to their land or as their whole culture may rely on land. </w:t>
      </w:r>
    </w:p>
    <w:p w:rsidR="00CF2484" w:rsidRPr="00E3216F" w:rsidRDefault="00CF2484" w:rsidP="002946F0">
      <w:pPr>
        <w:pStyle w:val="ListParagraph"/>
        <w:tabs>
          <w:tab w:val="left" w:pos="7061"/>
        </w:tabs>
        <w:spacing w:line="276" w:lineRule="auto"/>
        <w:ind w:left="360"/>
        <w:jc w:val="both"/>
        <w:rPr>
          <w:rFonts w:ascii="Times New Roman" w:hAnsi="Times New Roman" w:cs="Times New Roman"/>
          <w:i/>
          <w:sz w:val="32"/>
          <w:lang w:val="es-ES"/>
        </w:rPr>
      </w:pPr>
      <w:r w:rsidRPr="00E3216F">
        <w:rPr>
          <w:rFonts w:ascii="Times New Roman" w:hAnsi="Times New Roman" w:cs="Times New Roman"/>
          <w:i/>
          <w:sz w:val="32"/>
          <w:lang w:val="es-ES"/>
        </w:rPr>
        <w:t>Examples: Serbia and Kosovo</w:t>
      </w:r>
      <w:r w:rsidR="00C82A8F" w:rsidRPr="00E3216F">
        <w:rPr>
          <w:rFonts w:ascii="Times New Roman" w:hAnsi="Times New Roman" w:cs="Times New Roman"/>
          <w:i/>
          <w:sz w:val="32"/>
          <w:lang w:val="es-ES"/>
        </w:rPr>
        <w:t xml:space="preserve"> (Roma IDPs)</w:t>
      </w:r>
    </w:p>
    <w:p w:rsidR="00CF2484" w:rsidRPr="00E3216F" w:rsidRDefault="00CF2484" w:rsidP="00CF2484">
      <w:pPr>
        <w:tabs>
          <w:tab w:val="left" w:pos="7061"/>
        </w:tabs>
        <w:spacing w:line="276" w:lineRule="auto"/>
        <w:jc w:val="both"/>
        <w:rPr>
          <w:rFonts w:ascii="Times New Roman" w:hAnsi="Times New Roman" w:cs="Times New Roman"/>
          <w:sz w:val="32"/>
          <w:lang w:val="es-ES"/>
        </w:rPr>
      </w:pPr>
    </w:p>
    <w:p w:rsidR="00CF2484" w:rsidRPr="00CF2484" w:rsidRDefault="00CF2484" w:rsidP="00EE18DE">
      <w:pPr>
        <w:pStyle w:val="ListParagraph"/>
        <w:numPr>
          <w:ilvl w:val="0"/>
          <w:numId w:val="10"/>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Specific challenges facing women and children from displaced minorities</w:t>
      </w:r>
    </w:p>
    <w:p w:rsidR="00CF2484" w:rsidRPr="00CF2484" w:rsidRDefault="00CF2484" w:rsidP="002946F0">
      <w:pPr>
        <w:pStyle w:val="ListParagraph"/>
        <w:tabs>
          <w:tab w:val="left" w:pos="7061"/>
        </w:tabs>
        <w:spacing w:line="276" w:lineRule="auto"/>
        <w:ind w:left="360"/>
        <w:jc w:val="both"/>
        <w:rPr>
          <w:rFonts w:ascii="Times New Roman" w:hAnsi="Times New Roman" w:cs="Times New Roman"/>
          <w:sz w:val="32"/>
        </w:rPr>
      </w:pPr>
      <w:r w:rsidRPr="00CF2484">
        <w:rPr>
          <w:rFonts w:ascii="Times New Roman" w:hAnsi="Times New Roman" w:cs="Times New Roman"/>
          <w:sz w:val="32"/>
        </w:rPr>
        <w:t>Due to multiple and intersecting for</w:t>
      </w:r>
      <w:r w:rsidR="00C82A8F">
        <w:rPr>
          <w:rFonts w:ascii="Times New Roman" w:hAnsi="Times New Roman" w:cs="Times New Roman"/>
          <w:sz w:val="32"/>
        </w:rPr>
        <w:t xml:space="preserve">ms of discrimination, women and children </w:t>
      </w:r>
      <w:r w:rsidRPr="00CF2484">
        <w:rPr>
          <w:rFonts w:ascii="Times New Roman" w:hAnsi="Times New Roman" w:cs="Times New Roman"/>
          <w:sz w:val="32"/>
        </w:rPr>
        <w:t xml:space="preserve">who are displaced and from a minority group can be particularly at risk of sexual and gender based violence and other forms of violence including slavery, trafficking. </w:t>
      </w:r>
    </w:p>
    <w:p w:rsidR="00CF2484" w:rsidRPr="00CF2484" w:rsidRDefault="00CF2484" w:rsidP="002946F0">
      <w:pPr>
        <w:pStyle w:val="ListParagraph"/>
        <w:tabs>
          <w:tab w:val="left" w:pos="7061"/>
        </w:tabs>
        <w:spacing w:line="276" w:lineRule="auto"/>
        <w:ind w:left="360"/>
        <w:jc w:val="both"/>
        <w:rPr>
          <w:rFonts w:ascii="Times New Roman" w:hAnsi="Times New Roman" w:cs="Times New Roman"/>
          <w:i/>
          <w:sz w:val="32"/>
        </w:rPr>
      </w:pPr>
      <w:r w:rsidRPr="00CF2484">
        <w:rPr>
          <w:rFonts w:ascii="Times New Roman" w:hAnsi="Times New Roman" w:cs="Times New Roman"/>
          <w:i/>
          <w:sz w:val="32"/>
        </w:rPr>
        <w:t>Examples: Iraq</w:t>
      </w:r>
      <w:r w:rsidR="00C82A8F">
        <w:rPr>
          <w:rFonts w:ascii="Times New Roman" w:hAnsi="Times New Roman" w:cs="Times New Roman"/>
          <w:i/>
          <w:sz w:val="32"/>
        </w:rPr>
        <w:t xml:space="preserve"> (</w:t>
      </w:r>
      <w:proofErr w:type="spellStart"/>
      <w:r w:rsidR="00C82A8F">
        <w:rPr>
          <w:rFonts w:ascii="Times New Roman" w:hAnsi="Times New Roman" w:cs="Times New Roman"/>
          <w:i/>
          <w:sz w:val="32"/>
        </w:rPr>
        <w:t>Yazidis</w:t>
      </w:r>
      <w:proofErr w:type="spellEnd"/>
      <w:r w:rsidR="00C82A8F">
        <w:rPr>
          <w:rFonts w:ascii="Times New Roman" w:hAnsi="Times New Roman" w:cs="Times New Roman"/>
          <w:i/>
          <w:sz w:val="32"/>
        </w:rPr>
        <w:t>)</w:t>
      </w:r>
    </w:p>
    <w:p w:rsidR="00CF2484" w:rsidRPr="00AA3417" w:rsidRDefault="00CF2484" w:rsidP="002946F0">
      <w:pPr>
        <w:tabs>
          <w:tab w:val="left" w:pos="7061"/>
        </w:tabs>
        <w:spacing w:line="276" w:lineRule="auto"/>
        <w:jc w:val="both"/>
        <w:rPr>
          <w:rFonts w:ascii="Times New Roman" w:hAnsi="Times New Roman" w:cs="Times New Roman"/>
          <w:sz w:val="32"/>
        </w:rPr>
      </w:pPr>
    </w:p>
    <w:p w:rsidR="00CF2484" w:rsidRPr="00CF2484" w:rsidRDefault="00CF2484" w:rsidP="00EE18DE">
      <w:pPr>
        <w:pStyle w:val="ListParagraph"/>
        <w:numPr>
          <w:ilvl w:val="0"/>
          <w:numId w:val="10"/>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 xml:space="preserve">Lack of participation in decisions affecting them directly, because of the very fact that they are already marginalized because of their status as minorities and as displaced. </w:t>
      </w:r>
    </w:p>
    <w:p w:rsidR="00B965AF" w:rsidRDefault="00B965AF" w:rsidP="003F1279">
      <w:pPr>
        <w:spacing w:line="276" w:lineRule="auto"/>
        <w:rPr>
          <w:rFonts w:ascii="Times New Roman" w:hAnsi="Times New Roman" w:cs="Times New Roman"/>
          <w:b/>
          <w:sz w:val="32"/>
        </w:rPr>
      </w:pPr>
    </w:p>
    <w:p w:rsidR="00CF2484" w:rsidRPr="00CF2484" w:rsidRDefault="00CF2484" w:rsidP="00EE18DE">
      <w:pPr>
        <w:pStyle w:val="ListParagraph"/>
        <w:numPr>
          <w:ilvl w:val="0"/>
          <w:numId w:val="10"/>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 xml:space="preserve">Complex issue of return </w:t>
      </w:r>
    </w:p>
    <w:p w:rsidR="00CF2484" w:rsidRDefault="00CF2484" w:rsidP="00500842">
      <w:pPr>
        <w:pStyle w:val="ListParagraph"/>
        <w:tabs>
          <w:tab w:val="left" w:pos="7061"/>
        </w:tabs>
        <w:spacing w:line="276" w:lineRule="auto"/>
        <w:ind w:left="360"/>
        <w:jc w:val="both"/>
        <w:rPr>
          <w:rFonts w:ascii="Times New Roman" w:hAnsi="Times New Roman" w:cs="Times New Roman"/>
          <w:sz w:val="32"/>
        </w:rPr>
      </w:pPr>
      <w:r w:rsidRPr="00CF2484">
        <w:rPr>
          <w:rFonts w:ascii="Times New Roman" w:hAnsi="Times New Roman" w:cs="Times New Roman"/>
          <w:sz w:val="32"/>
        </w:rPr>
        <w:t>The issue of minority return has been well documented in the context of the Balkans</w:t>
      </w:r>
      <w:r w:rsidR="00E7082E">
        <w:rPr>
          <w:rFonts w:ascii="Times New Roman" w:hAnsi="Times New Roman" w:cs="Times New Roman"/>
          <w:sz w:val="32"/>
        </w:rPr>
        <w:t>. Their return is resisted in the first instance</w:t>
      </w:r>
      <w:r w:rsidR="00500842">
        <w:rPr>
          <w:rFonts w:ascii="Times New Roman" w:hAnsi="Times New Roman" w:cs="Times New Roman"/>
          <w:sz w:val="32"/>
        </w:rPr>
        <w:t xml:space="preserve">, and where it takes place, minorities face continued </w:t>
      </w:r>
      <w:r w:rsidR="00802699">
        <w:rPr>
          <w:rFonts w:ascii="Times New Roman" w:hAnsi="Times New Roman" w:cs="Times New Roman"/>
          <w:sz w:val="32"/>
        </w:rPr>
        <w:t>harassment</w:t>
      </w:r>
      <w:r w:rsidR="00500842">
        <w:rPr>
          <w:rFonts w:ascii="Times New Roman" w:hAnsi="Times New Roman" w:cs="Times New Roman"/>
          <w:sz w:val="32"/>
        </w:rPr>
        <w:t xml:space="preserve">, resulting </w:t>
      </w:r>
      <w:r w:rsidR="00802699">
        <w:rPr>
          <w:rFonts w:ascii="Times New Roman" w:hAnsi="Times New Roman" w:cs="Times New Roman"/>
          <w:sz w:val="32"/>
        </w:rPr>
        <w:t>in tensions</w:t>
      </w:r>
      <w:r w:rsidRPr="00500842">
        <w:rPr>
          <w:rFonts w:ascii="Times New Roman" w:hAnsi="Times New Roman" w:cs="Times New Roman"/>
          <w:sz w:val="32"/>
        </w:rPr>
        <w:t xml:space="preserve"> between communities </w:t>
      </w:r>
      <w:r w:rsidR="00C82A8F" w:rsidRPr="00500842">
        <w:rPr>
          <w:rFonts w:ascii="Times New Roman" w:hAnsi="Times New Roman" w:cs="Times New Roman"/>
          <w:sz w:val="32"/>
        </w:rPr>
        <w:t>upon return</w:t>
      </w:r>
      <w:r w:rsidR="00500842">
        <w:rPr>
          <w:rFonts w:ascii="Times New Roman" w:hAnsi="Times New Roman" w:cs="Times New Roman"/>
          <w:sz w:val="32"/>
        </w:rPr>
        <w:t>.</w:t>
      </w:r>
    </w:p>
    <w:p w:rsidR="00500842" w:rsidRPr="00500842" w:rsidRDefault="00500842" w:rsidP="00500842">
      <w:pPr>
        <w:pStyle w:val="ListParagraph"/>
        <w:tabs>
          <w:tab w:val="left" w:pos="7061"/>
        </w:tabs>
        <w:spacing w:line="276" w:lineRule="auto"/>
        <w:ind w:left="360"/>
        <w:jc w:val="both"/>
        <w:rPr>
          <w:rFonts w:ascii="Times New Roman" w:hAnsi="Times New Roman" w:cs="Times New Roman"/>
          <w:sz w:val="32"/>
        </w:rPr>
      </w:pPr>
      <w:r>
        <w:rPr>
          <w:rFonts w:ascii="Times New Roman" w:hAnsi="Times New Roman" w:cs="Times New Roman"/>
          <w:sz w:val="32"/>
        </w:rPr>
        <w:t>Examples: Kosovo</w:t>
      </w:r>
    </w:p>
    <w:p w:rsidR="00CF2484" w:rsidRPr="00FB3A4D" w:rsidRDefault="00CF2484" w:rsidP="002946F0">
      <w:pPr>
        <w:tabs>
          <w:tab w:val="left" w:pos="7061"/>
        </w:tabs>
        <w:spacing w:line="276" w:lineRule="auto"/>
        <w:jc w:val="both"/>
        <w:rPr>
          <w:rFonts w:ascii="Times New Roman" w:hAnsi="Times New Roman" w:cs="Times New Roman"/>
          <w:sz w:val="32"/>
        </w:rPr>
      </w:pPr>
    </w:p>
    <w:p w:rsidR="00CF2484" w:rsidRPr="00CF2484" w:rsidRDefault="00CF2484" w:rsidP="00EE18DE">
      <w:pPr>
        <w:pStyle w:val="ListParagraph"/>
        <w:numPr>
          <w:ilvl w:val="0"/>
          <w:numId w:val="10"/>
        </w:numPr>
        <w:tabs>
          <w:tab w:val="left" w:pos="7061"/>
        </w:tabs>
        <w:spacing w:line="276" w:lineRule="auto"/>
        <w:jc w:val="both"/>
        <w:rPr>
          <w:rFonts w:ascii="Times New Roman" w:hAnsi="Times New Roman" w:cs="Times New Roman"/>
          <w:sz w:val="32"/>
        </w:rPr>
      </w:pPr>
      <w:r w:rsidRPr="00CF2484">
        <w:rPr>
          <w:rFonts w:ascii="Times New Roman" w:hAnsi="Times New Roman" w:cs="Times New Roman"/>
          <w:sz w:val="32"/>
        </w:rPr>
        <w:t xml:space="preserve">Sensitive issue of local integration and settlement elsewhere </w:t>
      </w:r>
    </w:p>
    <w:p w:rsidR="00CF2484" w:rsidRPr="00CF2484" w:rsidRDefault="00CF2484" w:rsidP="002946F0">
      <w:pPr>
        <w:pStyle w:val="ListParagraph"/>
        <w:tabs>
          <w:tab w:val="left" w:pos="7061"/>
        </w:tabs>
        <w:spacing w:line="276" w:lineRule="auto"/>
        <w:ind w:left="360"/>
        <w:jc w:val="both"/>
        <w:rPr>
          <w:rFonts w:ascii="Times New Roman" w:hAnsi="Times New Roman" w:cs="Times New Roman"/>
          <w:sz w:val="32"/>
        </w:rPr>
      </w:pPr>
      <w:r w:rsidRPr="00CF2484">
        <w:rPr>
          <w:rFonts w:ascii="Times New Roman" w:hAnsi="Times New Roman" w:cs="Times New Roman"/>
          <w:sz w:val="32"/>
        </w:rPr>
        <w:t xml:space="preserve">Local integration and settlement elsewhere can be particularly challenging for minorities who are IDPs, as they need to adapt to new environments, with no support networks, and may </w:t>
      </w:r>
      <w:r w:rsidR="00C82A8F">
        <w:rPr>
          <w:rFonts w:ascii="Times New Roman" w:hAnsi="Times New Roman" w:cs="Times New Roman"/>
          <w:sz w:val="32"/>
        </w:rPr>
        <w:t>face</w:t>
      </w:r>
      <w:r w:rsidRPr="00CF2484">
        <w:rPr>
          <w:rFonts w:ascii="Times New Roman" w:hAnsi="Times New Roman" w:cs="Times New Roman"/>
          <w:sz w:val="32"/>
        </w:rPr>
        <w:t xml:space="preserve"> tensions with host communities. </w:t>
      </w:r>
    </w:p>
    <w:p w:rsidR="00921A82" w:rsidRPr="00CF2484" w:rsidRDefault="00921A82" w:rsidP="00CF2484">
      <w:pPr>
        <w:spacing w:line="276" w:lineRule="auto"/>
        <w:jc w:val="both"/>
        <w:rPr>
          <w:rFonts w:ascii="Times New Roman" w:hAnsi="Times New Roman" w:cs="Times New Roman"/>
          <w:b/>
          <w:sz w:val="32"/>
        </w:rPr>
      </w:pPr>
    </w:p>
    <w:p w:rsidR="00EE18DE" w:rsidRDefault="00EE18DE" w:rsidP="00EE18DE">
      <w:pPr>
        <w:spacing w:line="276" w:lineRule="auto"/>
        <w:jc w:val="center"/>
        <w:rPr>
          <w:rFonts w:ascii="Times New Roman" w:hAnsi="Times New Roman" w:cs="Times New Roman"/>
          <w:b/>
          <w:sz w:val="32"/>
          <w:u w:val="single"/>
        </w:rPr>
      </w:pPr>
      <w:r>
        <w:rPr>
          <w:rFonts w:ascii="Times New Roman" w:hAnsi="Times New Roman" w:cs="Times New Roman"/>
          <w:b/>
          <w:sz w:val="32"/>
          <w:u w:val="single"/>
        </w:rPr>
        <w:br w:type="page"/>
      </w:r>
    </w:p>
    <w:p w:rsidR="009E5714" w:rsidRPr="00EE18DE" w:rsidRDefault="00EE18DE" w:rsidP="00EE18DE">
      <w:pPr>
        <w:spacing w:line="276" w:lineRule="auto"/>
        <w:jc w:val="center"/>
        <w:rPr>
          <w:rFonts w:ascii="Times New Roman" w:hAnsi="Times New Roman" w:cs="Times New Roman"/>
          <w:b/>
          <w:sz w:val="32"/>
          <w:u w:val="single"/>
        </w:rPr>
      </w:pPr>
      <w:r w:rsidRPr="00EE18DE">
        <w:rPr>
          <w:rFonts w:ascii="Times New Roman" w:hAnsi="Times New Roman" w:cs="Times New Roman"/>
          <w:b/>
          <w:sz w:val="32"/>
          <w:u w:val="single"/>
        </w:rPr>
        <w:lastRenderedPageBreak/>
        <w:t xml:space="preserve">Annex </w:t>
      </w:r>
      <w:r>
        <w:rPr>
          <w:rFonts w:ascii="Times New Roman" w:hAnsi="Times New Roman" w:cs="Times New Roman"/>
          <w:b/>
          <w:sz w:val="32"/>
          <w:u w:val="single"/>
        </w:rPr>
        <w:t>–</w:t>
      </w:r>
      <w:r w:rsidRPr="00EE18DE">
        <w:rPr>
          <w:rFonts w:ascii="Times New Roman" w:hAnsi="Times New Roman" w:cs="Times New Roman"/>
          <w:b/>
          <w:sz w:val="32"/>
          <w:u w:val="single"/>
        </w:rPr>
        <w:t xml:space="preserve"> </w:t>
      </w:r>
      <w:r>
        <w:rPr>
          <w:rFonts w:ascii="Times New Roman" w:hAnsi="Times New Roman" w:cs="Times New Roman"/>
          <w:b/>
          <w:sz w:val="32"/>
          <w:u w:val="single"/>
        </w:rPr>
        <w:t>Specific r</w:t>
      </w:r>
      <w:r w:rsidR="009E5714" w:rsidRPr="00EE18DE">
        <w:rPr>
          <w:rFonts w:ascii="Times New Roman" w:hAnsi="Times New Roman" w:cs="Times New Roman"/>
          <w:b/>
          <w:sz w:val="32"/>
          <w:u w:val="single"/>
        </w:rPr>
        <w:t>eferences to displaced minorities in country visits reports</w:t>
      </w:r>
    </w:p>
    <w:p w:rsidR="009E5714" w:rsidRDefault="009E5714" w:rsidP="003F1279">
      <w:pPr>
        <w:spacing w:line="276" w:lineRule="auto"/>
        <w:jc w:val="both"/>
        <w:rPr>
          <w:rFonts w:ascii="Times New Roman" w:hAnsi="Times New Roman" w:cs="Times New Roman"/>
          <w:b/>
          <w:sz w:val="32"/>
        </w:rPr>
      </w:pPr>
    </w:p>
    <w:p w:rsidR="00EE18DE" w:rsidRPr="003F1279" w:rsidRDefault="001C19FF" w:rsidP="003F1279">
      <w:pPr>
        <w:spacing w:line="276" w:lineRule="auto"/>
        <w:jc w:val="both"/>
        <w:rPr>
          <w:rFonts w:ascii="Times New Roman" w:hAnsi="Times New Roman" w:cs="Times New Roman"/>
          <w:b/>
          <w:sz w:val="32"/>
        </w:rPr>
      </w:pPr>
      <w:r w:rsidRPr="003F1279">
        <w:rPr>
          <w:rFonts w:ascii="Times New Roman" w:hAnsi="Times New Roman" w:cs="Times New Roman"/>
          <w:b/>
          <w:sz w:val="32"/>
        </w:rPr>
        <w:t>Mission to Serbia and Kosovo (</w:t>
      </w:r>
      <w:r w:rsidR="00921A82" w:rsidRPr="003F1279">
        <w:rPr>
          <w:rFonts w:ascii="Times New Roman" w:hAnsi="Times New Roman" w:cs="Times New Roman"/>
          <w:b/>
          <w:sz w:val="32"/>
        </w:rPr>
        <w:t>October 2013 and September 2016</w:t>
      </w:r>
      <w:r w:rsidRPr="003F1279">
        <w:rPr>
          <w:rFonts w:ascii="Times New Roman" w:hAnsi="Times New Roman" w:cs="Times New Roman"/>
          <w:b/>
          <w:sz w:val="32"/>
        </w:rPr>
        <w:t>)</w:t>
      </w:r>
    </w:p>
    <w:p w:rsidR="00921A82" w:rsidRPr="003F1279" w:rsidRDefault="00921A82" w:rsidP="00EE18DE">
      <w:pPr>
        <w:pStyle w:val="ListParagraph"/>
        <w:numPr>
          <w:ilvl w:val="0"/>
          <w:numId w:val="11"/>
        </w:numPr>
        <w:spacing w:line="276" w:lineRule="auto"/>
        <w:jc w:val="both"/>
        <w:rPr>
          <w:rFonts w:ascii="Times New Roman" w:hAnsi="Times New Roman" w:cs="Times New Roman"/>
          <w:sz w:val="32"/>
        </w:rPr>
      </w:pPr>
      <w:r w:rsidRPr="003F1279">
        <w:rPr>
          <w:rFonts w:ascii="Times New Roman" w:hAnsi="Times New Roman" w:cs="Times New Roman"/>
          <w:sz w:val="32"/>
        </w:rPr>
        <w:t>S</w:t>
      </w:r>
      <w:r w:rsidR="003E03BB" w:rsidRPr="003F1279">
        <w:rPr>
          <w:rFonts w:ascii="Times New Roman" w:hAnsi="Times New Roman" w:cs="Times New Roman"/>
          <w:sz w:val="32"/>
        </w:rPr>
        <w:t xml:space="preserve">pecific situation of internally displaced Roma, </w:t>
      </w:r>
      <w:proofErr w:type="spellStart"/>
      <w:r w:rsidR="003E03BB" w:rsidRPr="003F1279">
        <w:rPr>
          <w:rFonts w:ascii="Times New Roman" w:hAnsi="Times New Roman" w:cs="Times New Roman"/>
          <w:sz w:val="32"/>
        </w:rPr>
        <w:t>Ashkali</w:t>
      </w:r>
      <w:proofErr w:type="spellEnd"/>
      <w:r w:rsidR="003E03BB" w:rsidRPr="003F1279">
        <w:rPr>
          <w:rFonts w:ascii="Times New Roman" w:hAnsi="Times New Roman" w:cs="Times New Roman"/>
          <w:sz w:val="32"/>
        </w:rPr>
        <w:t xml:space="preserve"> and Egyptians (RAE) </w:t>
      </w:r>
    </w:p>
    <w:p w:rsidR="000B4AE0" w:rsidRDefault="00921A82" w:rsidP="000B4AE0">
      <w:pPr>
        <w:pStyle w:val="ListParagraph"/>
        <w:numPr>
          <w:ilvl w:val="0"/>
          <w:numId w:val="11"/>
        </w:numPr>
        <w:spacing w:line="276" w:lineRule="auto"/>
        <w:jc w:val="both"/>
        <w:rPr>
          <w:rFonts w:ascii="Times New Roman" w:hAnsi="Times New Roman" w:cs="Times New Roman"/>
          <w:sz w:val="32"/>
        </w:rPr>
      </w:pPr>
      <w:r w:rsidRPr="003F1279">
        <w:rPr>
          <w:rFonts w:ascii="Times New Roman" w:hAnsi="Times New Roman" w:cs="Times New Roman"/>
          <w:sz w:val="32"/>
        </w:rPr>
        <w:t>L</w:t>
      </w:r>
      <w:r w:rsidR="003E03BB" w:rsidRPr="003F1279">
        <w:rPr>
          <w:rFonts w:ascii="Times New Roman" w:hAnsi="Times New Roman" w:cs="Times New Roman"/>
          <w:sz w:val="32"/>
        </w:rPr>
        <w:t>ack of documentation to enable them to acces</w:t>
      </w:r>
      <w:r w:rsidR="000B4AE0">
        <w:rPr>
          <w:rFonts w:ascii="Times New Roman" w:hAnsi="Times New Roman" w:cs="Times New Roman"/>
          <w:sz w:val="32"/>
        </w:rPr>
        <w:t xml:space="preserve">s basic public services </w:t>
      </w:r>
    </w:p>
    <w:p w:rsidR="003E03BB" w:rsidRDefault="000B4AE0" w:rsidP="000B4AE0">
      <w:pPr>
        <w:pStyle w:val="ListParagraph"/>
        <w:numPr>
          <w:ilvl w:val="0"/>
          <w:numId w:val="11"/>
        </w:numPr>
        <w:spacing w:line="276" w:lineRule="auto"/>
        <w:jc w:val="both"/>
        <w:rPr>
          <w:rFonts w:ascii="Times New Roman" w:hAnsi="Times New Roman" w:cs="Times New Roman"/>
          <w:sz w:val="32"/>
        </w:rPr>
      </w:pPr>
      <w:r>
        <w:rPr>
          <w:rFonts w:ascii="Times New Roman" w:hAnsi="Times New Roman" w:cs="Times New Roman"/>
          <w:sz w:val="32"/>
        </w:rPr>
        <w:t>Precarious housing situation</w:t>
      </w:r>
      <w:r w:rsidR="00D072FF">
        <w:rPr>
          <w:rFonts w:ascii="Times New Roman" w:hAnsi="Times New Roman" w:cs="Times New Roman"/>
          <w:sz w:val="32"/>
        </w:rPr>
        <w:tab/>
      </w:r>
    </w:p>
    <w:p w:rsidR="000B4AE0" w:rsidRPr="003F1279" w:rsidRDefault="000B4AE0" w:rsidP="000B4AE0">
      <w:pPr>
        <w:pStyle w:val="ListParagraph"/>
        <w:spacing w:line="276" w:lineRule="auto"/>
        <w:ind w:left="360"/>
        <w:jc w:val="both"/>
        <w:rPr>
          <w:rFonts w:ascii="Times New Roman" w:hAnsi="Times New Roman" w:cs="Times New Roman"/>
          <w:sz w:val="32"/>
        </w:rPr>
      </w:pPr>
    </w:p>
    <w:p w:rsidR="003E03BB" w:rsidRPr="003F1279" w:rsidRDefault="001C19FF" w:rsidP="003F1279">
      <w:pPr>
        <w:spacing w:line="276" w:lineRule="auto"/>
        <w:jc w:val="both"/>
        <w:rPr>
          <w:rFonts w:ascii="Times New Roman" w:hAnsi="Times New Roman" w:cs="Times New Roman"/>
          <w:b/>
          <w:sz w:val="32"/>
        </w:rPr>
      </w:pPr>
      <w:r w:rsidRPr="003F1279">
        <w:rPr>
          <w:rFonts w:ascii="Times New Roman" w:hAnsi="Times New Roman" w:cs="Times New Roman"/>
          <w:b/>
          <w:sz w:val="32"/>
        </w:rPr>
        <w:t>Mission to Sri Lanka (</w:t>
      </w:r>
      <w:r w:rsidR="00921A82" w:rsidRPr="003F1279">
        <w:rPr>
          <w:rFonts w:ascii="Times New Roman" w:hAnsi="Times New Roman" w:cs="Times New Roman"/>
          <w:b/>
          <w:sz w:val="32"/>
        </w:rPr>
        <w:t>December 2013</w:t>
      </w:r>
      <w:r w:rsidRPr="003F1279">
        <w:rPr>
          <w:rFonts w:ascii="Times New Roman" w:hAnsi="Times New Roman" w:cs="Times New Roman"/>
          <w:b/>
          <w:sz w:val="32"/>
        </w:rPr>
        <w:t>)</w:t>
      </w:r>
    </w:p>
    <w:p w:rsidR="000B4AE0" w:rsidRDefault="000B4AE0" w:rsidP="000B4AE0">
      <w:pPr>
        <w:pStyle w:val="ListParagraph"/>
        <w:numPr>
          <w:ilvl w:val="0"/>
          <w:numId w:val="14"/>
        </w:numPr>
        <w:spacing w:line="276" w:lineRule="auto"/>
        <w:jc w:val="both"/>
        <w:rPr>
          <w:rFonts w:ascii="Times New Roman" w:hAnsi="Times New Roman" w:cs="Times New Roman"/>
          <w:sz w:val="32"/>
        </w:rPr>
      </w:pPr>
      <w:r>
        <w:rPr>
          <w:rFonts w:ascii="Times New Roman" w:hAnsi="Times New Roman" w:cs="Times New Roman"/>
          <w:sz w:val="32"/>
        </w:rPr>
        <w:t>Displacement of Tamil and Muslim during the conflict – sometimes multiple displacement</w:t>
      </w:r>
    </w:p>
    <w:p w:rsidR="003E03BB" w:rsidRPr="003F1279" w:rsidRDefault="000B4AE0" w:rsidP="000B4AE0">
      <w:pPr>
        <w:pStyle w:val="ListParagraph"/>
        <w:numPr>
          <w:ilvl w:val="0"/>
          <w:numId w:val="14"/>
        </w:numPr>
        <w:spacing w:line="276" w:lineRule="auto"/>
        <w:jc w:val="both"/>
        <w:rPr>
          <w:rFonts w:ascii="Times New Roman" w:hAnsi="Times New Roman" w:cs="Times New Roman"/>
          <w:sz w:val="32"/>
        </w:rPr>
      </w:pPr>
      <w:r>
        <w:rPr>
          <w:rFonts w:ascii="Times New Roman" w:hAnsi="Times New Roman" w:cs="Times New Roman"/>
          <w:sz w:val="32"/>
        </w:rPr>
        <w:t>Expulsion of Muslims in Northern Sri Lanka by the LTTE in 1990</w:t>
      </w:r>
      <w:r w:rsidR="003E03BB" w:rsidRPr="003F1279">
        <w:rPr>
          <w:rFonts w:ascii="Times New Roman" w:hAnsi="Times New Roman" w:cs="Times New Roman"/>
          <w:sz w:val="32"/>
        </w:rPr>
        <w:t xml:space="preserve"> </w:t>
      </w:r>
    </w:p>
    <w:p w:rsidR="000B4AE0" w:rsidRDefault="000B4AE0" w:rsidP="000B4AE0">
      <w:pPr>
        <w:pStyle w:val="ListParagraph"/>
        <w:numPr>
          <w:ilvl w:val="0"/>
          <w:numId w:val="14"/>
        </w:numPr>
        <w:spacing w:line="276" w:lineRule="auto"/>
        <w:jc w:val="both"/>
        <w:rPr>
          <w:rFonts w:ascii="Times New Roman" w:hAnsi="Times New Roman" w:cs="Times New Roman"/>
          <w:sz w:val="32"/>
        </w:rPr>
      </w:pPr>
      <w:r>
        <w:rPr>
          <w:rFonts w:ascii="Times New Roman" w:hAnsi="Times New Roman" w:cs="Times New Roman"/>
          <w:sz w:val="32"/>
        </w:rPr>
        <w:t>At the time of the visit,</w:t>
      </w:r>
      <w:r w:rsidRPr="000B4AE0">
        <w:rPr>
          <w:rFonts w:ascii="Times New Roman" w:hAnsi="Times New Roman" w:cs="Times New Roman"/>
          <w:sz w:val="32"/>
        </w:rPr>
        <w:t xml:space="preserve"> </w:t>
      </w:r>
      <w:r w:rsidRPr="003F1279">
        <w:rPr>
          <w:rFonts w:ascii="Times New Roman" w:hAnsi="Times New Roman" w:cs="Times New Roman"/>
          <w:sz w:val="32"/>
        </w:rPr>
        <w:t xml:space="preserve">series of attacks by Buddhist extremists, who had targeted Muslim and Christian religious sites in different parts of the </w:t>
      </w:r>
      <w:proofErr w:type="gramStart"/>
      <w:r w:rsidRPr="003F1279">
        <w:rPr>
          <w:rFonts w:ascii="Times New Roman" w:hAnsi="Times New Roman" w:cs="Times New Roman"/>
          <w:sz w:val="32"/>
        </w:rPr>
        <w:t>country.</w:t>
      </w:r>
      <w:proofErr w:type="gramEnd"/>
      <w:r>
        <w:rPr>
          <w:rFonts w:ascii="Times New Roman" w:hAnsi="Times New Roman" w:cs="Times New Roman"/>
          <w:sz w:val="32"/>
        </w:rPr>
        <w:t xml:space="preserve"> M</w:t>
      </w:r>
      <w:r w:rsidRPr="000B4AE0">
        <w:rPr>
          <w:rFonts w:ascii="Times New Roman" w:hAnsi="Times New Roman" w:cs="Times New Roman"/>
          <w:sz w:val="32"/>
        </w:rPr>
        <w:t xml:space="preserve">osques and churches frequented by IDPs had been destroyed in the north of the country. </w:t>
      </w:r>
      <w:r>
        <w:rPr>
          <w:rFonts w:ascii="Times New Roman" w:hAnsi="Times New Roman" w:cs="Times New Roman"/>
          <w:sz w:val="32"/>
        </w:rPr>
        <w:t xml:space="preserve">May </w:t>
      </w:r>
      <w:r w:rsidR="003E03BB" w:rsidRPr="000B4AE0">
        <w:rPr>
          <w:rFonts w:ascii="Times New Roman" w:hAnsi="Times New Roman" w:cs="Times New Roman"/>
          <w:sz w:val="32"/>
        </w:rPr>
        <w:t xml:space="preserve">lead to new waves of displacement and therefore required prevention. </w:t>
      </w:r>
    </w:p>
    <w:p w:rsidR="003E03BB" w:rsidRPr="000B4AE0" w:rsidRDefault="003E03BB" w:rsidP="000B4AE0">
      <w:pPr>
        <w:pStyle w:val="ListParagraph"/>
        <w:numPr>
          <w:ilvl w:val="0"/>
          <w:numId w:val="14"/>
        </w:numPr>
        <w:spacing w:line="276" w:lineRule="auto"/>
        <w:jc w:val="both"/>
        <w:rPr>
          <w:rFonts w:ascii="Times New Roman" w:hAnsi="Times New Roman" w:cs="Times New Roman"/>
          <w:sz w:val="32"/>
        </w:rPr>
      </w:pPr>
      <w:r w:rsidRPr="000B4AE0">
        <w:rPr>
          <w:rFonts w:ascii="Times New Roman" w:hAnsi="Times New Roman" w:cs="Times New Roman"/>
          <w:sz w:val="32"/>
        </w:rPr>
        <w:t>Some IDPs reported that their land of origin had been defined as a sacred area for a Buddhist temple, preventing them from returning.</w:t>
      </w:r>
    </w:p>
    <w:p w:rsidR="00921A82" w:rsidRPr="003F1279" w:rsidRDefault="00921A82" w:rsidP="003F1279">
      <w:pPr>
        <w:pStyle w:val="ListParagraph"/>
        <w:spacing w:line="276" w:lineRule="auto"/>
        <w:jc w:val="both"/>
        <w:rPr>
          <w:rFonts w:ascii="Times New Roman" w:hAnsi="Times New Roman" w:cs="Times New Roman"/>
          <w:sz w:val="32"/>
        </w:rPr>
      </w:pPr>
    </w:p>
    <w:p w:rsidR="003E03BB" w:rsidRPr="003F1279" w:rsidRDefault="00921A82" w:rsidP="003F1279">
      <w:pPr>
        <w:spacing w:line="276" w:lineRule="auto"/>
        <w:jc w:val="both"/>
        <w:rPr>
          <w:rFonts w:ascii="Times New Roman" w:hAnsi="Times New Roman" w:cs="Times New Roman"/>
          <w:b/>
          <w:sz w:val="32"/>
        </w:rPr>
      </w:pPr>
      <w:r w:rsidRPr="003F1279">
        <w:rPr>
          <w:rFonts w:ascii="Times New Roman" w:hAnsi="Times New Roman" w:cs="Times New Roman"/>
          <w:b/>
          <w:sz w:val="32"/>
        </w:rPr>
        <w:t>Mission to</w:t>
      </w:r>
      <w:r w:rsidR="001C19FF" w:rsidRPr="003F1279">
        <w:rPr>
          <w:rFonts w:ascii="Times New Roman" w:hAnsi="Times New Roman" w:cs="Times New Roman"/>
          <w:b/>
          <w:sz w:val="32"/>
        </w:rPr>
        <w:t xml:space="preserve"> Ukraine (</w:t>
      </w:r>
      <w:r w:rsidRPr="003F1279">
        <w:rPr>
          <w:rFonts w:ascii="Times New Roman" w:hAnsi="Times New Roman" w:cs="Times New Roman"/>
          <w:b/>
          <w:sz w:val="32"/>
        </w:rPr>
        <w:t>September 2014</w:t>
      </w:r>
      <w:r w:rsidR="001C19FF" w:rsidRPr="003F1279">
        <w:rPr>
          <w:rFonts w:ascii="Times New Roman" w:hAnsi="Times New Roman" w:cs="Times New Roman"/>
          <w:b/>
          <w:sz w:val="32"/>
        </w:rPr>
        <w:t xml:space="preserve"> and September 2016)</w:t>
      </w:r>
    </w:p>
    <w:p w:rsidR="00921A82" w:rsidRPr="000B4AE0" w:rsidRDefault="00D072FF" w:rsidP="000B4AE0">
      <w:pPr>
        <w:pStyle w:val="ListParagraph"/>
        <w:numPr>
          <w:ilvl w:val="0"/>
          <w:numId w:val="15"/>
        </w:numPr>
        <w:spacing w:line="276" w:lineRule="auto"/>
        <w:jc w:val="both"/>
        <w:rPr>
          <w:rFonts w:ascii="Times New Roman" w:hAnsi="Times New Roman" w:cs="Times New Roman"/>
          <w:sz w:val="32"/>
        </w:rPr>
      </w:pPr>
      <w:r w:rsidRPr="000B4AE0">
        <w:rPr>
          <w:rFonts w:ascii="Times New Roman" w:hAnsi="Times New Roman" w:cs="Times New Roman"/>
          <w:sz w:val="32"/>
        </w:rPr>
        <w:t>IDPs</w:t>
      </w:r>
      <w:r w:rsidR="003E03BB" w:rsidRPr="000B4AE0">
        <w:rPr>
          <w:rFonts w:ascii="Times New Roman" w:hAnsi="Times New Roman" w:cs="Times New Roman"/>
          <w:sz w:val="32"/>
        </w:rPr>
        <w:t xml:space="preserve"> from the Autonomous Republic of Crimea included ethnic Ukrainians, Crimean Tatars, ethnic Russians and members of other minority ethnic and religious groups as well as mixed families, asylum seekers and foreign nationals formerly resident in Crimea. </w:t>
      </w:r>
    </w:p>
    <w:p w:rsidR="00921A82" w:rsidRPr="000B4AE0" w:rsidRDefault="00D072FF" w:rsidP="000B4AE0">
      <w:pPr>
        <w:pStyle w:val="ListParagraph"/>
        <w:numPr>
          <w:ilvl w:val="0"/>
          <w:numId w:val="15"/>
        </w:numPr>
        <w:spacing w:line="276" w:lineRule="auto"/>
        <w:jc w:val="both"/>
        <w:rPr>
          <w:rFonts w:ascii="Times New Roman" w:hAnsi="Times New Roman" w:cs="Times New Roman"/>
          <w:sz w:val="32"/>
        </w:rPr>
      </w:pPr>
      <w:r w:rsidRPr="000B4AE0">
        <w:rPr>
          <w:rFonts w:ascii="Times New Roman" w:hAnsi="Times New Roman" w:cs="Times New Roman"/>
          <w:sz w:val="32"/>
        </w:rPr>
        <w:t>S</w:t>
      </w:r>
      <w:r w:rsidR="003E03BB" w:rsidRPr="000B4AE0">
        <w:rPr>
          <w:rFonts w:ascii="Times New Roman" w:hAnsi="Times New Roman" w:cs="Times New Roman"/>
          <w:sz w:val="32"/>
        </w:rPr>
        <w:t>pecific situation of internall</w:t>
      </w:r>
      <w:r w:rsidR="000B4AE0" w:rsidRPr="000B4AE0">
        <w:rPr>
          <w:rFonts w:ascii="Times New Roman" w:hAnsi="Times New Roman" w:cs="Times New Roman"/>
          <w:sz w:val="32"/>
        </w:rPr>
        <w:t xml:space="preserve">y displaced Roma: </w:t>
      </w:r>
      <w:r w:rsidR="003E03BB" w:rsidRPr="000B4AE0">
        <w:rPr>
          <w:rFonts w:ascii="Times New Roman" w:hAnsi="Times New Roman" w:cs="Times New Roman"/>
          <w:sz w:val="32"/>
        </w:rPr>
        <w:t>faced dis</w:t>
      </w:r>
      <w:r w:rsidR="000B4AE0" w:rsidRPr="000B4AE0">
        <w:rPr>
          <w:rFonts w:ascii="Times New Roman" w:hAnsi="Times New Roman" w:cs="Times New Roman"/>
          <w:sz w:val="32"/>
        </w:rPr>
        <w:t>crimination and marginalization, lacked documents and were</w:t>
      </w:r>
      <w:r w:rsidR="003E03BB" w:rsidRPr="000B4AE0">
        <w:rPr>
          <w:rFonts w:ascii="Times New Roman" w:hAnsi="Times New Roman" w:cs="Times New Roman"/>
          <w:sz w:val="32"/>
        </w:rPr>
        <w:t xml:space="preserve"> living in a precarious situation. Lack of documents hampered the ability of Roma to register as displac</w:t>
      </w:r>
      <w:r w:rsidR="000B4AE0" w:rsidRPr="000B4AE0">
        <w:rPr>
          <w:rFonts w:ascii="Times New Roman" w:hAnsi="Times New Roman" w:cs="Times New Roman"/>
          <w:sz w:val="32"/>
        </w:rPr>
        <w:t>ed persons and consequently</w:t>
      </w:r>
      <w:r w:rsidR="003E03BB" w:rsidRPr="000B4AE0">
        <w:rPr>
          <w:rFonts w:ascii="Times New Roman" w:hAnsi="Times New Roman" w:cs="Times New Roman"/>
          <w:sz w:val="32"/>
        </w:rPr>
        <w:t xml:space="preserve"> </w:t>
      </w:r>
      <w:r w:rsidR="003E03BB" w:rsidRPr="000B4AE0">
        <w:rPr>
          <w:rFonts w:ascii="Times New Roman" w:hAnsi="Times New Roman" w:cs="Times New Roman"/>
          <w:sz w:val="32"/>
        </w:rPr>
        <w:lastRenderedPageBreak/>
        <w:t xml:space="preserve">may face serious barriers to access to assistance including shelter, food and clothing. </w:t>
      </w:r>
    </w:p>
    <w:p w:rsidR="000B4AE0" w:rsidRPr="000B4AE0" w:rsidRDefault="000B4AE0" w:rsidP="000B4AE0">
      <w:pPr>
        <w:pStyle w:val="ListParagraph"/>
        <w:spacing w:line="276" w:lineRule="auto"/>
        <w:ind w:left="360"/>
        <w:jc w:val="both"/>
        <w:rPr>
          <w:rFonts w:ascii="Times New Roman" w:hAnsi="Times New Roman" w:cs="Times New Roman"/>
          <w:sz w:val="32"/>
        </w:rPr>
      </w:pPr>
    </w:p>
    <w:p w:rsidR="00921A82" w:rsidRPr="003F1279" w:rsidRDefault="000B4AE0" w:rsidP="003F1279">
      <w:pPr>
        <w:spacing w:line="276" w:lineRule="auto"/>
        <w:jc w:val="both"/>
        <w:rPr>
          <w:rFonts w:ascii="Times New Roman" w:hAnsi="Times New Roman" w:cs="Times New Roman"/>
          <w:b/>
          <w:sz w:val="32"/>
        </w:rPr>
      </w:pPr>
      <w:r>
        <w:rPr>
          <w:rFonts w:ascii="Times New Roman" w:hAnsi="Times New Roman" w:cs="Times New Roman"/>
          <w:b/>
          <w:sz w:val="32"/>
        </w:rPr>
        <w:t xml:space="preserve">Mission to </w:t>
      </w:r>
      <w:r w:rsidR="00921A82" w:rsidRPr="003F1279">
        <w:rPr>
          <w:rFonts w:ascii="Times New Roman" w:hAnsi="Times New Roman" w:cs="Times New Roman"/>
          <w:b/>
          <w:sz w:val="32"/>
        </w:rPr>
        <w:t>Iraq (May 2015)</w:t>
      </w:r>
    </w:p>
    <w:p w:rsidR="000B4AE0" w:rsidRPr="00845586" w:rsidRDefault="00845586" w:rsidP="00845586">
      <w:pPr>
        <w:pStyle w:val="NormalWeb"/>
        <w:numPr>
          <w:ilvl w:val="0"/>
          <w:numId w:val="13"/>
        </w:numPr>
        <w:spacing w:before="0" w:beforeAutospacing="0" w:after="0" w:afterAutospacing="0" w:line="276" w:lineRule="auto"/>
        <w:ind w:left="357" w:hanging="357"/>
        <w:jc w:val="both"/>
        <w:rPr>
          <w:sz w:val="32"/>
        </w:rPr>
      </w:pPr>
      <w:r>
        <w:rPr>
          <w:rFonts w:ascii="Times New Roman" w:hAnsi="Times New Roman"/>
          <w:sz w:val="32"/>
        </w:rPr>
        <w:t>E</w:t>
      </w:r>
      <w:r w:rsidR="00EE18DE" w:rsidRPr="000B4AE0">
        <w:rPr>
          <w:rFonts w:ascii="Times New Roman" w:hAnsi="Times New Roman"/>
          <w:sz w:val="32"/>
        </w:rPr>
        <w:t xml:space="preserve">thnic and religious groups particularly vulnerable to displacement. </w:t>
      </w:r>
      <w:r>
        <w:rPr>
          <w:rFonts w:ascii="Times New Roman" w:hAnsi="Times New Roman"/>
          <w:sz w:val="32"/>
        </w:rPr>
        <w:t>E</w:t>
      </w:r>
      <w:r w:rsidR="00EE18DE" w:rsidRPr="000B4AE0">
        <w:rPr>
          <w:rFonts w:ascii="Times New Roman" w:hAnsi="Times New Roman"/>
          <w:sz w:val="32"/>
        </w:rPr>
        <w:t xml:space="preserve">thnic and religious minorities, including Assyrians, Christians, </w:t>
      </w:r>
      <w:proofErr w:type="spellStart"/>
      <w:r w:rsidR="00EE18DE" w:rsidRPr="000B4AE0">
        <w:rPr>
          <w:rFonts w:ascii="Times New Roman" w:hAnsi="Times New Roman"/>
          <w:sz w:val="32"/>
        </w:rPr>
        <w:t>Kaka’i</w:t>
      </w:r>
      <w:proofErr w:type="spellEnd"/>
      <w:r w:rsidR="00EE18DE" w:rsidRPr="000B4AE0">
        <w:rPr>
          <w:rFonts w:ascii="Times New Roman" w:hAnsi="Times New Roman"/>
          <w:sz w:val="32"/>
        </w:rPr>
        <w:t xml:space="preserve">, </w:t>
      </w:r>
      <w:proofErr w:type="spellStart"/>
      <w:r w:rsidR="00EE18DE" w:rsidRPr="000B4AE0">
        <w:rPr>
          <w:rFonts w:ascii="Times New Roman" w:hAnsi="Times New Roman"/>
          <w:sz w:val="32"/>
        </w:rPr>
        <w:t>Shabak</w:t>
      </w:r>
      <w:proofErr w:type="spellEnd"/>
      <w:r w:rsidR="00EE18DE" w:rsidRPr="000B4AE0">
        <w:rPr>
          <w:rFonts w:ascii="Times New Roman" w:hAnsi="Times New Roman"/>
          <w:sz w:val="32"/>
        </w:rPr>
        <w:t xml:space="preserve">, Turkmen and </w:t>
      </w:r>
      <w:proofErr w:type="spellStart"/>
      <w:r w:rsidR="00EE18DE" w:rsidRPr="000B4AE0">
        <w:rPr>
          <w:rFonts w:ascii="Times New Roman" w:hAnsi="Times New Roman"/>
          <w:sz w:val="32"/>
        </w:rPr>
        <w:t>Yazidis</w:t>
      </w:r>
      <w:proofErr w:type="spellEnd"/>
      <w:r w:rsidR="00EE18DE" w:rsidRPr="000B4AE0">
        <w:rPr>
          <w:rFonts w:ascii="Times New Roman" w:hAnsi="Times New Roman"/>
          <w:sz w:val="32"/>
        </w:rPr>
        <w:t xml:space="preserve">, have been targeted by ISIL with thousands killed, injured, abducted or forced to flee. Reports documented summary executions, forced conversion, rape, sexual enslavement, the destruction of places of worship, the abduction of children, the looting of property and other human rights violations prohibited under international law repeatedly committed by ISIL. </w:t>
      </w:r>
    </w:p>
    <w:p w:rsidR="000B4AE0" w:rsidRDefault="00845586" w:rsidP="000B4AE0">
      <w:pPr>
        <w:pStyle w:val="NormalWeb"/>
        <w:numPr>
          <w:ilvl w:val="0"/>
          <w:numId w:val="12"/>
        </w:numPr>
        <w:spacing w:before="0" w:beforeAutospacing="0" w:after="0" w:afterAutospacing="0" w:line="276" w:lineRule="auto"/>
        <w:ind w:left="357"/>
        <w:jc w:val="both"/>
        <w:rPr>
          <w:rFonts w:ascii="Times New Roman" w:hAnsi="Times New Roman"/>
          <w:sz w:val="32"/>
        </w:rPr>
      </w:pPr>
      <w:r>
        <w:rPr>
          <w:rFonts w:ascii="Times New Roman" w:hAnsi="Times New Roman"/>
          <w:sz w:val="32"/>
        </w:rPr>
        <w:t>Violence appeared</w:t>
      </w:r>
      <w:r w:rsidR="00EE18DE" w:rsidRPr="000B4AE0">
        <w:rPr>
          <w:rFonts w:ascii="Times New Roman" w:hAnsi="Times New Roman"/>
          <w:sz w:val="32"/>
        </w:rPr>
        <w:t xml:space="preserve"> to be part of a systematic strategy by ISIL to permanently remove some communities from areas where they have lived for centuries. Christian communities, for example, were told to leave Mosul or face execution. The </w:t>
      </w:r>
      <w:proofErr w:type="spellStart"/>
      <w:r w:rsidR="00EE18DE" w:rsidRPr="000B4AE0">
        <w:rPr>
          <w:rFonts w:ascii="Times New Roman" w:hAnsi="Times New Roman"/>
          <w:sz w:val="32"/>
        </w:rPr>
        <w:t>Shabak</w:t>
      </w:r>
      <w:proofErr w:type="spellEnd"/>
      <w:r w:rsidR="00EE18DE" w:rsidRPr="000B4AE0">
        <w:rPr>
          <w:rFonts w:ascii="Times New Roman" w:hAnsi="Times New Roman"/>
          <w:sz w:val="32"/>
        </w:rPr>
        <w:t xml:space="preserve"> people numbering 200,000 to 500,000, located for centuries in the </w:t>
      </w:r>
      <w:proofErr w:type="spellStart"/>
      <w:r w:rsidR="00EE18DE" w:rsidRPr="000B4AE0">
        <w:rPr>
          <w:rFonts w:ascii="Times New Roman" w:hAnsi="Times New Roman"/>
          <w:sz w:val="32"/>
        </w:rPr>
        <w:t>Ninewa</w:t>
      </w:r>
      <w:proofErr w:type="spellEnd"/>
      <w:r w:rsidR="00EE18DE" w:rsidRPr="000B4AE0">
        <w:rPr>
          <w:rFonts w:ascii="Times New Roman" w:hAnsi="Times New Roman"/>
          <w:sz w:val="32"/>
        </w:rPr>
        <w:t xml:space="preserve"> plain area, are viewed as heretics by Islamist militias who have targeted them as a result. The </w:t>
      </w:r>
      <w:proofErr w:type="spellStart"/>
      <w:r w:rsidR="00EE18DE" w:rsidRPr="000B4AE0">
        <w:rPr>
          <w:rFonts w:ascii="Times New Roman" w:hAnsi="Times New Roman"/>
          <w:sz w:val="32"/>
        </w:rPr>
        <w:t>Shabak</w:t>
      </w:r>
      <w:proofErr w:type="spellEnd"/>
      <w:r w:rsidR="00EE18DE" w:rsidRPr="000B4AE0">
        <w:rPr>
          <w:rFonts w:ascii="Times New Roman" w:hAnsi="Times New Roman"/>
          <w:sz w:val="32"/>
        </w:rPr>
        <w:t xml:space="preserve"> population in Mosul was forced to flee harassment and killings, many taking refuge in Karbala and the Kurdistan region. ISIL militants regard</w:t>
      </w:r>
      <w:r>
        <w:rPr>
          <w:rFonts w:ascii="Times New Roman" w:hAnsi="Times New Roman"/>
          <w:sz w:val="32"/>
        </w:rPr>
        <w:t>ed</w:t>
      </w:r>
      <w:r w:rsidR="00EE18DE" w:rsidRPr="000B4AE0">
        <w:rPr>
          <w:rFonts w:ascii="Times New Roman" w:hAnsi="Times New Roman"/>
          <w:sz w:val="32"/>
        </w:rPr>
        <w:t xml:space="preserve"> </w:t>
      </w:r>
      <w:proofErr w:type="spellStart"/>
      <w:r w:rsidR="00EE18DE" w:rsidRPr="000B4AE0">
        <w:rPr>
          <w:rFonts w:ascii="Times New Roman" w:hAnsi="Times New Roman"/>
          <w:sz w:val="32"/>
        </w:rPr>
        <w:t>Yazidis</w:t>
      </w:r>
      <w:proofErr w:type="spellEnd"/>
      <w:r w:rsidR="00EE18DE" w:rsidRPr="000B4AE0">
        <w:rPr>
          <w:rFonts w:ascii="Times New Roman" w:hAnsi="Times New Roman"/>
          <w:sz w:val="32"/>
        </w:rPr>
        <w:t xml:space="preserve"> as infidels and they have been regularly targeted. </w:t>
      </w:r>
    </w:p>
    <w:p w:rsidR="000B4AE0" w:rsidRDefault="000B4AE0" w:rsidP="000B4AE0">
      <w:pPr>
        <w:pStyle w:val="NormalWeb"/>
        <w:spacing w:before="0" w:beforeAutospacing="0" w:after="0" w:afterAutospacing="0" w:line="276" w:lineRule="auto"/>
        <w:ind w:left="357"/>
        <w:jc w:val="both"/>
        <w:rPr>
          <w:rFonts w:ascii="Times New Roman" w:hAnsi="Times New Roman"/>
          <w:sz w:val="32"/>
        </w:rPr>
      </w:pPr>
    </w:p>
    <w:p w:rsidR="00845586" w:rsidRPr="00FA2C98" w:rsidRDefault="00EE18DE" w:rsidP="00845586">
      <w:pPr>
        <w:pStyle w:val="NormalWeb"/>
        <w:numPr>
          <w:ilvl w:val="0"/>
          <w:numId w:val="12"/>
        </w:numPr>
        <w:spacing w:before="0" w:beforeAutospacing="0" w:after="0" w:afterAutospacing="0" w:line="276" w:lineRule="auto"/>
        <w:ind w:left="357"/>
        <w:jc w:val="both"/>
        <w:rPr>
          <w:rFonts w:ascii="Times New Roman" w:hAnsi="Times New Roman"/>
          <w:sz w:val="32"/>
        </w:rPr>
      </w:pPr>
      <w:r w:rsidRPr="00845586">
        <w:rPr>
          <w:rFonts w:ascii="Times New Roman" w:hAnsi="Times New Roman"/>
          <w:sz w:val="32"/>
        </w:rPr>
        <w:t xml:space="preserve">The extent of the violence targeted against such ethnic and religious groups and poor prospects for their safe return to their homes have resulted in many looking for refuge outside the country. For many, internal displacement has become a staging post for fleeing Iraq. </w:t>
      </w:r>
    </w:p>
    <w:p w:rsidR="00EE18DE" w:rsidRDefault="00EE18DE" w:rsidP="000B4AE0">
      <w:pPr>
        <w:pStyle w:val="NormalWeb"/>
        <w:numPr>
          <w:ilvl w:val="0"/>
          <w:numId w:val="12"/>
        </w:numPr>
        <w:spacing w:before="0" w:beforeAutospacing="0" w:after="0" w:afterAutospacing="0" w:line="276" w:lineRule="auto"/>
        <w:jc w:val="both"/>
        <w:rPr>
          <w:rFonts w:ascii="Times New Roman" w:hAnsi="Times New Roman"/>
          <w:sz w:val="32"/>
        </w:rPr>
      </w:pPr>
      <w:r w:rsidRPr="000B4AE0">
        <w:rPr>
          <w:rFonts w:ascii="Times New Roman" w:hAnsi="Times New Roman"/>
          <w:sz w:val="32"/>
        </w:rPr>
        <w:t xml:space="preserve">A systematic campaign by ISIL to eradicate the culture, history and identity of ethnic and religious communities in the areas under its control has resulted in buildings, monuments and other sites of immense religious, cultural and historical importance being destroyed — including churches, mosques and tombs, as well as </w:t>
      </w:r>
      <w:r w:rsidRPr="000B4AE0">
        <w:rPr>
          <w:rFonts w:ascii="Times New Roman" w:hAnsi="Times New Roman"/>
          <w:sz w:val="32"/>
        </w:rPr>
        <w:lastRenderedPageBreak/>
        <w:t xml:space="preserve">irreplaceable ancient manuscripts and texts belonging to Iraqi Assyrians, </w:t>
      </w:r>
      <w:proofErr w:type="spellStart"/>
      <w:r w:rsidRPr="000B4AE0">
        <w:rPr>
          <w:rFonts w:ascii="Times New Roman" w:hAnsi="Times New Roman"/>
          <w:sz w:val="32"/>
        </w:rPr>
        <w:t>Shabak</w:t>
      </w:r>
      <w:proofErr w:type="spellEnd"/>
      <w:r w:rsidRPr="000B4AE0">
        <w:rPr>
          <w:rFonts w:ascii="Times New Roman" w:hAnsi="Times New Roman"/>
          <w:sz w:val="32"/>
        </w:rPr>
        <w:t xml:space="preserve">, Turkmen, </w:t>
      </w:r>
      <w:proofErr w:type="spellStart"/>
      <w:r w:rsidRPr="000B4AE0">
        <w:rPr>
          <w:rFonts w:ascii="Times New Roman" w:hAnsi="Times New Roman"/>
          <w:sz w:val="32"/>
        </w:rPr>
        <w:t>Yazidis</w:t>
      </w:r>
      <w:proofErr w:type="spellEnd"/>
      <w:r w:rsidRPr="000B4AE0">
        <w:rPr>
          <w:rFonts w:ascii="Times New Roman" w:hAnsi="Times New Roman"/>
          <w:sz w:val="32"/>
        </w:rPr>
        <w:t xml:space="preserve"> and other minorities.</w:t>
      </w:r>
    </w:p>
    <w:p w:rsidR="000B4AE0" w:rsidRPr="000B4AE0" w:rsidRDefault="000B4AE0" w:rsidP="000B4AE0">
      <w:pPr>
        <w:pStyle w:val="NormalWeb"/>
        <w:spacing w:before="0" w:beforeAutospacing="0" w:after="0" w:afterAutospacing="0" w:line="276" w:lineRule="auto"/>
        <w:jc w:val="both"/>
        <w:rPr>
          <w:rFonts w:ascii="Times New Roman" w:hAnsi="Times New Roman"/>
          <w:sz w:val="32"/>
        </w:rPr>
      </w:pPr>
    </w:p>
    <w:p w:rsidR="00921A82" w:rsidRPr="00921A82" w:rsidRDefault="00921A82" w:rsidP="00921A82">
      <w:pPr>
        <w:jc w:val="both"/>
        <w:rPr>
          <w:rFonts w:ascii="Times New Roman" w:hAnsi="Times New Roman"/>
          <w:sz w:val="32"/>
        </w:rPr>
      </w:pPr>
    </w:p>
    <w:sectPr w:rsidR="00921A82" w:rsidRPr="00921A82" w:rsidSect="00E77EA1">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D35" w:rsidRDefault="00445D35" w:rsidP="00445D35">
      <w:r>
        <w:separator/>
      </w:r>
    </w:p>
  </w:endnote>
  <w:endnote w:type="continuationSeparator" w:id="0">
    <w:p w:rsidR="00445D35" w:rsidRDefault="00445D35" w:rsidP="00445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12666"/>
      <w:docPartObj>
        <w:docPartGallery w:val="Page Numbers (Bottom of Page)"/>
        <w:docPartUnique/>
      </w:docPartObj>
    </w:sdtPr>
    <w:sdtEndPr>
      <w:rPr>
        <w:noProof/>
      </w:rPr>
    </w:sdtEndPr>
    <w:sdtContent>
      <w:p w:rsidR="00445D35" w:rsidRDefault="00445D35">
        <w:pPr>
          <w:pStyle w:val="Footer"/>
          <w:jc w:val="center"/>
        </w:pPr>
        <w:r>
          <w:fldChar w:fldCharType="begin"/>
        </w:r>
        <w:r>
          <w:instrText xml:space="preserve"> PAGE   \* MERGEFORMAT </w:instrText>
        </w:r>
        <w:r>
          <w:fldChar w:fldCharType="separate"/>
        </w:r>
        <w:r w:rsidR="00E3216F">
          <w:rPr>
            <w:noProof/>
          </w:rPr>
          <w:t>1</w:t>
        </w:r>
        <w:r>
          <w:rPr>
            <w:noProof/>
          </w:rPr>
          <w:fldChar w:fldCharType="end"/>
        </w:r>
      </w:p>
    </w:sdtContent>
  </w:sdt>
  <w:p w:rsidR="00445D35" w:rsidRDefault="00445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D35" w:rsidRDefault="00445D35" w:rsidP="00445D35">
      <w:r>
        <w:separator/>
      </w:r>
    </w:p>
  </w:footnote>
  <w:footnote w:type="continuationSeparator" w:id="0">
    <w:p w:rsidR="00445D35" w:rsidRDefault="00445D35" w:rsidP="00445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104"/>
    <w:multiLevelType w:val="hybridMultilevel"/>
    <w:tmpl w:val="BD32D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FB1457"/>
    <w:multiLevelType w:val="hybridMultilevel"/>
    <w:tmpl w:val="2738F8B0"/>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FE1764D"/>
    <w:multiLevelType w:val="hybridMultilevel"/>
    <w:tmpl w:val="61A454F0"/>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90946B0"/>
    <w:multiLevelType w:val="hybridMultilevel"/>
    <w:tmpl w:val="1382BD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9617FBB"/>
    <w:multiLevelType w:val="hybridMultilevel"/>
    <w:tmpl w:val="5D283F4E"/>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B61200B"/>
    <w:multiLevelType w:val="hybridMultilevel"/>
    <w:tmpl w:val="297278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D64473E"/>
    <w:multiLevelType w:val="hybridMultilevel"/>
    <w:tmpl w:val="BD6419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FF47B02"/>
    <w:multiLevelType w:val="hybridMultilevel"/>
    <w:tmpl w:val="87704B0E"/>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54200742"/>
    <w:multiLevelType w:val="hybridMultilevel"/>
    <w:tmpl w:val="2EA28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8D52CD6"/>
    <w:multiLevelType w:val="hybridMultilevel"/>
    <w:tmpl w:val="A052144A"/>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5F626BD4"/>
    <w:multiLevelType w:val="hybridMultilevel"/>
    <w:tmpl w:val="D5302F62"/>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16C3771"/>
    <w:multiLevelType w:val="hybridMultilevel"/>
    <w:tmpl w:val="28CC5E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63782DF6"/>
    <w:multiLevelType w:val="hybridMultilevel"/>
    <w:tmpl w:val="702E0A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74E539F3"/>
    <w:multiLevelType w:val="hybridMultilevel"/>
    <w:tmpl w:val="A0185CD2"/>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76532244"/>
    <w:multiLevelType w:val="hybridMultilevel"/>
    <w:tmpl w:val="6DE69CF8"/>
    <w:lvl w:ilvl="0" w:tplc="72F0DF1A">
      <w:start w:val="1"/>
      <w:numFmt w:val="bullet"/>
      <w:lvlText w:val=""/>
      <w:lvlJc w:val="left"/>
      <w:pPr>
        <w:ind w:left="360" w:hanging="360"/>
      </w:pPr>
      <w:rPr>
        <w:rFonts w:ascii="Wingdings" w:hAnsi="Wingdings" w:hint="default"/>
        <w:color w:val="4F81BD" w:themeColor="accent1"/>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1"/>
  </w:num>
  <w:num w:numId="4">
    <w:abstractNumId w:val="3"/>
  </w:num>
  <w:num w:numId="5">
    <w:abstractNumId w:val="12"/>
  </w:num>
  <w:num w:numId="6">
    <w:abstractNumId w:val="8"/>
  </w:num>
  <w:num w:numId="7">
    <w:abstractNumId w:val="0"/>
  </w:num>
  <w:num w:numId="8">
    <w:abstractNumId w:val="14"/>
  </w:num>
  <w:num w:numId="9">
    <w:abstractNumId w:val="7"/>
  </w:num>
  <w:num w:numId="10">
    <w:abstractNumId w:val="13"/>
  </w:num>
  <w:num w:numId="11">
    <w:abstractNumId w:val="10"/>
  </w:num>
  <w:num w:numId="12">
    <w:abstractNumId w:val="4"/>
  </w:num>
  <w:num w:numId="13">
    <w:abstractNumId w:val="1"/>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2E"/>
    <w:rsid w:val="00071F4F"/>
    <w:rsid w:val="00073979"/>
    <w:rsid w:val="000B4AE0"/>
    <w:rsid w:val="000F037C"/>
    <w:rsid w:val="0018782E"/>
    <w:rsid w:val="001B0B60"/>
    <w:rsid w:val="001C19FF"/>
    <w:rsid w:val="002331C4"/>
    <w:rsid w:val="00236BD5"/>
    <w:rsid w:val="00254147"/>
    <w:rsid w:val="002946F0"/>
    <w:rsid w:val="002A2A47"/>
    <w:rsid w:val="003146FF"/>
    <w:rsid w:val="003E03BB"/>
    <w:rsid w:val="003F1279"/>
    <w:rsid w:val="003F1ECF"/>
    <w:rsid w:val="00404279"/>
    <w:rsid w:val="00445D35"/>
    <w:rsid w:val="004D0C2B"/>
    <w:rsid w:val="00500842"/>
    <w:rsid w:val="00522132"/>
    <w:rsid w:val="005A1F98"/>
    <w:rsid w:val="005B00A0"/>
    <w:rsid w:val="006056C1"/>
    <w:rsid w:val="006822EE"/>
    <w:rsid w:val="00802699"/>
    <w:rsid w:val="0083305D"/>
    <w:rsid w:val="00845586"/>
    <w:rsid w:val="00852611"/>
    <w:rsid w:val="00911762"/>
    <w:rsid w:val="00921A82"/>
    <w:rsid w:val="009A13DC"/>
    <w:rsid w:val="009E5714"/>
    <w:rsid w:val="00A5175A"/>
    <w:rsid w:val="00A919D8"/>
    <w:rsid w:val="00AA3417"/>
    <w:rsid w:val="00AD4836"/>
    <w:rsid w:val="00B965AF"/>
    <w:rsid w:val="00C00E1D"/>
    <w:rsid w:val="00C66733"/>
    <w:rsid w:val="00C80374"/>
    <w:rsid w:val="00C82A8F"/>
    <w:rsid w:val="00CF2484"/>
    <w:rsid w:val="00D072FF"/>
    <w:rsid w:val="00D21537"/>
    <w:rsid w:val="00D732BF"/>
    <w:rsid w:val="00E3216F"/>
    <w:rsid w:val="00E40D5A"/>
    <w:rsid w:val="00E7082E"/>
    <w:rsid w:val="00E77EA1"/>
    <w:rsid w:val="00EE18DE"/>
    <w:rsid w:val="00F24FE8"/>
    <w:rsid w:val="00FA2C98"/>
    <w:rsid w:val="00FB3A4D"/>
    <w:rsid w:val="00FE4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03BB"/>
    <w:rPr>
      <w:color w:val="0000FF"/>
      <w:u w:val="single"/>
    </w:rPr>
  </w:style>
  <w:style w:type="character" w:styleId="FollowedHyperlink">
    <w:name w:val="FollowedHyperlink"/>
    <w:basedOn w:val="DefaultParagraphFont"/>
    <w:uiPriority w:val="99"/>
    <w:semiHidden/>
    <w:unhideWhenUsed/>
    <w:rsid w:val="00921A82"/>
    <w:rPr>
      <w:color w:val="800080" w:themeColor="followedHyperlink"/>
      <w:u w:val="single"/>
    </w:rPr>
  </w:style>
  <w:style w:type="paragraph" w:styleId="ListParagraph">
    <w:name w:val="List Paragraph"/>
    <w:basedOn w:val="Normal"/>
    <w:uiPriority w:val="34"/>
    <w:qFormat/>
    <w:rsid w:val="00921A82"/>
    <w:pPr>
      <w:ind w:left="720"/>
      <w:contextualSpacing/>
    </w:pPr>
  </w:style>
  <w:style w:type="character" w:styleId="CommentReference">
    <w:name w:val="annotation reference"/>
    <w:basedOn w:val="DefaultParagraphFont"/>
    <w:uiPriority w:val="99"/>
    <w:semiHidden/>
    <w:unhideWhenUsed/>
    <w:rsid w:val="001C19FF"/>
    <w:rPr>
      <w:sz w:val="18"/>
      <w:szCs w:val="18"/>
    </w:rPr>
  </w:style>
  <w:style w:type="paragraph" w:styleId="CommentText">
    <w:name w:val="annotation text"/>
    <w:basedOn w:val="Normal"/>
    <w:link w:val="CommentTextChar"/>
    <w:uiPriority w:val="99"/>
    <w:semiHidden/>
    <w:unhideWhenUsed/>
    <w:rsid w:val="001C19FF"/>
  </w:style>
  <w:style w:type="character" w:customStyle="1" w:styleId="CommentTextChar">
    <w:name w:val="Comment Text Char"/>
    <w:basedOn w:val="DefaultParagraphFont"/>
    <w:link w:val="CommentText"/>
    <w:uiPriority w:val="99"/>
    <w:semiHidden/>
    <w:rsid w:val="001C19FF"/>
    <w:rPr>
      <w:lang w:val="en-GB"/>
    </w:rPr>
  </w:style>
  <w:style w:type="paragraph" w:styleId="CommentSubject">
    <w:name w:val="annotation subject"/>
    <w:basedOn w:val="CommentText"/>
    <w:next w:val="CommentText"/>
    <w:link w:val="CommentSubjectChar"/>
    <w:uiPriority w:val="99"/>
    <w:semiHidden/>
    <w:unhideWhenUsed/>
    <w:rsid w:val="001C19FF"/>
    <w:rPr>
      <w:b/>
      <w:bCs/>
      <w:sz w:val="20"/>
      <w:szCs w:val="20"/>
    </w:rPr>
  </w:style>
  <w:style w:type="character" w:customStyle="1" w:styleId="CommentSubjectChar">
    <w:name w:val="Comment Subject Char"/>
    <w:basedOn w:val="CommentTextChar"/>
    <w:link w:val="CommentSubject"/>
    <w:uiPriority w:val="99"/>
    <w:semiHidden/>
    <w:rsid w:val="001C19FF"/>
    <w:rPr>
      <w:b/>
      <w:bCs/>
      <w:sz w:val="20"/>
      <w:szCs w:val="20"/>
      <w:lang w:val="en-GB"/>
    </w:rPr>
  </w:style>
  <w:style w:type="paragraph" w:styleId="Revision">
    <w:name w:val="Revision"/>
    <w:hidden/>
    <w:uiPriority w:val="99"/>
    <w:semiHidden/>
    <w:rsid w:val="001C19FF"/>
    <w:rPr>
      <w:lang w:val="en-GB"/>
    </w:rPr>
  </w:style>
  <w:style w:type="paragraph" w:styleId="BalloonText">
    <w:name w:val="Balloon Text"/>
    <w:basedOn w:val="Normal"/>
    <w:link w:val="BalloonTextChar"/>
    <w:uiPriority w:val="99"/>
    <w:semiHidden/>
    <w:unhideWhenUsed/>
    <w:rsid w:val="001C1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9FF"/>
    <w:rPr>
      <w:rFonts w:ascii="Lucida Grande" w:hAnsi="Lucida Grande" w:cs="Lucida Grande"/>
      <w:sz w:val="18"/>
      <w:szCs w:val="18"/>
      <w:lang w:val="en-GB"/>
    </w:rPr>
  </w:style>
  <w:style w:type="paragraph" w:styleId="NormalWeb">
    <w:name w:val="Normal (Web)"/>
    <w:basedOn w:val="Normal"/>
    <w:uiPriority w:val="99"/>
    <w:unhideWhenUsed/>
    <w:rsid w:val="00EE18DE"/>
    <w:pPr>
      <w:spacing w:before="100" w:beforeAutospacing="1" w:after="100" w:afterAutospacing="1"/>
    </w:pPr>
    <w:rPr>
      <w:rFonts w:ascii="Times" w:hAnsi="Times" w:cs="Times New Roman"/>
      <w:sz w:val="20"/>
      <w:szCs w:val="20"/>
      <w:lang w:val="en-US"/>
    </w:rPr>
  </w:style>
  <w:style w:type="paragraph" w:styleId="Header">
    <w:name w:val="header"/>
    <w:basedOn w:val="Normal"/>
    <w:link w:val="HeaderChar"/>
    <w:uiPriority w:val="99"/>
    <w:unhideWhenUsed/>
    <w:rsid w:val="00445D35"/>
    <w:pPr>
      <w:tabs>
        <w:tab w:val="center" w:pos="4513"/>
        <w:tab w:val="right" w:pos="9026"/>
      </w:tabs>
    </w:pPr>
  </w:style>
  <w:style w:type="character" w:customStyle="1" w:styleId="HeaderChar">
    <w:name w:val="Header Char"/>
    <w:basedOn w:val="DefaultParagraphFont"/>
    <w:link w:val="Header"/>
    <w:uiPriority w:val="99"/>
    <w:rsid w:val="00445D35"/>
    <w:rPr>
      <w:lang w:val="en-GB"/>
    </w:rPr>
  </w:style>
  <w:style w:type="paragraph" w:styleId="Footer">
    <w:name w:val="footer"/>
    <w:basedOn w:val="Normal"/>
    <w:link w:val="FooterChar"/>
    <w:uiPriority w:val="99"/>
    <w:unhideWhenUsed/>
    <w:rsid w:val="00445D35"/>
    <w:pPr>
      <w:tabs>
        <w:tab w:val="center" w:pos="4513"/>
        <w:tab w:val="right" w:pos="9026"/>
      </w:tabs>
    </w:pPr>
  </w:style>
  <w:style w:type="character" w:customStyle="1" w:styleId="FooterChar">
    <w:name w:val="Footer Char"/>
    <w:basedOn w:val="DefaultParagraphFont"/>
    <w:link w:val="Footer"/>
    <w:uiPriority w:val="99"/>
    <w:rsid w:val="00445D35"/>
    <w:rPr>
      <w:lang w:val="en-GB"/>
    </w:rPr>
  </w:style>
  <w:style w:type="character" w:styleId="Emphasis">
    <w:name w:val="Emphasis"/>
    <w:basedOn w:val="DefaultParagraphFont"/>
    <w:uiPriority w:val="20"/>
    <w:qFormat/>
    <w:rsid w:val="002A2A47"/>
    <w:rPr>
      <w:b/>
      <w:bCs/>
      <w:i w:val="0"/>
      <w:iCs w:val="0"/>
    </w:rPr>
  </w:style>
  <w:style w:type="character" w:customStyle="1" w:styleId="st1">
    <w:name w:val="st1"/>
    <w:basedOn w:val="DefaultParagraphFont"/>
    <w:rsid w:val="002A2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82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E03BB"/>
    <w:rPr>
      <w:color w:val="0000FF"/>
      <w:u w:val="single"/>
    </w:rPr>
  </w:style>
  <w:style w:type="character" w:styleId="FollowedHyperlink">
    <w:name w:val="FollowedHyperlink"/>
    <w:basedOn w:val="DefaultParagraphFont"/>
    <w:uiPriority w:val="99"/>
    <w:semiHidden/>
    <w:unhideWhenUsed/>
    <w:rsid w:val="00921A82"/>
    <w:rPr>
      <w:color w:val="800080" w:themeColor="followedHyperlink"/>
      <w:u w:val="single"/>
    </w:rPr>
  </w:style>
  <w:style w:type="paragraph" w:styleId="ListParagraph">
    <w:name w:val="List Paragraph"/>
    <w:basedOn w:val="Normal"/>
    <w:uiPriority w:val="34"/>
    <w:qFormat/>
    <w:rsid w:val="00921A82"/>
    <w:pPr>
      <w:ind w:left="720"/>
      <w:contextualSpacing/>
    </w:pPr>
  </w:style>
  <w:style w:type="character" w:styleId="CommentReference">
    <w:name w:val="annotation reference"/>
    <w:basedOn w:val="DefaultParagraphFont"/>
    <w:uiPriority w:val="99"/>
    <w:semiHidden/>
    <w:unhideWhenUsed/>
    <w:rsid w:val="001C19FF"/>
    <w:rPr>
      <w:sz w:val="18"/>
      <w:szCs w:val="18"/>
    </w:rPr>
  </w:style>
  <w:style w:type="paragraph" w:styleId="CommentText">
    <w:name w:val="annotation text"/>
    <w:basedOn w:val="Normal"/>
    <w:link w:val="CommentTextChar"/>
    <w:uiPriority w:val="99"/>
    <w:semiHidden/>
    <w:unhideWhenUsed/>
    <w:rsid w:val="001C19FF"/>
  </w:style>
  <w:style w:type="character" w:customStyle="1" w:styleId="CommentTextChar">
    <w:name w:val="Comment Text Char"/>
    <w:basedOn w:val="DefaultParagraphFont"/>
    <w:link w:val="CommentText"/>
    <w:uiPriority w:val="99"/>
    <w:semiHidden/>
    <w:rsid w:val="001C19FF"/>
    <w:rPr>
      <w:lang w:val="en-GB"/>
    </w:rPr>
  </w:style>
  <w:style w:type="paragraph" w:styleId="CommentSubject">
    <w:name w:val="annotation subject"/>
    <w:basedOn w:val="CommentText"/>
    <w:next w:val="CommentText"/>
    <w:link w:val="CommentSubjectChar"/>
    <w:uiPriority w:val="99"/>
    <w:semiHidden/>
    <w:unhideWhenUsed/>
    <w:rsid w:val="001C19FF"/>
    <w:rPr>
      <w:b/>
      <w:bCs/>
      <w:sz w:val="20"/>
      <w:szCs w:val="20"/>
    </w:rPr>
  </w:style>
  <w:style w:type="character" w:customStyle="1" w:styleId="CommentSubjectChar">
    <w:name w:val="Comment Subject Char"/>
    <w:basedOn w:val="CommentTextChar"/>
    <w:link w:val="CommentSubject"/>
    <w:uiPriority w:val="99"/>
    <w:semiHidden/>
    <w:rsid w:val="001C19FF"/>
    <w:rPr>
      <w:b/>
      <w:bCs/>
      <w:sz w:val="20"/>
      <w:szCs w:val="20"/>
      <w:lang w:val="en-GB"/>
    </w:rPr>
  </w:style>
  <w:style w:type="paragraph" w:styleId="Revision">
    <w:name w:val="Revision"/>
    <w:hidden/>
    <w:uiPriority w:val="99"/>
    <w:semiHidden/>
    <w:rsid w:val="001C19FF"/>
    <w:rPr>
      <w:lang w:val="en-GB"/>
    </w:rPr>
  </w:style>
  <w:style w:type="paragraph" w:styleId="BalloonText">
    <w:name w:val="Balloon Text"/>
    <w:basedOn w:val="Normal"/>
    <w:link w:val="BalloonTextChar"/>
    <w:uiPriority w:val="99"/>
    <w:semiHidden/>
    <w:unhideWhenUsed/>
    <w:rsid w:val="001C19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9FF"/>
    <w:rPr>
      <w:rFonts w:ascii="Lucida Grande" w:hAnsi="Lucida Grande" w:cs="Lucida Grande"/>
      <w:sz w:val="18"/>
      <w:szCs w:val="18"/>
      <w:lang w:val="en-GB"/>
    </w:rPr>
  </w:style>
  <w:style w:type="paragraph" w:styleId="NormalWeb">
    <w:name w:val="Normal (Web)"/>
    <w:basedOn w:val="Normal"/>
    <w:uiPriority w:val="99"/>
    <w:unhideWhenUsed/>
    <w:rsid w:val="00EE18DE"/>
    <w:pPr>
      <w:spacing w:before="100" w:beforeAutospacing="1" w:after="100" w:afterAutospacing="1"/>
    </w:pPr>
    <w:rPr>
      <w:rFonts w:ascii="Times" w:hAnsi="Times" w:cs="Times New Roman"/>
      <w:sz w:val="20"/>
      <w:szCs w:val="20"/>
      <w:lang w:val="en-US"/>
    </w:rPr>
  </w:style>
  <w:style w:type="paragraph" w:styleId="Header">
    <w:name w:val="header"/>
    <w:basedOn w:val="Normal"/>
    <w:link w:val="HeaderChar"/>
    <w:uiPriority w:val="99"/>
    <w:unhideWhenUsed/>
    <w:rsid w:val="00445D35"/>
    <w:pPr>
      <w:tabs>
        <w:tab w:val="center" w:pos="4513"/>
        <w:tab w:val="right" w:pos="9026"/>
      </w:tabs>
    </w:pPr>
  </w:style>
  <w:style w:type="character" w:customStyle="1" w:styleId="HeaderChar">
    <w:name w:val="Header Char"/>
    <w:basedOn w:val="DefaultParagraphFont"/>
    <w:link w:val="Header"/>
    <w:uiPriority w:val="99"/>
    <w:rsid w:val="00445D35"/>
    <w:rPr>
      <w:lang w:val="en-GB"/>
    </w:rPr>
  </w:style>
  <w:style w:type="paragraph" w:styleId="Footer">
    <w:name w:val="footer"/>
    <w:basedOn w:val="Normal"/>
    <w:link w:val="FooterChar"/>
    <w:uiPriority w:val="99"/>
    <w:unhideWhenUsed/>
    <w:rsid w:val="00445D35"/>
    <w:pPr>
      <w:tabs>
        <w:tab w:val="center" w:pos="4513"/>
        <w:tab w:val="right" w:pos="9026"/>
      </w:tabs>
    </w:pPr>
  </w:style>
  <w:style w:type="character" w:customStyle="1" w:styleId="FooterChar">
    <w:name w:val="Footer Char"/>
    <w:basedOn w:val="DefaultParagraphFont"/>
    <w:link w:val="Footer"/>
    <w:uiPriority w:val="99"/>
    <w:rsid w:val="00445D35"/>
    <w:rPr>
      <w:lang w:val="en-GB"/>
    </w:rPr>
  </w:style>
  <w:style w:type="character" w:styleId="Emphasis">
    <w:name w:val="Emphasis"/>
    <w:basedOn w:val="DefaultParagraphFont"/>
    <w:uiPriority w:val="20"/>
    <w:qFormat/>
    <w:rsid w:val="002A2A47"/>
    <w:rPr>
      <w:b/>
      <w:bCs/>
      <w:i w:val="0"/>
      <w:iCs w:val="0"/>
    </w:rPr>
  </w:style>
  <w:style w:type="character" w:customStyle="1" w:styleId="st1">
    <w:name w:val="st1"/>
    <w:basedOn w:val="DefaultParagraphFont"/>
    <w:rsid w:val="002A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21953">
      <w:bodyDiv w:val="1"/>
      <w:marLeft w:val="0"/>
      <w:marRight w:val="0"/>
      <w:marTop w:val="0"/>
      <w:marBottom w:val="0"/>
      <w:divBdr>
        <w:top w:val="none" w:sz="0" w:space="0" w:color="auto"/>
        <w:left w:val="none" w:sz="0" w:space="0" w:color="auto"/>
        <w:bottom w:val="none" w:sz="0" w:space="0" w:color="auto"/>
        <w:right w:val="none" w:sz="0" w:space="0" w:color="auto"/>
      </w:divBdr>
      <w:divsChild>
        <w:div w:id="11879312">
          <w:marLeft w:val="0"/>
          <w:marRight w:val="0"/>
          <w:marTop w:val="0"/>
          <w:marBottom w:val="0"/>
          <w:divBdr>
            <w:top w:val="none" w:sz="0" w:space="0" w:color="auto"/>
            <w:left w:val="none" w:sz="0" w:space="0" w:color="auto"/>
            <w:bottom w:val="none" w:sz="0" w:space="0" w:color="auto"/>
            <w:right w:val="none" w:sz="0" w:space="0" w:color="auto"/>
          </w:divBdr>
          <w:divsChild>
            <w:div w:id="756443550">
              <w:marLeft w:val="0"/>
              <w:marRight w:val="0"/>
              <w:marTop w:val="0"/>
              <w:marBottom w:val="0"/>
              <w:divBdr>
                <w:top w:val="none" w:sz="0" w:space="0" w:color="auto"/>
                <w:left w:val="none" w:sz="0" w:space="0" w:color="auto"/>
                <w:bottom w:val="none" w:sz="0" w:space="0" w:color="auto"/>
                <w:right w:val="none" w:sz="0" w:space="0" w:color="auto"/>
              </w:divBdr>
              <w:divsChild>
                <w:div w:id="3569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9EB820-7212-44BA-B3CF-C0E1FF190684}"/>
</file>

<file path=customXml/itemProps2.xml><?xml version="1.0" encoding="utf-8"?>
<ds:datastoreItem xmlns:ds="http://schemas.openxmlformats.org/officeDocument/2006/customXml" ds:itemID="{C884A7E4-231B-4528-A64D-D9FB22B2E7C6}"/>
</file>

<file path=customXml/itemProps3.xml><?xml version="1.0" encoding="utf-8"?>
<ds:datastoreItem xmlns:ds="http://schemas.openxmlformats.org/officeDocument/2006/customXml" ds:itemID="{54D03C52-CF36-49D5-94A4-EDE0623D98FB}"/>
</file>

<file path=docProps/app.xml><?xml version="1.0" encoding="utf-8"?>
<Properties xmlns="http://schemas.openxmlformats.org/officeDocument/2006/extended-properties" xmlns:vt="http://schemas.openxmlformats.org/officeDocument/2006/docPropsVTypes">
  <Template>Normal.dotm</Template>
  <TotalTime>0</TotalTime>
  <Pages>10</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Harriet Hirst</dc:creator>
  <cp:lastModifiedBy>Claire Morclette</cp:lastModifiedBy>
  <cp:revision>2</cp:revision>
  <dcterms:created xsi:type="dcterms:W3CDTF">2016-11-23T18:57:00Z</dcterms:created>
  <dcterms:modified xsi:type="dcterms:W3CDTF">2016-11-23T18:57:00Z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