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5054E" w14:textId="4ECAC17C" w:rsidR="002736A2" w:rsidRPr="002736A2" w:rsidRDefault="002736A2" w:rsidP="009C0BD7">
      <w:pPr>
        <w:spacing w:after="0" w:line="240" w:lineRule="auto"/>
        <w:jc w:val="center"/>
        <w:rPr>
          <w:b/>
          <w:sz w:val="24"/>
          <w:szCs w:val="24"/>
        </w:rPr>
      </w:pPr>
      <w:r>
        <w:rPr>
          <w:b/>
          <w:sz w:val="24"/>
          <w:szCs w:val="24"/>
        </w:rPr>
        <w:t>Human Rights Council</w:t>
      </w:r>
    </w:p>
    <w:p w14:paraId="5BB17BF2" w14:textId="1888FE7F" w:rsidR="006F3E31" w:rsidRPr="009334B3" w:rsidRDefault="000036BB" w:rsidP="009C0BD7">
      <w:pPr>
        <w:spacing w:after="0" w:line="240" w:lineRule="auto"/>
        <w:ind w:left="-709" w:right="-1039"/>
        <w:jc w:val="center"/>
        <w:rPr>
          <w:b/>
          <w:sz w:val="32"/>
          <w:szCs w:val="32"/>
          <w:lang w:eastAsia="en-GB"/>
        </w:rPr>
      </w:pPr>
      <w:r>
        <w:rPr>
          <w:b/>
          <w:bCs/>
          <w:sz w:val="32"/>
          <w:szCs w:val="32"/>
        </w:rPr>
        <w:t>I</w:t>
      </w:r>
      <w:r w:rsidRPr="000036BB">
        <w:rPr>
          <w:b/>
          <w:bCs/>
          <w:sz w:val="32"/>
          <w:szCs w:val="32"/>
        </w:rPr>
        <w:t>ntersessional high-level panel discussion</w:t>
      </w:r>
      <w:r w:rsidR="00070327">
        <w:rPr>
          <w:b/>
          <w:bCs/>
          <w:sz w:val="32"/>
          <w:szCs w:val="32"/>
        </w:rPr>
        <w:t xml:space="preserve"> on the </w:t>
      </w:r>
      <w:r w:rsidR="009334B3">
        <w:rPr>
          <w:b/>
          <w:bCs/>
          <w:sz w:val="32"/>
          <w:szCs w:val="32"/>
        </w:rPr>
        <w:t>i</w:t>
      </w:r>
      <w:r w:rsidR="00070327">
        <w:rPr>
          <w:b/>
          <w:bCs/>
          <w:sz w:val="32"/>
          <w:szCs w:val="32"/>
        </w:rPr>
        <w:t xml:space="preserve">ncompatibility </w:t>
      </w:r>
      <w:r w:rsidR="009334B3">
        <w:rPr>
          <w:b/>
          <w:bCs/>
          <w:sz w:val="32"/>
          <w:szCs w:val="32"/>
        </w:rPr>
        <w:t>b</w:t>
      </w:r>
      <w:r w:rsidR="00070327">
        <w:rPr>
          <w:b/>
          <w:bCs/>
          <w:sz w:val="32"/>
          <w:szCs w:val="32"/>
        </w:rPr>
        <w:t xml:space="preserve">etween </w:t>
      </w:r>
      <w:r w:rsidR="009334B3">
        <w:rPr>
          <w:b/>
          <w:bCs/>
          <w:sz w:val="32"/>
          <w:szCs w:val="32"/>
        </w:rPr>
        <w:t>d</w:t>
      </w:r>
      <w:r w:rsidR="00070327">
        <w:rPr>
          <w:b/>
          <w:bCs/>
          <w:sz w:val="32"/>
          <w:szCs w:val="32"/>
        </w:rPr>
        <w:t xml:space="preserve">emocracy and </w:t>
      </w:r>
      <w:r w:rsidR="009334B3">
        <w:rPr>
          <w:b/>
          <w:bCs/>
          <w:sz w:val="32"/>
          <w:szCs w:val="32"/>
        </w:rPr>
        <w:t>r</w:t>
      </w:r>
      <w:r w:rsidR="00070327">
        <w:rPr>
          <w:b/>
          <w:bCs/>
          <w:sz w:val="32"/>
          <w:szCs w:val="32"/>
        </w:rPr>
        <w:t>acism</w:t>
      </w:r>
      <w:r w:rsidR="008F795C">
        <w:rPr>
          <w:b/>
          <w:bCs/>
          <w:sz w:val="32"/>
          <w:szCs w:val="32"/>
        </w:rPr>
        <w:t>:</w:t>
      </w:r>
      <w:r w:rsidR="009334B3">
        <w:rPr>
          <w:b/>
          <w:bCs/>
          <w:sz w:val="32"/>
          <w:szCs w:val="32"/>
        </w:rPr>
        <w:t xml:space="preserve"> i</w:t>
      </w:r>
      <w:r w:rsidR="00070327">
        <w:rPr>
          <w:b/>
          <w:bCs/>
          <w:sz w:val="32"/>
          <w:szCs w:val="32"/>
        </w:rPr>
        <w:t xml:space="preserve">dentifying </w:t>
      </w:r>
      <w:r w:rsidR="009334B3">
        <w:rPr>
          <w:b/>
          <w:bCs/>
          <w:sz w:val="32"/>
          <w:szCs w:val="32"/>
        </w:rPr>
        <w:t>c</w:t>
      </w:r>
      <w:r w:rsidR="00070327">
        <w:rPr>
          <w:b/>
          <w:bCs/>
          <w:sz w:val="32"/>
          <w:szCs w:val="32"/>
        </w:rPr>
        <w:t xml:space="preserve">hallenges and </w:t>
      </w:r>
      <w:r w:rsidR="009334B3">
        <w:rPr>
          <w:b/>
          <w:bCs/>
          <w:sz w:val="32"/>
          <w:szCs w:val="32"/>
        </w:rPr>
        <w:t>g</w:t>
      </w:r>
      <w:r w:rsidR="00070327">
        <w:rPr>
          <w:b/>
          <w:bCs/>
          <w:sz w:val="32"/>
          <w:szCs w:val="32"/>
        </w:rPr>
        <w:t xml:space="preserve">ood </w:t>
      </w:r>
      <w:r w:rsidR="009334B3">
        <w:rPr>
          <w:b/>
          <w:bCs/>
          <w:sz w:val="32"/>
          <w:szCs w:val="32"/>
        </w:rPr>
        <w:t>p</w:t>
      </w:r>
      <w:r w:rsidR="00070327">
        <w:rPr>
          <w:b/>
          <w:bCs/>
          <w:sz w:val="32"/>
          <w:szCs w:val="32"/>
        </w:rPr>
        <w:t>ractices</w:t>
      </w:r>
      <w:r w:rsidR="000E2938" w:rsidRPr="00672063" w:rsidDel="000E2938">
        <w:rPr>
          <w:b/>
          <w:bCs/>
          <w:sz w:val="32"/>
          <w:szCs w:val="32"/>
        </w:rPr>
        <w:t xml:space="preserve"> </w:t>
      </w:r>
    </w:p>
    <w:p w14:paraId="761873BA" w14:textId="77777777" w:rsidR="00070327" w:rsidRPr="00DB35FA" w:rsidRDefault="00070327" w:rsidP="009C0BD7">
      <w:pPr>
        <w:spacing w:after="0" w:line="240" w:lineRule="auto"/>
        <w:ind w:right="-1039"/>
        <w:jc w:val="center"/>
        <w:rPr>
          <w:i/>
          <w:sz w:val="16"/>
          <w:szCs w:val="16"/>
        </w:rPr>
      </w:pPr>
    </w:p>
    <w:p w14:paraId="42ECDA77" w14:textId="4463BC0B" w:rsidR="00EE41B2" w:rsidRPr="00401B45" w:rsidRDefault="00C9274B" w:rsidP="009C0BD7">
      <w:pPr>
        <w:spacing w:after="0" w:line="240" w:lineRule="auto"/>
        <w:ind w:right="-1039"/>
        <w:jc w:val="center"/>
        <w:rPr>
          <w:rFonts w:cs="Calibri"/>
          <w:i/>
          <w:sz w:val="21"/>
          <w:szCs w:val="21"/>
        </w:rPr>
      </w:pPr>
      <w:r>
        <w:rPr>
          <w:rFonts w:cs="Calibri"/>
          <w:i/>
          <w:sz w:val="21"/>
          <w:szCs w:val="21"/>
        </w:rPr>
        <w:t>C</w:t>
      </w:r>
      <w:r w:rsidR="00454E73">
        <w:rPr>
          <w:rFonts w:cs="Calibri"/>
          <w:i/>
          <w:sz w:val="21"/>
          <w:szCs w:val="21"/>
        </w:rPr>
        <w:t xml:space="preserve">oncept </w:t>
      </w:r>
      <w:r w:rsidR="00053C01">
        <w:rPr>
          <w:rFonts w:cs="Calibri"/>
          <w:i/>
          <w:sz w:val="21"/>
          <w:szCs w:val="21"/>
        </w:rPr>
        <w:t>n</w:t>
      </w:r>
      <w:r w:rsidR="00454E73">
        <w:rPr>
          <w:rFonts w:cs="Calibri"/>
          <w:i/>
          <w:sz w:val="21"/>
          <w:szCs w:val="21"/>
        </w:rPr>
        <w:t xml:space="preserve">ote </w:t>
      </w:r>
      <w:r w:rsidR="00053C01">
        <w:rPr>
          <w:rFonts w:cs="Calibri"/>
          <w:i/>
          <w:sz w:val="21"/>
          <w:szCs w:val="21"/>
        </w:rPr>
        <w:t xml:space="preserve">(as of </w:t>
      </w:r>
      <w:r w:rsidR="00B24E90">
        <w:rPr>
          <w:rFonts w:cs="Calibri"/>
          <w:i/>
          <w:sz w:val="21"/>
          <w:szCs w:val="21"/>
        </w:rPr>
        <w:t>1 April</w:t>
      </w:r>
      <w:r w:rsidR="00053C01">
        <w:rPr>
          <w:rFonts w:cs="Calibri"/>
          <w:i/>
          <w:sz w:val="21"/>
          <w:szCs w:val="21"/>
        </w:rPr>
        <w:t xml:space="preserve"> 2019)</w:t>
      </w:r>
    </w:p>
    <w:p w14:paraId="1385E21F" w14:textId="77777777" w:rsidR="00EE41B2" w:rsidRPr="00DB35FA" w:rsidRDefault="00EE41B2" w:rsidP="009C0BD7">
      <w:pPr>
        <w:spacing w:after="0" w:line="240" w:lineRule="auto"/>
        <w:ind w:left="-360" w:right="-1039"/>
        <w:jc w:val="center"/>
        <w:rPr>
          <w:rFonts w:cs="Calibri"/>
          <w:b/>
          <w:bCs/>
          <w:sz w:val="16"/>
          <w:szCs w:val="16"/>
        </w:rPr>
      </w:pPr>
    </w:p>
    <w:tbl>
      <w:tblPr>
        <w:tblW w:w="10490" w:type="dxa"/>
        <w:tblInd w:w="-601" w:type="dxa"/>
        <w:tblLayout w:type="fixed"/>
        <w:tblLook w:val="04A0" w:firstRow="1" w:lastRow="0" w:firstColumn="1" w:lastColumn="0" w:noHBand="0" w:noVBand="1"/>
      </w:tblPr>
      <w:tblGrid>
        <w:gridCol w:w="1418"/>
        <w:gridCol w:w="9038"/>
        <w:gridCol w:w="34"/>
      </w:tblGrid>
      <w:tr w:rsidR="00C11300" w:rsidRPr="009334B3" w14:paraId="436A335C" w14:textId="77777777" w:rsidTr="00D254AA">
        <w:trPr>
          <w:trHeight w:val="263"/>
        </w:trPr>
        <w:tc>
          <w:tcPr>
            <w:tcW w:w="1418" w:type="dxa"/>
            <w:shd w:val="clear" w:color="auto" w:fill="auto"/>
          </w:tcPr>
          <w:p w14:paraId="12407F67" w14:textId="77777777" w:rsidR="003B2EF1" w:rsidRPr="009334B3" w:rsidRDefault="00C11300" w:rsidP="009C0BD7">
            <w:pPr>
              <w:spacing w:after="0" w:line="240" w:lineRule="auto"/>
              <w:rPr>
                <w:rFonts w:asciiTheme="minorHAnsi" w:hAnsiTheme="minorHAnsi" w:cstheme="minorHAnsi"/>
                <w:b/>
                <w:color w:val="000000"/>
              </w:rPr>
            </w:pPr>
            <w:r w:rsidRPr="009334B3">
              <w:rPr>
                <w:rFonts w:asciiTheme="minorHAnsi" w:hAnsiTheme="minorHAnsi" w:cstheme="minorHAnsi"/>
                <w:b/>
                <w:color w:val="000000"/>
              </w:rPr>
              <w:t xml:space="preserve">Date </w:t>
            </w:r>
          </w:p>
          <w:p w14:paraId="4F64587A" w14:textId="77777777" w:rsidR="00C11300" w:rsidRPr="009334B3" w:rsidRDefault="00C11300" w:rsidP="009C0BD7">
            <w:pPr>
              <w:spacing w:after="0" w:line="240" w:lineRule="auto"/>
              <w:rPr>
                <w:rFonts w:asciiTheme="minorHAnsi" w:hAnsiTheme="minorHAnsi" w:cstheme="minorHAnsi"/>
                <w:b/>
                <w:color w:val="000000"/>
              </w:rPr>
            </w:pPr>
            <w:r w:rsidRPr="009334B3">
              <w:rPr>
                <w:rFonts w:asciiTheme="minorHAnsi" w:hAnsiTheme="minorHAnsi" w:cstheme="minorHAnsi"/>
                <w:b/>
                <w:color w:val="000000"/>
              </w:rPr>
              <w:t>and venue:</w:t>
            </w:r>
          </w:p>
        </w:tc>
        <w:tc>
          <w:tcPr>
            <w:tcW w:w="9072" w:type="dxa"/>
            <w:gridSpan w:val="2"/>
            <w:shd w:val="clear" w:color="auto" w:fill="auto"/>
          </w:tcPr>
          <w:p w14:paraId="57A313CA" w14:textId="1579EA97" w:rsidR="00294966" w:rsidRPr="009334B3" w:rsidRDefault="004E2DDD" w:rsidP="009C0BD7">
            <w:pPr>
              <w:spacing w:after="0" w:line="240" w:lineRule="auto"/>
              <w:rPr>
                <w:rFonts w:asciiTheme="minorHAnsi" w:hAnsiTheme="minorHAnsi" w:cstheme="minorHAnsi"/>
                <w:b/>
              </w:rPr>
            </w:pPr>
            <w:r w:rsidRPr="009334B3">
              <w:rPr>
                <w:rFonts w:asciiTheme="minorHAnsi" w:hAnsiTheme="minorHAnsi" w:cstheme="minorHAnsi"/>
                <w:b/>
                <w:bCs/>
              </w:rPr>
              <w:t>2 April 2019</w:t>
            </w:r>
            <w:r w:rsidR="00EC5A04" w:rsidRPr="009334B3">
              <w:rPr>
                <w:rFonts w:asciiTheme="minorHAnsi" w:hAnsiTheme="minorHAnsi" w:cstheme="minorHAnsi"/>
                <w:b/>
                <w:bCs/>
              </w:rPr>
              <w:t>, 3</w:t>
            </w:r>
            <w:r w:rsidR="00454E73" w:rsidRPr="009334B3">
              <w:rPr>
                <w:rFonts w:asciiTheme="minorHAnsi" w:hAnsiTheme="minorHAnsi" w:cstheme="minorHAnsi"/>
                <w:b/>
                <w:bCs/>
              </w:rPr>
              <w:t xml:space="preserve"> </w:t>
            </w:r>
            <w:r w:rsidR="00AD4F9E" w:rsidRPr="009334B3">
              <w:rPr>
                <w:rFonts w:asciiTheme="minorHAnsi" w:hAnsiTheme="minorHAnsi" w:cstheme="minorHAnsi"/>
                <w:b/>
                <w:bCs/>
              </w:rPr>
              <w:t>to 6</w:t>
            </w:r>
            <w:r w:rsidR="009334B3" w:rsidRPr="009334B3">
              <w:rPr>
                <w:rFonts w:asciiTheme="minorHAnsi" w:hAnsiTheme="minorHAnsi" w:cstheme="minorHAnsi"/>
                <w:b/>
                <w:bCs/>
              </w:rPr>
              <w:t xml:space="preserve"> </w:t>
            </w:r>
            <w:r w:rsidR="00AD4F9E" w:rsidRPr="009334B3">
              <w:rPr>
                <w:rFonts w:asciiTheme="minorHAnsi" w:hAnsiTheme="minorHAnsi" w:cstheme="minorHAnsi"/>
                <w:b/>
                <w:bCs/>
              </w:rPr>
              <w:t>p</w:t>
            </w:r>
            <w:r w:rsidR="009334B3" w:rsidRPr="009334B3">
              <w:rPr>
                <w:rFonts w:asciiTheme="minorHAnsi" w:hAnsiTheme="minorHAnsi" w:cstheme="minorHAnsi"/>
                <w:b/>
                <w:bCs/>
              </w:rPr>
              <w:t>.</w:t>
            </w:r>
            <w:r w:rsidR="00AD4F9E" w:rsidRPr="009334B3">
              <w:rPr>
                <w:rFonts w:asciiTheme="minorHAnsi" w:hAnsiTheme="minorHAnsi" w:cstheme="minorHAnsi"/>
                <w:b/>
                <w:bCs/>
              </w:rPr>
              <w:t>m</w:t>
            </w:r>
            <w:r w:rsidR="009334B3" w:rsidRPr="009334B3">
              <w:rPr>
                <w:rFonts w:asciiTheme="minorHAnsi" w:hAnsiTheme="minorHAnsi" w:cstheme="minorHAnsi"/>
                <w:b/>
                <w:bCs/>
              </w:rPr>
              <w:t>.</w:t>
            </w:r>
            <w:r w:rsidR="00D477F6" w:rsidRPr="009334B3">
              <w:rPr>
                <w:rFonts w:asciiTheme="minorHAnsi" w:hAnsiTheme="minorHAnsi" w:cstheme="minorHAnsi"/>
                <w:b/>
                <w:bCs/>
              </w:rPr>
              <w:t xml:space="preserve">, </w:t>
            </w:r>
            <w:r w:rsidR="004C1462" w:rsidRPr="009334B3">
              <w:rPr>
                <w:rFonts w:asciiTheme="minorHAnsi" w:hAnsiTheme="minorHAnsi" w:cstheme="minorHAnsi"/>
                <w:b/>
              </w:rPr>
              <w:t>P</w:t>
            </w:r>
            <w:r w:rsidR="00C11300" w:rsidRPr="009334B3">
              <w:rPr>
                <w:rFonts w:asciiTheme="minorHAnsi" w:hAnsiTheme="minorHAnsi" w:cstheme="minorHAnsi"/>
                <w:b/>
              </w:rPr>
              <w:t xml:space="preserve">alais des </w:t>
            </w:r>
            <w:r w:rsidR="00C11300" w:rsidRPr="009334B3">
              <w:rPr>
                <w:rFonts w:asciiTheme="minorHAnsi" w:hAnsiTheme="minorHAnsi" w:cstheme="minorHAnsi"/>
                <w:b/>
                <w:color w:val="000000"/>
              </w:rPr>
              <w:t xml:space="preserve">Nations, </w:t>
            </w:r>
            <w:hyperlink r:id="rId11" w:history="1">
              <w:r w:rsidR="00C11300" w:rsidRPr="009334B3">
                <w:rPr>
                  <w:rStyle w:val="Hyperlink"/>
                  <w:rFonts w:asciiTheme="minorHAnsi" w:hAnsiTheme="minorHAnsi" w:cstheme="minorHAnsi"/>
                  <w:b/>
                  <w:color w:val="000000"/>
                  <w:u w:val="none"/>
                </w:rPr>
                <w:t xml:space="preserve">Room </w:t>
              </w:r>
              <w:r w:rsidR="00DC2100" w:rsidRPr="009334B3">
                <w:rPr>
                  <w:rStyle w:val="Hyperlink"/>
                  <w:rFonts w:asciiTheme="minorHAnsi" w:hAnsiTheme="minorHAnsi" w:cstheme="minorHAnsi"/>
                  <w:b/>
                  <w:color w:val="000000"/>
                  <w:u w:val="none"/>
                </w:rPr>
                <w:t>XX</w:t>
              </w:r>
            </w:hyperlink>
            <w:r w:rsidR="00C11300" w:rsidRPr="009334B3">
              <w:rPr>
                <w:rFonts w:asciiTheme="minorHAnsi" w:hAnsiTheme="minorHAnsi" w:cstheme="minorHAnsi"/>
                <w:b/>
                <w:color w:val="000000"/>
              </w:rPr>
              <w:t>, Geneva</w:t>
            </w:r>
            <w:r w:rsidR="00C11300" w:rsidRPr="009334B3">
              <w:rPr>
                <w:rFonts w:asciiTheme="minorHAnsi" w:hAnsiTheme="minorHAnsi" w:cstheme="minorHAnsi"/>
                <w:b/>
              </w:rPr>
              <w:t xml:space="preserve"> </w:t>
            </w:r>
          </w:p>
          <w:p w14:paraId="263B1390" w14:textId="77777777" w:rsidR="004E42FC" w:rsidRPr="009334B3" w:rsidRDefault="003F7504" w:rsidP="009C0BD7">
            <w:pPr>
              <w:spacing w:after="120" w:line="240" w:lineRule="auto"/>
              <w:jc w:val="both"/>
              <w:rPr>
                <w:rFonts w:asciiTheme="minorHAnsi" w:hAnsiTheme="minorHAnsi" w:cstheme="minorHAnsi"/>
                <w:i/>
              </w:rPr>
            </w:pPr>
            <w:r w:rsidRPr="009334B3">
              <w:rPr>
                <w:rFonts w:asciiTheme="minorHAnsi" w:hAnsiTheme="minorHAnsi" w:cstheme="minorHAnsi"/>
                <w:i/>
              </w:rPr>
              <w:t xml:space="preserve">(will be broadcast live and archived on </w:t>
            </w:r>
            <w:hyperlink r:id="rId12" w:history="1">
              <w:r w:rsidRPr="009334B3">
                <w:rPr>
                  <w:rStyle w:val="Hyperlink"/>
                  <w:rFonts w:asciiTheme="minorHAnsi" w:hAnsiTheme="minorHAnsi" w:cstheme="minorHAnsi"/>
                  <w:i/>
                  <w:u w:val="none"/>
                </w:rPr>
                <w:t>http://webtv.un.org</w:t>
              </w:r>
            </w:hyperlink>
            <w:r w:rsidRPr="009334B3">
              <w:rPr>
                <w:rFonts w:asciiTheme="minorHAnsi" w:hAnsiTheme="minorHAnsi" w:cstheme="minorHAnsi"/>
                <w:i/>
              </w:rPr>
              <w:t>)</w:t>
            </w:r>
          </w:p>
        </w:tc>
      </w:tr>
      <w:tr w:rsidR="00E023D6" w:rsidRPr="009334B3" w14:paraId="18AF8F4F" w14:textId="77777777" w:rsidTr="00D254AA">
        <w:trPr>
          <w:trHeight w:val="138"/>
        </w:trPr>
        <w:tc>
          <w:tcPr>
            <w:tcW w:w="1418" w:type="dxa"/>
            <w:shd w:val="clear" w:color="auto" w:fill="auto"/>
          </w:tcPr>
          <w:p w14:paraId="5C41252A" w14:textId="77777777" w:rsidR="00E023D6" w:rsidRPr="009334B3" w:rsidRDefault="00E023D6" w:rsidP="009C0BD7">
            <w:pPr>
              <w:spacing w:after="0" w:line="240" w:lineRule="auto"/>
              <w:rPr>
                <w:rFonts w:asciiTheme="minorHAnsi" w:hAnsiTheme="minorHAnsi" w:cstheme="minorHAnsi"/>
                <w:b/>
                <w:color w:val="000000"/>
              </w:rPr>
            </w:pPr>
            <w:r w:rsidRPr="009334B3">
              <w:rPr>
                <w:rFonts w:asciiTheme="minorHAnsi" w:hAnsiTheme="minorHAnsi" w:cstheme="minorHAnsi"/>
                <w:b/>
                <w:color w:val="000000"/>
              </w:rPr>
              <w:t xml:space="preserve">Objectives: </w:t>
            </w:r>
          </w:p>
        </w:tc>
        <w:tc>
          <w:tcPr>
            <w:tcW w:w="9072" w:type="dxa"/>
            <w:gridSpan w:val="2"/>
            <w:shd w:val="clear" w:color="auto" w:fill="auto"/>
          </w:tcPr>
          <w:p w14:paraId="256B191F" w14:textId="7859C59C" w:rsidR="00672063" w:rsidRPr="009334B3" w:rsidRDefault="004E42FC" w:rsidP="009C0BD7">
            <w:pPr>
              <w:keepNext/>
              <w:keepLines/>
              <w:spacing w:after="120" w:line="240" w:lineRule="auto"/>
              <w:jc w:val="both"/>
              <w:outlineLvl w:val="0"/>
              <w:rPr>
                <w:rFonts w:asciiTheme="minorHAnsi" w:eastAsiaTheme="majorEastAsia" w:hAnsiTheme="minorHAnsi" w:cstheme="minorHAnsi"/>
                <w:b/>
                <w:bCs/>
                <w:iCs/>
                <w:color w:val="2D4F8E" w:themeColor="accent1" w:themeShade="B5"/>
                <w:lang w:val="en-US"/>
              </w:rPr>
            </w:pPr>
            <w:r w:rsidRPr="009334B3">
              <w:rPr>
                <w:rFonts w:asciiTheme="minorHAnsi" w:hAnsiTheme="minorHAnsi" w:cstheme="minorHAnsi"/>
              </w:rPr>
              <w:t>T</w:t>
            </w:r>
            <w:r w:rsidR="00EC7674" w:rsidRPr="009334B3">
              <w:rPr>
                <w:rFonts w:asciiTheme="minorHAnsi" w:hAnsiTheme="minorHAnsi" w:cstheme="minorHAnsi"/>
              </w:rPr>
              <w:t xml:space="preserve">he </w:t>
            </w:r>
            <w:r w:rsidR="00EA74E0" w:rsidRPr="009334B3">
              <w:rPr>
                <w:rFonts w:asciiTheme="minorHAnsi" w:hAnsiTheme="minorHAnsi" w:cstheme="minorHAnsi"/>
              </w:rPr>
              <w:t>debate</w:t>
            </w:r>
            <w:r w:rsidR="00EC7674" w:rsidRPr="009334B3">
              <w:rPr>
                <w:rFonts w:asciiTheme="minorHAnsi" w:hAnsiTheme="minorHAnsi" w:cstheme="minorHAnsi"/>
              </w:rPr>
              <w:t xml:space="preserve"> </w:t>
            </w:r>
            <w:r w:rsidR="00EB128A" w:rsidRPr="009334B3">
              <w:rPr>
                <w:rFonts w:asciiTheme="minorHAnsi" w:hAnsiTheme="minorHAnsi" w:cstheme="minorHAnsi"/>
              </w:rPr>
              <w:t xml:space="preserve">will </w:t>
            </w:r>
            <w:r w:rsidR="00EC7674" w:rsidRPr="009334B3">
              <w:rPr>
                <w:rFonts w:asciiTheme="minorHAnsi" w:hAnsiTheme="minorHAnsi" w:cstheme="minorHAnsi"/>
              </w:rPr>
              <w:t xml:space="preserve">aim </w:t>
            </w:r>
            <w:r w:rsidR="00D27F3B" w:rsidRPr="009334B3">
              <w:rPr>
                <w:rFonts w:asciiTheme="minorHAnsi" w:hAnsiTheme="minorHAnsi" w:cstheme="minorHAnsi"/>
              </w:rPr>
              <w:t>at</w:t>
            </w:r>
            <w:r w:rsidR="009334B3" w:rsidRPr="009334B3">
              <w:rPr>
                <w:rFonts w:asciiTheme="minorHAnsi" w:hAnsiTheme="minorHAnsi" w:cstheme="minorHAnsi"/>
              </w:rPr>
              <w:t xml:space="preserve"> i</w:t>
            </w:r>
            <w:r w:rsidR="00070327" w:rsidRPr="009334B3">
              <w:rPr>
                <w:rFonts w:asciiTheme="minorHAnsi" w:hAnsiTheme="minorHAnsi" w:cstheme="minorHAnsi"/>
              </w:rPr>
              <w:t xml:space="preserve">dentifying </w:t>
            </w:r>
            <w:r w:rsidR="00D61A69" w:rsidRPr="009334B3">
              <w:rPr>
                <w:rFonts w:asciiTheme="minorHAnsi" w:hAnsiTheme="minorHAnsi" w:cstheme="minorHAnsi"/>
              </w:rPr>
              <w:t>c</w:t>
            </w:r>
            <w:r w:rsidR="00070327" w:rsidRPr="009334B3">
              <w:rPr>
                <w:rFonts w:asciiTheme="minorHAnsi" w:hAnsiTheme="minorHAnsi" w:cstheme="minorHAnsi"/>
              </w:rPr>
              <w:t xml:space="preserve">hallenges and </w:t>
            </w:r>
            <w:r w:rsidR="00D61A69" w:rsidRPr="009334B3">
              <w:rPr>
                <w:rFonts w:asciiTheme="minorHAnsi" w:hAnsiTheme="minorHAnsi" w:cstheme="minorHAnsi"/>
              </w:rPr>
              <w:t>g</w:t>
            </w:r>
            <w:r w:rsidR="00070327" w:rsidRPr="009334B3">
              <w:rPr>
                <w:rFonts w:asciiTheme="minorHAnsi" w:hAnsiTheme="minorHAnsi" w:cstheme="minorHAnsi"/>
              </w:rPr>
              <w:t xml:space="preserve">ood </w:t>
            </w:r>
            <w:r w:rsidR="00D61A69" w:rsidRPr="009334B3">
              <w:rPr>
                <w:rFonts w:asciiTheme="minorHAnsi" w:hAnsiTheme="minorHAnsi" w:cstheme="minorHAnsi"/>
              </w:rPr>
              <w:t>p</w:t>
            </w:r>
            <w:r w:rsidR="00070327" w:rsidRPr="009334B3">
              <w:rPr>
                <w:rFonts w:asciiTheme="minorHAnsi" w:hAnsiTheme="minorHAnsi" w:cstheme="minorHAnsi"/>
              </w:rPr>
              <w:t xml:space="preserve">ractices </w:t>
            </w:r>
            <w:r w:rsidR="00D61A69" w:rsidRPr="009334B3">
              <w:rPr>
                <w:rFonts w:asciiTheme="minorHAnsi" w:hAnsiTheme="minorHAnsi" w:cstheme="minorHAnsi"/>
              </w:rPr>
              <w:t>on the incompatibility between democracy and racism.</w:t>
            </w:r>
          </w:p>
        </w:tc>
      </w:tr>
      <w:tr w:rsidR="004E42FC" w:rsidRPr="009334B3" w14:paraId="73A96321" w14:textId="77777777" w:rsidTr="00D254AA">
        <w:trPr>
          <w:trHeight w:val="70"/>
        </w:trPr>
        <w:tc>
          <w:tcPr>
            <w:tcW w:w="1418" w:type="dxa"/>
            <w:shd w:val="clear" w:color="auto" w:fill="auto"/>
          </w:tcPr>
          <w:p w14:paraId="22198365" w14:textId="77777777" w:rsidR="004E42FC" w:rsidRPr="009334B3" w:rsidRDefault="004E42FC" w:rsidP="009C0BD7">
            <w:pPr>
              <w:spacing w:after="0" w:line="240" w:lineRule="auto"/>
              <w:rPr>
                <w:rFonts w:asciiTheme="minorHAnsi" w:hAnsiTheme="minorHAnsi" w:cstheme="minorHAnsi"/>
                <w:b/>
                <w:color w:val="000000"/>
              </w:rPr>
            </w:pPr>
            <w:r w:rsidRPr="009334B3">
              <w:rPr>
                <w:rFonts w:asciiTheme="minorHAnsi" w:hAnsiTheme="minorHAnsi" w:cstheme="minorHAnsi"/>
                <w:b/>
                <w:color w:val="000000"/>
              </w:rPr>
              <w:t>Chair:</w:t>
            </w:r>
          </w:p>
        </w:tc>
        <w:tc>
          <w:tcPr>
            <w:tcW w:w="9072" w:type="dxa"/>
            <w:gridSpan w:val="2"/>
            <w:shd w:val="clear" w:color="auto" w:fill="auto"/>
          </w:tcPr>
          <w:p w14:paraId="47D28E49" w14:textId="1591CBFA" w:rsidR="004E42FC" w:rsidRPr="009334B3" w:rsidRDefault="003F7504" w:rsidP="009C0BD7">
            <w:pPr>
              <w:spacing w:after="120" w:line="240" w:lineRule="auto"/>
              <w:jc w:val="both"/>
              <w:rPr>
                <w:rFonts w:asciiTheme="minorHAnsi" w:hAnsiTheme="minorHAnsi" w:cstheme="minorHAnsi"/>
                <w:lang w:val="en-US"/>
              </w:rPr>
            </w:pPr>
            <w:r w:rsidRPr="009334B3">
              <w:rPr>
                <w:rFonts w:asciiTheme="minorHAnsi" w:hAnsiTheme="minorHAnsi" w:cstheme="minorHAnsi"/>
                <w:b/>
              </w:rPr>
              <w:t>H.E</w:t>
            </w:r>
            <w:r w:rsidR="009334B3">
              <w:rPr>
                <w:rFonts w:asciiTheme="minorHAnsi" w:hAnsiTheme="minorHAnsi" w:cstheme="minorHAnsi"/>
                <w:b/>
              </w:rPr>
              <w:t xml:space="preserve">. </w:t>
            </w:r>
            <w:r w:rsidR="009334B3" w:rsidRPr="009334B3">
              <w:rPr>
                <w:rFonts w:asciiTheme="minorHAnsi" w:hAnsiTheme="minorHAnsi" w:cstheme="minorHAnsi"/>
                <w:b/>
              </w:rPr>
              <w:t>Mr. Coly Seck</w:t>
            </w:r>
            <w:r w:rsidR="009334B3" w:rsidRPr="009334B3">
              <w:rPr>
                <w:rFonts w:asciiTheme="minorHAnsi" w:hAnsiTheme="minorHAnsi" w:cstheme="minorHAnsi"/>
              </w:rPr>
              <w:t>, President of the Human Rights Council</w:t>
            </w:r>
          </w:p>
        </w:tc>
      </w:tr>
      <w:tr w:rsidR="00FB7FF2" w:rsidRPr="009334B3" w14:paraId="70668859" w14:textId="77777777" w:rsidTr="00D254AA">
        <w:trPr>
          <w:trHeight w:val="568"/>
        </w:trPr>
        <w:tc>
          <w:tcPr>
            <w:tcW w:w="1418" w:type="dxa"/>
            <w:shd w:val="clear" w:color="auto" w:fill="auto"/>
          </w:tcPr>
          <w:p w14:paraId="444CD64F" w14:textId="77777777" w:rsidR="003B2EF1" w:rsidRPr="009334B3" w:rsidRDefault="00FB7FF2" w:rsidP="009C0BD7">
            <w:pPr>
              <w:spacing w:after="0" w:line="240" w:lineRule="auto"/>
              <w:rPr>
                <w:rFonts w:asciiTheme="minorHAnsi" w:hAnsiTheme="minorHAnsi" w:cstheme="minorHAnsi"/>
                <w:b/>
                <w:color w:val="000000"/>
              </w:rPr>
            </w:pPr>
            <w:r w:rsidRPr="009334B3">
              <w:rPr>
                <w:rFonts w:asciiTheme="minorHAnsi" w:hAnsiTheme="minorHAnsi" w:cstheme="minorHAnsi"/>
                <w:b/>
                <w:color w:val="000000"/>
              </w:rPr>
              <w:t xml:space="preserve">Opening </w:t>
            </w:r>
          </w:p>
          <w:p w14:paraId="52C66F23" w14:textId="77777777" w:rsidR="00FB7FF2" w:rsidRPr="009334B3" w:rsidRDefault="00FB7FF2" w:rsidP="009C0BD7">
            <w:pPr>
              <w:spacing w:after="0" w:line="240" w:lineRule="auto"/>
              <w:rPr>
                <w:rFonts w:asciiTheme="minorHAnsi" w:hAnsiTheme="minorHAnsi" w:cstheme="minorHAnsi"/>
                <w:b/>
                <w:color w:val="000000"/>
              </w:rPr>
            </w:pPr>
            <w:r w:rsidRPr="009334B3">
              <w:rPr>
                <w:rFonts w:asciiTheme="minorHAnsi" w:hAnsiTheme="minorHAnsi" w:cstheme="minorHAnsi"/>
                <w:b/>
                <w:color w:val="000000"/>
              </w:rPr>
              <w:t xml:space="preserve">statement: </w:t>
            </w:r>
          </w:p>
        </w:tc>
        <w:tc>
          <w:tcPr>
            <w:tcW w:w="9072" w:type="dxa"/>
            <w:gridSpan w:val="2"/>
            <w:shd w:val="clear" w:color="auto" w:fill="auto"/>
          </w:tcPr>
          <w:p w14:paraId="21A274C6" w14:textId="6683AD53" w:rsidR="00FB7FF2" w:rsidRPr="009334B3" w:rsidRDefault="00814D27" w:rsidP="009C0BD7">
            <w:pPr>
              <w:spacing w:after="120" w:line="240" w:lineRule="auto"/>
              <w:rPr>
                <w:rFonts w:asciiTheme="minorHAnsi" w:hAnsiTheme="minorHAnsi" w:cstheme="minorHAnsi"/>
                <w:highlight w:val="yellow"/>
              </w:rPr>
            </w:pPr>
            <w:r w:rsidRPr="005077F6">
              <w:rPr>
                <w:rFonts w:asciiTheme="minorHAnsi" w:hAnsiTheme="minorHAnsi" w:cstheme="minorHAnsi"/>
                <w:b/>
                <w:color w:val="000000"/>
              </w:rPr>
              <w:t xml:space="preserve">Ms. Peggy Hicks, </w:t>
            </w:r>
            <w:r w:rsidRPr="005077F6">
              <w:rPr>
                <w:rFonts w:asciiTheme="minorHAnsi" w:hAnsiTheme="minorHAnsi" w:cstheme="minorHAnsi"/>
                <w:bCs/>
                <w:color w:val="000000"/>
              </w:rPr>
              <w:t xml:space="preserve">Director of </w:t>
            </w:r>
            <w:r w:rsidRPr="00172773">
              <w:rPr>
                <w:rFonts w:asciiTheme="minorHAnsi" w:hAnsiTheme="minorHAnsi" w:cstheme="minorHAnsi"/>
                <w:bCs/>
                <w:color w:val="000000"/>
              </w:rPr>
              <w:t>Thematic Engagement, Special Procedures and Right to Development Division, Office of the United Nations High Commissioner for Human Rights</w:t>
            </w:r>
          </w:p>
        </w:tc>
      </w:tr>
      <w:tr w:rsidR="009C0BD7" w:rsidRPr="009334B3" w14:paraId="3CDC1E4C" w14:textId="77777777" w:rsidTr="00D254AA">
        <w:trPr>
          <w:trHeight w:val="568"/>
        </w:trPr>
        <w:tc>
          <w:tcPr>
            <w:tcW w:w="1418" w:type="dxa"/>
            <w:shd w:val="clear" w:color="auto" w:fill="auto"/>
          </w:tcPr>
          <w:p w14:paraId="48292216" w14:textId="35810276" w:rsidR="009C0BD7" w:rsidRPr="009334B3" w:rsidRDefault="009C0BD7" w:rsidP="009C0BD7">
            <w:pPr>
              <w:spacing w:after="0" w:line="240" w:lineRule="auto"/>
              <w:rPr>
                <w:rFonts w:asciiTheme="minorHAnsi" w:hAnsiTheme="minorHAnsi" w:cstheme="minorHAnsi"/>
                <w:b/>
                <w:color w:val="000000"/>
              </w:rPr>
            </w:pPr>
            <w:r>
              <w:rPr>
                <w:rFonts w:asciiTheme="minorHAnsi" w:hAnsiTheme="minorHAnsi" w:cstheme="minorHAnsi"/>
                <w:b/>
                <w:color w:val="000000"/>
              </w:rPr>
              <w:t>Moderator:</w:t>
            </w:r>
          </w:p>
        </w:tc>
        <w:tc>
          <w:tcPr>
            <w:tcW w:w="9072" w:type="dxa"/>
            <w:gridSpan w:val="2"/>
            <w:shd w:val="clear" w:color="auto" w:fill="auto"/>
          </w:tcPr>
          <w:p w14:paraId="6D0D9363" w14:textId="2F1487FA" w:rsidR="009C0BD7" w:rsidRPr="009C0BD7" w:rsidRDefault="009C0BD7" w:rsidP="009C0BD7">
            <w:pPr>
              <w:spacing w:after="120" w:line="240" w:lineRule="auto"/>
              <w:rPr>
                <w:rFonts w:asciiTheme="minorHAnsi" w:hAnsiTheme="minorHAnsi" w:cstheme="minorHAnsi"/>
                <w:color w:val="000000"/>
              </w:rPr>
            </w:pPr>
            <w:r>
              <w:rPr>
                <w:rFonts w:asciiTheme="minorHAnsi" w:hAnsiTheme="minorHAnsi" w:cstheme="minorHAnsi"/>
                <w:b/>
                <w:color w:val="000000"/>
              </w:rPr>
              <w:t xml:space="preserve">H.E. Ms. </w:t>
            </w:r>
            <w:r w:rsidRPr="009C0BD7">
              <w:rPr>
                <w:rFonts w:asciiTheme="minorHAnsi" w:hAnsiTheme="minorHAnsi" w:cstheme="minorHAnsi"/>
                <w:b/>
                <w:color w:val="000000"/>
              </w:rPr>
              <w:t>Shara Duncan Villalobos</w:t>
            </w:r>
            <w:r>
              <w:rPr>
                <w:rFonts w:asciiTheme="minorHAnsi" w:hAnsiTheme="minorHAnsi" w:cstheme="minorHAnsi"/>
                <w:color w:val="000000"/>
              </w:rPr>
              <w:t xml:space="preserve">, Deputy Permanent Representative of Costa Rica </w:t>
            </w:r>
            <w:r w:rsidRPr="009C0BD7">
              <w:rPr>
                <w:rFonts w:asciiTheme="minorHAnsi" w:hAnsiTheme="minorHAnsi" w:cstheme="minorHAnsi"/>
                <w:color w:val="000000"/>
              </w:rPr>
              <w:t>to the United Nations Office and other international organizations in Geneva</w:t>
            </w:r>
          </w:p>
        </w:tc>
      </w:tr>
      <w:tr w:rsidR="00FB7FF2" w:rsidRPr="009334B3" w14:paraId="6AF0A1DC" w14:textId="77777777" w:rsidTr="00D254AA">
        <w:trPr>
          <w:trHeight w:val="2291"/>
        </w:trPr>
        <w:tc>
          <w:tcPr>
            <w:tcW w:w="1418" w:type="dxa"/>
            <w:shd w:val="clear" w:color="auto" w:fill="auto"/>
          </w:tcPr>
          <w:p w14:paraId="2889B5EB" w14:textId="77777777" w:rsidR="00FB7FF2" w:rsidRPr="009334B3" w:rsidRDefault="00FB7FF2" w:rsidP="009C0BD7">
            <w:pPr>
              <w:spacing w:after="0" w:line="240" w:lineRule="auto"/>
              <w:rPr>
                <w:rFonts w:asciiTheme="minorHAnsi" w:hAnsiTheme="minorHAnsi" w:cstheme="minorHAnsi"/>
                <w:b/>
                <w:color w:val="000000"/>
              </w:rPr>
            </w:pPr>
            <w:r w:rsidRPr="009334B3">
              <w:rPr>
                <w:rFonts w:asciiTheme="minorHAnsi" w:hAnsiTheme="minorHAnsi" w:cstheme="minorHAnsi"/>
                <w:b/>
                <w:color w:val="000000"/>
              </w:rPr>
              <w:t>Panellists:</w:t>
            </w:r>
          </w:p>
        </w:tc>
        <w:tc>
          <w:tcPr>
            <w:tcW w:w="9072" w:type="dxa"/>
            <w:gridSpan w:val="2"/>
            <w:shd w:val="clear" w:color="auto" w:fill="auto"/>
          </w:tcPr>
          <w:p w14:paraId="36657594" w14:textId="77777777" w:rsidR="00B24E90" w:rsidRPr="009334B3" w:rsidRDefault="00B24E90" w:rsidP="00B24E90">
            <w:pPr>
              <w:pStyle w:val="ListParagraph"/>
              <w:numPr>
                <w:ilvl w:val="0"/>
                <w:numId w:val="19"/>
              </w:numPr>
              <w:spacing w:after="120" w:line="240" w:lineRule="auto"/>
              <w:ind w:left="357" w:hanging="357"/>
              <w:contextualSpacing w:val="0"/>
              <w:rPr>
                <w:rFonts w:asciiTheme="minorHAnsi" w:eastAsia="MS Mincho" w:hAnsiTheme="minorHAnsi" w:cstheme="minorHAnsi"/>
                <w:b/>
                <w:bCs/>
                <w:lang w:eastAsia="ja-JP"/>
              </w:rPr>
            </w:pPr>
            <w:r w:rsidRPr="009334B3">
              <w:rPr>
                <w:rFonts w:asciiTheme="minorHAnsi" w:eastAsia="MS Mincho" w:hAnsiTheme="minorHAnsi" w:cstheme="minorHAnsi"/>
                <w:b/>
                <w:bCs/>
                <w:lang w:eastAsia="ja-JP"/>
              </w:rPr>
              <w:t>Ms. Maria Angelica Iguaracema Rodrigues da Costa</w:t>
            </w:r>
            <w:r w:rsidRPr="00650DDA">
              <w:rPr>
                <w:rFonts w:asciiTheme="minorHAnsi" w:eastAsia="MS Mincho" w:hAnsiTheme="minorHAnsi" w:cstheme="minorHAnsi"/>
                <w:bCs/>
                <w:lang w:eastAsia="ja-JP"/>
              </w:rPr>
              <w:t>, International Advisor at the Ministry of Women, Family and Human Rights of Brazil</w:t>
            </w:r>
          </w:p>
          <w:p w14:paraId="5EB64D16" w14:textId="2C441DC5" w:rsidR="00B8633D" w:rsidRPr="009334B3" w:rsidRDefault="00DD5217" w:rsidP="009C0BD7">
            <w:pPr>
              <w:pStyle w:val="ListParagraph"/>
              <w:numPr>
                <w:ilvl w:val="0"/>
                <w:numId w:val="19"/>
              </w:numPr>
              <w:spacing w:after="120" w:line="240" w:lineRule="auto"/>
              <w:ind w:left="357" w:hanging="357"/>
              <w:contextualSpacing w:val="0"/>
              <w:rPr>
                <w:rFonts w:asciiTheme="minorHAnsi" w:eastAsia="MS Mincho" w:hAnsiTheme="minorHAnsi" w:cstheme="minorHAnsi"/>
                <w:b/>
                <w:bCs/>
                <w:lang w:eastAsia="ja-JP"/>
              </w:rPr>
            </w:pPr>
            <w:r>
              <w:rPr>
                <w:rFonts w:asciiTheme="minorHAnsi" w:eastAsia="MS Mincho" w:hAnsiTheme="minorHAnsi" w:cstheme="minorHAnsi"/>
                <w:b/>
                <w:lang w:eastAsia="ja-JP"/>
              </w:rPr>
              <w:t>Mr</w:t>
            </w:r>
            <w:r w:rsidR="00B8633D" w:rsidRPr="009334B3">
              <w:rPr>
                <w:rFonts w:asciiTheme="minorHAnsi" w:eastAsia="MS Mincho" w:hAnsiTheme="minorHAnsi" w:cstheme="minorHAnsi"/>
                <w:b/>
                <w:lang w:eastAsia="ja-JP"/>
              </w:rPr>
              <w:t>. Valery Engel</w:t>
            </w:r>
            <w:r w:rsidR="00B8633D" w:rsidRPr="00650DDA">
              <w:rPr>
                <w:rFonts w:asciiTheme="minorHAnsi" w:eastAsia="MS Mincho" w:hAnsiTheme="minorHAnsi" w:cstheme="minorHAnsi"/>
                <w:lang w:eastAsia="ja-JP"/>
              </w:rPr>
              <w:t xml:space="preserve">, </w:t>
            </w:r>
            <w:r w:rsidR="00DE5596">
              <w:rPr>
                <w:rFonts w:asciiTheme="minorHAnsi" w:eastAsia="MS Mincho" w:hAnsiTheme="minorHAnsi" w:cstheme="minorHAnsi"/>
                <w:lang w:eastAsia="ja-JP"/>
              </w:rPr>
              <w:t xml:space="preserve">Professor, </w:t>
            </w:r>
            <w:bookmarkStart w:id="0" w:name="_GoBack"/>
            <w:bookmarkEnd w:id="0"/>
            <w:r w:rsidR="00C06199" w:rsidRPr="00650DDA">
              <w:rPr>
                <w:rFonts w:asciiTheme="minorHAnsi" w:hAnsiTheme="minorHAnsi" w:cstheme="minorHAnsi"/>
                <w:bCs/>
              </w:rPr>
              <w:t>Senior Fellow at the Centr</w:t>
            </w:r>
            <w:r w:rsidR="00AD4F9E" w:rsidRPr="00650DDA">
              <w:rPr>
                <w:rFonts w:asciiTheme="minorHAnsi" w:hAnsiTheme="minorHAnsi" w:cstheme="minorHAnsi"/>
                <w:bCs/>
              </w:rPr>
              <w:t>e</w:t>
            </w:r>
            <w:r w:rsidR="00C06199" w:rsidRPr="00650DDA">
              <w:rPr>
                <w:rFonts w:asciiTheme="minorHAnsi" w:hAnsiTheme="minorHAnsi" w:cstheme="minorHAnsi"/>
                <w:bCs/>
              </w:rPr>
              <w:t xml:space="preserve"> f</w:t>
            </w:r>
            <w:r w:rsidR="00AD4F9E" w:rsidRPr="00650DDA">
              <w:rPr>
                <w:rFonts w:asciiTheme="minorHAnsi" w:hAnsiTheme="minorHAnsi" w:cstheme="minorHAnsi"/>
                <w:bCs/>
              </w:rPr>
              <w:t>or</w:t>
            </w:r>
            <w:r w:rsidR="00C06199" w:rsidRPr="00650DDA">
              <w:rPr>
                <w:rFonts w:asciiTheme="minorHAnsi" w:hAnsiTheme="minorHAnsi" w:cstheme="minorHAnsi"/>
                <w:bCs/>
              </w:rPr>
              <w:t xml:space="preserve"> Analysis of</w:t>
            </w:r>
            <w:r w:rsidR="00FB03DA" w:rsidRPr="00650DDA">
              <w:rPr>
                <w:rFonts w:asciiTheme="minorHAnsi" w:hAnsiTheme="minorHAnsi" w:cstheme="minorHAnsi"/>
                <w:bCs/>
              </w:rPr>
              <w:t xml:space="preserve"> the</w:t>
            </w:r>
            <w:r w:rsidR="00C06199" w:rsidRPr="00650DDA">
              <w:rPr>
                <w:rFonts w:asciiTheme="minorHAnsi" w:hAnsiTheme="minorHAnsi" w:cstheme="minorHAnsi"/>
                <w:bCs/>
              </w:rPr>
              <w:t xml:space="preserve"> Radical Right, </w:t>
            </w:r>
            <w:r w:rsidR="00B8633D" w:rsidRPr="00650DDA">
              <w:rPr>
                <w:rFonts w:asciiTheme="minorHAnsi" w:eastAsia="MS Mincho" w:hAnsiTheme="minorHAnsi" w:cstheme="minorHAnsi"/>
                <w:bCs/>
                <w:lang w:eastAsia="ja-JP"/>
              </w:rPr>
              <w:t>President of the European Ce</w:t>
            </w:r>
            <w:r w:rsidR="00C06199" w:rsidRPr="00650DDA">
              <w:rPr>
                <w:rFonts w:asciiTheme="minorHAnsi" w:eastAsia="MS Mincho" w:hAnsiTheme="minorHAnsi" w:cstheme="minorHAnsi"/>
                <w:bCs/>
                <w:lang w:eastAsia="ja-JP"/>
              </w:rPr>
              <w:t xml:space="preserve">ntre for Democracy Development in </w:t>
            </w:r>
            <w:r w:rsidR="00B8633D" w:rsidRPr="00650DDA">
              <w:rPr>
                <w:rFonts w:asciiTheme="minorHAnsi" w:eastAsia="MS Mincho" w:hAnsiTheme="minorHAnsi" w:cstheme="minorHAnsi"/>
                <w:bCs/>
                <w:lang w:eastAsia="ja-JP"/>
              </w:rPr>
              <w:t>Latvia</w:t>
            </w:r>
            <w:r w:rsidR="00FB03DA" w:rsidRPr="00650DDA">
              <w:rPr>
                <w:rFonts w:asciiTheme="minorHAnsi" w:eastAsia="MS Mincho" w:hAnsiTheme="minorHAnsi" w:cstheme="minorHAnsi"/>
                <w:bCs/>
                <w:lang w:eastAsia="ja-JP"/>
              </w:rPr>
              <w:t xml:space="preserve"> and</w:t>
            </w:r>
            <w:r w:rsidR="00B8633D" w:rsidRPr="00650DDA">
              <w:rPr>
                <w:rFonts w:asciiTheme="minorHAnsi" w:eastAsia="MS Mincho" w:hAnsiTheme="minorHAnsi" w:cstheme="minorHAnsi"/>
                <w:bCs/>
                <w:lang w:eastAsia="ja-JP"/>
              </w:rPr>
              <w:t xml:space="preserve"> Director of the Institute of the Ethnic Policy &amp; </w:t>
            </w:r>
            <w:r w:rsidR="00C06199" w:rsidRPr="00650DDA">
              <w:rPr>
                <w:rFonts w:asciiTheme="minorHAnsi" w:eastAsia="MS Mincho" w:hAnsiTheme="minorHAnsi" w:cstheme="minorHAnsi"/>
                <w:bCs/>
                <w:lang w:eastAsia="ja-JP"/>
              </w:rPr>
              <w:t xml:space="preserve">Inter-Ethnic Studies in </w:t>
            </w:r>
            <w:r w:rsidR="00FB03DA" w:rsidRPr="00650DDA">
              <w:rPr>
                <w:rFonts w:asciiTheme="minorHAnsi" w:eastAsia="MS Mincho" w:hAnsiTheme="minorHAnsi" w:cstheme="minorHAnsi"/>
                <w:bCs/>
                <w:lang w:eastAsia="ja-JP"/>
              </w:rPr>
              <w:t xml:space="preserve">the </w:t>
            </w:r>
            <w:r w:rsidR="00C06199" w:rsidRPr="00650DDA">
              <w:rPr>
                <w:rFonts w:asciiTheme="minorHAnsi" w:eastAsia="MS Mincho" w:hAnsiTheme="minorHAnsi" w:cstheme="minorHAnsi"/>
                <w:bCs/>
                <w:lang w:eastAsia="ja-JP"/>
              </w:rPr>
              <w:t>Russia</w:t>
            </w:r>
            <w:r w:rsidR="00FB03DA" w:rsidRPr="00650DDA">
              <w:rPr>
                <w:rFonts w:asciiTheme="minorHAnsi" w:eastAsia="MS Mincho" w:hAnsiTheme="minorHAnsi" w:cstheme="minorHAnsi"/>
                <w:bCs/>
                <w:lang w:eastAsia="ja-JP"/>
              </w:rPr>
              <w:t>n Federation</w:t>
            </w:r>
          </w:p>
          <w:p w14:paraId="50FBE798" w14:textId="29BE6CB5" w:rsidR="00B16DB1" w:rsidRPr="009334B3" w:rsidRDefault="00DD5217" w:rsidP="009C0BD7">
            <w:pPr>
              <w:pStyle w:val="ListParagraph"/>
              <w:numPr>
                <w:ilvl w:val="0"/>
                <w:numId w:val="19"/>
              </w:numPr>
              <w:spacing w:after="120" w:line="240" w:lineRule="auto"/>
              <w:ind w:left="357" w:hanging="357"/>
              <w:contextualSpacing w:val="0"/>
              <w:rPr>
                <w:rFonts w:asciiTheme="minorHAnsi" w:eastAsia="MS Mincho" w:hAnsiTheme="minorHAnsi" w:cstheme="minorHAnsi"/>
                <w:b/>
                <w:bCs/>
                <w:lang w:eastAsia="ja-JP"/>
              </w:rPr>
            </w:pPr>
            <w:r>
              <w:rPr>
                <w:rFonts w:asciiTheme="minorHAnsi" w:hAnsiTheme="minorHAnsi" w:cstheme="minorHAnsi"/>
                <w:b/>
                <w:bCs/>
                <w:color w:val="000000"/>
                <w:lang w:eastAsia="en-GB"/>
              </w:rPr>
              <w:t>Mr</w:t>
            </w:r>
            <w:r w:rsidR="00C06199" w:rsidRPr="009334B3">
              <w:rPr>
                <w:rFonts w:asciiTheme="minorHAnsi" w:hAnsiTheme="minorHAnsi" w:cstheme="minorHAnsi"/>
                <w:b/>
                <w:bCs/>
                <w:color w:val="000000"/>
                <w:lang w:eastAsia="en-GB"/>
              </w:rPr>
              <w:t xml:space="preserve">. </w:t>
            </w:r>
            <w:r w:rsidR="0029649F" w:rsidRPr="009334B3">
              <w:rPr>
                <w:rFonts w:asciiTheme="minorHAnsi" w:hAnsiTheme="minorHAnsi" w:cstheme="minorHAnsi"/>
                <w:b/>
                <w:bCs/>
                <w:color w:val="000000"/>
                <w:lang w:eastAsia="en-GB"/>
              </w:rPr>
              <w:t>Adolphe Sururu</w:t>
            </w:r>
            <w:r w:rsidR="0029649F" w:rsidRPr="00650DDA">
              <w:rPr>
                <w:rFonts w:asciiTheme="minorHAnsi" w:hAnsiTheme="minorHAnsi" w:cstheme="minorHAnsi"/>
                <w:bCs/>
                <w:color w:val="000000"/>
                <w:lang w:eastAsia="en-GB"/>
              </w:rPr>
              <w:t>,</w:t>
            </w:r>
            <w:r w:rsidR="00EC5A04" w:rsidRPr="00650DDA">
              <w:rPr>
                <w:rFonts w:asciiTheme="minorHAnsi" w:hAnsiTheme="minorHAnsi" w:cstheme="minorHAnsi"/>
                <w:bCs/>
                <w:color w:val="000000"/>
                <w:lang w:eastAsia="en-GB"/>
              </w:rPr>
              <w:t xml:space="preserve"> </w:t>
            </w:r>
            <w:r w:rsidR="00D4503F" w:rsidRPr="00650DDA">
              <w:rPr>
                <w:rFonts w:asciiTheme="minorHAnsi" w:hAnsiTheme="minorHAnsi" w:cstheme="minorHAnsi"/>
                <w:bCs/>
                <w:color w:val="000000"/>
                <w:lang w:eastAsia="en-GB"/>
              </w:rPr>
              <w:t xml:space="preserve">Professor at the </w:t>
            </w:r>
            <w:r w:rsidR="00C06199" w:rsidRPr="00650DDA">
              <w:rPr>
                <w:rFonts w:asciiTheme="minorHAnsi" w:eastAsia="Times New Roman" w:hAnsiTheme="minorHAnsi" w:cstheme="minorHAnsi"/>
                <w:bCs/>
              </w:rPr>
              <w:t>University of Burundi, Director and Founder of Peace Education and Conflict Managment Training Center (AHiTC)</w:t>
            </w:r>
            <w:r w:rsidR="00D4503F" w:rsidRPr="00650DDA">
              <w:rPr>
                <w:rFonts w:asciiTheme="minorHAnsi" w:eastAsia="Times New Roman" w:hAnsiTheme="minorHAnsi" w:cstheme="minorHAnsi"/>
                <w:bCs/>
              </w:rPr>
              <w:t xml:space="preserve"> and</w:t>
            </w:r>
            <w:r w:rsidR="00C06199" w:rsidRPr="00650DDA">
              <w:rPr>
                <w:rFonts w:asciiTheme="minorHAnsi" w:eastAsia="Times New Roman" w:hAnsiTheme="minorHAnsi" w:cstheme="minorHAnsi"/>
                <w:bCs/>
              </w:rPr>
              <w:t xml:space="preserve"> National Coordinator of the Transnational Foundation for Peace and Future Research (TFF)</w:t>
            </w:r>
            <w:r w:rsidR="00C06199" w:rsidRPr="009334B3">
              <w:rPr>
                <w:rFonts w:asciiTheme="minorHAnsi" w:eastAsia="Times New Roman" w:hAnsiTheme="minorHAnsi" w:cstheme="minorHAnsi"/>
              </w:rPr>
              <w:t xml:space="preserve"> </w:t>
            </w:r>
          </w:p>
        </w:tc>
      </w:tr>
      <w:tr w:rsidR="00FB7FF2" w:rsidRPr="009334B3" w14:paraId="3E6ABAC5" w14:textId="77777777" w:rsidTr="00D254AA">
        <w:trPr>
          <w:trHeight w:val="387"/>
        </w:trPr>
        <w:tc>
          <w:tcPr>
            <w:tcW w:w="1418" w:type="dxa"/>
            <w:shd w:val="clear" w:color="auto" w:fill="auto"/>
          </w:tcPr>
          <w:p w14:paraId="2C7E677D" w14:textId="77777777" w:rsidR="00FB7FF2" w:rsidRPr="009334B3" w:rsidRDefault="00FB7FF2" w:rsidP="009C0BD7">
            <w:pPr>
              <w:spacing w:after="120" w:line="240" w:lineRule="auto"/>
              <w:rPr>
                <w:rFonts w:asciiTheme="minorHAnsi" w:hAnsiTheme="minorHAnsi" w:cstheme="minorHAnsi"/>
                <w:b/>
                <w:color w:val="000000"/>
              </w:rPr>
            </w:pPr>
            <w:r w:rsidRPr="009334B3">
              <w:rPr>
                <w:rFonts w:asciiTheme="minorHAnsi" w:hAnsiTheme="minorHAnsi" w:cstheme="minorHAnsi"/>
                <w:b/>
                <w:color w:val="000000"/>
              </w:rPr>
              <w:t>Outcome:</w:t>
            </w:r>
          </w:p>
        </w:tc>
        <w:tc>
          <w:tcPr>
            <w:tcW w:w="9072" w:type="dxa"/>
            <w:gridSpan w:val="2"/>
            <w:shd w:val="clear" w:color="auto" w:fill="auto"/>
          </w:tcPr>
          <w:p w14:paraId="0854F5EA" w14:textId="2C2A1002" w:rsidR="00FB7FF2" w:rsidRPr="009334B3" w:rsidRDefault="00F14BFB" w:rsidP="009C0BD7">
            <w:pPr>
              <w:spacing w:after="120" w:line="240" w:lineRule="auto"/>
              <w:jc w:val="both"/>
              <w:rPr>
                <w:rFonts w:asciiTheme="minorHAnsi" w:hAnsiTheme="minorHAnsi" w:cstheme="minorHAnsi"/>
                <w:bCs/>
                <w:lang w:val="en-US"/>
              </w:rPr>
            </w:pPr>
            <w:r>
              <w:rPr>
                <w:rFonts w:asciiTheme="minorHAnsi" w:hAnsiTheme="minorHAnsi" w:cstheme="minorHAnsi"/>
                <w:bCs/>
                <w:lang w:val="en-US"/>
              </w:rPr>
              <w:t xml:space="preserve">A </w:t>
            </w:r>
            <w:r w:rsidRPr="00F14BFB">
              <w:rPr>
                <w:rFonts w:asciiTheme="minorHAnsi" w:hAnsiTheme="minorHAnsi" w:cstheme="minorHAnsi"/>
                <w:bCs/>
                <w:lang w:val="en-US"/>
              </w:rPr>
              <w:t xml:space="preserve">summary report on the panel discussion </w:t>
            </w:r>
            <w:r>
              <w:rPr>
                <w:rFonts w:asciiTheme="minorHAnsi" w:hAnsiTheme="minorHAnsi" w:cstheme="minorHAnsi"/>
                <w:bCs/>
                <w:lang w:val="en-US"/>
              </w:rPr>
              <w:t>will be prepared for submission t</w:t>
            </w:r>
            <w:r w:rsidRPr="00F14BFB">
              <w:rPr>
                <w:rFonts w:asciiTheme="minorHAnsi" w:hAnsiTheme="minorHAnsi" w:cstheme="minorHAnsi"/>
                <w:bCs/>
                <w:lang w:val="en-US"/>
              </w:rPr>
              <w:t>o the Human Rights Council at its forty-second session</w:t>
            </w:r>
            <w:r w:rsidR="00EA74E0" w:rsidRPr="009334B3">
              <w:rPr>
                <w:rFonts w:asciiTheme="minorHAnsi" w:hAnsiTheme="minorHAnsi" w:cstheme="minorHAnsi"/>
                <w:bCs/>
                <w:lang w:val="en-US"/>
              </w:rPr>
              <w:t>.</w:t>
            </w:r>
          </w:p>
        </w:tc>
      </w:tr>
      <w:tr w:rsidR="00FB7FF2" w:rsidRPr="009334B3" w14:paraId="361F2A07" w14:textId="77777777" w:rsidTr="00D254AA">
        <w:trPr>
          <w:trHeight w:val="80"/>
        </w:trPr>
        <w:tc>
          <w:tcPr>
            <w:tcW w:w="1418" w:type="dxa"/>
            <w:shd w:val="clear" w:color="auto" w:fill="auto"/>
          </w:tcPr>
          <w:p w14:paraId="1F8BEA37" w14:textId="77777777" w:rsidR="00FB7FF2" w:rsidRPr="009334B3" w:rsidRDefault="00FB7FF2" w:rsidP="009C0BD7">
            <w:pPr>
              <w:spacing w:after="120" w:line="240" w:lineRule="auto"/>
              <w:rPr>
                <w:rFonts w:asciiTheme="minorHAnsi" w:hAnsiTheme="minorHAnsi" w:cstheme="minorHAnsi"/>
                <w:b/>
                <w:color w:val="000000"/>
              </w:rPr>
            </w:pPr>
            <w:r w:rsidRPr="009334B3">
              <w:rPr>
                <w:rFonts w:asciiTheme="minorHAnsi" w:hAnsiTheme="minorHAnsi" w:cstheme="minorHAnsi"/>
                <w:b/>
                <w:color w:val="000000"/>
              </w:rPr>
              <w:t>Mandate:</w:t>
            </w:r>
          </w:p>
        </w:tc>
        <w:tc>
          <w:tcPr>
            <w:tcW w:w="9072" w:type="dxa"/>
            <w:gridSpan w:val="2"/>
            <w:shd w:val="clear" w:color="auto" w:fill="auto"/>
          </w:tcPr>
          <w:p w14:paraId="55A500DE" w14:textId="7E958251" w:rsidR="00FB7FF2" w:rsidRPr="009334B3" w:rsidRDefault="004E2DDD" w:rsidP="009C0BD7">
            <w:pPr>
              <w:spacing w:after="120" w:line="240" w:lineRule="auto"/>
              <w:jc w:val="both"/>
              <w:rPr>
                <w:rFonts w:asciiTheme="minorHAnsi" w:hAnsiTheme="minorHAnsi" w:cstheme="minorHAnsi"/>
                <w:bCs/>
              </w:rPr>
            </w:pPr>
            <w:r w:rsidRPr="009334B3">
              <w:rPr>
                <w:rFonts w:asciiTheme="minorHAnsi" w:hAnsiTheme="minorHAnsi" w:cstheme="minorHAnsi"/>
                <w:bCs/>
              </w:rPr>
              <w:t>In its resolution 38/19, the Human Rights Council decided to convene, before its forty-first session, an intersessional high-level panel discussion on the incompatibility between democracy and racism,</w:t>
            </w:r>
            <w:r w:rsidR="000E2938" w:rsidRPr="009334B3">
              <w:rPr>
                <w:rFonts w:asciiTheme="minorHAnsi" w:hAnsiTheme="minorHAnsi" w:cstheme="minorHAnsi"/>
                <w:bCs/>
              </w:rPr>
              <w:t xml:space="preserve"> </w:t>
            </w:r>
            <w:r w:rsidR="00070327" w:rsidRPr="009334B3">
              <w:rPr>
                <w:rFonts w:asciiTheme="minorHAnsi" w:hAnsiTheme="minorHAnsi" w:cstheme="minorHAnsi"/>
                <w:bCs/>
              </w:rPr>
              <w:t>aimed at i</w:t>
            </w:r>
            <w:r w:rsidR="00070327" w:rsidRPr="009334B3">
              <w:rPr>
                <w:rFonts w:asciiTheme="minorHAnsi" w:hAnsiTheme="minorHAnsi" w:cstheme="minorHAnsi"/>
              </w:rPr>
              <w:t xml:space="preserve">dentifying challenges and good </w:t>
            </w:r>
            <w:r w:rsidR="007F06BA" w:rsidRPr="009334B3">
              <w:rPr>
                <w:rFonts w:asciiTheme="minorHAnsi" w:hAnsiTheme="minorHAnsi" w:cstheme="minorHAnsi"/>
              </w:rPr>
              <w:t>practices.</w:t>
            </w:r>
          </w:p>
        </w:tc>
      </w:tr>
      <w:tr w:rsidR="00FB7FF2" w:rsidRPr="009334B3" w14:paraId="3B0F2A3D" w14:textId="77777777" w:rsidTr="00D254AA">
        <w:trPr>
          <w:trHeight w:val="428"/>
        </w:trPr>
        <w:tc>
          <w:tcPr>
            <w:tcW w:w="1418" w:type="dxa"/>
            <w:shd w:val="clear" w:color="auto" w:fill="auto"/>
          </w:tcPr>
          <w:p w14:paraId="649C1F2A" w14:textId="77777777" w:rsidR="00FB7FF2" w:rsidRPr="009334B3" w:rsidRDefault="00FB7FF2" w:rsidP="009C0BD7">
            <w:pPr>
              <w:spacing w:after="120" w:line="240" w:lineRule="auto"/>
              <w:jc w:val="both"/>
              <w:rPr>
                <w:rFonts w:asciiTheme="minorHAnsi" w:hAnsiTheme="minorHAnsi" w:cstheme="minorHAnsi"/>
                <w:b/>
                <w:color w:val="000000"/>
              </w:rPr>
            </w:pPr>
            <w:r w:rsidRPr="009334B3">
              <w:rPr>
                <w:rFonts w:asciiTheme="minorHAnsi" w:hAnsiTheme="minorHAnsi" w:cstheme="minorHAnsi"/>
                <w:b/>
                <w:color w:val="000000"/>
              </w:rPr>
              <w:t>Format:</w:t>
            </w:r>
          </w:p>
        </w:tc>
        <w:tc>
          <w:tcPr>
            <w:tcW w:w="9072" w:type="dxa"/>
            <w:gridSpan w:val="2"/>
            <w:shd w:val="clear" w:color="auto" w:fill="auto"/>
          </w:tcPr>
          <w:p w14:paraId="56093A51" w14:textId="633B6235" w:rsidR="00454E73" w:rsidRPr="009334B3" w:rsidRDefault="00DF76F5" w:rsidP="009C0BD7">
            <w:pPr>
              <w:spacing w:after="120" w:line="240" w:lineRule="auto"/>
              <w:jc w:val="both"/>
              <w:rPr>
                <w:rFonts w:asciiTheme="minorHAnsi" w:hAnsiTheme="minorHAnsi" w:cstheme="minorHAnsi"/>
                <w:bCs/>
              </w:rPr>
            </w:pPr>
            <w:r w:rsidRPr="009334B3">
              <w:rPr>
                <w:rFonts w:asciiTheme="minorHAnsi" w:hAnsiTheme="minorHAnsi" w:cstheme="minorHAnsi"/>
                <w:bCs/>
              </w:rPr>
              <w:t xml:space="preserve">The opening statement and initial presentations by the panellists will be followed by an interactive discussion divided into two slots. The list of speakers for the discussion will be established at the beginning of the debate </w:t>
            </w:r>
            <w:r w:rsidR="002D6A3C">
              <w:rPr>
                <w:rFonts w:asciiTheme="minorHAnsi" w:hAnsiTheme="minorHAnsi" w:cstheme="minorHAnsi"/>
                <w:bCs/>
              </w:rPr>
              <w:t xml:space="preserve">through the electronic system in the room </w:t>
            </w:r>
            <w:r w:rsidRPr="009334B3">
              <w:rPr>
                <w:rFonts w:asciiTheme="minorHAnsi" w:hAnsiTheme="minorHAnsi" w:cstheme="minorHAnsi"/>
                <w:bCs/>
              </w:rPr>
              <w:t>and, as per practice, statements by high-level dignitaries and groups will be moved to the beginning of the list. Each speaker will have two minutes to raise issues and to ask panellists questions. Interpretation will be provided in the six United Nations official languages (Arabic, Chinese, English</w:t>
            </w:r>
            <w:r w:rsidR="00875AEF">
              <w:rPr>
                <w:rFonts w:asciiTheme="minorHAnsi" w:hAnsiTheme="minorHAnsi" w:cstheme="minorHAnsi"/>
                <w:bCs/>
              </w:rPr>
              <w:t>, French, Russian and Spanish).</w:t>
            </w:r>
          </w:p>
        </w:tc>
      </w:tr>
      <w:tr w:rsidR="000D6DE4" w:rsidRPr="009334B3" w14:paraId="6BED964C" w14:textId="77777777" w:rsidTr="00D254AA">
        <w:trPr>
          <w:trHeight w:val="1845"/>
        </w:trPr>
        <w:tc>
          <w:tcPr>
            <w:tcW w:w="1418" w:type="dxa"/>
            <w:shd w:val="clear" w:color="auto" w:fill="auto"/>
          </w:tcPr>
          <w:p w14:paraId="4FD446D1" w14:textId="77777777" w:rsidR="000D6DE4" w:rsidRPr="009334B3" w:rsidRDefault="000D6DE4" w:rsidP="009C0BD7">
            <w:pPr>
              <w:spacing w:after="120" w:line="240" w:lineRule="auto"/>
              <w:jc w:val="both"/>
              <w:rPr>
                <w:rFonts w:asciiTheme="minorHAnsi" w:hAnsiTheme="minorHAnsi" w:cstheme="minorHAnsi"/>
                <w:b/>
                <w:color w:val="000000"/>
              </w:rPr>
            </w:pPr>
            <w:r w:rsidRPr="009334B3">
              <w:rPr>
                <w:rFonts w:asciiTheme="minorHAnsi" w:hAnsiTheme="minorHAnsi" w:cstheme="minorHAnsi"/>
                <w:b/>
                <w:color w:val="000000"/>
              </w:rPr>
              <w:t>Background</w:t>
            </w:r>
            <w:r w:rsidR="001511B7" w:rsidRPr="009334B3">
              <w:rPr>
                <w:rFonts w:asciiTheme="minorHAnsi" w:hAnsiTheme="minorHAnsi" w:cstheme="minorHAnsi"/>
                <w:b/>
                <w:color w:val="000000"/>
              </w:rPr>
              <w:t>:</w:t>
            </w:r>
          </w:p>
        </w:tc>
        <w:tc>
          <w:tcPr>
            <w:tcW w:w="9072" w:type="dxa"/>
            <w:gridSpan w:val="2"/>
            <w:shd w:val="clear" w:color="auto" w:fill="auto"/>
          </w:tcPr>
          <w:p w14:paraId="12C2027B" w14:textId="5C3EAEEE" w:rsidR="004E2DDD" w:rsidRPr="009334B3" w:rsidRDefault="004E2DDD" w:rsidP="009C0BD7">
            <w:pPr>
              <w:spacing w:after="120" w:line="240" w:lineRule="auto"/>
              <w:jc w:val="both"/>
              <w:rPr>
                <w:rFonts w:asciiTheme="minorHAnsi" w:hAnsiTheme="minorHAnsi" w:cstheme="minorHAnsi"/>
              </w:rPr>
            </w:pPr>
            <w:r w:rsidRPr="009334B3">
              <w:rPr>
                <w:rFonts w:asciiTheme="minorHAnsi" w:hAnsiTheme="minorHAnsi" w:cstheme="minorHAnsi"/>
              </w:rPr>
              <w:t>In its resolution 3</w:t>
            </w:r>
            <w:r w:rsidR="007C043E" w:rsidRPr="009334B3">
              <w:rPr>
                <w:rFonts w:asciiTheme="minorHAnsi" w:hAnsiTheme="minorHAnsi" w:cstheme="minorHAnsi"/>
              </w:rPr>
              <w:t>8</w:t>
            </w:r>
            <w:r w:rsidRPr="009334B3">
              <w:rPr>
                <w:rFonts w:asciiTheme="minorHAnsi" w:hAnsiTheme="minorHAnsi" w:cstheme="minorHAnsi"/>
              </w:rPr>
              <w:t xml:space="preserve">/19, the Human Rights Council </w:t>
            </w:r>
            <w:r w:rsidR="0029649F" w:rsidRPr="009334B3">
              <w:rPr>
                <w:rFonts w:asciiTheme="minorHAnsi" w:hAnsiTheme="minorHAnsi" w:cstheme="minorHAnsi"/>
              </w:rPr>
              <w:t>a</w:t>
            </w:r>
            <w:r w:rsidRPr="009334B3">
              <w:rPr>
                <w:rFonts w:asciiTheme="minorHAnsi" w:hAnsiTheme="minorHAnsi" w:cstheme="minorHAnsi"/>
              </w:rPr>
              <w:t>cknowledged the linkage and complementarity of the fight against racism, racial discrimination and xenophobia with the long-term construction of a democratic, non-discriminatory and a multicultural society based on the recognition, respect and promotion of cultural, ethnic and religious diversity.</w:t>
            </w:r>
          </w:p>
          <w:p w14:paraId="3E2F406F" w14:textId="71E61E50" w:rsidR="004E2DDD" w:rsidRPr="009334B3" w:rsidRDefault="004E2DDD" w:rsidP="009C0BD7">
            <w:pPr>
              <w:spacing w:after="120" w:line="240" w:lineRule="auto"/>
              <w:jc w:val="both"/>
              <w:rPr>
                <w:rFonts w:asciiTheme="minorHAnsi" w:hAnsiTheme="minorHAnsi" w:cstheme="minorHAnsi"/>
              </w:rPr>
            </w:pPr>
            <w:r w:rsidRPr="009334B3">
              <w:rPr>
                <w:rFonts w:asciiTheme="minorHAnsi" w:hAnsiTheme="minorHAnsi" w:cstheme="minorHAnsi"/>
              </w:rPr>
              <w:t>The Human Rights Council expressed its concerns about the rise of racism, racial discrimination, xenophobia and related intolerance in political circles, in the sphere of public opinion and in society at large, and emphasized that democracy, transparent, responsible, accountable and participatory governance responsive to the needs and aspirations of the people, and respect for human rights, fundamental freedoms and the rule of law are essential for the effective prevention</w:t>
            </w:r>
            <w:r w:rsidR="00C1531D" w:rsidRPr="009334B3">
              <w:rPr>
                <w:rFonts w:asciiTheme="minorHAnsi" w:hAnsiTheme="minorHAnsi" w:cstheme="minorHAnsi"/>
              </w:rPr>
              <w:t>,</w:t>
            </w:r>
            <w:r w:rsidRPr="009334B3">
              <w:rPr>
                <w:rFonts w:asciiTheme="minorHAnsi" w:hAnsiTheme="minorHAnsi" w:cstheme="minorHAnsi"/>
              </w:rPr>
              <w:t xml:space="preserve"> and elimination of racism, racial discrimination, xenophobia and related intolerance.</w:t>
            </w:r>
          </w:p>
          <w:p w14:paraId="7C270521" w14:textId="7BE11686" w:rsidR="006565F9" w:rsidRPr="009334B3" w:rsidRDefault="00C1531D" w:rsidP="009C0BD7">
            <w:pPr>
              <w:spacing w:after="120" w:line="240" w:lineRule="auto"/>
              <w:jc w:val="both"/>
              <w:rPr>
                <w:rFonts w:asciiTheme="minorHAnsi" w:hAnsiTheme="minorHAnsi" w:cstheme="minorHAnsi"/>
              </w:rPr>
            </w:pPr>
            <w:r w:rsidRPr="009334B3">
              <w:rPr>
                <w:rFonts w:asciiTheme="minorHAnsi" w:hAnsiTheme="minorHAnsi" w:cstheme="minorHAnsi"/>
              </w:rPr>
              <w:t>The Human Rights Council further r</w:t>
            </w:r>
            <w:r w:rsidR="004E2DDD" w:rsidRPr="009334B3">
              <w:rPr>
                <w:rFonts w:asciiTheme="minorHAnsi" w:hAnsiTheme="minorHAnsi" w:cstheme="minorHAnsi"/>
              </w:rPr>
              <w:t>eaffirm</w:t>
            </w:r>
            <w:r w:rsidRPr="009334B3">
              <w:rPr>
                <w:rFonts w:asciiTheme="minorHAnsi" w:hAnsiTheme="minorHAnsi" w:cstheme="minorHAnsi"/>
              </w:rPr>
              <w:t>ed</w:t>
            </w:r>
            <w:r w:rsidR="004E2DDD" w:rsidRPr="009334B3">
              <w:rPr>
                <w:rFonts w:asciiTheme="minorHAnsi" w:hAnsiTheme="minorHAnsi" w:cstheme="minorHAnsi"/>
              </w:rPr>
              <w:t xml:space="preserve"> that acts of racial violence, incitement to racial hatred or discrimination,</w:t>
            </w:r>
            <w:r w:rsidRPr="009334B3">
              <w:rPr>
                <w:rFonts w:asciiTheme="minorHAnsi" w:hAnsiTheme="minorHAnsi" w:cstheme="minorHAnsi"/>
              </w:rPr>
              <w:t xml:space="preserve"> </w:t>
            </w:r>
            <w:r w:rsidR="004E2DDD" w:rsidRPr="009334B3">
              <w:rPr>
                <w:rFonts w:asciiTheme="minorHAnsi" w:hAnsiTheme="minorHAnsi" w:cstheme="minorHAnsi"/>
              </w:rPr>
              <w:t>inter alia by the dissemination of ideas based on racial or ethnic superiority or hatred, do</w:t>
            </w:r>
            <w:r w:rsidRPr="009334B3">
              <w:rPr>
                <w:rFonts w:asciiTheme="minorHAnsi" w:hAnsiTheme="minorHAnsi" w:cstheme="minorHAnsi"/>
              </w:rPr>
              <w:t xml:space="preserve"> </w:t>
            </w:r>
            <w:r w:rsidR="004E2DDD" w:rsidRPr="009334B3">
              <w:rPr>
                <w:rFonts w:asciiTheme="minorHAnsi" w:hAnsiTheme="minorHAnsi" w:cstheme="minorHAnsi"/>
              </w:rPr>
              <w:t>not constitute legitimate expressions of opinion but rather unlawful acts or offences, and</w:t>
            </w:r>
            <w:r w:rsidRPr="009334B3">
              <w:rPr>
                <w:rFonts w:asciiTheme="minorHAnsi" w:hAnsiTheme="minorHAnsi" w:cstheme="minorHAnsi"/>
              </w:rPr>
              <w:t xml:space="preserve"> </w:t>
            </w:r>
            <w:r w:rsidR="004E2DDD" w:rsidRPr="009334B3">
              <w:rPr>
                <w:rFonts w:asciiTheme="minorHAnsi" w:hAnsiTheme="minorHAnsi" w:cstheme="minorHAnsi"/>
              </w:rPr>
              <w:lastRenderedPageBreak/>
              <w:t>that when government officials and public authorities engage in such acts</w:t>
            </w:r>
            <w:r w:rsidR="00A632DF">
              <w:rPr>
                <w:rFonts w:asciiTheme="minorHAnsi" w:hAnsiTheme="minorHAnsi" w:cstheme="minorHAnsi"/>
              </w:rPr>
              <w:t>,</w:t>
            </w:r>
            <w:r w:rsidR="004E2DDD" w:rsidRPr="009334B3">
              <w:rPr>
                <w:rFonts w:asciiTheme="minorHAnsi" w:hAnsiTheme="minorHAnsi" w:cstheme="minorHAnsi"/>
              </w:rPr>
              <w:t xml:space="preserve"> they undermine</w:t>
            </w:r>
            <w:r w:rsidRPr="009334B3">
              <w:rPr>
                <w:rFonts w:asciiTheme="minorHAnsi" w:hAnsiTheme="minorHAnsi" w:cstheme="minorHAnsi"/>
              </w:rPr>
              <w:t xml:space="preserve"> </w:t>
            </w:r>
            <w:r w:rsidR="004E2DDD" w:rsidRPr="009334B3">
              <w:rPr>
                <w:rFonts w:asciiTheme="minorHAnsi" w:hAnsiTheme="minorHAnsi" w:cstheme="minorHAnsi"/>
              </w:rPr>
              <w:t>the principle of non-discrimination and endanger democracy</w:t>
            </w:r>
            <w:r w:rsidRPr="009334B3">
              <w:rPr>
                <w:rFonts w:asciiTheme="minorHAnsi" w:hAnsiTheme="minorHAnsi" w:cstheme="minorHAnsi"/>
              </w:rPr>
              <w:t>.</w:t>
            </w:r>
            <w:r w:rsidR="0068145B" w:rsidRPr="009334B3">
              <w:rPr>
                <w:rFonts w:asciiTheme="minorHAnsi" w:hAnsiTheme="minorHAnsi" w:cstheme="minorHAnsi"/>
              </w:rPr>
              <w:t xml:space="preserve"> </w:t>
            </w:r>
          </w:p>
          <w:p w14:paraId="79DE478F" w14:textId="30E26CB5" w:rsidR="004E2DDD" w:rsidRPr="009334B3" w:rsidRDefault="006565F9" w:rsidP="009C0BD7">
            <w:pPr>
              <w:spacing w:after="120" w:line="240" w:lineRule="auto"/>
              <w:jc w:val="both"/>
              <w:rPr>
                <w:rFonts w:asciiTheme="minorHAnsi" w:hAnsiTheme="minorHAnsi" w:cstheme="minorHAnsi"/>
              </w:rPr>
            </w:pPr>
            <w:r w:rsidRPr="009334B3">
              <w:rPr>
                <w:rFonts w:asciiTheme="minorHAnsi" w:hAnsiTheme="minorHAnsi" w:cstheme="minorHAnsi"/>
              </w:rPr>
              <w:t>The</w:t>
            </w:r>
            <w:r w:rsidR="00C1531D" w:rsidRPr="009334B3">
              <w:rPr>
                <w:rFonts w:asciiTheme="minorHAnsi" w:hAnsiTheme="minorHAnsi" w:cstheme="minorHAnsi"/>
              </w:rPr>
              <w:t xml:space="preserve"> Human Ri</w:t>
            </w:r>
            <w:r w:rsidR="00EC5A04" w:rsidRPr="009334B3">
              <w:rPr>
                <w:rFonts w:asciiTheme="minorHAnsi" w:hAnsiTheme="minorHAnsi" w:cstheme="minorHAnsi"/>
              </w:rPr>
              <w:t>g</w:t>
            </w:r>
            <w:r w:rsidR="00C1531D" w:rsidRPr="009334B3">
              <w:rPr>
                <w:rFonts w:asciiTheme="minorHAnsi" w:hAnsiTheme="minorHAnsi" w:cstheme="minorHAnsi"/>
              </w:rPr>
              <w:t>ht Council also r</w:t>
            </w:r>
            <w:r w:rsidR="004E2DDD" w:rsidRPr="009334B3">
              <w:rPr>
                <w:rFonts w:asciiTheme="minorHAnsi" w:hAnsiTheme="minorHAnsi" w:cstheme="minorHAnsi"/>
              </w:rPr>
              <w:t>ecogniz</w:t>
            </w:r>
            <w:r w:rsidR="00C1531D" w:rsidRPr="009334B3">
              <w:rPr>
                <w:rFonts w:asciiTheme="minorHAnsi" w:hAnsiTheme="minorHAnsi" w:cstheme="minorHAnsi"/>
              </w:rPr>
              <w:t>ed</w:t>
            </w:r>
            <w:r w:rsidR="004E2DDD" w:rsidRPr="009334B3">
              <w:rPr>
                <w:rFonts w:asciiTheme="minorHAnsi" w:hAnsiTheme="minorHAnsi" w:cstheme="minorHAnsi"/>
              </w:rPr>
              <w:t xml:space="preserve"> the importance of freedom of speech and expression and the</w:t>
            </w:r>
            <w:r w:rsidR="00C1531D" w:rsidRPr="009334B3">
              <w:rPr>
                <w:rFonts w:asciiTheme="minorHAnsi" w:hAnsiTheme="minorHAnsi" w:cstheme="minorHAnsi"/>
              </w:rPr>
              <w:t xml:space="preserve"> </w:t>
            </w:r>
            <w:r w:rsidR="004E2DDD" w:rsidRPr="009334B3">
              <w:rPr>
                <w:rFonts w:asciiTheme="minorHAnsi" w:hAnsiTheme="minorHAnsi" w:cstheme="minorHAnsi"/>
              </w:rPr>
              <w:t>fundamental role of education and other active policies in the promotion of tolerance and</w:t>
            </w:r>
            <w:r w:rsidR="00C1531D" w:rsidRPr="009334B3">
              <w:rPr>
                <w:rFonts w:asciiTheme="minorHAnsi" w:hAnsiTheme="minorHAnsi" w:cstheme="minorHAnsi"/>
              </w:rPr>
              <w:t xml:space="preserve"> </w:t>
            </w:r>
            <w:r w:rsidR="004E2DDD" w:rsidRPr="009334B3">
              <w:rPr>
                <w:rFonts w:asciiTheme="minorHAnsi" w:hAnsiTheme="minorHAnsi" w:cstheme="minorHAnsi"/>
              </w:rPr>
              <w:t>respect for others and in the construction of pluralistic and inclusive societies</w:t>
            </w:r>
            <w:r w:rsidR="008F795C" w:rsidRPr="009334B3">
              <w:rPr>
                <w:rFonts w:asciiTheme="minorHAnsi" w:hAnsiTheme="minorHAnsi" w:cstheme="minorHAnsi"/>
              </w:rPr>
              <w:t xml:space="preserve">. It also acknowledged </w:t>
            </w:r>
            <w:r w:rsidR="004E2DDD" w:rsidRPr="009334B3">
              <w:rPr>
                <w:rFonts w:asciiTheme="minorHAnsi" w:hAnsiTheme="minorHAnsi" w:cstheme="minorHAnsi"/>
              </w:rPr>
              <w:t>that the exercise of the right to freedom of expression carries with it</w:t>
            </w:r>
            <w:r w:rsidR="00C1531D" w:rsidRPr="009334B3">
              <w:rPr>
                <w:rFonts w:asciiTheme="minorHAnsi" w:hAnsiTheme="minorHAnsi" w:cstheme="minorHAnsi"/>
              </w:rPr>
              <w:t xml:space="preserve"> </w:t>
            </w:r>
            <w:r w:rsidR="004E2DDD" w:rsidRPr="009334B3">
              <w:rPr>
                <w:rFonts w:asciiTheme="minorHAnsi" w:hAnsiTheme="minorHAnsi" w:cstheme="minorHAnsi"/>
              </w:rPr>
              <w:t>special duties and responsibilities, among which the obligation not to disseminate racist</w:t>
            </w:r>
            <w:r w:rsidR="00C1531D" w:rsidRPr="009334B3">
              <w:rPr>
                <w:rFonts w:asciiTheme="minorHAnsi" w:hAnsiTheme="minorHAnsi" w:cstheme="minorHAnsi"/>
              </w:rPr>
              <w:t xml:space="preserve"> </w:t>
            </w:r>
            <w:r w:rsidR="004E2DDD" w:rsidRPr="009334B3">
              <w:rPr>
                <w:rFonts w:asciiTheme="minorHAnsi" w:hAnsiTheme="minorHAnsi" w:cstheme="minorHAnsi"/>
              </w:rPr>
              <w:t>ideas is of particular importance, and that freedom of expression shall only be subject to</w:t>
            </w:r>
            <w:r w:rsidR="00C1531D" w:rsidRPr="009334B3">
              <w:rPr>
                <w:rFonts w:asciiTheme="minorHAnsi" w:hAnsiTheme="minorHAnsi" w:cstheme="minorHAnsi"/>
              </w:rPr>
              <w:t xml:space="preserve"> </w:t>
            </w:r>
            <w:r w:rsidR="004E2DDD" w:rsidRPr="009334B3">
              <w:rPr>
                <w:rFonts w:asciiTheme="minorHAnsi" w:hAnsiTheme="minorHAnsi" w:cstheme="minorHAnsi"/>
              </w:rPr>
              <w:t>certain restrictions that are provided for by law and are necessary for respect of the rights or</w:t>
            </w:r>
            <w:r w:rsidR="00C1531D" w:rsidRPr="009334B3">
              <w:rPr>
                <w:rFonts w:asciiTheme="minorHAnsi" w:hAnsiTheme="minorHAnsi" w:cstheme="minorHAnsi"/>
              </w:rPr>
              <w:t xml:space="preserve"> </w:t>
            </w:r>
            <w:r w:rsidR="004E2DDD" w:rsidRPr="009334B3">
              <w:rPr>
                <w:rFonts w:asciiTheme="minorHAnsi" w:hAnsiTheme="minorHAnsi" w:cstheme="minorHAnsi"/>
              </w:rPr>
              <w:t>reputations of others, including the principles of equality and non-discrimination</w:t>
            </w:r>
            <w:r w:rsidR="00C1531D" w:rsidRPr="009334B3">
              <w:rPr>
                <w:rFonts w:asciiTheme="minorHAnsi" w:hAnsiTheme="minorHAnsi" w:cstheme="minorHAnsi"/>
              </w:rPr>
              <w:t>.</w:t>
            </w:r>
          </w:p>
          <w:p w14:paraId="74762F07" w14:textId="79713A29" w:rsidR="00A632DF" w:rsidRPr="00A632DF" w:rsidRDefault="00926532" w:rsidP="009C0BD7">
            <w:pPr>
              <w:spacing w:after="120" w:line="240" w:lineRule="auto"/>
              <w:jc w:val="both"/>
              <w:rPr>
                <w:rFonts w:asciiTheme="minorHAnsi" w:hAnsiTheme="minorHAnsi" w:cstheme="minorHAnsi"/>
                <w:lang w:val="en-US"/>
              </w:rPr>
            </w:pPr>
            <w:r w:rsidRPr="009334B3">
              <w:rPr>
                <w:rFonts w:asciiTheme="minorHAnsi" w:hAnsiTheme="minorHAnsi" w:cstheme="minorHAnsi"/>
                <w:lang w:val="en"/>
              </w:rPr>
              <w:t xml:space="preserve">The fundamental international standard for equality and non-discrimination is set out in the </w:t>
            </w:r>
            <w:r w:rsidRPr="009334B3">
              <w:rPr>
                <w:rFonts w:asciiTheme="minorHAnsi" w:hAnsiTheme="minorHAnsi" w:cstheme="minorHAnsi"/>
                <w:lang w:val="en-US"/>
              </w:rPr>
              <w:t>Universal Declaration of Human Rights</w:t>
            </w:r>
            <w:r w:rsidR="00EC5A04" w:rsidRPr="009334B3">
              <w:rPr>
                <w:rFonts w:asciiTheme="minorHAnsi" w:hAnsiTheme="minorHAnsi" w:cstheme="minorHAnsi"/>
                <w:lang w:val="en-US"/>
              </w:rPr>
              <w:t>,</w:t>
            </w:r>
            <w:r w:rsidRPr="009334B3">
              <w:rPr>
                <w:rFonts w:asciiTheme="minorHAnsi" w:hAnsiTheme="minorHAnsi" w:cstheme="minorHAnsi"/>
                <w:lang w:val="en-US"/>
              </w:rPr>
              <w:t xml:space="preserve"> which reaffirms that, “Everyone is entitled to all </w:t>
            </w:r>
            <w:r w:rsidR="00A632DF">
              <w:rPr>
                <w:rFonts w:asciiTheme="minorHAnsi" w:hAnsiTheme="minorHAnsi" w:cstheme="minorHAnsi"/>
                <w:lang w:val="en-US"/>
              </w:rPr>
              <w:t xml:space="preserve">the </w:t>
            </w:r>
            <w:r w:rsidRPr="009334B3">
              <w:rPr>
                <w:rFonts w:asciiTheme="minorHAnsi" w:hAnsiTheme="minorHAnsi" w:cstheme="minorHAnsi"/>
                <w:lang w:val="en-US"/>
              </w:rPr>
              <w:t xml:space="preserve"> rights and freedoms</w:t>
            </w:r>
            <w:r w:rsidR="00A632DF">
              <w:rPr>
                <w:rFonts w:asciiTheme="minorHAnsi" w:hAnsiTheme="minorHAnsi" w:cstheme="minorHAnsi"/>
                <w:lang w:val="en-US"/>
              </w:rPr>
              <w:t xml:space="preserve"> </w:t>
            </w:r>
            <w:r w:rsidR="00A632DF" w:rsidRPr="00A632DF">
              <w:rPr>
                <w:rFonts w:asciiTheme="minorHAnsi" w:hAnsiTheme="minorHAnsi" w:cstheme="minorHAnsi"/>
                <w:lang w:val="en-US"/>
              </w:rPr>
              <w:t>set forth in this Declaration</w:t>
            </w:r>
            <w:r w:rsidRPr="009334B3">
              <w:rPr>
                <w:rFonts w:asciiTheme="minorHAnsi" w:hAnsiTheme="minorHAnsi" w:cstheme="minorHAnsi"/>
                <w:lang w:val="en-US"/>
              </w:rPr>
              <w:t>, without distinction of any kind, such as race, colour, sex, language, religion, political or other opinion, national or social origin, property, birth or other status</w:t>
            </w:r>
            <w:r w:rsidR="000A5F9E" w:rsidRPr="009334B3">
              <w:rPr>
                <w:rFonts w:asciiTheme="minorHAnsi" w:hAnsiTheme="minorHAnsi" w:cstheme="minorHAnsi"/>
                <w:lang w:val="en-US"/>
              </w:rPr>
              <w:t>”</w:t>
            </w:r>
            <w:r w:rsidRPr="009334B3">
              <w:rPr>
                <w:rFonts w:asciiTheme="minorHAnsi" w:hAnsiTheme="minorHAnsi" w:cstheme="minorHAnsi"/>
                <w:lang w:val="en-US"/>
              </w:rPr>
              <w:t xml:space="preserve">. </w:t>
            </w:r>
          </w:p>
          <w:p w14:paraId="7C4E86EA" w14:textId="7D69C9D9" w:rsidR="00926532" w:rsidRPr="009334B3" w:rsidRDefault="00926532" w:rsidP="009C0BD7">
            <w:pPr>
              <w:autoSpaceDE w:val="0"/>
              <w:autoSpaceDN w:val="0"/>
              <w:adjustRightInd w:val="0"/>
              <w:spacing w:after="120" w:line="240" w:lineRule="auto"/>
              <w:jc w:val="both"/>
              <w:rPr>
                <w:rFonts w:asciiTheme="minorHAnsi" w:hAnsiTheme="minorHAnsi" w:cstheme="minorHAnsi"/>
              </w:rPr>
            </w:pPr>
            <w:r w:rsidRPr="009334B3">
              <w:rPr>
                <w:rFonts w:asciiTheme="minorHAnsi" w:hAnsiTheme="minorHAnsi" w:cstheme="minorHAnsi"/>
                <w:lang w:val="en-US"/>
              </w:rPr>
              <w:t xml:space="preserve">The preamble of the International Convention for the Elimination of All Forms of Racial Discrimination </w:t>
            </w:r>
            <w:r w:rsidR="007C043E" w:rsidRPr="009334B3">
              <w:rPr>
                <w:rFonts w:asciiTheme="minorHAnsi" w:hAnsiTheme="minorHAnsi" w:cstheme="minorHAnsi"/>
                <w:lang w:val="en-US"/>
              </w:rPr>
              <w:t>states,</w:t>
            </w:r>
            <w:r w:rsidRPr="009334B3">
              <w:rPr>
                <w:rFonts w:asciiTheme="minorHAnsi" w:hAnsiTheme="minorHAnsi" w:cstheme="minorHAnsi"/>
                <w:lang w:val="en-US"/>
              </w:rPr>
              <w:t xml:space="preserve"> that </w:t>
            </w:r>
            <w:r w:rsidR="002768A9" w:rsidRPr="009334B3">
              <w:rPr>
                <w:rFonts w:asciiTheme="minorHAnsi" w:hAnsiTheme="minorHAnsi" w:cstheme="minorHAnsi"/>
                <w:lang w:val="en-US"/>
              </w:rPr>
              <w:t>“</w:t>
            </w:r>
            <w:r w:rsidRPr="009334B3">
              <w:rPr>
                <w:rFonts w:asciiTheme="minorHAnsi" w:hAnsiTheme="minorHAnsi" w:cstheme="minorHAnsi"/>
                <w:lang w:val="en-US"/>
              </w:rPr>
              <w:t>any doctrine of superiority based on racial differentiation is scientifically false, morally condemnable, socially unjust and dangerous, and that there is no justification for racial discrimination, in theory or in practice, anywhere.”</w:t>
            </w:r>
          </w:p>
          <w:p w14:paraId="05B3DBEA" w14:textId="590DD5C4" w:rsidR="00926532" w:rsidRPr="009334B3" w:rsidRDefault="007C043E" w:rsidP="009C0BD7">
            <w:pPr>
              <w:autoSpaceDE w:val="0"/>
              <w:autoSpaceDN w:val="0"/>
              <w:adjustRightInd w:val="0"/>
              <w:spacing w:after="120" w:line="240" w:lineRule="auto"/>
              <w:jc w:val="both"/>
              <w:rPr>
                <w:rFonts w:asciiTheme="minorHAnsi" w:hAnsiTheme="minorHAnsi" w:cstheme="minorHAnsi"/>
                <w:lang w:val="en-US"/>
              </w:rPr>
            </w:pPr>
            <w:r w:rsidRPr="009334B3">
              <w:rPr>
                <w:rFonts w:asciiTheme="minorHAnsi" w:hAnsiTheme="minorHAnsi" w:cstheme="minorHAnsi"/>
                <w:lang w:val="en-US"/>
              </w:rPr>
              <w:t>Furthermore, a</w:t>
            </w:r>
            <w:r w:rsidR="00454E73" w:rsidRPr="009334B3">
              <w:rPr>
                <w:rFonts w:asciiTheme="minorHAnsi" w:hAnsiTheme="minorHAnsi" w:cstheme="minorHAnsi"/>
                <w:lang w:val="en-US"/>
              </w:rPr>
              <w:t>ccording to</w:t>
            </w:r>
            <w:r w:rsidR="00926532" w:rsidRPr="009334B3">
              <w:rPr>
                <w:rFonts w:asciiTheme="minorHAnsi" w:hAnsiTheme="minorHAnsi" w:cstheme="minorHAnsi"/>
                <w:lang w:val="en-US"/>
              </w:rPr>
              <w:t xml:space="preserve"> </w:t>
            </w:r>
            <w:r w:rsidR="00454E73" w:rsidRPr="009334B3">
              <w:rPr>
                <w:rFonts w:asciiTheme="minorHAnsi" w:hAnsiTheme="minorHAnsi" w:cstheme="minorHAnsi"/>
                <w:lang w:val="en-US"/>
              </w:rPr>
              <w:t xml:space="preserve">article </w:t>
            </w:r>
            <w:r w:rsidR="00926532" w:rsidRPr="009334B3">
              <w:rPr>
                <w:rFonts w:asciiTheme="minorHAnsi" w:hAnsiTheme="minorHAnsi" w:cstheme="minorHAnsi"/>
                <w:bCs/>
              </w:rPr>
              <w:t>4 of the</w:t>
            </w:r>
            <w:r w:rsidR="00D03E1F" w:rsidRPr="009334B3">
              <w:rPr>
                <w:rFonts w:asciiTheme="minorHAnsi" w:hAnsiTheme="minorHAnsi" w:cstheme="minorHAnsi"/>
                <w:bCs/>
              </w:rPr>
              <w:t xml:space="preserve"> Internat</w:t>
            </w:r>
            <w:r w:rsidR="00454E73" w:rsidRPr="009334B3">
              <w:rPr>
                <w:rFonts w:asciiTheme="minorHAnsi" w:hAnsiTheme="minorHAnsi" w:cstheme="minorHAnsi"/>
                <w:bCs/>
              </w:rPr>
              <w:t>i</w:t>
            </w:r>
            <w:r w:rsidR="00D03E1F" w:rsidRPr="009334B3">
              <w:rPr>
                <w:rFonts w:asciiTheme="minorHAnsi" w:hAnsiTheme="minorHAnsi" w:cstheme="minorHAnsi"/>
                <w:bCs/>
              </w:rPr>
              <w:t>onal</w:t>
            </w:r>
            <w:r w:rsidR="00926532" w:rsidRPr="009334B3">
              <w:rPr>
                <w:rFonts w:asciiTheme="minorHAnsi" w:hAnsiTheme="minorHAnsi" w:cstheme="minorHAnsi"/>
                <w:bCs/>
              </w:rPr>
              <w:t xml:space="preserve"> Convention, S</w:t>
            </w:r>
            <w:r w:rsidR="00454E73" w:rsidRPr="009334B3">
              <w:rPr>
                <w:rFonts w:asciiTheme="minorHAnsi" w:hAnsiTheme="minorHAnsi" w:cstheme="minorHAnsi"/>
              </w:rPr>
              <w:t xml:space="preserve">tate Parties </w:t>
            </w:r>
            <w:r w:rsidR="00926532" w:rsidRPr="009334B3">
              <w:rPr>
                <w:rFonts w:asciiTheme="minorHAnsi" w:hAnsiTheme="minorHAnsi" w:cstheme="minorHAnsi"/>
              </w:rPr>
              <w:t>shall condemn all propaganda and all organizations which are based on ideas or theories of superiority of one race or group of persons of one colour or ethnic origin, or which attempt to justify or promote racial hatred and discrimination in any form, and</w:t>
            </w:r>
            <w:r w:rsidR="00454E73" w:rsidRPr="009334B3">
              <w:rPr>
                <w:rFonts w:asciiTheme="minorHAnsi" w:hAnsiTheme="minorHAnsi" w:cstheme="minorHAnsi"/>
              </w:rPr>
              <w:t xml:space="preserve"> should</w:t>
            </w:r>
            <w:r w:rsidR="00926532" w:rsidRPr="009334B3">
              <w:rPr>
                <w:rFonts w:asciiTheme="minorHAnsi" w:hAnsiTheme="minorHAnsi" w:cstheme="minorHAnsi"/>
              </w:rPr>
              <w:t xml:space="preserve"> undertake to adopt immediate and positive measures designed to eradicate all incitement to, or acts of, such discrimination. States shall declare an offence punishable by law all dissemination of ideas based on racial superiority or hatred, incitement to racial discrimination, as well as all acts of violence or incitement to such acts against any race or group of persons of another colour or ethnic origin, and also the provision of any assistance to racist activities, including the financing thereof; </w:t>
            </w:r>
            <w:r w:rsidR="008F6065" w:rsidRPr="009334B3">
              <w:rPr>
                <w:rFonts w:asciiTheme="minorHAnsi" w:hAnsiTheme="minorHAnsi" w:cstheme="minorHAnsi"/>
              </w:rPr>
              <w:t xml:space="preserve">they shall </w:t>
            </w:r>
            <w:r w:rsidR="00926532" w:rsidRPr="009334B3">
              <w:rPr>
                <w:rFonts w:asciiTheme="minorHAnsi" w:hAnsiTheme="minorHAnsi" w:cstheme="minorHAnsi"/>
              </w:rPr>
              <w:t>declare illegal and prohibit organizations, and also organized and all other propaganda activities, which promote and incite racial discrimination, and shall recognize participation in such organizations or activities as an offence punishable by law; and shall not permit public authorities or public institutions, national or local, to promote or incite racial discrimination.</w:t>
            </w:r>
            <w:r w:rsidR="00926532" w:rsidRPr="009334B3">
              <w:rPr>
                <w:rFonts w:asciiTheme="minorHAnsi" w:hAnsiTheme="minorHAnsi" w:cstheme="minorHAnsi"/>
                <w:lang w:val="en-US"/>
              </w:rPr>
              <w:t xml:space="preserve"> </w:t>
            </w:r>
          </w:p>
          <w:p w14:paraId="37ABCDEC" w14:textId="0243B299" w:rsidR="00926532" w:rsidRPr="009334B3" w:rsidRDefault="00926532" w:rsidP="009C0BD7">
            <w:pPr>
              <w:spacing w:after="120" w:line="240" w:lineRule="auto"/>
              <w:jc w:val="both"/>
              <w:rPr>
                <w:rFonts w:asciiTheme="minorHAnsi" w:hAnsiTheme="minorHAnsi" w:cstheme="minorHAnsi"/>
                <w:lang w:val="en-US"/>
              </w:rPr>
            </w:pPr>
            <w:r w:rsidRPr="009334B3">
              <w:rPr>
                <w:rFonts w:asciiTheme="minorHAnsi" w:hAnsiTheme="minorHAnsi" w:cstheme="minorHAnsi"/>
                <w:lang w:val="en-US"/>
              </w:rPr>
              <w:t>Th</w:t>
            </w:r>
            <w:r w:rsidR="00E77D23" w:rsidRPr="009334B3">
              <w:rPr>
                <w:rFonts w:asciiTheme="minorHAnsi" w:hAnsiTheme="minorHAnsi" w:cstheme="minorHAnsi"/>
                <w:lang w:val="en-US"/>
              </w:rPr>
              <w:t xml:space="preserve">e </w:t>
            </w:r>
            <w:r w:rsidRPr="009334B3">
              <w:rPr>
                <w:rFonts w:asciiTheme="minorHAnsi" w:hAnsiTheme="minorHAnsi" w:cstheme="minorHAnsi"/>
                <w:lang w:val="en-US"/>
              </w:rPr>
              <w:t xml:space="preserve">issue of incitement to racial, national </w:t>
            </w:r>
            <w:r w:rsidR="007C043E" w:rsidRPr="009334B3">
              <w:rPr>
                <w:rFonts w:asciiTheme="minorHAnsi" w:hAnsiTheme="minorHAnsi" w:cstheme="minorHAnsi"/>
                <w:lang w:val="en-US"/>
              </w:rPr>
              <w:t xml:space="preserve">or ethnic </w:t>
            </w:r>
            <w:r w:rsidRPr="009334B3">
              <w:rPr>
                <w:rFonts w:asciiTheme="minorHAnsi" w:hAnsiTheme="minorHAnsi" w:cstheme="minorHAnsi"/>
                <w:lang w:val="en-US"/>
              </w:rPr>
              <w:t xml:space="preserve">hatred </w:t>
            </w:r>
            <w:r w:rsidR="007C043E" w:rsidRPr="009334B3">
              <w:rPr>
                <w:rFonts w:asciiTheme="minorHAnsi" w:hAnsiTheme="minorHAnsi" w:cstheme="minorHAnsi"/>
                <w:lang w:val="en-US"/>
              </w:rPr>
              <w:t xml:space="preserve">and discrimination as well as </w:t>
            </w:r>
            <w:r w:rsidRPr="009334B3">
              <w:rPr>
                <w:rFonts w:asciiTheme="minorHAnsi" w:hAnsiTheme="minorHAnsi" w:cstheme="minorHAnsi"/>
                <w:lang w:val="en-US"/>
              </w:rPr>
              <w:t xml:space="preserve">freedom of expression and opinion, are also addressed in </w:t>
            </w:r>
            <w:r w:rsidR="008F6065" w:rsidRPr="009334B3">
              <w:rPr>
                <w:rFonts w:asciiTheme="minorHAnsi" w:hAnsiTheme="minorHAnsi" w:cstheme="minorHAnsi"/>
                <w:lang w:val="en-US"/>
              </w:rPr>
              <w:t xml:space="preserve">the </w:t>
            </w:r>
            <w:r w:rsidRPr="009334B3">
              <w:rPr>
                <w:rFonts w:asciiTheme="minorHAnsi" w:hAnsiTheme="minorHAnsi" w:cstheme="minorHAnsi"/>
                <w:lang w:val="en-US"/>
              </w:rPr>
              <w:t>General Recommendation 35</w:t>
            </w:r>
            <w:r w:rsidR="008F6065" w:rsidRPr="009334B3">
              <w:rPr>
                <w:rFonts w:asciiTheme="minorHAnsi" w:hAnsiTheme="minorHAnsi" w:cstheme="minorHAnsi"/>
                <w:lang w:val="en-US"/>
              </w:rPr>
              <w:t xml:space="preserve">: </w:t>
            </w:r>
            <w:r w:rsidRPr="009334B3">
              <w:rPr>
                <w:rFonts w:asciiTheme="minorHAnsi" w:hAnsiTheme="minorHAnsi" w:cstheme="minorHAnsi"/>
                <w:lang w:val="en-US"/>
              </w:rPr>
              <w:t xml:space="preserve">Combatting </w:t>
            </w:r>
            <w:r w:rsidR="008F6065" w:rsidRPr="009334B3">
              <w:rPr>
                <w:rFonts w:asciiTheme="minorHAnsi" w:hAnsiTheme="minorHAnsi" w:cstheme="minorHAnsi"/>
                <w:lang w:val="en-US"/>
              </w:rPr>
              <w:t xml:space="preserve">Racist </w:t>
            </w:r>
            <w:r w:rsidRPr="009334B3">
              <w:rPr>
                <w:rFonts w:asciiTheme="minorHAnsi" w:hAnsiTheme="minorHAnsi" w:cstheme="minorHAnsi"/>
                <w:lang w:val="en-US"/>
              </w:rPr>
              <w:t>Hate Speech</w:t>
            </w:r>
            <w:r w:rsidR="008F6065" w:rsidRPr="009334B3">
              <w:rPr>
                <w:rFonts w:asciiTheme="minorHAnsi" w:hAnsiTheme="minorHAnsi" w:cstheme="minorHAnsi"/>
                <w:lang w:val="en-US"/>
              </w:rPr>
              <w:t>, adopted by the Committee on the Elimination of Racial Discrimination,</w:t>
            </w:r>
            <w:r w:rsidRPr="009334B3">
              <w:rPr>
                <w:rFonts w:asciiTheme="minorHAnsi" w:hAnsiTheme="minorHAnsi" w:cstheme="minorHAnsi"/>
                <w:lang w:val="en-US"/>
              </w:rPr>
              <w:t xml:space="preserve"> and in </w:t>
            </w:r>
            <w:r w:rsidR="008F6065" w:rsidRPr="009334B3">
              <w:rPr>
                <w:rFonts w:asciiTheme="minorHAnsi" w:hAnsiTheme="minorHAnsi" w:cstheme="minorHAnsi"/>
                <w:lang w:val="en-US"/>
              </w:rPr>
              <w:t xml:space="preserve">the </w:t>
            </w:r>
            <w:r w:rsidRPr="009334B3">
              <w:rPr>
                <w:rFonts w:asciiTheme="minorHAnsi" w:hAnsiTheme="minorHAnsi" w:cstheme="minorHAnsi"/>
                <w:lang w:val="en-US"/>
              </w:rPr>
              <w:t xml:space="preserve">General Comment 34 </w:t>
            </w:r>
            <w:r w:rsidR="008F6065" w:rsidRPr="009334B3">
              <w:rPr>
                <w:rFonts w:asciiTheme="minorHAnsi" w:hAnsiTheme="minorHAnsi" w:cstheme="minorHAnsi"/>
                <w:lang w:val="en-US"/>
              </w:rPr>
              <w:t xml:space="preserve">of the Human Rights Committee </w:t>
            </w:r>
            <w:r w:rsidR="00C8203E" w:rsidRPr="009334B3">
              <w:rPr>
                <w:rFonts w:asciiTheme="minorHAnsi" w:hAnsiTheme="minorHAnsi" w:cstheme="minorHAnsi"/>
                <w:lang w:val="en-US"/>
              </w:rPr>
              <w:t>o</w:t>
            </w:r>
            <w:r w:rsidR="008F6065" w:rsidRPr="009334B3">
              <w:rPr>
                <w:rFonts w:asciiTheme="minorHAnsi" w:hAnsiTheme="minorHAnsi" w:cstheme="minorHAnsi"/>
                <w:lang w:val="en-US"/>
              </w:rPr>
              <w:t xml:space="preserve">n </w:t>
            </w:r>
            <w:r w:rsidR="00E77D23" w:rsidRPr="009334B3">
              <w:rPr>
                <w:rFonts w:asciiTheme="minorHAnsi" w:hAnsiTheme="minorHAnsi" w:cstheme="minorHAnsi"/>
                <w:lang w:val="en-US"/>
              </w:rPr>
              <w:t>A</w:t>
            </w:r>
            <w:r w:rsidR="008F6065" w:rsidRPr="009334B3">
              <w:rPr>
                <w:rFonts w:asciiTheme="minorHAnsi" w:hAnsiTheme="minorHAnsi" w:cstheme="minorHAnsi"/>
                <w:lang w:val="en-US"/>
              </w:rPr>
              <w:t>rticle 19:</w:t>
            </w:r>
            <w:r w:rsidRPr="009334B3">
              <w:rPr>
                <w:rFonts w:asciiTheme="minorHAnsi" w:hAnsiTheme="minorHAnsi" w:cstheme="minorHAnsi"/>
                <w:lang w:val="en-US"/>
              </w:rPr>
              <w:t xml:space="preserve"> Freedoms of Opinion and Expression.  </w:t>
            </w:r>
          </w:p>
          <w:p w14:paraId="1DDEE9F0" w14:textId="7F78149F" w:rsidR="008F795C" w:rsidRPr="009334B3" w:rsidRDefault="00926532" w:rsidP="009C0BD7">
            <w:pPr>
              <w:pStyle w:val="NormalWeb"/>
              <w:spacing w:before="0" w:beforeAutospacing="0" w:after="120" w:afterAutospacing="0"/>
              <w:jc w:val="both"/>
              <w:rPr>
                <w:rFonts w:asciiTheme="minorHAnsi" w:eastAsia="Calibri" w:hAnsiTheme="minorHAnsi" w:cstheme="minorHAnsi"/>
                <w:sz w:val="22"/>
                <w:szCs w:val="22"/>
                <w:lang w:val="pt-BR" w:eastAsia="en-US"/>
              </w:rPr>
            </w:pPr>
            <w:r w:rsidRPr="009334B3">
              <w:rPr>
                <w:rFonts w:asciiTheme="minorHAnsi" w:hAnsiTheme="minorHAnsi" w:cstheme="minorHAnsi"/>
                <w:sz w:val="22"/>
                <w:szCs w:val="22"/>
                <w:lang w:val="en-US"/>
              </w:rPr>
              <w:t>The Durban Declaration and Programme of Action</w:t>
            </w:r>
            <w:r w:rsidR="00EB4DBB" w:rsidRPr="009334B3">
              <w:rPr>
                <w:rFonts w:asciiTheme="minorHAnsi" w:hAnsiTheme="minorHAnsi" w:cstheme="minorHAnsi"/>
                <w:sz w:val="22"/>
                <w:szCs w:val="22"/>
                <w:lang w:val="en-US"/>
              </w:rPr>
              <w:t xml:space="preserve"> (DDPA)</w:t>
            </w:r>
            <w:r w:rsidRPr="009334B3">
              <w:rPr>
                <w:rFonts w:asciiTheme="minorHAnsi" w:hAnsiTheme="minorHAnsi" w:cstheme="minorHAnsi"/>
                <w:sz w:val="22"/>
                <w:szCs w:val="22"/>
                <w:lang w:val="en-US"/>
              </w:rPr>
              <w:t xml:space="preserve"> adopted by the 2001 World Conference against Racism, Racial Discrimination, Xenophobia and Related Intolerance, and the 2009 Durban Review Conference also </w:t>
            </w:r>
            <w:r w:rsidR="00C8203E" w:rsidRPr="009334B3">
              <w:rPr>
                <w:rFonts w:asciiTheme="minorHAnsi" w:hAnsiTheme="minorHAnsi" w:cstheme="minorHAnsi"/>
                <w:sz w:val="22"/>
                <w:szCs w:val="22"/>
                <w:lang w:val="en-US"/>
              </w:rPr>
              <w:t xml:space="preserve">tackled </w:t>
            </w:r>
            <w:r w:rsidRPr="009334B3">
              <w:rPr>
                <w:rFonts w:asciiTheme="minorHAnsi" w:hAnsiTheme="minorHAnsi" w:cstheme="minorHAnsi"/>
                <w:sz w:val="22"/>
                <w:szCs w:val="22"/>
                <w:lang w:val="en-US"/>
              </w:rPr>
              <w:t xml:space="preserve">these issues. </w:t>
            </w:r>
            <w:r w:rsidR="00A632DF">
              <w:rPr>
                <w:rFonts w:asciiTheme="minorHAnsi" w:hAnsiTheme="minorHAnsi" w:cstheme="minorHAnsi"/>
                <w:sz w:val="22"/>
                <w:szCs w:val="22"/>
                <w:lang w:val="en-US"/>
              </w:rPr>
              <w:t>P</w:t>
            </w:r>
            <w:r w:rsidRPr="009334B3">
              <w:rPr>
                <w:rFonts w:asciiTheme="minorHAnsi" w:hAnsiTheme="minorHAnsi" w:cstheme="minorHAnsi"/>
                <w:sz w:val="22"/>
                <w:szCs w:val="22"/>
                <w:lang w:val="en-US"/>
              </w:rPr>
              <w:t xml:space="preserve">aragraph </w:t>
            </w:r>
            <w:r w:rsidR="008F795C" w:rsidRPr="009334B3">
              <w:rPr>
                <w:rFonts w:asciiTheme="minorHAnsi" w:hAnsiTheme="minorHAnsi" w:cstheme="minorHAnsi"/>
                <w:sz w:val="22"/>
                <w:szCs w:val="22"/>
                <w:lang w:val="en-US"/>
              </w:rPr>
              <w:t xml:space="preserve">85 </w:t>
            </w:r>
            <w:r w:rsidR="00D03E1F" w:rsidRPr="009334B3">
              <w:rPr>
                <w:rFonts w:asciiTheme="minorHAnsi" w:hAnsiTheme="minorHAnsi" w:cstheme="minorHAnsi"/>
                <w:sz w:val="22"/>
                <w:szCs w:val="22"/>
                <w:lang w:val="en-US"/>
              </w:rPr>
              <w:t xml:space="preserve">of DDPA </w:t>
            </w:r>
            <w:r w:rsidR="008F795C" w:rsidRPr="009334B3">
              <w:rPr>
                <w:rFonts w:asciiTheme="minorHAnsi" w:hAnsiTheme="minorHAnsi" w:cstheme="minorHAnsi"/>
                <w:sz w:val="22"/>
                <w:szCs w:val="22"/>
                <w:lang w:val="en-US"/>
              </w:rPr>
              <w:t xml:space="preserve">condemns </w:t>
            </w:r>
            <w:r w:rsidR="008F795C" w:rsidRPr="009334B3">
              <w:rPr>
                <w:rFonts w:asciiTheme="minorHAnsi" w:eastAsia="Calibri" w:hAnsiTheme="minorHAnsi" w:cstheme="minorHAnsi"/>
                <w:sz w:val="22"/>
                <w:szCs w:val="22"/>
                <w:lang w:val="pt-BR" w:eastAsia="en-US"/>
              </w:rPr>
              <w:t xml:space="preserve">political platforms and organizations based on racism, xenophobia or doctrines of racial superiority and related discrimination, as well as legislation and practices based on racism, racial discrimination, xenophobia and related intolerance, as incompatible with democracy and transparent and accountable governance. </w:t>
            </w:r>
          </w:p>
          <w:p w14:paraId="6034FD7D" w14:textId="1660078D" w:rsidR="00DB6465" w:rsidRPr="009334B3" w:rsidRDefault="00926532" w:rsidP="009C0BD7">
            <w:pPr>
              <w:spacing w:after="120" w:line="240" w:lineRule="auto"/>
              <w:jc w:val="both"/>
              <w:rPr>
                <w:rFonts w:asciiTheme="minorHAnsi" w:hAnsiTheme="minorHAnsi" w:cstheme="minorHAnsi"/>
                <w:lang w:val="en-US"/>
              </w:rPr>
            </w:pPr>
            <w:r w:rsidRPr="009334B3">
              <w:rPr>
                <w:rFonts w:asciiTheme="minorHAnsi" w:hAnsiTheme="minorHAnsi" w:cstheme="minorHAnsi"/>
                <w:lang w:val="en-US"/>
              </w:rPr>
              <w:t xml:space="preserve">The DDPA </w:t>
            </w:r>
            <w:r w:rsidR="008F795C" w:rsidRPr="009334B3">
              <w:rPr>
                <w:rFonts w:asciiTheme="minorHAnsi" w:hAnsiTheme="minorHAnsi" w:cstheme="minorHAnsi"/>
                <w:lang w:val="en-US"/>
              </w:rPr>
              <w:t xml:space="preserve">also </w:t>
            </w:r>
            <w:r w:rsidRPr="009334B3">
              <w:rPr>
                <w:rFonts w:asciiTheme="minorHAnsi" w:hAnsiTheme="minorHAnsi" w:cstheme="minorHAnsi"/>
                <w:lang w:val="en-US"/>
              </w:rPr>
              <w:t xml:space="preserve">underlines “the key role that politicians and political parties can play in combating racism, racial discrimination, xenophobia and related intolerance and encourages political parties to take concrete steps to promote equality, solidarity and non-discrimination in society.” Politicians and political parties </w:t>
            </w:r>
            <w:r w:rsidR="008F795C" w:rsidRPr="009334B3">
              <w:rPr>
                <w:rFonts w:asciiTheme="minorHAnsi" w:hAnsiTheme="minorHAnsi" w:cstheme="minorHAnsi"/>
                <w:lang w:val="en-US"/>
              </w:rPr>
              <w:t xml:space="preserve">could </w:t>
            </w:r>
            <w:r w:rsidRPr="009334B3">
              <w:rPr>
                <w:rFonts w:asciiTheme="minorHAnsi" w:hAnsiTheme="minorHAnsi" w:cstheme="minorHAnsi"/>
                <w:lang w:val="en-US"/>
              </w:rPr>
              <w:t>develop voluntary codes of conduct</w:t>
            </w:r>
            <w:r w:rsidR="00BE7DDF" w:rsidRPr="009334B3">
              <w:rPr>
                <w:rFonts w:asciiTheme="minorHAnsi" w:hAnsiTheme="minorHAnsi" w:cstheme="minorHAnsi"/>
                <w:lang w:val="en-US"/>
              </w:rPr>
              <w:t xml:space="preserve"> </w:t>
            </w:r>
            <w:r w:rsidRPr="009334B3">
              <w:rPr>
                <w:rFonts w:asciiTheme="minorHAnsi" w:hAnsiTheme="minorHAnsi" w:cstheme="minorHAnsi"/>
                <w:lang w:val="en-US"/>
              </w:rPr>
              <w:t>so their members refrain from public statements and actions that encourage or incite racism, racial discrimination, xeno</w:t>
            </w:r>
            <w:r w:rsidR="008F6065" w:rsidRPr="009334B3">
              <w:rPr>
                <w:rFonts w:asciiTheme="minorHAnsi" w:hAnsiTheme="minorHAnsi" w:cstheme="minorHAnsi"/>
                <w:lang w:val="en-US"/>
              </w:rPr>
              <w:t>phobia and related intolerance.</w:t>
            </w:r>
          </w:p>
        </w:tc>
      </w:tr>
      <w:tr w:rsidR="000D6DE4" w:rsidRPr="009334B3" w14:paraId="5EFEE536" w14:textId="77777777" w:rsidTr="00C725EA">
        <w:trPr>
          <w:gridAfter w:val="1"/>
          <w:wAfter w:w="34" w:type="dxa"/>
        </w:trPr>
        <w:tc>
          <w:tcPr>
            <w:tcW w:w="1418" w:type="dxa"/>
            <w:shd w:val="clear" w:color="auto" w:fill="auto"/>
          </w:tcPr>
          <w:p w14:paraId="14ABE569" w14:textId="77777777" w:rsidR="00D31506" w:rsidRPr="009334B3" w:rsidRDefault="000D6DE4" w:rsidP="009C0BD7">
            <w:pPr>
              <w:spacing w:after="0" w:line="240" w:lineRule="auto"/>
              <w:rPr>
                <w:rFonts w:asciiTheme="minorHAnsi" w:hAnsiTheme="minorHAnsi" w:cstheme="minorHAnsi"/>
                <w:color w:val="000000"/>
                <w:lang w:val="fr-CH"/>
              </w:rPr>
            </w:pPr>
            <w:r w:rsidRPr="009334B3">
              <w:rPr>
                <w:rFonts w:asciiTheme="minorHAnsi" w:hAnsiTheme="minorHAnsi" w:cstheme="minorHAnsi"/>
                <w:color w:val="000000"/>
                <w:lang w:val="fr-CH"/>
              </w:rPr>
              <w:lastRenderedPageBreak/>
              <w:t xml:space="preserve">Background </w:t>
            </w:r>
          </w:p>
          <w:p w14:paraId="218CB41B" w14:textId="77777777" w:rsidR="000D6DE4" w:rsidRPr="009334B3" w:rsidRDefault="000D6DE4" w:rsidP="009C0BD7">
            <w:pPr>
              <w:spacing w:after="0" w:line="240" w:lineRule="auto"/>
              <w:rPr>
                <w:rFonts w:asciiTheme="minorHAnsi" w:hAnsiTheme="minorHAnsi" w:cstheme="minorHAnsi"/>
                <w:color w:val="000000"/>
                <w:lang w:val="fr-CH"/>
              </w:rPr>
            </w:pPr>
            <w:r w:rsidRPr="009334B3">
              <w:rPr>
                <w:rFonts w:asciiTheme="minorHAnsi" w:hAnsiTheme="minorHAnsi" w:cstheme="minorHAnsi"/>
                <w:color w:val="000000"/>
                <w:lang w:val="fr-CH"/>
              </w:rPr>
              <w:t>documents:</w:t>
            </w:r>
          </w:p>
        </w:tc>
        <w:tc>
          <w:tcPr>
            <w:tcW w:w="9038" w:type="dxa"/>
            <w:shd w:val="clear" w:color="auto" w:fill="auto"/>
          </w:tcPr>
          <w:p w14:paraId="02760B76" w14:textId="7D0E617E" w:rsidR="00F40041" w:rsidRPr="009334B3" w:rsidRDefault="009071D5" w:rsidP="009C0BD7">
            <w:pPr>
              <w:numPr>
                <w:ilvl w:val="0"/>
                <w:numId w:val="20"/>
              </w:numPr>
              <w:spacing w:after="20" w:line="240" w:lineRule="auto"/>
              <w:ind w:left="261" w:hanging="252"/>
              <w:jc w:val="both"/>
              <w:rPr>
                <w:rStyle w:val="Hyperlink"/>
                <w:rFonts w:asciiTheme="minorHAnsi" w:hAnsiTheme="minorHAnsi" w:cstheme="minorHAnsi"/>
              </w:rPr>
            </w:pPr>
            <w:r w:rsidRPr="009334B3">
              <w:rPr>
                <w:rFonts w:asciiTheme="minorHAnsi" w:hAnsiTheme="minorHAnsi" w:cstheme="minorHAnsi"/>
              </w:rPr>
              <w:fldChar w:fldCharType="begin"/>
            </w:r>
            <w:r w:rsidR="0031199A" w:rsidRPr="009334B3">
              <w:rPr>
                <w:rFonts w:asciiTheme="minorHAnsi" w:hAnsiTheme="minorHAnsi" w:cstheme="minorHAnsi"/>
              </w:rPr>
              <w:instrText>HYPERLINK "http://docstore.ohchr.org/SelfServices/FilesHandler.ashx?enc=6QkG1d%2fPPRiCAqhKb7yhssyNNtgI51ma08CMa6o7Bglz8iG4SuOjovEP%2bcqr8joDoVEbW%2bQ1MoWdOTNEV99v6FZp9aSSA1nZya6gtpTo2JUBMI0%2boOmjAwk%2b2xJW%2bC8e"</w:instrText>
            </w:r>
            <w:r w:rsidRPr="009334B3">
              <w:rPr>
                <w:rFonts w:asciiTheme="minorHAnsi" w:hAnsiTheme="minorHAnsi" w:cstheme="minorHAnsi"/>
              </w:rPr>
              <w:fldChar w:fldCharType="separate"/>
            </w:r>
            <w:r w:rsidR="009A1F18" w:rsidRPr="009334B3">
              <w:rPr>
                <w:rStyle w:val="Hyperlink"/>
                <w:rFonts w:asciiTheme="minorHAnsi" w:hAnsiTheme="minorHAnsi" w:cstheme="minorHAnsi"/>
              </w:rPr>
              <w:t xml:space="preserve">Committee on the Elimination of Racial Discrimination, </w:t>
            </w:r>
            <w:r w:rsidR="00D477F6" w:rsidRPr="009334B3">
              <w:rPr>
                <w:rStyle w:val="Hyperlink"/>
                <w:rFonts w:asciiTheme="minorHAnsi" w:hAnsiTheme="minorHAnsi" w:cstheme="minorHAnsi"/>
              </w:rPr>
              <w:t xml:space="preserve">General </w:t>
            </w:r>
            <w:r w:rsidR="00BE6EA9" w:rsidRPr="009334B3">
              <w:rPr>
                <w:rStyle w:val="Hyperlink"/>
                <w:rFonts w:asciiTheme="minorHAnsi" w:hAnsiTheme="minorHAnsi" w:cstheme="minorHAnsi"/>
              </w:rPr>
              <w:t xml:space="preserve">Recommendation </w:t>
            </w:r>
            <w:r w:rsidR="00D477F6" w:rsidRPr="009334B3">
              <w:rPr>
                <w:rStyle w:val="Hyperlink"/>
                <w:rFonts w:asciiTheme="minorHAnsi" w:hAnsiTheme="minorHAnsi" w:cstheme="minorHAnsi"/>
              </w:rPr>
              <w:t xml:space="preserve">No. 35 </w:t>
            </w:r>
            <w:r w:rsidR="00D148B5" w:rsidRPr="009334B3">
              <w:rPr>
                <w:rStyle w:val="Hyperlink"/>
                <w:rFonts w:asciiTheme="minorHAnsi" w:hAnsiTheme="minorHAnsi" w:cstheme="minorHAnsi"/>
              </w:rPr>
              <w:t xml:space="preserve">on </w:t>
            </w:r>
            <w:r w:rsidR="00D477F6" w:rsidRPr="009334B3">
              <w:rPr>
                <w:rStyle w:val="Hyperlink"/>
                <w:rFonts w:asciiTheme="minorHAnsi" w:hAnsiTheme="minorHAnsi" w:cstheme="minorHAnsi"/>
              </w:rPr>
              <w:t>combating racist hate speech</w:t>
            </w:r>
            <w:r w:rsidR="009A1F18" w:rsidRPr="009334B3">
              <w:rPr>
                <w:rStyle w:val="Hyperlink"/>
                <w:rFonts w:asciiTheme="minorHAnsi" w:hAnsiTheme="minorHAnsi" w:cstheme="minorHAnsi"/>
              </w:rPr>
              <w:t xml:space="preserve"> (2013)</w:t>
            </w:r>
          </w:p>
          <w:p w14:paraId="05A253DC" w14:textId="2BBF2499" w:rsidR="00CA6F50" w:rsidRPr="009334B3" w:rsidRDefault="009071D5" w:rsidP="009C0BD7">
            <w:pPr>
              <w:numPr>
                <w:ilvl w:val="0"/>
                <w:numId w:val="20"/>
              </w:numPr>
              <w:spacing w:after="20" w:line="240" w:lineRule="auto"/>
              <w:ind w:left="261" w:hanging="252"/>
              <w:jc w:val="both"/>
              <w:rPr>
                <w:rFonts w:asciiTheme="minorHAnsi" w:hAnsiTheme="minorHAnsi" w:cstheme="minorHAnsi"/>
              </w:rPr>
            </w:pPr>
            <w:r w:rsidRPr="009334B3">
              <w:rPr>
                <w:rFonts w:asciiTheme="minorHAnsi" w:hAnsiTheme="minorHAnsi" w:cstheme="minorHAnsi"/>
              </w:rPr>
              <w:lastRenderedPageBreak/>
              <w:fldChar w:fldCharType="end"/>
            </w:r>
            <w:hyperlink r:id="rId13" w:history="1">
              <w:r w:rsidR="00D477F6" w:rsidRPr="009334B3">
                <w:rPr>
                  <w:rStyle w:val="Hyperlink"/>
                  <w:rFonts w:asciiTheme="minorHAnsi" w:hAnsiTheme="minorHAnsi" w:cstheme="minorHAnsi"/>
                </w:rPr>
                <w:t>Human Rights C</w:t>
              </w:r>
              <w:r w:rsidR="006F3E31" w:rsidRPr="009334B3">
                <w:rPr>
                  <w:rStyle w:val="Hyperlink"/>
                  <w:rFonts w:asciiTheme="minorHAnsi" w:hAnsiTheme="minorHAnsi" w:cstheme="minorHAnsi"/>
                </w:rPr>
                <w:t>ommittee</w:t>
              </w:r>
              <w:r w:rsidR="009A1F18" w:rsidRPr="009334B3">
                <w:rPr>
                  <w:rStyle w:val="Hyperlink"/>
                  <w:rFonts w:asciiTheme="minorHAnsi" w:hAnsiTheme="minorHAnsi" w:cstheme="minorHAnsi"/>
                </w:rPr>
                <w:t>,</w:t>
              </w:r>
              <w:r w:rsidR="00D477F6" w:rsidRPr="009334B3">
                <w:rPr>
                  <w:rStyle w:val="Hyperlink"/>
                  <w:rFonts w:asciiTheme="minorHAnsi" w:hAnsiTheme="minorHAnsi" w:cstheme="minorHAnsi"/>
                </w:rPr>
                <w:t xml:space="preserve"> General Comment No. 34 </w:t>
              </w:r>
              <w:r w:rsidR="006F3E31" w:rsidRPr="009334B3">
                <w:rPr>
                  <w:rStyle w:val="Hyperlink"/>
                  <w:rFonts w:asciiTheme="minorHAnsi" w:hAnsiTheme="minorHAnsi" w:cstheme="minorHAnsi"/>
                </w:rPr>
                <w:t xml:space="preserve">on </w:t>
              </w:r>
              <w:r w:rsidR="00D477F6" w:rsidRPr="009334B3">
                <w:rPr>
                  <w:rStyle w:val="Hyperlink"/>
                  <w:rFonts w:asciiTheme="minorHAnsi" w:hAnsiTheme="minorHAnsi" w:cstheme="minorHAnsi"/>
                </w:rPr>
                <w:t xml:space="preserve">Article 19: </w:t>
              </w:r>
              <w:r w:rsidR="004C433E" w:rsidRPr="009334B3">
                <w:rPr>
                  <w:rStyle w:val="Hyperlink"/>
                  <w:rFonts w:asciiTheme="minorHAnsi" w:hAnsiTheme="minorHAnsi" w:cstheme="minorHAnsi"/>
                </w:rPr>
                <w:t>F</w:t>
              </w:r>
              <w:r w:rsidR="00D477F6" w:rsidRPr="009334B3">
                <w:rPr>
                  <w:rStyle w:val="Hyperlink"/>
                  <w:rFonts w:asciiTheme="minorHAnsi" w:hAnsiTheme="minorHAnsi" w:cstheme="minorHAnsi"/>
                </w:rPr>
                <w:t>reedoms of opinion and expression</w:t>
              </w:r>
            </w:hyperlink>
          </w:p>
          <w:p w14:paraId="3F77D5EC" w14:textId="5EEBC4F1" w:rsidR="005B0E86" w:rsidRPr="009334B3" w:rsidRDefault="00DE5596" w:rsidP="009C0BD7">
            <w:pPr>
              <w:numPr>
                <w:ilvl w:val="0"/>
                <w:numId w:val="20"/>
              </w:numPr>
              <w:spacing w:after="20" w:line="240" w:lineRule="auto"/>
              <w:ind w:left="261" w:hanging="252"/>
              <w:jc w:val="both"/>
              <w:rPr>
                <w:rFonts w:asciiTheme="minorHAnsi" w:hAnsiTheme="minorHAnsi" w:cstheme="minorHAnsi"/>
                <w:color w:val="0000FF"/>
                <w:u w:val="single"/>
                <w:lang w:bidi="th-TH"/>
              </w:rPr>
            </w:pPr>
            <w:hyperlink r:id="rId14" w:history="1">
              <w:r w:rsidR="00B460B6" w:rsidRPr="009334B3">
                <w:rPr>
                  <w:rStyle w:val="Hyperlink"/>
                  <w:rFonts w:asciiTheme="minorHAnsi" w:hAnsiTheme="minorHAnsi" w:cstheme="minorHAnsi"/>
                </w:rPr>
                <w:t>Durban Declaration and Programme of Action (2001)</w:t>
              </w:r>
            </w:hyperlink>
            <w:r w:rsidR="00C8203E" w:rsidRPr="00B81310">
              <w:rPr>
                <w:rStyle w:val="Hyperlink"/>
                <w:rFonts w:asciiTheme="minorHAnsi" w:hAnsiTheme="minorHAnsi" w:cstheme="minorHAnsi"/>
                <w:color w:val="000000" w:themeColor="text1"/>
                <w:u w:val="none"/>
              </w:rPr>
              <w:t xml:space="preserve"> and the </w:t>
            </w:r>
            <w:r w:rsidR="00C8203E" w:rsidRPr="009334B3">
              <w:rPr>
                <w:rStyle w:val="Hyperlink"/>
                <w:rFonts w:asciiTheme="minorHAnsi" w:hAnsiTheme="minorHAnsi" w:cstheme="minorHAnsi"/>
              </w:rPr>
              <w:t>Outcome document of the Durban review conference</w:t>
            </w:r>
            <w:r w:rsidR="00E77D23" w:rsidRPr="009334B3">
              <w:rPr>
                <w:rStyle w:val="Hyperlink"/>
                <w:rFonts w:asciiTheme="minorHAnsi" w:hAnsiTheme="minorHAnsi" w:cstheme="minorHAnsi"/>
              </w:rPr>
              <w:t xml:space="preserve"> </w:t>
            </w:r>
            <w:r w:rsidR="00C8203E" w:rsidRPr="009334B3">
              <w:rPr>
                <w:rStyle w:val="Hyperlink"/>
                <w:rFonts w:asciiTheme="minorHAnsi" w:hAnsiTheme="minorHAnsi" w:cstheme="minorHAnsi"/>
              </w:rPr>
              <w:t>(2009)</w:t>
            </w:r>
          </w:p>
          <w:p w14:paraId="735695A4" w14:textId="15EF36B5" w:rsidR="00BE6EA9" w:rsidRPr="009334B3" w:rsidRDefault="002A25DA" w:rsidP="009C0BD7">
            <w:pPr>
              <w:numPr>
                <w:ilvl w:val="0"/>
                <w:numId w:val="20"/>
              </w:numPr>
              <w:spacing w:after="20" w:line="240" w:lineRule="auto"/>
              <w:ind w:left="261" w:hanging="252"/>
              <w:jc w:val="both"/>
              <w:rPr>
                <w:rFonts w:asciiTheme="minorHAnsi" w:hAnsiTheme="minorHAnsi" w:cstheme="minorHAnsi"/>
                <w:color w:val="000000"/>
                <w:lang w:bidi="th-TH"/>
              </w:rPr>
            </w:pPr>
            <w:r w:rsidRPr="009334B3">
              <w:rPr>
                <w:rFonts w:asciiTheme="minorHAnsi" w:hAnsiTheme="minorHAnsi" w:cstheme="minorHAnsi"/>
                <w:color w:val="000000"/>
                <w:lang w:bidi="th-TH"/>
              </w:rPr>
              <w:t>Report of the United Nations High Commissioner for Human Rights on the expert workshops on the prohibition of incitement to national, racial or religious hatred</w:t>
            </w:r>
            <w:hyperlink r:id="rId15" w:history="1">
              <w:r w:rsidR="00BE6EA9" w:rsidRPr="009334B3">
                <w:rPr>
                  <w:rStyle w:val="Hyperlink"/>
                  <w:rFonts w:asciiTheme="minorHAnsi" w:hAnsiTheme="minorHAnsi" w:cstheme="minorHAnsi"/>
                  <w:color w:val="000000"/>
                  <w:u w:val="none"/>
                  <w:lang w:bidi="th-TH"/>
                </w:rPr>
                <w:t xml:space="preserve"> (</w:t>
              </w:r>
              <w:r w:rsidR="00BE6EA9" w:rsidRPr="009334B3">
                <w:rPr>
                  <w:rStyle w:val="Hyperlink"/>
                  <w:rFonts w:asciiTheme="minorHAnsi" w:hAnsiTheme="minorHAnsi" w:cstheme="minorHAnsi"/>
                  <w:color w:val="0000CC"/>
                  <w:lang w:bidi="th-TH"/>
                </w:rPr>
                <w:t>A/HRC/22/17/Add.4</w:t>
              </w:r>
              <w:r w:rsidR="00BE6EA9" w:rsidRPr="009334B3">
                <w:rPr>
                  <w:rStyle w:val="Hyperlink"/>
                  <w:rFonts w:asciiTheme="minorHAnsi" w:hAnsiTheme="minorHAnsi" w:cstheme="minorHAnsi"/>
                  <w:color w:val="000000"/>
                  <w:u w:val="none"/>
                  <w:lang w:bidi="th-TH"/>
                </w:rPr>
                <w:t>)</w:t>
              </w:r>
            </w:hyperlink>
          </w:p>
          <w:p w14:paraId="635EA8FD" w14:textId="1512797A" w:rsidR="00790A3C" w:rsidRPr="009334B3" w:rsidRDefault="00CA6F50" w:rsidP="009C0BD7">
            <w:pPr>
              <w:numPr>
                <w:ilvl w:val="0"/>
                <w:numId w:val="20"/>
              </w:numPr>
              <w:spacing w:after="20" w:line="240" w:lineRule="auto"/>
              <w:ind w:left="261" w:hanging="252"/>
              <w:jc w:val="both"/>
              <w:rPr>
                <w:rFonts w:asciiTheme="minorHAnsi" w:hAnsiTheme="minorHAnsi" w:cstheme="minorHAnsi"/>
                <w:color w:val="0000FF"/>
                <w:u w:val="single"/>
                <w:lang w:bidi="th-TH"/>
              </w:rPr>
            </w:pPr>
            <w:r w:rsidRPr="009334B3">
              <w:rPr>
                <w:rFonts w:asciiTheme="minorHAnsi" w:hAnsiTheme="minorHAnsi" w:cstheme="minorHAnsi"/>
                <w:color w:val="000000"/>
                <w:lang w:bidi="th-TH"/>
              </w:rPr>
              <w:t>Report of the Special Rapporteur on contemporary forms of racism, racial discrimination, xenophobia and related intolerance</w:t>
            </w:r>
            <w:r w:rsidR="00C2717B" w:rsidRPr="009334B3">
              <w:rPr>
                <w:rFonts w:asciiTheme="minorHAnsi" w:hAnsiTheme="minorHAnsi" w:cstheme="minorHAnsi"/>
                <w:color w:val="000000"/>
                <w:lang w:bidi="th-TH"/>
              </w:rPr>
              <w:t>, Tendayi Achiume,</w:t>
            </w:r>
            <w:r w:rsidR="00C2717B" w:rsidRPr="009334B3">
              <w:rPr>
                <w:rFonts w:asciiTheme="minorHAnsi" w:hAnsiTheme="minorHAnsi" w:cstheme="minorHAnsi"/>
                <w:lang w:bidi="th-TH"/>
              </w:rPr>
              <w:t xml:space="preserve"> </w:t>
            </w:r>
            <w:r w:rsidR="00672063" w:rsidRPr="009334B3">
              <w:rPr>
                <w:rFonts w:asciiTheme="minorHAnsi" w:hAnsiTheme="minorHAnsi" w:cstheme="minorHAnsi"/>
                <w:color w:val="000000"/>
                <w:lang w:bidi="th-TH"/>
              </w:rPr>
              <w:t>to the General Assembly</w:t>
            </w:r>
            <w:r w:rsidR="00C2717B" w:rsidRPr="009334B3">
              <w:rPr>
                <w:rFonts w:asciiTheme="minorHAnsi" w:hAnsiTheme="minorHAnsi" w:cstheme="minorHAnsi"/>
                <w:color w:val="000000"/>
                <w:lang w:bidi="th-TH"/>
              </w:rPr>
              <w:t xml:space="preserve"> </w:t>
            </w:r>
            <w:r w:rsidR="00672063" w:rsidRPr="009334B3">
              <w:rPr>
                <w:rFonts w:asciiTheme="minorHAnsi" w:hAnsiTheme="minorHAnsi" w:cstheme="minorHAnsi"/>
                <w:lang w:bidi="th-TH"/>
              </w:rPr>
              <w:t xml:space="preserve">on </w:t>
            </w:r>
            <w:r w:rsidR="00C2717B" w:rsidRPr="009334B3">
              <w:rPr>
                <w:rFonts w:asciiTheme="minorHAnsi" w:hAnsiTheme="minorHAnsi" w:cstheme="minorHAnsi"/>
                <w:lang w:bidi="th-TH"/>
              </w:rPr>
              <w:t>c</w:t>
            </w:r>
            <w:r w:rsidR="00672063" w:rsidRPr="009334B3">
              <w:rPr>
                <w:rFonts w:asciiTheme="minorHAnsi" w:hAnsiTheme="minorHAnsi" w:cstheme="minorHAnsi"/>
                <w:bCs/>
                <w:color w:val="000000"/>
                <w:lang w:eastAsia="fr-FR"/>
              </w:rPr>
              <w:t xml:space="preserve">ontemporary forms of racism, racial discrimination, xenophobia and related intolerance </w:t>
            </w:r>
            <w:r w:rsidR="00672063" w:rsidRPr="009334B3">
              <w:rPr>
                <w:rFonts w:asciiTheme="minorHAnsi" w:hAnsiTheme="minorHAnsi" w:cstheme="minorHAnsi"/>
                <w:bCs/>
                <w:lang w:eastAsia="fr-FR"/>
              </w:rPr>
              <w:t>(</w:t>
            </w:r>
            <w:hyperlink r:id="rId16" w:history="1">
              <w:r w:rsidR="00672063" w:rsidRPr="009334B3">
                <w:rPr>
                  <w:rStyle w:val="Hyperlink"/>
                  <w:rFonts w:asciiTheme="minorHAnsi" w:hAnsiTheme="minorHAnsi" w:cstheme="minorHAnsi"/>
                  <w:bCs/>
                  <w:lang w:eastAsia="fr-FR"/>
                </w:rPr>
                <w:t>A</w:t>
              </w:r>
              <w:r w:rsidR="00C2717B" w:rsidRPr="009334B3">
                <w:rPr>
                  <w:rStyle w:val="Hyperlink"/>
                  <w:rFonts w:asciiTheme="minorHAnsi" w:hAnsiTheme="minorHAnsi" w:cstheme="minorHAnsi"/>
                  <w:bCs/>
                  <w:lang w:eastAsia="fr-FR"/>
                </w:rPr>
                <w:t>/</w:t>
              </w:r>
              <w:r w:rsidR="00672063" w:rsidRPr="009334B3">
                <w:rPr>
                  <w:rStyle w:val="Hyperlink"/>
                  <w:rFonts w:asciiTheme="minorHAnsi" w:hAnsiTheme="minorHAnsi" w:cstheme="minorHAnsi"/>
                  <w:bCs/>
                  <w:lang w:eastAsia="fr-FR"/>
                </w:rPr>
                <w:t>73/305</w:t>
              </w:r>
            </w:hyperlink>
            <w:r w:rsidR="00672063" w:rsidRPr="009334B3">
              <w:rPr>
                <w:rFonts w:asciiTheme="minorHAnsi" w:hAnsiTheme="minorHAnsi" w:cstheme="minorHAnsi"/>
                <w:bCs/>
                <w:lang w:eastAsia="fr-FR"/>
              </w:rPr>
              <w:t>)</w:t>
            </w:r>
          </w:p>
          <w:p w14:paraId="75301852" w14:textId="77777777" w:rsidR="00B81310" w:rsidRDefault="00790A3C" w:rsidP="009C0BD7">
            <w:pPr>
              <w:numPr>
                <w:ilvl w:val="0"/>
                <w:numId w:val="20"/>
              </w:numPr>
              <w:spacing w:after="20" w:line="240" w:lineRule="auto"/>
              <w:ind w:left="261" w:hanging="252"/>
              <w:jc w:val="both"/>
              <w:rPr>
                <w:rFonts w:asciiTheme="minorHAnsi" w:hAnsiTheme="minorHAnsi" w:cstheme="minorHAnsi"/>
                <w:lang w:val="en-US" w:eastAsia="en-GB"/>
              </w:rPr>
            </w:pPr>
            <w:r w:rsidRPr="009334B3">
              <w:rPr>
                <w:rFonts w:asciiTheme="minorHAnsi" w:hAnsiTheme="minorHAnsi" w:cstheme="minorHAnsi"/>
                <w:lang w:eastAsia="fr-FR"/>
              </w:rPr>
              <w:t xml:space="preserve">Report of the </w:t>
            </w:r>
            <w:r w:rsidR="005B1082" w:rsidRPr="009334B3">
              <w:rPr>
                <w:rFonts w:asciiTheme="minorHAnsi" w:hAnsiTheme="minorHAnsi" w:cstheme="minorHAnsi"/>
                <w:lang w:eastAsia="fr-FR"/>
              </w:rPr>
              <w:t xml:space="preserve">United Nations </w:t>
            </w:r>
            <w:r w:rsidRPr="009334B3">
              <w:rPr>
                <w:rFonts w:asciiTheme="minorHAnsi" w:hAnsiTheme="minorHAnsi" w:cstheme="minorHAnsi"/>
                <w:lang w:eastAsia="fr-FR"/>
              </w:rPr>
              <w:t xml:space="preserve">High Commissioner for Human Rights on </w:t>
            </w:r>
            <w:r w:rsidR="005B1082" w:rsidRPr="009334B3">
              <w:rPr>
                <w:rFonts w:asciiTheme="minorHAnsi" w:hAnsiTheme="minorHAnsi" w:cstheme="minorHAnsi"/>
                <w:lang w:val="en-US"/>
              </w:rPr>
              <w:t>c</w:t>
            </w:r>
            <w:r w:rsidRPr="009334B3">
              <w:rPr>
                <w:rFonts w:asciiTheme="minorHAnsi" w:hAnsiTheme="minorHAnsi" w:cstheme="minorHAnsi"/>
                <w:lang w:val="en-US"/>
              </w:rPr>
              <w:t>ombating intolerance, negative stereotyping, stigmatization, discrimination, incitement to violence and violence against persons, based on religion or belief (</w:t>
            </w:r>
            <w:hyperlink r:id="rId17" w:history="1">
              <w:r w:rsidRPr="009334B3">
                <w:rPr>
                  <w:rStyle w:val="Hyperlink"/>
                  <w:rFonts w:asciiTheme="minorHAnsi" w:hAnsiTheme="minorHAnsi" w:cstheme="minorHAnsi"/>
                  <w:lang w:val="en-US"/>
                </w:rPr>
                <w:t>A/HRC/40/44</w:t>
              </w:r>
            </w:hyperlink>
            <w:r w:rsidRPr="009334B3">
              <w:rPr>
                <w:rFonts w:asciiTheme="minorHAnsi" w:hAnsiTheme="minorHAnsi" w:cstheme="minorHAnsi"/>
                <w:lang w:val="en-US"/>
              </w:rPr>
              <w:t>)</w:t>
            </w:r>
          </w:p>
          <w:p w14:paraId="4957B9FD" w14:textId="15A90FC9" w:rsidR="00E77D23" w:rsidRPr="00B81310" w:rsidRDefault="008D4D0B" w:rsidP="009C0BD7">
            <w:pPr>
              <w:numPr>
                <w:ilvl w:val="0"/>
                <w:numId w:val="20"/>
              </w:numPr>
              <w:spacing w:after="20" w:line="240" w:lineRule="auto"/>
              <w:ind w:left="261" w:hanging="252"/>
              <w:jc w:val="both"/>
              <w:rPr>
                <w:rFonts w:asciiTheme="minorHAnsi" w:hAnsiTheme="minorHAnsi" w:cstheme="minorHAnsi"/>
                <w:lang w:val="en-US" w:eastAsia="en-GB"/>
              </w:rPr>
            </w:pPr>
            <w:r w:rsidRPr="00B81310">
              <w:rPr>
                <w:rFonts w:asciiTheme="minorHAnsi" w:hAnsiTheme="minorHAnsi" w:cstheme="minorHAnsi"/>
                <w:lang w:val="en-US" w:eastAsia="fr-FR"/>
              </w:rPr>
              <w:t xml:space="preserve">Reports of the </w:t>
            </w:r>
            <w:r w:rsidR="00D91595" w:rsidRPr="00B81310">
              <w:rPr>
                <w:rFonts w:asciiTheme="minorHAnsi" w:hAnsiTheme="minorHAnsi" w:cstheme="minorHAnsi"/>
                <w:lang w:eastAsia="fr-FR"/>
              </w:rPr>
              <w:t>Intergovernmental Working Group on the Effective Implementation of the Durban Declaration and Programme of A</w:t>
            </w:r>
            <w:r w:rsidRPr="00B81310">
              <w:rPr>
                <w:rFonts w:asciiTheme="minorHAnsi" w:hAnsiTheme="minorHAnsi" w:cstheme="minorHAnsi"/>
                <w:lang w:eastAsia="fr-FR"/>
              </w:rPr>
              <w:t>ction</w:t>
            </w:r>
            <w:r w:rsidR="00D91595" w:rsidRPr="00B81310">
              <w:rPr>
                <w:rFonts w:asciiTheme="minorHAnsi" w:hAnsiTheme="minorHAnsi" w:cstheme="minorHAnsi"/>
                <w:lang w:eastAsia="fr-FR"/>
              </w:rPr>
              <w:t xml:space="preserve"> </w:t>
            </w:r>
            <w:r w:rsidRPr="00B81310">
              <w:rPr>
                <w:rFonts w:asciiTheme="minorHAnsi" w:hAnsiTheme="minorHAnsi" w:cstheme="minorHAnsi"/>
                <w:lang w:eastAsia="fr-FR"/>
              </w:rPr>
              <w:t>(</w:t>
            </w:r>
            <w:hyperlink r:id="rId18" w:history="1">
              <w:r w:rsidR="00D91595" w:rsidRPr="00B81310">
                <w:rPr>
                  <w:rStyle w:val="Hyperlink"/>
                  <w:rFonts w:asciiTheme="minorHAnsi" w:hAnsiTheme="minorHAnsi" w:cstheme="minorHAnsi"/>
                  <w:lang w:eastAsia="fr-FR"/>
                </w:rPr>
                <w:t>A/HRC/40/75</w:t>
              </w:r>
            </w:hyperlink>
            <w:r w:rsidR="00D91595" w:rsidRPr="00B81310">
              <w:rPr>
                <w:rFonts w:asciiTheme="minorHAnsi" w:hAnsiTheme="minorHAnsi" w:cstheme="minorHAnsi"/>
                <w:lang w:eastAsia="fr-FR"/>
              </w:rPr>
              <w:t xml:space="preserve"> and </w:t>
            </w:r>
            <w:hyperlink r:id="rId19" w:history="1">
              <w:r w:rsidRPr="00B81310">
                <w:rPr>
                  <w:rStyle w:val="Hyperlink"/>
                  <w:rFonts w:asciiTheme="minorHAnsi" w:hAnsiTheme="minorHAnsi" w:cstheme="minorHAnsi"/>
                  <w:lang w:eastAsia="fr-FR"/>
                </w:rPr>
                <w:t>A/HRC/23/19</w:t>
              </w:r>
            </w:hyperlink>
            <w:r w:rsidR="00B81310">
              <w:rPr>
                <w:rFonts w:asciiTheme="minorHAnsi" w:hAnsiTheme="minorHAnsi" w:cstheme="minorHAnsi"/>
                <w:lang w:eastAsia="fr-FR"/>
              </w:rPr>
              <w:t>)</w:t>
            </w:r>
          </w:p>
          <w:p w14:paraId="4865038C" w14:textId="00CAE7E2" w:rsidR="008F795C" w:rsidRPr="00B81310" w:rsidRDefault="00DE5596" w:rsidP="009C0BD7">
            <w:pPr>
              <w:numPr>
                <w:ilvl w:val="0"/>
                <w:numId w:val="20"/>
              </w:numPr>
              <w:spacing w:after="20" w:line="240" w:lineRule="auto"/>
              <w:ind w:left="261" w:hanging="252"/>
              <w:jc w:val="both"/>
              <w:rPr>
                <w:rFonts w:asciiTheme="minorHAnsi" w:hAnsiTheme="minorHAnsi" w:cstheme="minorHAnsi"/>
                <w:lang w:val="en-US" w:eastAsia="en-GB"/>
              </w:rPr>
            </w:pPr>
            <w:hyperlink r:id="rId20" w:history="1">
              <w:r w:rsidR="008F795C" w:rsidRPr="00B81310">
                <w:rPr>
                  <w:rStyle w:val="Hyperlink"/>
                  <w:rFonts w:asciiTheme="minorHAnsi" w:hAnsiTheme="minorHAnsi" w:cstheme="minorHAnsi"/>
                  <w:lang w:eastAsia="fr-FR"/>
                </w:rPr>
                <w:t xml:space="preserve">International Covenant on Civil and Political Rights </w:t>
              </w:r>
              <w:r w:rsidR="00B81310" w:rsidRPr="00B81310">
                <w:rPr>
                  <w:rStyle w:val="Hyperlink"/>
                  <w:rFonts w:asciiTheme="minorHAnsi" w:hAnsiTheme="minorHAnsi" w:cstheme="minorHAnsi"/>
                  <w:lang w:eastAsia="fr-FR"/>
                </w:rPr>
                <w:t>(</w:t>
              </w:r>
              <w:r w:rsidR="008F795C" w:rsidRPr="00B81310">
                <w:rPr>
                  <w:rStyle w:val="Hyperlink"/>
                  <w:rFonts w:asciiTheme="minorHAnsi" w:hAnsiTheme="minorHAnsi" w:cstheme="minorHAnsi"/>
                  <w:lang w:eastAsia="fr-FR"/>
                </w:rPr>
                <w:t>ICCPR</w:t>
              </w:r>
              <w:r w:rsidR="00B81310" w:rsidRPr="00B81310">
                <w:rPr>
                  <w:rStyle w:val="Hyperlink"/>
                  <w:rFonts w:asciiTheme="minorHAnsi" w:hAnsiTheme="minorHAnsi" w:cstheme="minorHAnsi"/>
                  <w:lang w:eastAsia="fr-FR"/>
                </w:rPr>
                <w:t>)</w:t>
              </w:r>
            </w:hyperlink>
          </w:p>
          <w:p w14:paraId="68D8C4B3" w14:textId="094EC664" w:rsidR="00D91595" w:rsidRPr="009334B3" w:rsidRDefault="00D91595" w:rsidP="009C0BD7">
            <w:pPr>
              <w:spacing w:after="20" w:line="240" w:lineRule="auto"/>
              <w:ind w:left="261"/>
              <w:jc w:val="both"/>
              <w:rPr>
                <w:rFonts w:asciiTheme="minorHAnsi" w:hAnsiTheme="minorHAnsi" w:cstheme="minorHAnsi"/>
                <w:lang w:val="en-US" w:eastAsia="en-GB"/>
              </w:rPr>
            </w:pPr>
          </w:p>
        </w:tc>
      </w:tr>
    </w:tbl>
    <w:p w14:paraId="73AC2ED1" w14:textId="77777777" w:rsidR="00B243C4" w:rsidRPr="009334B3" w:rsidRDefault="00B243C4" w:rsidP="009C0BD7">
      <w:pPr>
        <w:spacing w:after="0" w:line="240" w:lineRule="auto"/>
        <w:rPr>
          <w:rFonts w:asciiTheme="minorHAnsi" w:hAnsiTheme="minorHAnsi" w:cstheme="minorHAnsi"/>
        </w:rPr>
      </w:pPr>
    </w:p>
    <w:sectPr w:rsidR="00B243C4" w:rsidRPr="009334B3" w:rsidSect="00246AF0">
      <w:footerReference w:type="default" r:id="rId21"/>
      <w:pgSz w:w="11906" w:h="16838"/>
      <w:pgMar w:top="851" w:right="1440"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B2686" w14:textId="77777777" w:rsidR="005B7522" w:rsidRDefault="005B7522" w:rsidP="007A3888">
      <w:pPr>
        <w:spacing w:after="0" w:line="240" w:lineRule="auto"/>
      </w:pPr>
      <w:r>
        <w:separator/>
      </w:r>
    </w:p>
  </w:endnote>
  <w:endnote w:type="continuationSeparator" w:id="0">
    <w:p w14:paraId="16B1D33A" w14:textId="77777777" w:rsidR="005B7522" w:rsidRDefault="005B7522" w:rsidP="007A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93BC5" w14:textId="2D7ACABD" w:rsidR="00490BD5" w:rsidRPr="00B16DB1" w:rsidRDefault="00490BD5">
    <w:pPr>
      <w:pStyle w:val="Footer"/>
      <w:jc w:val="right"/>
      <w:rPr>
        <w:sz w:val="21"/>
        <w:szCs w:val="21"/>
      </w:rPr>
    </w:pPr>
    <w:r w:rsidRPr="00B16DB1">
      <w:rPr>
        <w:sz w:val="21"/>
        <w:szCs w:val="21"/>
      </w:rPr>
      <w:fldChar w:fldCharType="begin"/>
    </w:r>
    <w:r w:rsidRPr="00B16DB1">
      <w:rPr>
        <w:sz w:val="21"/>
        <w:szCs w:val="21"/>
      </w:rPr>
      <w:instrText xml:space="preserve"> PAGE   \* MERGEFORMAT </w:instrText>
    </w:r>
    <w:r w:rsidRPr="00B16DB1">
      <w:rPr>
        <w:sz w:val="21"/>
        <w:szCs w:val="21"/>
      </w:rPr>
      <w:fldChar w:fldCharType="separate"/>
    </w:r>
    <w:r w:rsidR="00DE5596">
      <w:rPr>
        <w:noProof/>
        <w:sz w:val="21"/>
        <w:szCs w:val="21"/>
      </w:rPr>
      <w:t>1</w:t>
    </w:r>
    <w:r w:rsidRPr="00B16DB1">
      <w:rPr>
        <w:noProof/>
        <w:sz w:val="21"/>
        <w:szCs w:val="21"/>
      </w:rPr>
      <w:fldChar w:fldCharType="end"/>
    </w:r>
  </w:p>
  <w:p w14:paraId="1616E137" w14:textId="77777777" w:rsidR="00490BD5" w:rsidRDefault="00490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ABCFF" w14:textId="77777777" w:rsidR="005B7522" w:rsidRDefault="005B7522" w:rsidP="007A3888">
      <w:pPr>
        <w:spacing w:after="0" w:line="240" w:lineRule="auto"/>
      </w:pPr>
      <w:r>
        <w:separator/>
      </w:r>
    </w:p>
  </w:footnote>
  <w:footnote w:type="continuationSeparator" w:id="0">
    <w:p w14:paraId="2AC13717" w14:textId="77777777" w:rsidR="005B7522" w:rsidRDefault="005B7522" w:rsidP="007A3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5AA8A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354963"/>
    <w:multiLevelType w:val="hybridMultilevel"/>
    <w:tmpl w:val="EA9A93AE"/>
    <w:lvl w:ilvl="0" w:tplc="CA9696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D403C"/>
    <w:multiLevelType w:val="hybridMultilevel"/>
    <w:tmpl w:val="06B48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7529F"/>
    <w:multiLevelType w:val="hybridMultilevel"/>
    <w:tmpl w:val="C39A7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2F0B77"/>
    <w:multiLevelType w:val="hybridMultilevel"/>
    <w:tmpl w:val="EF86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A207A"/>
    <w:multiLevelType w:val="hybridMultilevel"/>
    <w:tmpl w:val="3E8E6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FF5D53"/>
    <w:multiLevelType w:val="hybridMultilevel"/>
    <w:tmpl w:val="161A5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59642F"/>
    <w:multiLevelType w:val="hybridMultilevel"/>
    <w:tmpl w:val="7182E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4F577C"/>
    <w:multiLevelType w:val="hybridMultilevel"/>
    <w:tmpl w:val="F3640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990BE2"/>
    <w:multiLevelType w:val="hybridMultilevel"/>
    <w:tmpl w:val="A0046268"/>
    <w:lvl w:ilvl="0" w:tplc="2C74AFBE">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8C4E5F"/>
    <w:multiLevelType w:val="hybridMultilevel"/>
    <w:tmpl w:val="9D94A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2A795C"/>
    <w:multiLevelType w:val="hybridMultilevel"/>
    <w:tmpl w:val="AA58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0D5EDE"/>
    <w:multiLevelType w:val="hybridMultilevel"/>
    <w:tmpl w:val="3C4A3138"/>
    <w:lvl w:ilvl="0" w:tplc="2CE4801C">
      <w:start w:val="5"/>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3A7F52"/>
    <w:multiLevelType w:val="hybridMultilevel"/>
    <w:tmpl w:val="78EEAD6A"/>
    <w:lvl w:ilvl="0" w:tplc="08090001">
      <w:start w:val="1"/>
      <w:numFmt w:val="bullet"/>
      <w:lvlText w:val=""/>
      <w:lvlJc w:val="left"/>
      <w:pPr>
        <w:ind w:left="650" w:hanging="360"/>
      </w:pPr>
      <w:rPr>
        <w:rFonts w:ascii="Symbol" w:hAnsi="Symbol" w:hint="default"/>
      </w:rPr>
    </w:lvl>
    <w:lvl w:ilvl="1" w:tplc="08090003" w:tentative="1">
      <w:start w:val="1"/>
      <w:numFmt w:val="bullet"/>
      <w:lvlText w:val="o"/>
      <w:lvlJc w:val="left"/>
      <w:pPr>
        <w:ind w:left="1370" w:hanging="360"/>
      </w:pPr>
      <w:rPr>
        <w:rFonts w:ascii="Courier New" w:hAnsi="Courier New" w:cs="Courier New" w:hint="default"/>
      </w:rPr>
    </w:lvl>
    <w:lvl w:ilvl="2" w:tplc="08090005" w:tentative="1">
      <w:start w:val="1"/>
      <w:numFmt w:val="bullet"/>
      <w:lvlText w:val=""/>
      <w:lvlJc w:val="left"/>
      <w:pPr>
        <w:ind w:left="2090" w:hanging="360"/>
      </w:pPr>
      <w:rPr>
        <w:rFonts w:ascii="Wingdings" w:hAnsi="Wingdings" w:hint="default"/>
      </w:rPr>
    </w:lvl>
    <w:lvl w:ilvl="3" w:tplc="08090001" w:tentative="1">
      <w:start w:val="1"/>
      <w:numFmt w:val="bullet"/>
      <w:lvlText w:val=""/>
      <w:lvlJc w:val="left"/>
      <w:pPr>
        <w:ind w:left="2810" w:hanging="360"/>
      </w:pPr>
      <w:rPr>
        <w:rFonts w:ascii="Symbol" w:hAnsi="Symbol" w:hint="default"/>
      </w:rPr>
    </w:lvl>
    <w:lvl w:ilvl="4" w:tplc="08090003" w:tentative="1">
      <w:start w:val="1"/>
      <w:numFmt w:val="bullet"/>
      <w:lvlText w:val="o"/>
      <w:lvlJc w:val="left"/>
      <w:pPr>
        <w:ind w:left="3530" w:hanging="360"/>
      </w:pPr>
      <w:rPr>
        <w:rFonts w:ascii="Courier New" w:hAnsi="Courier New" w:cs="Courier New" w:hint="default"/>
      </w:rPr>
    </w:lvl>
    <w:lvl w:ilvl="5" w:tplc="08090005" w:tentative="1">
      <w:start w:val="1"/>
      <w:numFmt w:val="bullet"/>
      <w:lvlText w:val=""/>
      <w:lvlJc w:val="left"/>
      <w:pPr>
        <w:ind w:left="4250" w:hanging="360"/>
      </w:pPr>
      <w:rPr>
        <w:rFonts w:ascii="Wingdings" w:hAnsi="Wingdings" w:hint="default"/>
      </w:rPr>
    </w:lvl>
    <w:lvl w:ilvl="6" w:tplc="08090001" w:tentative="1">
      <w:start w:val="1"/>
      <w:numFmt w:val="bullet"/>
      <w:lvlText w:val=""/>
      <w:lvlJc w:val="left"/>
      <w:pPr>
        <w:ind w:left="4970" w:hanging="360"/>
      </w:pPr>
      <w:rPr>
        <w:rFonts w:ascii="Symbol" w:hAnsi="Symbol" w:hint="default"/>
      </w:rPr>
    </w:lvl>
    <w:lvl w:ilvl="7" w:tplc="08090003" w:tentative="1">
      <w:start w:val="1"/>
      <w:numFmt w:val="bullet"/>
      <w:lvlText w:val="o"/>
      <w:lvlJc w:val="left"/>
      <w:pPr>
        <w:ind w:left="5690" w:hanging="360"/>
      </w:pPr>
      <w:rPr>
        <w:rFonts w:ascii="Courier New" w:hAnsi="Courier New" w:cs="Courier New" w:hint="default"/>
      </w:rPr>
    </w:lvl>
    <w:lvl w:ilvl="8" w:tplc="08090005" w:tentative="1">
      <w:start w:val="1"/>
      <w:numFmt w:val="bullet"/>
      <w:lvlText w:val=""/>
      <w:lvlJc w:val="left"/>
      <w:pPr>
        <w:ind w:left="6410" w:hanging="360"/>
      </w:pPr>
      <w:rPr>
        <w:rFonts w:ascii="Wingdings" w:hAnsi="Wingdings" w:hint="default"/>
      </w:rPr>
    </w:lvl>
  </w:abstractNum>
  <w:abstractNum w:abstractNumId="14" w15:restartNumberingAfterBreak="0">
    <w:nsid w:val="62DF506C"/>
    <w:multiLevelType w:val="hybridMultilevel"/>
    <w:tmpl w:val="160A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3B180A"/>
    <w:multiLevelType w:val="hybridMultilevel"/>
    <w:tmpl w:val="240AD69A"/>
    <w:lvl w:ilvl="0" w:tplc="53CE978E">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D3969D4"/>
    <w:multiLevelType w:val="hybridMultilevel"/>
    <w:tmpl w:val="80A2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405F9F"/>
    <w:multiLevelType w:val="hybridMultilevel"/>
    <w:tmpl w:val="304C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640391"/>
    <w:multiLevelType w:val="hybridMultilevel"/>
    <w:tmpl w:val="7E227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0202ED"/>
    <w:multiLevelType w:val="hybridMultilevel"/>
    <w:tmpl w:val="EEC47B04"/>
    <w:lvl w:ilvl="0" w:tplc="A89A9B8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4"/>
  </w:num>
  <w:num w:numId="4">
    <w:abstractNumId w:val="2"/>
  </w:num>
  <w:num w:numId="5">
    <w:abstractNumId w:val="19"/>
  </w:num>
  <w:num w:numId="6">
    <w:abstractNumId w:val="17"/>
  </w:num>
  <w:num w:numId="7">
    <w:abstractNumId w:val="7"/>
  </w:num>
  <w:num w:numId="8">
    <w:abstractNumId w:val="14"/>
  </w:num>
  <w:num w:numId="9">
    <w:abstractNumId w:val="18"/>
  </w:num>
  <w:num w:numId="10">
    <w:abstractNumId w:val="10"/>
  </w:num>
  <w:num w:numId="11">
    <w:abstractNumId w:val="0"/>
  </w:num>
  <w:num w:numId="12">
    <w:abstractNumId w:val="11"/>
  </w:num>
  <w:num w:numId="13">
    <w:abstractNumId w:val="9"/>
  </w:num>
  <w:num w:numId="14">
    <w:abstractNumId w:val="13"/>
  </w:num>
  <w:num w:numId="15">
    <w:abstractNumId w:val="3"/>
  </w:num>
  <w:num w:numId="16">
    <w:abstractNumId w:val="16"/>
  </w:num>
  <w:num w:numId="17">
    <w:abstractNumId w:val="5"/>
  </w:num>
  <w:num w:numId="18">
    <w:abstractNumId w:val="8"/>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fr-CH"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300"/>
    <w:rsid w:val="00002521"/>
    <w:rsid w:val="000036BB"/>
    <w:rsid w:val="00003832"/>
    <w:rsid w:val="00004B8F"/>
    <w:rsid w:val="00006278"/>
    <w:rsid w:val="000104C4"/>
    <w:rsid w:val="0001114B"/>
    <w:rsid w:val="00016846"/>
    <w:rsid w:val="00016D30"/>
    <w:rsid w:val="00020618"/>
    <w:rsid w:val="00021294"/>
    <w:rsid w:val="0002301F"/>
    <w:rsid w:val="00034E8F"/>
    <w:rsid w:val="00046108"/>
    <w:rsid w:val="0004710B"/>
    <w:rsid w:val="000472CB"/>
    <w:rsid w:val="00047363"/>
    <w:rsid w:val="000509D4"/>
    <w:rsid w:val="00053040"/>
    <w:rsid w:val="00053C01"/>
    <w:rsid w:val="00053E33"/>
    <w:rsid w:val="00054680"/>
    <w:rsid w:val="00057B7C"/>
    <w:rsid w:val="00057EEB"/>
    <w:rsid w:val="00062C4F"/>
    <w:rsid w:val="00070327"/>
    <w:rsid w:val="000704D9"/>
    <w:rsid w:val="00070656"/>
    <w:rsid w:val="00072AD9"/>
    <w:rsid w:val="00074FDA"/>
    <w:rsid w:val="00085EF9"/>
    <w:rsid w:val="00093E87"/>
    <w:rsid w:val="0009607E"/>
    <w:rsid w:val="000A5F9E"/>
    <w:rsid w:val="000B3099"/>
    <w:rsid w:val="000B311F"/>
    <w:rsid w:val="000B555E"/>
    <w:rsid w:val="000B5656"/>
    <w:rsid w:val="000B65C0"/>
    <w:rsid w:val="000C301A"/>
    <w:rsid w:val="000D1FA4"/>
    <w:rsid w:val="000D6DE4"/>
    <w:rsid w:val="000D7B80"/>
    <w:rsid w:val="000E2938"/>
    <w:rsid w:val="000E782B"/>
    <w:rsid w:val="000F09B8"/>
    <w:rsid w:val="00100FEA"/>
    <w:rsid w:val="00111138"/>
    <w:rsid w:val="00111E02"/>
    <w:rsid w:val="00116614"/>
    <w:rsid w:val="00117C86"/>
    <w:rsid w:val="00120A35"/>
    <w:rsid w:val="00126A10"/>
    <w:rsid w:val="00144F7C"/>
    <w:rsid w:val="00146703"/>
    <w:rsid w:val="001511B7"/>
    <w:rsid w:val="0015503C"/>
    <w:rsid w:val="00156557"/>
    <w:rsid w:val="0017272C"/>
    <w:rsid w:val="00172828"/>
    <w:rsid w:val="001734A1"/>
    <w:rsid w:val="001828DE"/>
    <w:rsid w:val="001839B0"/>
    <w:rsid w:val="00183B5D"/>
    <w:rsid w:val="001841C1"/>
    <w:rsid w:val="00185ED4"/>
    <w:rsid w:val="00186778"/>
    <w:rsid w:val="00191CC4"/>
    <w:rsid w:val="001944FD"/>
    <w:rsid w:val="001A2D7C"/>
    <w:rsid w:val="001A4C5B"/>
    <w:rsid w:val="001B0D0A"/>
    <w:rsid w:val="001B6DF2"/>
    <w:rsid w:val="001C3E42"/>
    <w:rsid w:val="001C6A41"/>
    <w:rsid w:val="001D2F03"/>
    <w:rsid w:val="001D7FE6"/>
    <w:rsid w:val="001E26DB"/>
    <w:rsid w:val="001E7D2C"/>
    <w:rsid w:val="001F1A93"/>
    <w:rsid w:val="00200734"/>
    <w:rsid w:val="00212589"/>
    <w:rsid w:val="00216DBA"/>
    <w:rsid w:val="002179DD"/>
    <w:rsid w:val="002270D7"/>
    <w:rsid w:val="0023127D"/>
    <w:rsid w:val="002312D3"/>
    <w:rsid w:val="002326D9"/>
    <w:rsid w:val="00243AF3"/>
    <w:rsid w:val="00244EFA"/>
    <w:rsid w:val="00245AA9"/>
    <w:rsid w:val="00246AF0"/>
    <w:rsid w:val="00247B40"/>
    <w:rsid w:val="002570D9"/>
    <w:rsid w:val="00263907"/>
    <w:rsid w:val="00265057"/>
    <w:rsid w:val="00265646"/>
    <w:rsid w:val="00266004"/>
    <w:rsid w:val="002736A2"/>
    <w:rsid w:val="00274E5A"/>
    <w:rsid w:val="0027608D"/>
    <w:rsid w:val="002768A9"/>
    <w:rsid w:val="0028191B"/>
    <w:rsid w:val="00285D26"/>
    <w:rsid w:val="002872C0"/>
    <w:rsid w:val="00291C58"/>
    <w:rsid w:val="00294966"/>
    <w:rsid w:val="0029649F"/>
    <w:rsid w:val="002A0275"/>
    <w:rsid w:val="002A25DA"/>
    <w:rsid w:val="002A3FCD"/>
    <w:rsid w:val="002C106D"/>
    <w:rsid w:val="002C2BA2"/>
    <w:rsid w:val="002D661D"/>
    <w:rsid w:val="002D6A3C"/>
    <w:rsid w:val="002F00F7"/>
    <w:rsid w:val="002F2745"/>
    <w:rsid w:val="002F322C"/>
    <w:rsid w:val="002F365B"/>
    <w:rsid w:val="003025A7"/>
    <w:rsid w:val="003052C9"/>
    <w:rsid w:val="003052CD"/>
    <w:rsid w:val="00306776"/>
    <w:rsid w:val="003077D0"/>
    <w:rsid w:val="00310A9D"/>
    <w:rsid w:val="0031199A"/>
    <w:rsid w:val="0031204D"/>
    <w:rsid w:val="003122B9"/>
    <w:rsid w:val="00317714"/>
    <w:rsid w:val="003217ED"/>
    <w:rsid w:val="00326158"/>
    <w:rsid w:val="00342702"/>
    <w:rsid w:val="00344F2A"/>
    <w:rsid w:val="0034616B"/>
    <w:rsid w:val="0035017D"/>
    <w:rsid w:val="00361A41"/>
    <w:rsid w:val="0036725A"/>
    <w:rsid w:val="00367746"/>
    <w:rsid w:val="00370A36"/>
    <w:rsid w:val="00377D14"/>
    <w:rsid w:val="00380B1D"/>
    <w:rsid w:val="00391661"/>
    <w:rsid w:val="003917AE"/>
    <w:rsid w:val="00391B3C"/>
    <w:rsid w:val="00394493"/>
    <w:rsid w:val="00395F7B"/>
    <w:rsid w:val="003A23B7"/>
    <w:rsid w:val="003A6E64"/>
    <w:rsid w:val="003B2EF1"/>
    <w:rsid w:val="003B36A3"/>
    <w:rsid w:val="003B47BC"/>
    <w:rsid w:val="003B6BA8"/>
    <w:rsid w:val="003C1E84"/>
    <w:rsid w:val="003C4221"/>
    <w:rsid w:val="003C45C1"/>
    <w:rsid w:val="003C48A8"/>
    <w:rsid w:val="003D149F"/>
    <w:rsid w:val="003D14A0"/>
    <w:rsid w:val="003F7504"/>
    <w:rsid w:val="00401B45"/>
    <w:rsid w:val="00410A35"/>
    <w:rsid w:val="00412508"/>
    <w:rsid w:val="00420984"/>
    <w:rsid w:val="0042306F"/>
    <w:rsid w:val="00423A46"/>
    <w:rsid w:val="00423FD6"/>
    <w:rsid w:val="00432F57"/>
    <w:rsid w:val="00433A76"/>
    <w:rsid w:val="0043670E"/>
    <w:rsid w:val="004405CE"/>
    <w:rsid w:val="004416F1"/>
    <w:rsid w:val="0044317B"/>
    <w:rsid w:val="00445253"/>
    <w:rsid w:val="004500E9"/>
    <w:rsid w:val="00450108"/>
    <w:rsid w:val="004546C4"/>
    <w:rsid w:val="00454E73"/>
    <w:rsid w:val="00455EA6"/>
    <w:rsid w:val="00455EB3"/>
    <w:rsid w:val="00457E42"/>
    <w:rsid w:val="00471E26"/>
    <w:rsid w:val="0047352A"/>
    <w:rsid w:val="0048604E"/>
    <w:rsid w:val="00490BD5"/>
    <w:rsid w:val="0049118F"/>
    <w:rsid w:val="00493EB5"/>
    <w:rsid w:val="0049657D"/>
    <w:rsid w:val="004A032C"/>
    <w:rsid w:val="004A27F1"/>
    <w:rsid w:val="004A326D"/>
    <w:rsid w:val="004A70C2"/>
    <w:rsid w:val="004A7BB7"/>
    <w:rsid w:val="004B4D0E"/>
    <w:rsid w:val="004B526D"/>
    <w:rsid w:val="004B71D0"/>
    <w:rsid w:val="004C1462"/>
    <w:rsid w:val="004C16E1"/>
    <w:rsid w:val="004C2A36"/>
    <w:rsid w:val="004C433E"/>
    <w:rsid w:val="004C72D9"/>
    <w:rsid w:val="004D4F9B"/>
    <w:rsid w:val="004D5460"/>
    <w:rsid w:val="004D7F56"/>
    <w:rsid w:val="004E2DDD"/>
    <w:rsid w:val="004E42FC"/>
    <w:rsid w:val="004E4C39"/>
    <w:rsid w:val="004F1C94"/>
    <w:rsid w:val="004F3710"/>
    <w:rsid w:val="00503436"/>
    <w:rsid w:val="00504C50"/>
    <w:rsid w:val="00510FC3"/>
    <w:rsid w:val="00522C0F"/>
    <w:rsid w:val="00527003"/>
    <w:rsid w:val="00540257"/>
    <w:rsid w:val="005439DB"/>
    <w:rsid w:val="00556E1F"/>
    <w:rsid w:val="0057184D"/>
    <w:rsid w:val="00572CB4"/>
    <w:rsid w:val="0057661B"/>
    <w:rsid w:val="0057776B"/>
    <w:rsid w:val="00580BE7"/>
    <w:rsid w:val="00584FDA"/>
    <w:rsid w:val="005908B3"/>
    <w:rsid w:val="00592CCC"/>
    <w:rsid w:val="005B0E86"/>
    <w:rsid w:val="005B1082"/>
    <w:rsid w:val="005B423D"/>
    <w:rsid w:val="005B42B5"/>
    <w:rsid w:val="005B6081"/>
    <w:rsid w:val="005B7456"/>
    <w:rsid w:val="005B7522"/>
    <w:rsid w:val="005C50D1"/>
    <w:rsid w:val="005C74B7"/>
    <w:rsid w:val="005D4B01"/>
    <w:rsid w:val="005E0998"/>
    <w:rsid w:val="005E5324"/>
    <w:rsid w:val="005E7D06"/>
    <w:rsid w:val="005F2288"/>
    <w:rsid w:val="005F42CF"/>
    <w:rsid w:val="005F5637"/>
    <w:rsid w:val="005F6FAB"/>
    <w:rsid w:val="006179ED"/>
    <w:rsid w:val="00620E26"/>
    <w:rsid w:val="006251B4"/>
    <w:rsid w:val="00626A42"/>
    <w:rsid w:val="00645255"/>
    <w:rsid w:val="00645BD4"/>
    <w:rsid w:val="00647745"/>
    <w:rsid w:val="00647CA3"/>
    <w:rsid w:val="00650DDA"/>
    <w:rsid w:val="006565F9"/>
    <w:rsid w:val="006604BC"/>
    <w:rsid w:val="00663EB5"/>
    <w:rsid w:val="006662CF"/>
    <w:rsid w:val="00666A3F"/>
    <w:rsid w:val="00666AAE"/>
    <w:rsid w:val="0066792E"/>
    <w:rsid w:val="00672063"/>
    <w:rsid w:val="006721B6"/>
    <w:rsid w:val="0068145B"/>
    <w:rsid w:val="006860EC"/>
    <w:rsid w:val="00690D55"/>
    <w:rsid w:val="00694A68"/>
    <w:rsid w:val="0069535B"/>
    <w:rsid w:val="0069728D"/>
    <w:rsid w:val="006A248D"/>
    <w:rsid w:val="006A7C7D"/>
    <w:rsid w:val="006B34E2"/>
    <w:rsid w:val="006B5CAE"/>
    <w:rsid w:val="006C0A61"/>
    <w:rsid w:val="006C4606"/>
    <w:rsid w:val="006C6F79"/>
    <w:rsid w:val="006D04B0"/>
    <w:rsid w:val="006D25F1"/>
    <w:rsid w:val="006D6B08"/>
    <w:rsid w:val="006E6040"/>
    <w:rsid w:val="006F296D"/>
    <w:rsid w:val="006F3B85"/>
    <w:rsid w:val="006F3E31"/>
    <w:rsid w:val="00704151"/>
    <w:rsid w:val="00704730"/>
    <w:rsid w:val="007119A7"/>
    <w:rsid w:val="00720138"/>
    <w:rsid w:val="00732CCB"/>
    <w:rsid w:val="00736034"/>
    <w:rsid w:val="0074088B"/>
    <w:rsid w:val="007432C1"/>
    <w:rsid w:val="00754A7C"/>
    <w:rsid w:val="00764A40"/>
    <w:rsid w:val="00781143"/>
    <w:rsid w:val="00790A3C"/>
    <w:rsid w:val="00793CB2"/>
    <w:rsid w:val="00794AC5"/>
    <w:rsid w:val="007A34B8"/>
    <w:rsid w:val="007A3888"/>
    <w:rsid w:val="007A52DD"/>
    <w:rsid w:val="007B0804"/>
    <w:rsid w:val="007B1492"/>
    <w:rsid w:val="007B1CB6"/>
    <w:rsid w:val="007B35BA"/>
    <w:rsid w:val="007C043E"/>
    <w:rsid w:val="007C4EDD"/>
    <w:rsid w:val="007C6AB4"/>
    <w:rsid w:val="007D3596"/>
    <w:rsid w:val="007D3AB1"/>
    <w:rsid w:val="007F06BA"/>
    <w:rsid w:val="007F0BC2"/>
    <w:rsid w:val="007F2535"/>
    <w:rsid w:val="007F2D95"/>
    <w:rsid w:val="007F521B"/>
    <w:rsid w:val="007F5E5F"/>
    <w:rsid w:val="008003A1"/>
    <w:rsid w:val="00806D38"/>
    <w:rsid w:val="008108E4"/>
    <w:rsid w:val="008122A4"/>
    <w:rsid w:val="00814D27"/>
    <w:rsid w:val="00827861"/>
    <w:rsid w:val="00830D88"/>
    <w:rsid w:val="008446F2"/>
    <w:rsid w:val="00844800"/>
    <w:rsid w:val="00850855"/>
    <w:rsid w:val="00854E71"/>
    <w:rsid w:val="00862E2A"/>
    <w:rsid w:val="008751A9"/>
    <w:rsid w:val="00875AEF"/>
    <w:rsid w:val="008760DA"/>
    <w:rsid w:val="00883B76"/>
    <w:rsid w:val="008A2DFC"/>
    <w:rsid w:val="008A41EF"/>
    <w:rsid w:val="008B35DB"/>
    <w:rsid w:val="008B4D68"/>
    <w:rsid w:val="008B7F1C"/>
    <w:rsid w:val="008D3918"/>
    <w:rsid w:val="008D4D0B"/>
    <w:rsid w:val="008D627C"/>
    <w:rsid w:val="008E4DA7"/>
    <w:rsid w:val="008F2306"/>
    <w:rsid w:val="008F6065"/>
    <w:rsid w:val="008F795C"/>
    <w:rsid w:val="00900187"/>
    <w:rsid w:val="009071D5"/>
    <w:rsid w:val="00907E16"/>
    <w:rsid w:val="00913C04"/>
    <w:rsid w:val="00925D6E"/>
    <w:rsid w:val="00926532"/>
    <w:rsid w:val="009315CE"/>
    <w:rsid w:val="009334B3"/>
    <w:rsid w:val="009402C5"/>
    <w:rsid w:val="00955B5A"/>
    <w:rsid w:val="00960A42"/>
    <w:rsid w:val="00960FB7"/>
    <w:rsid w:val="00961A16"/>
    <w:rsid w:val="009658FD"/>
    <w:rsid w:val="00971115"/>
    <w:rsid w:val="009814B2"/>
    <w:rsid w:val="00981ECC"/>
    <w:rsid w:val="00984F16"/>
    <w:rsid w:val="009855BD"/>
    <w:rsid w:val="00990B7B"/>
    <w:rsid w:val="009A1F18"/>
    <w:rsid w:val="009A3B7D"/>
    <w:rsid w:val="009C0BD7"/>
    <w:rsid w:val="009C0CA0"/>
    <w:rsid w:val="009D061B"/>
    <w:rsid w:val="009D4EBD"/>
    <w:rsid w:val="009D6FE7"/>
    <w:rsid w:val="009D75E4"/>
    <w:rsid w:val="009E0730"/>
    <w:rsid w:val="009E1CD4"/>
    <w:rsid w:val="009F12AB"/>
    <w:rsid w:val="009F30FA"/>
    <w:rsid w:val="00A015C1"/>
    <w:rsid w:val="00A073D6"/>
    <w:rsid w:val="00A12094"/>
    <w:rsid w:val="00A157F0"/>
    <w:rsid w:val="00A158A7"/>
    <w:rsid w:val="00A165E4"/>
    <w:rsid w:val="00A22A20"/>
    <w:rsid w:val="00A22D52"/>
    <w:rsid w:val="00A2440C"/>
    <w:rsid w:val="00A31440"/>
    <w:rsid w:val="00A37853"/>
    <w:rsid w:val="00A45E67"/>
    <w:rsid w:val="00A535AC"/>
    <w:rsid w:val="00A5682F"/>
    <w:rsid w:val="00A632DF"/>
    <w:rsid w:val="00AA4158"/>
    <w:rsid w:val="00AC1213"/>
    <w:rsid w:val="00AD092E"/>
    <w:rsid w:val="00AD4F9E"/>
    <w:rsid w:val="00AD6258"/>
    <w:rsid w:val="00AD64C7"/>
    <w:rsid w:val="00AD7CCE"/>
    <w:rsid w:val="00AE2703"/>
    <w:rsid w:val="00AF15D0"/>
    <w:rsid w:val="00AF793E"/>
    <w:rsid w:val="00B1260B"/>
    <w:rsid w:val="00B15508"/>
    <w:rsid w:val="00B155C1"/>
    <w:rsid w:val="00B16987"/>
    <w:rsid w:val="00B16DB1"/>
    <w:rsid w:val="00B220F6"/>
    <w:rsid w:val="00B234E2"/>
    <w:rsid w:val="00B23649"/>
    <w:rsid w:val="00B243C4"/>
    <w:rsid w:val="00B24E90"/>
    <w:rsid w:val="00B26873"/>
    <w:rsid w:val="00B2777D"/>
    <w:rsid w:val="00B27D3C"/>
    <w:rsid w:val="00B34174"/>
    <w:rsid w:val="00B347CE"/>
    <w:rsid w:val="00B375CE"/>
    <w:rsid w:val="00B37B9F"/>
    <w:rsid w:val="00B4257D"/>
    <w:rsid w:val="00B460B6"/>
    <w:rsid w:val="00B47459"/>
    <w:rsid w:val="00B5051F"/>
    <w:rsid w:val="00B566A2"/>
    <w:rsid w:val="00B626E0"/>
    <w:rsid w:val="00B63FEF"/>
    <w:rsid w:val="00B658A1"/>
    <w:rsid w:val="00B67FB8"/>
    <w:rsid w:val="00B7277A"/>
    <w:rsid w:val="00B81310"/>
    <w:rsid w:val="00B82563"/>
    <w:rsid w:val="00B8559E"/>
    <w:rsid w:val="00B8633D"/>
    <w:rsid w:val="00B86429"/>
    <w:rsid w:val="00B8722F"/>
    <w:rsid w:val="00B924F4"/>
    <w:rsid w:val="00BA06CB"/>
    <w:rsid w:val="00BA361F"/>
    <w:rsid w:val="00BA42CF"/>
    <w:rsid w:val="00BB0EC4"/>
    <w:rsid w:val="00BB24DE"/>
    <w:rsid w:val="00BB3E05"/>
    <w:rsid w:val="00BB6D1F"/>
    <w:rsid w:val="00BC2E62"/>
    <w:rsid w:val="00BD5F7C"/>
    <w:rsid w:val="00BE6EA9"/>
    <w:rsid w:val="00BE7DDF"/>
    <w:rsid w:val="00BF2039"/>
    <w:rsid w:val="00C02A3F"/>
    <w:rsid w:val="00C06199"/>
    <w:rsid w:val="00C10A04"/>
    <w:rsid w:val="00C11300"/>
    <w:rsid w:val="00C145DC"/>
    <w:rsid w:val="00C1531D"/>
    <w:rsid w:val="00C222AC"/>
    <w:rsid w:val="00C24261"/>
    <w:rsid w:val="00C2717B"/>
    <w:rsid w:val="00C32C1F"/>
    <w:rsid w:val="00C40B28"/>
    <w:rsid w:val="00C413E2"/>
    <w:rsid w:val="00C452ED"/>
    <w:rsid w:val="00C5002F"/>
    <w:rsid w:val="00C51B7C"/>
    <w:rsid w:val="00C538B1"/>
    <w:rsid w:val="00C624A0"/>
    <w:rsid w:val="00C65884"/>
    <w:rsid w:val="00C71547"/>
    <w:rsid w:val="00C725EA"/>
    <w:rsid w:val="00C80ABE"/>
    <w:rsid w:val="00C8203E"/>
    <w:rsid w:val="00C8242C"/>
    <w:rsid w:val="00C913AF"/>
    <w:rsid w:val="00C9274B"/>
    <w:rsid w:val="00C94301"/>
    <w:rsid w:val="00C943A8"/>
    <w:rsid w:val="00CA4426"/>
    <w:rsid w:val="00CA6F50"/>
    <w:rsid w:val="00CB2C8E"/>
    <w:rsid w:val="00CB411C"/>
    <w:rsid w:val="00CB67E2"/>
    <w:rsid w:val="00CC0B1F"/>
    <w:rsid w:val="00CC3A20"/>
    <w:rsid w:val="00CC4039"/>
    <w:rsid w:val="00CC592F"/>
    <w:rsid w:val="00CC70FC"/>
    <w:rsid w:val="00CC73E2"/>
    <w:rsid w:val="00CE34F7"/>
    <w:rsid w:val="00CE52CC"/>
    <w:rsid w:val="00CE64FD"/>
    <w:rsid w:val="00CE7FEE"/>
    <w:rsid w:val="00CF6D2A"/>
    <w:rsid w:val="00D03745"/>
    <w:rsid w:val="00D03E1F"/>
    <w:rsid w:val="00D04983"/>
    <w:rsid w:val="00D04BFD"/>
    <w:rsid w:val="00D0661E"/>
    <w:rsid w:val="00D1466A"/>
    <w:rsid w:val="00D148B5"/>
    <w:rsid w:val="00D25430"/>
    <w:rsid w:val="00D254AA"/>
    <w:rsid w:val="00D25D98"/>
    <w:rsid w:val="00D27F3B"/>
    <w:rsid w:val="00D31506"/>
    <w:rsid w:val="00D36262"/>
    <w:rsid w:val="00D4503F"/>
    <w:rsid w:val="00D47457"/>
    <w:rsid w:val="00D477F6"/>
    <w:rsid w:val="00D47B46"/>
    <w:rsid w:val="00D50A77"/>
    <w:rsid w:val="00D51A9D"/>
    <w:rsid w:val="00D60165"/>
    <w:rsid w:val="00D61A69"/>
    <w:rsid w:val="00D61C21"/>
    <w:rsid w:val="00D71030"/>
    <w:rsid w:val="00D7643E"/>
    <w:rsid w:val="00D76F00"/>
    <w:rsid w:val="00D81740"/>
    <w:rsid w:val="00D81C55"/>
    <w:rsid w:val="00D91595"/>
    <w:rsid w:val="00D9288B"/>
    <w:rsid w:val="00D96372"/>
    <w:rsid w:val="00D97DCC"/>
    <w:rsid w:val="00DA3711"/>
    <w:rsid w:val="00DA65E9"/>
    <w:rsid w:val="00DB129F"/>
    <w:rsid w:val="00DB35FA"/>
    <w:rsid w:val="00DB6465"/>
    <w:rsid w:val="00DC2100"/>
    <w:rsid w:val="00DD5217"/>
    <w:rsid w:val="00DD62C0"/>
    <w:rsid w:val="00DE5596"/>
    <w:rsid w:val="00DF378A"/>
    <w:rsid w:val="00DF6357"/>
    <w:rsid w:val="00DF675F"/>
    <w:rsid w:val="00DF76F5"/>
    <w:rsid w:val="00E00761"/>
    <w:rsid w:val="00E01F20"/>
    <w:rsid w:val="00E023D6"/>
    <w:rsid w:val="00E0392E"/>
    <w:rsid w:val="00E07130"/>
    <w:rsid w:val="00E07780"/>
    <w:rsid w:val="00E10FF9"/>
    <w:rsid w:val="00E118F6"/>
    <w:rsid w:val="00E26A71"/>
    <w:rsid w:val="00E37FEA"/>
    <w:rsid w:val="00E427C8"/>
    <w:rsid w:val="00E44252"/>
    <w:rsid w:val="00E44FB0"/>
    <w:rsid w:val="00E47F5B"/>
    <w:rsid w:val="00E506D4"/>
    <w:rsid w:val="00E53462"/>
    <w:rsid w:val="00E615E2"/>
    <w:rsid w:val="00E63984"/>
    <w:rsid w:val="00E701D8"/>
    <w:rsid w:val="00E77D23"/>
    <w:rsid w:val="00E83D07"/>
    <w:rsid w:val="00E85064"/>
    <w:rsid w:val="00E91FF2"/>
    <w:rsid w:val="00E95ED4"/>
    <w:rsid w:val="00EA6F46"/>
    <w:rsid w:val="00EA74E0"/>
    <w:rsid w:val="00EB128A"/>
    <w:rsid w:val="00EB4DBB"/>
    <w:rsid w:val="00EB64A0"/>
    <w:rsid w:val="00EC5A04"/>
    <w:rsid w:val="00EC5A38"/>
    <w:rsid w:val="00EC7674"/>
    <w:rsid w:val="00ED065F"/>
    <w:rsid w:val="00ED1861"/>
    <w:rsid w:val="00ED398B"/>
    <w:rsid w:val="00EE0E0A"/>
    <w:rsid w:val="00EE3284"/>
    <w:rsid w:val="00EE34E6"/>
    <w:rsid w:val="00EE41B2"/>
    <w:rsid w:val="00EE4F0B"/>
    <w:rsid w:val="00EE675F"/>
    <w:rsid w:val="00F04725"/>
    <w:rsid w:val="00F069DE"/>
    <w:rsid w:val="00F14BFB"/>
    <w:rsid w:val="00F14DA9"/>
    <w:rsid w:val="00F27C8F"/>
    <w:rsid w:val="00F300DB"/>
    <w:rsid w:val="00F31EE6"/>
    <w:rsid w:val="00F351BA"/>
    <w:rsid w:val="00F40041"/>
    <w:rsid w:val="00F41A72"/>
    <w:rsid w:val="00F45780"/>
    <w:rsid w:val="00F45B1B"/>
    <w:rsid w:val="00F53F36"/>
    <w:rsid w:val="00F601C4"/>
    <w:rsid w:val="00F62AFD"/>
    <w:rsid w:val="00F70677"/>
    <w:rsid w:val="00F7595D"/>
    <w:rsid w:val="00F75FAE"/>
    <w:rsid w:val="00F85FC5"/>
    <w:rsid w:val="00F9772A"/>
    <w:rsid w:val="00FB03DA"/>
    <w:rsid w:val="00FB3162"/>
    <w:rsid w:val="00FB36A9"/>
    <w:rsid w:val="00FB7FF2"/>
    <w:rsid w:val="00FD0580"/>
    <w:rsid w:val="00FD0590"/>
    <w:rsid w:val="00FE3EA1"/>
    <w:rsid w:val="00FE4B42"/>
    <w:rsid w:val="00FE79B3"/>
    <w:rsid w:val="00FE7DA2"/>
    <w:rsid w:val="00FF0D87"/>
    <w:rsid w:val="00FF4215"/>
    <w:rsid w:val="00FF6D9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7164126D"/>
  <w15:docId w15:val="{61AD971A-41CC-4C68-A143-1137F4AA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C11300"/>
    <w:pPr>
      <w:outlineLvl w:val="0"/>
    </w:pPr>
    <w:rPr>
      <w:rFonts w:ascii="Helvetica" w:eastAsia="ヒラギノ角ゴ Pro W3" w:hAnsi="Helvetica"/>
      <w:color w:val="000000"/>
      <w:sz w:val="32"/>
      <w:lang w:val="en-US" w:eastAsia="en-US" w:bidi="th-TH"/>
    </w:rPr>
  </w:style>
  <w:style w:type="table" w:styleId="TableGrid">
    <w:name w:val="Table Grid"/>
    <w:basedOn w:val="TableNormal"/>
    <w:uiPriority w:val="59"/>
    <w:rsid w:val="00C11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760DA"/>
    <w:rPr>
      <w:color w:val="0000FF"/>
      <w:u w:val="single"/>
    </w:rPr>
  </w:style>
  <w:style w:type="paragraph" w:customStyle="1" w:styleId="ColorfulList-Accent11">
    <w:name w:val="Colorful List - Accent 11"/>
    <w:basedOn w:val="Normal"/>
    <w:uiPriority w:val="34"/>
    <w:qFormat/>
    <w:rsid w:val="005C50D1"/>
    <w:pPr>
      <w:spacing w:after="0" w:line="240" w:lineRule="auto"/>
      <w:ind w:left="720"/>
      <w:contextualSpacing/>
    </w:pPr>
    <w:rPr>
      <w:rFonts w:eastAsia="SimSun" w:cs="Arial"/>
      <w:lang w:val="es-CL"/>
    </w:rPr>
  </w:style>
  <w:style w:type="paragraph" w:styleId="BalloonText">
    <w:name w:val="Balloon Text"/>
    <w:basedOn w:val="Normal"/>
    <w:link w:val="BalloonTextChar"/>
    <w:uiPriority w:val="99"/>
    <w:semiHidden/>
    <w:unhideWhenUsed/>
    <w:rsid w:val="002326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26D9"/>
    <w:rPr>
      <w:rFonts w:ascii="Tahoma" w:hAnsi="Tahoma" w:cs="Tahoma"/>
      <w:sz w:val="16"/>
      <w:szCs w:val="16"/>
      <w:lang w:eastAsia="en-US"/>
    </w:rPr>
  </w:style>
  <w:style w:type="character" w:styleId="FollowedHyperlink">
    <w:name w:val="FollowedHyperlink"/>
    <w:uiPriority w:val="99"/>
    <w:semiHidden/>
    <w:unhideWhenUsed/>
    <w:rsid w:val="002326D9"/>
    <w:rPr>
      <w:color w:val="800080"/>
      <w:u w:val="single"/>
    </w:rPr>
  </w:style>
  <w:style w:type="character" w:styleId="CommentReference">
    <w:name w:val="annotation reference"/>
    <w:uiPriority w:val="99"/>
    <w:semiHidden/>
    <w:unhideWhenUsed/>
    <w:rsid w:val="00A22A20"/>
    <w:rPr>
      <w:sz w:val="16"/>
      <w:szCs w:val="16"/>
    </w:rPr>
  </w:style>
  <w:style w:type="paragraph" w:styleId="CommentText">
    <w:name w:val="annotation text"/>
    <w:basedOn w:val="Normal"/>
    <w:link w:val="CommentTextChar"/>
    <w:uiPriority w:val="99"/>
    <w:unhideWhenUsed/>
    <w:rsid w:val="00A22A20"/>
    <w:rPr>
      <w:sz w:val="20"/>
      <w:szCs w:val="20"/>
    </w:rPr>
  </w:style>
  <w:style w:type="character" w:customStyle="1" w:styleId="CommentTextChar">
    <w:name w:val="Comment Text Char"/>
    <w:link w:val="CommentText"/>
    <w:uiPriority w:val="99"/>
    <w:rsid w:val="00A22A20"/>
    <w:rPr>
      <w:lang w:eastAsia="en-US"/>
    </w:rPr>
  </w:style>
  <w:style w:type="paragraph" w:styleId="CommentSubject">
    <w:name w:val="annotation subject"/>
    <w:basedOn w:val="CommentText"/>
    <w:next w:val="CommentText"/>
    <w:link w:val="CommentSubjectChar"/>
    <w:uiPriority w:val="99"/>
    <w:semiHidden/>
    <w:unhideWhenUsed/>
    <w:rsid w:val="00A22A20"/>
    <w:rPr>
      <w:b/>
      <w:bCs/>
    </w:rPr>
  </w:style>
  <w:style w:type="character" w:customStyle="1" w:styleId="CommentSubjectChar">
    <w:name w:val="Comment Subject Char"/>
    <w:link w:val="CommentSubject"/>
    <w:uiPriority w:val="99"/>
    <w:semiHidden/>
    <w:rsid w:val="00A22A20"/>
    <w:rPr>
      <w:b/>
      <w:bCs/>
      <w:lang w:eastAsia="en-US"/>
    </w:rPr>
  </w:style>
  <w:style w:type="paragraph" w:customStyle="1" w:styleId="ColorfulShading-Accent11">
    <w:name w:val="Colorful Shading - Accent 11"/>
    <w:hidden/>
    <w:uiPriority w:val="99"/>
    <w:semiHidden/>
    <w:rsid w:val="00A22A20"/>
    <w:rPr>
      <w:sz w:val="22"/>
      <w:szCs w:val="22"/>
      <w:lang w:val="en-GB" w:eastAsia="en-US"/>
    </w:rPr>
  </w:style>
  <w:style w:type="paragraph" w:styleId="Header">
    <w:name w:val="header"/>
    <w:basedOn w:val="Normal"/>
    <w:link w:val="HeaderChar"/>
    <w:uiPriority w:val="99"/>
    <w:unhideWhenUsed/>
    <w:rsid w:val="007A3888"/>
    <w:pPr>
      <w:tabs>
        <w:tab w:val="center" w:pos="4513"/>
        <w:tab w:val="right" w:pos="9026"/>
      </w:tabs>
    </w:pPr>
  </w:style>
  <w:style w:type="character" w:customStyle="1" w:styleId="HeaderChar">
    <w:name w:val="Header Char"/>
    <w:link w:val="Header"/>
    <w:uiPriority w:val="99"/>
    <w:rsid w:val="007A3888"/>
    <w:rPr>
      <w:sz w:val="22"/>
      <w:szCs w:val="22"/>
      <w:lang w:eastAsia="en-US"/>
    </w:rPr>
  </w:style>
  <w:style w:type="paragraph" w:styleId="Footer">
    <w:name w:val="footer"/>
    <w:basedOn w:val="Normal"/>
    <w:link w:val="FooterChar"/>
    <w:uiPriority w:val="99"/>
    <w:unhideWhenUsed/>
    <w:rsid w:val="007A3888"/>
    <w:pPr>
      <w:tabs>
        <w:tab w:val="center" w:pos="4513"/>
        <w:tab w:val="right" w:pos="9026"/>
      </w:tabs>
    </w:pPr>
  </w:style>
  <w:style w:type="character" w:customStyle="1" w:styleId="FooterChar">
    <w:name w:val="Footer Char"/>
    <w:link w:val="Footer"/>
    <w:uiPriority w:val="99"/>
    <w:rsid w:val="007A3888"/>
    <w:rPr>
      <w:sz w:val="22"/>
      <w:szCs w:val="22"/>
      <w:lang w:eastAsia="en-US"/>
    </w:rPr>
  </w:style>
  <w:style w:type="character" w:styleId="Strong">
    <w:name w:val="Strong"/>
    <w:uiPriority w:val="22"/>
    <w:qFormat/>
    <w:rsid w:val="00781143"/>
    <w:rPr>
      <w:b/>
      <w:bCs/>
    </w:rPr>
  </w:style>
  <w:style w:type="paragraph" w:customStyle="1" w:styleId="Default">
    <w:name w:val="Default"/>
    <w:rsid w:val="00971115"/>
    <w:pPr>
      <w:autoSpaceDE w:val="0"/>
      <w:autoSpaceDN w:val="0"/>
      <w:adjustRightInd w:val="0"/>
    </w:pPr>
    <w:rPr>
      <w:rFonts w:ascii="Times New Roman" w:hAnsi="Times New Roman"/>
      <w:color w:val="000000"/>
      <w:sz w:val="24"/>
      <w:szCs w:val="24"/>
      <w:lang w:val="en-GB" w:eastAsia="en-GB"/>
    </w:rPr>
  </w:style>
  <w:style w:type="paragraph" w:styleId="FootnoteText">
    <w:name w:val="footnote text"/>
    <w:basedOn w:val="Normal"/>
    <w:link w:val="FootnoteTextChar"/>
    <w:uiPriority w:val="99"/>
    <w:semiHidden/>
    <w:unhideWhenUsed/>
    <w:rsid w:val="00053040"/>
    <w:pPr>
      <w:spacing w:after="0" w:line="240" w:lineRule="auto"/>
    </w:pPr>
    <w:rPr>
      <w:sz w:val="20"/>
      <w:szCs w:val="20"/>
    </w:rPr>
  </w:style>
  <w:style w:type="character" w:customStyle="1" w:styleId="FootnoteTextChar">
    <w:name w:val="Footnote Text Char"/>
    <w:link w:val="FootnoteText"/>
    <w:uiPriority w:val="99"/>
    <w:semiHidden/>
    <w:rsid w:val="00053040"/>
    <w:rPr>
      <w:lang w:eastAsia="en-US"/>
    </w:rPr>
  </w:style>
  <w:style w:type="character" w:styleId="FootnoteReference">
    <w:name w:val="footnote reference"/>
    <w:uiPriority w:val="99"/>
    <w:semiHidden/>
    <w:unhideWhenUsed/>
    <w:rsid w:val="00053040"/>
    <w:rPr>
      <w:vertAlign w:val="superscript"/>
    </w:rPr>
  </w:style>
  <w:style w:type="paragraph" w:customStyle="1" w:styleId="Standard">
    <w:name w:val="Standard"/>
    <w:rsid w:val="00CC592F"/>
    <w:pPr>
      <w:suppressAutoHyphens/>
      <w:autoSpaceDN w:val="0"/>
      <w:textAlignment w:val="baseline"/>
    </w:pPr>
    <w:rPr>
      <w:rFonts w:ascii="Times New Roman" w:eastAsia="Arial Unicode MS" w:hAnsi="Times New Roman" w:cs="Arial Unicode MS"/>
      <w:kern w:val="3"/>
      <w:sz w:val="24"/>
      <w:szCs w:val="24"/>
      <w:lang w:val="en-GB" w:eastAsia="zh-CN" w:bidi="hi-IN"/>
    </w:rPr>
  </w:style>
  <w:style w:type="character" w:styleId="Emphasis">
    <w:name w:val="Emphasis"/>
    <w:uiPriority w:val="20"/>
    <w:qFormat/>
    <w:rsid w:val="00592CCC"/>
    <w:rPr>
      <w:i/>
      <w:iCs/>
    </w:rPr>
  </w:style>
  <w:style w:type="paragraph" w:styleId="Revision">
    <w:name w:val="Revision"/>
    <w:hidden/>
    <w:uiPriority w:val="99"/>
    <w:semiHidden/>
    <w:rsid w:val="002A25DA"/>
    <w:rPr>
      <w:sz w:val="22"/>
      <w:szCs w:val="22"/>
      <w:lang w:val="en-GB" w:eastAsia="en-US"/>
    </w:rPr>
  </w:style>
  <w:style w:type="character" w:customStyle="1" w:styleId="sessionsubtitle">
    <w:name w:val="sessionsubtitle"/>
    <w:rsid w:val="00883B76"/>
  </w:style>
  <w:style w:type="paragraph" w:styleId="NormalWeb">
    <w:name w:val="Normal (Web)"/>
    <w:basedOn w:val="Normal"/>
    <w:uiPriority w:val="99"/>
    <w:semiHidden/>
    <w:unhideWhenUsed/>
    <w:rsid w:val="0092653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ChGChar">
    <w:name w:val="_ H _Ch_G Char"/>
    <w:basedOn w:val="DefaultParagraphFont"/>
    <w:link w:val="HChG"/>
    <w:locked/>
    <w:rsid w:val="00790A3C"/>
    <w:rPr>
      <w:b/>
      <w:bCs/>
    </w:rPr>
  </w:style>
  <w:style w:type="paragraph" w:customStyle="1" w:styleId="HChG">
    <w:name w:val="_ H _Ch_G"/>
    <w:basedOn w:val="Normal"/>
    <w:link w:val="HChGChar"/>
    <w:rsid w:val="00790A3C"/>
    <w:pPr>
      <w:keepNext/>
      <w:spacing w:before="360" w:after="240" w:line="300" w:lineRule="exact"/>
      <w:ind w:left="1134" w:right="1134" w:hanging="1134"/>
    </w:pPr>
    <w:rPr>
      <w:b/>
      <w:bCs/>
      <w:sz w:val="20"/>
      <w:szCs w:val="20"/>
      <w:lang w:val="fr-FR" w:eastAsia="fr-FR"/>
    </w:rPr>
  </w:style>
  <w:style w:type="paragraph" w:styleId="ListParagraph">
    <w:name w:val="List Paragraph"/>
    <w:basedOn w:val="Normal"/>
    <w:uiPriority w:val="34"/>
    <w:qFormat/>
    <w:rsid w:val="00704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744065">
      <w:bodyDiv w:val="1"/>
      <w:marLeft w:val="0"/>
      <w:marRight w:val="0"/>
      <w:marTop w:val="0"/>
      <w:marBottom w:val="0"/>
      <w:divBdr>
        <w:top w:val="none" w:sz="0" w:space="0" w:color="auto"/>
        <w:left w:val="none" w:sz="0" w:space="0" w:color="auto"/>
        <w:bottom w:val="none" w:sz="0" w:space="0" w:color="auto"/>
        <w:right w:val="none" w:sz="0" w:space="0" w:color="auto"/>
      </w:divBdr>
      <w:divsChild>
        <w:div w:id="2085687238">
          <w:marLeft w:val="0"/>
          <w:marRight w:val="0"/>
          <w:marTop w:val="0"/>
          <w:marBottom w:val="0"/>
          <w:divBdr>
            <w:top w:val="none" w:sz="0" w:space="0" w:color="auto"/>
            <w:left w:val="none" w:sz="0" w:space="0" w:color="auto"/>
            <w:bottom w:val="none" w:sz="0" w:space="0" w:color="auto"/>
            <w:right w:val="none" w:sz="0" w:space="0" w:color="auto"/>
          </w:divBdr>
          <w:divsChild>
            <w:div w:id="516578377">
              <w:marLeft w:val="0"/>
              <w:marRight w:val="0"/>
              <w:marTop w:val="0"/>
              <w:marBottom w:val="0"/>
              <w:divBdr>
                <w:top w:val="none" w:sz="0" w:space="0" w:color="auto"/>
                <w:left w:val="none" w:sz="0" w:space="0" w:color="auto"/>
                <w:bottom w:val="none" w:sz="0" w:space="0" w:color="auto"/>
                <w:right w:val="none" w:sz="0" w:space="0" w:color="auto"/>
              </w:divBdr>
              <w:divsChild>
                <w:div w:id="48412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131774">
      <w:bodyDiv w:val="1"/>
      <w:marLeft w:val="0"/>
      <w:marRight w:val="0"/>
      <w:marTop w:val="0"/>
      <w:marBottom w:val="0"/>
      <w:divBdr>
        <w:top w:val="none" w:sz="0" w:space="0" w:color="auto"/>
        <w:left w:val="none" w:sz="0" w:space="0" w:color="auto"/>
        <w:bottom w:val="none" w:sz="0" w:space="0" w:color="auto"/>
        <w:right w:val="none" w:sz="0" w:space="0" w:color="auto"/>
      </w:divBdr>
    </w:div>
    <w:div w:id="1396508720">
      <w:bodyDiv w:val="1"/>
      <w:marLeft w:val="0"/>
      <w:marRight w:val="0"/>
      <w:marTop w:val="0"/>
      <w:marBottom w:val="0"/>
      <w:divBdr>
        <w:top w:val="none" w:sz="0" w:space="0" w:color="auto"/>
        <w:left w:val="none" w:sz="0" w:space="0" w:color="auto"/>
        <w:bottom w:val="none" w:sz="0" w:space="0" w:color="auto"/>
        <w:right w:val="none" w:sz="0" w:space="0" w:color="auto"/>
      </w:divBdr>
    </w:div>
    <w:div w:id="1531647073">
      <w:bodyDiv w:val="1"/>
      <w:marLeft w:val="0"/>
      <w:marRight w:val="0"/>
      <w:marTop w:val="0"/>
      <w:marBottom w:val="0"/>
      <w:divBdr>
        <w:top w:val="none" w:sz="0" w:space="0" w:color="auto"/>
        <w:left w:val="none" w:sz="0" w:space="0" w:color="auto"/>
        <w:bottom w:val="none" w:sz="0" w:space="0" w:color="auto"/>
        <w:right w:val="none" w:sz="0" w:space="0" w:color="auto"/>
      </w:divBdr>
    </w:div>
    <w:div w:id="167969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2.ohchr.org/english/bodies/hrc/docs/GC34.pdf" TargetMode="External"/><Relationship Id="rId18" Type="http://schemas.openxmlformats.org/officeDocument/2006/relationships/hyperlink" Target="https://undocs.org/A/HRC/40/75"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ebtv.un.org" TargetMode="External"/><Relationship Id="rId17" Type="http://schemas.openxmlformats.org/officeDocument/2006/relationships/hyperlink" Target="https://undocs.org/A/HRC/40/44" TargetMode="External"/><Relationship Id="rId2" Type="http://schemas.openxmlformats.org/officeDocument/2006/relationships/customXml" Target="../customXml/item2.xml"/><Relationship Id="rId16" Type="http://schemas.openxmlformats.org/officeDocument/2006/relationships/hyperlink" Target="https://undocs.org/A/73/305" TargetMode="External"/><Relationship Id="rId20" Type="http://schemas.openxmlformats.org/officeDocument/2006/relationships/hyperlink" Target="https://www.ohchr.org/en/professionalinterest/pages/ccp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og.ch/80256EE60057CB67/(httpRooms)/4C2700FCE9684AD780256EF9005A65FE?OpenDocument&amp;unid=BAE3AF717207A5AF80256EF80049C552" TargetMode="External"/><Relationship Id="rId5" Type="http://schemas.openxmlformats.org/officeDocument/2006/relationships/numbering" Target="numbering.xml"/><Relationship Id="rId15" Type="http://schemas.openxmlformats.org/officeDocument/2006/relationships/hyperlink" Target="http://www.un.org/ga/search/view_doc.asp?symbol=A/HRC/22/17/Add.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ndocs.org/A/HRC/23/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WCAR/durban.pdf"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195DE-2E68-496C-AE2E-47AA93CA8900}">
  <ds:schemaRefs>
    <ds:schemaRef ds:uri="http://schemas.microsoft.com/sharepoint/v3/contenttype/forms"/>
  </ds:schemaRefs>
</ds:datastoreItem>
</file>

<file path=customXml/itemProps2.xml><?xml version="1.0" encoding="utf-8"?>
<ds:datastoreItem xmlns:ds="http://schemas.openxmlformats.org/officeDocument/2006/customXml" ds:itemID="{071D6BE2-0902-4581-A48F-F09AB8BD1027}"/>
</file>

<file path=customXml/itemProps3.xml><?xml version="1.0" encoding="utf-8"?>
<ds:datastoreItem xmlns:ds="http://schemas.openxmlformats.org/officeDocument/2006/customXml" ds:itemID="{8D70076B-3ADE-4FA3-A5FA-D7030CC806F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ABFE3E3E-37C0-4514-9A32-119493F1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1536</Words>
  <Characters>8761</Characters>
  <Application>Microsoft Office Word</Application>
  <DocSecurity>0</DocSecurity>
  <Lines>73</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10277</CharactersWithSpaces>
  <SharedDoc>false</SharedDoc>
  <HLinks>
    <vt:vector size="108" baseType="variant">
      <vt:variant>
        <vt:i4>393338</vt:i4>
      </vt:variant>
      <vt:variant>
        <vt:i4>51</vt:i4>
      </vt:variant>
      <vt:variant>
        <vt:i4>0</vt:i4>
      </vt:variant>
      <vt:variant>
        <vt:i4>5</vt:i4>
      </vt:variant>
      <vt:variant>
        <vt:lpwstr>http://www.un.org/ga/search/view_doc.asp?symbol=A/RES/71/256</vt:lpwstr>
      </vt:variant>
      <vt:variant>
        <vt:lpwstr/>
      </vt:variant>
      <vt:variant>
        <vt:i4>6815853</vt:i4>
      </vt:variant>
      <vt:variant>
        <vt:i4>48</vt:i4>
      </vt:variant>
      <vt:variant>
        <vt:i4>0</vt:i4>
      </vt:variant>
      <vt:variant>
        <vt:i4>5</vt:i4>
      </vt:variant>
      <vt:variant>
        <vt:lpwstr>http://refugeesmigrants.un.org/together</vt:lpwstr>
      </vt:variant>
      <vt:variant>
        <vt:lpwstr/>
      </vt:variant>
      <vt:variant>
        <vt:i4>5177462</vt:i4>
      </vt:variant>
      <vt:variant>
        <vt:i4>45</vt:i4>
      </vt:variant>
      <vt:variant>
        <vt:i4>0</vt:i4>
      </vt:variant>
      <vt:variant>
        <vt:i4>5</vt:i4>
      </vt:variant>
      <vt:variant>
        <vt:lpwstr>http://www.un.org/ga/search/view_doc.asp?symbol=A/71/384</vt:lpwstr>
      </vt:variant>
      <vt:variant>
        <vt:lpwstr/>
      </vt:variant>
      <vt:variant>
        <vt:i4>4259910</vt:i4>
      </vt:variant>
      <vt:variant>
        <vt:i4>42</vt:i4>
      </vt:variant>
      <vt:variant>
        <vt:i4>0</vt:i4>
      </vt:variant>
      <vt:variant>
        <vt:i4>5</vt:i4>
      </vt:variant>
      <vt:variant>
        <vt:lpwstr>http://www.undocs.org/A/HRC/4/26</vt:lpwstr>
      </vt:variant>
      <vt:variant>
        <vt:lpwstr/>
      </vt:variant>
      <vt:variant>
        <vt:i4>5177462</vt:i4>
      </vt:variant>
      <vt:variant>
        <vt:i4>39</vt:i4>
      </vt:variant>
      <vt:variant>
        <vt:i4>0</vt:i4>
      </vt:variant>
      <vt:variant>
        <vt:i4>5</vt:i4>
      </vt:variant>
      <vt:variant>
        <vt:lpwstr>http://www.un.org/ga/search/view_doc.asp?symbol=A/71/384</vt:lpwstr>
      </vt:variant>
      <vt:variant>
        <vt:lpwstr/>
      </vt:variant>
      <vt:variant>
        <vt:i4>7274573</vt:i4>
      </vt:variant>
      <vt:variant>
        <vt:i4>36</vt:i4>
      </vt:variant>
      <vt:variant>
        <vt:i4>0</vt:i4>
      </vt:variant>
      <vt:variant>
        <vt:i4>5</vt:i4>
      </vt:variant>
      <vt:variant>
        <vt:lpwstr>http://ap.ohchr.org/documents/dpage_e.aspx?si=A/HRC/29/46</vt:lpwstr>
      </vt:variant>
      <vt:variant>
        <vt:lpwstr/>
      </vt:variant>
      <vt:variant>
        <vt:i4>4325490</vt:i4>
      </vt:variant>
      <vt:variant>
        <vt:i4>33</vt:i4>
      </vt:variant>
      <vt:variant>
        <vt:i4>0</vt:i4>
      </vt:variant>
      <vt:variant>
        <vt:i4>5</vt:i4>
      </vt:variant>
      <vt:variant>
        <vt:lpwstr>http://www.un.org/ga/search/view_doc.asp?symbol=A/HRC/22/17/Add.4</vt:lpwstr>
      </vt:variant>
      <vt:variant>
        <vt:lpwstr/>
      </vt:variant>
      <vt:variant>
        <vt:i4>7864426</vt:i4>
      </vt:variant>
      <vt:variant>
        <vt:i4>30</vt:i4>
      </vt:variant>
      <vt:variant>
        <vt:i4>0</vt:i4>
      </vt:variant>
      <vt:variant>
        <vt:i4>5</vt:i4>
      </vt:variant>
      <vt:variant>
        <vt:lpwstr>https://www.un.org/WCAR/durban.pdf</vt:lpwstr>
      </vt:variant>
      <vt:variant>
        <vt:lpwstr/>
      </vt:variant>
      <vt:variant>
        <vt:i4>4128810</vt:i4>
      </vt:variant>
      <vt:variant>
        <vt:i4>27</vt:i4>
      </vt:variant>
      <vt:variant>
        <vt:i4>0</vt:i4>
      </vt:variant>
      <vt:variant>
        <vt:i4>5</vt:i4>
      </vt:variant>
      <vt:variant>
        <vt:lpwstr>http://www2.ohchr.org/english/bodies/hrc/docs/GC34.pdf</vt:lpwstr>
      </vt:variant>
      <vt:variant>
        <vt:lpwstr/>
      </vt:variant>
      <vt:variant>
        <vt:i4>5242909</vt:i4>
      </vt:variant>
      <vt:variant>
        <vt:i4>24</vt:i4>
      </vt:variant>
      <vt:variant>
        <vt:i4>0</vt:i4>
      </vt:variant>
      <vt:variant>
        <vt:i4>5</vt:i4>
      </vt:variant>
      <vt:variant>
        <vt:lpwstr>http://docstore.ohchr.org/SelfServices/FilesHandler.ashx?enc=6QkG1d%2fPPRiCAqhKb7yhssyNNtgI51ma08CMa6o7Bglz8iG4SuOjovEP%2bcqr8joDoVEbW%2bQ1MoWdOTNEV99v6FZp9aSSA1nZya6gtpTo2JUBMI0%2boOmjAwk%2b2xJW%2bC8e</vt:lpwstr>
      </vt:variant>
      <vt:variant>
        <vt:lpwstr/>
      </vt:variant>
      <vt:variant>
        <vt:i4>8257625</vt:i4>
      </vt:variant>
      <vt:variant>
        <vt:i4>21</vt:i4>
      </vt:variant>
      <vt:variant>
        <vt:i4>0</vt:i4>
      </vt:variant>
      <vt:variant>
        <vt:i4>5</vt:i4>
      </vt:variant>
      <vt:variant>
        <vt:lpwstr>http://www.ohchr.org/Documents/Issues/Migration/OHCHR_Recommended_Principles_Guidelines.pdf</vt:lpwstr>
      </vt:variant>
      <vt:variant>
        <vt:lpwstr/>
      </vt:variant>
      <vt:variant>
        <vt:i4>3080293</vt:i4>
      </vt:variant>
      <vt:variant>
        <vt:i4>18</vt:i4>
      </vt:variant>
      <vt:variant>
        <vt:i4>0</vt:i4>
      </vt:variant>
      <vt:variant>
        <vt:i4>5</vt:i4>
      </vt:variant>
      <vt:variant>
        <vt:lpwstr>http://www.ohchr.org/EN/Issues/Migration/Pages/LargeMovements.aspx</vt:lpwstr>
      </vt:variant>
      <vt:variant>
        <vt:lpwstr/>
      </vt:variant>
      <vt:variant>
        <vt:i4>3801171</vt:i4>
      </vt:variant>
      <vt:variant>
        <vt:i4>15</vt:i4>
      </vt:variant>
      <vt:variant>
        <vt:i4>0</vt:i4>
      </vt:variant>
      <vt:variant>
        <vt:i4>5</vt:i4>
      </vt:variant>
      <vt:variant>
        <vt:lpwstr>http://www.un.org/en/ga/search/view_doc.asp?symbol=A/RES/71/1</vt:lpwstr>
      </vt:variant>
      <vt:variant>
        <vt:lpwstr/>
      </vt:variant>
      <vt:variant>
        <vt:i4>2883661</vt:i4>
      </vt:variant>
      <vt:variant>
        <vt:i4>12</vt:i4>
      </vt:variant>
      <vt:variant>
        <vt:i4>0</vt:i4>
      </vt:variant>
      <vt:variant>
        <vt:i4>5</vt:i4>
      </vt:variant>
      <vt:variant>
        <vt:lpwstr>http://ap.ohchr.org/documents/dpage_e.aspx?si=A/HRC/RES/36/24</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983137</vt:i4>
      </vt:variant>
      <vt:variant>
        <vt:i4>6</vt:i4>
      </vt:variant>
      <vt:variant>
        <vt:i4>0</vt:i4>
      </vt:variant>
      <vt:variant>
        <vt:i4>5</vt:i4>
      </vt:variant>
      <vt:variant>
        <vt:lpwstr>http://www.un.org/en/ga/search/view_doc.asp?symbol=A/RES/72/157</vt:lpwstr>
      </vt:variant>
      <vt:variant>
        <vt:lpwstr/>
      </vt:variant>
      <vt:variant>
        <vt:i4>5111888</vt:i4>
      </vt:variant>
      <vt:variant>
        <vt:i4>3</vt:i4>
      </vt:variant>
      <vt:variant>
        <vt:i4>0</vt:i4>
      </vt:variant>
      <vt:variant>
        <vt:i4>5</vt:i4>
      </vt:variant>
      <vt:variant>
        <vt:lpwstr>http://webtv.un.org/</vt:lpwstr>
      </vt:variant>
      <vt:variant>
        <vt:lpwstr/>
      </vt:variant>
      <vt:variant>
        <vt:i4>7864438</vt:i4>
      </vt:variant>
      <vt:variant>
        <vt:i4>0</vt:i4>
      </vt:variant>
      <vt:variant>
        <vt:i4>0</vt:i4>
      </vt:variant>
      <vt:variant>
        <vt:i4>5</vt:i4>
      </vt:variant>
      <vt:variant>
        <vt:lpwstr>http://www.unog.ch/80256EE60057CB67/(httpRooms)/4C2700FCE9684AD780256EF9005A65FE?OpenDocument&amp;unid=BAE3AF717207A5AF80256EF80049C552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Note Democracy_Racism</dc:title>
  <dc:subject/>
  <dc:creator>OHCHR</dc:creator>
  <cp:keywords/>
  <cp:lastModifiedBy>TICHA Petra</cp:lastModifiedBy>
  <cp:revision>8</cp:revision>
  <cp:lastPrinted>2019-03-26T09:24:00Z</cp:lastPrinted>
  <dcterms:created xsi:type="dcterms:W3CDTF">2019-03-26T17:22:00Z</dcterms:created>
  <dcterms:modified xsi:type="dcterms:W3CDTF">2019-04-01T07:59:00Z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