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B8EE2" w14:textId="77777777" w:rsidR="00387641" w:rsidRPr="002B1AD1" w:rsidRDefault="00387641" w:rsidP="004E6D94">
      <w:pPr>
        <w:spacing w:after="0" w:line="360" w:lineRule="auto"/>
        <w:jc w:val="center"/>
        <w:rPr>
          <w:rFonts w:ascii="Arial" w:eastAsia="Cambria" w:hAnsi="Arial" w:cs="Arial"/>
          <w:b/>
          <w:caps/>
          <w:sz w:val="24"/>
          <w:szCs w:val="24"/>
          <w:lang w:eastAsia="en-ZA"/>
        </w:rPr>
      </w:pPr>
    </w:p>
    <w:p w14:paraId="698537E9" w14:textId="59A062F9" w:rsidR="00387641" w:rsidRPr="002B1AD1" w:rsidRDefault="004B2B40" w:rsidP="004E6D94">
      <w:pPr>
        <w:spacing w:after="0" w:line="360" w:lineRule="auto"/>
        <w:jc w:val="center"/>
        <w:rPr>
          <w:rFonts w:ascii="Arial" w:eastAsia="Cambria" w:hAnsi="Arial" w:cs="Arial"/>
          <w:b/>
          <w:caps/>
          <w:sz w:val="24"/>
          <w:szCs w:val="24"/>
          <w:lang w:eastAsia="en-ZA"/>
        </w:rPr>
      </w:pPr>
      <w:r w:rsidRPr="002B1AD1">
        <w:rPr>
          <w:rFonts w:ascii="Arial" w:eastAsia="Cambria" w:hAnsi="Arial" w:cs="Arial"/>
          <w:noProof/>
          <w:sz w:val="24"/>
          <w:szCs w:val="24"/>
          <w:lang w:val="en-ZA" w:eastAsia="en-ZA"/>
        </w:rPr>
        <w:drawing>
          <wp:inline distT="0" distB="0" distL="0" distR="0" wp14:anchorId="7901CCE9" wp14:editId="551EFA68">
            <wp:extent cx="1177290" cy="1303020"/>
            <wp:effectExtent l="0" t="0" r="3810" b="0"/>
            <wp:docPr id="1" name="image01.jpg"/>
            <wp:cNvGraphicFramePr/>
            <a:graphic xmlns:a="http://schemas.openxmlformats.org/drawingml/2006/main">
              <a:graphicData uri="http://schemas.openxmlformats.org/drawingml/2006/picture">
                <pic:pic xmlns:pic="http://schemas.openxmlformats.org/drawingml/2006/picture">
                  <pic:nvPicPr>
                    <pic:cNvPr id="1" name="image01.jpg"/>
                    <pic:cNvPicPr/>
                  </pic:nvPicPr>
                  <pic:blipFill>
                    <a:blip r:embed="rId8"/>
                    <a:srcRect/>
                    <a:stretch>
                      <a:fillRect/>
                    </a:stretch>
                  </pic:blipFill>
                  <pic:spPr>
                    <a:xfrm>
                      <a:off x="0" y="0"/>
                      <a:ext cx="1177290" cy="1303020"/>
                    </a:xfrm>
                    <a:prstGeom prst="rect">
                      <a:avLst/>
                    </a:prstGeom>
                  </pic:spPr>
                </pic:pic>
              </a:graphicData>
            </a:graphic>
          </wp:inline>
        </w:drawing>
      </w:r>
    </w:p>
    <w:p w14:paraId="09D39F18" w14:textId="77777777" w:rsidR="004B2B40" w:rsidRPr="002B1AD1" w:rsidRDefault="004B2B40" w:rsidP="004E6D94">
      <w:pPr>
        <w:spacing w:after="0" w:line="360" w:lineRule="auto"/>
        <w:jc w:val="center"/>
        <w:rPr>
          <w:rFonts w:ascii="Arial" w:eastAsia="Cambria" w:hAnsi="Arial" w:cs="Arial"/>
          <w:b/>
          <w:caps/>
          <w:sz w:val="24"/>
          <w:szCs w:val="24"/>
          <w:lang w:eastAsia="en-ZA"/>
        </w:rPr>
      </w:pPr>
    </w:p>
    <w:p w14:paraId="1BB044FB" w14:textId="77777777" w:rsidR="00550248" w:rsidRPr="002B1AD1" w:rsidRDefault="00550248" w:rsidP="004E6D94">
      <w:pPr>
        <w:spacing w:after="0" w:line="360" w:lineRule="auto"/>
        <w:jc w:val="center"/>
        <w:rPr>
          <w:rFonts w:ascii="Arial" w:eastAsia="Cambria" w:hAnsi="Arial" w:cs="Arial"/>
          <w:b/>
          <w:caps/>
          <w:sz w:val="24"/>
          <w:szCs w:val="24"/>
          <w:lang w:eastAsia="en-ZA"/>
        </w:rPr>
      </w:pPr>
    </w:p>
    <w:p w14:paraId="0D9BAD37" w14:textId="4C17DD84" w:rsidR="006F624A" w:rsidRPr="002B1AD1" w:rsidRDefault="00B321FA" w:rsidP="004E6D94">
      <w:pPr>
        <w:spacing w:after="0" w:line="360" w:lineRule="auto"/>
        <w:jc w:val="center"/>
        <w:rPr>
          <w:rFonts w:ascii="Arial" w:eastAsia="Cambria" w:hAnsi="Arial" w:cs="Arial"/>
          <w:b/>
          <w:caps/>
          <w:sz w:val="24"/>
          <w:szCs w:val="24"/>
          <w:lang w:eastAsia="en-ZA"/>
        </w:rPr>
      </w:pPr>
      <w:r w:rsidRPr="002B1AD1">
        <w:rPr>
          <w:rFonts w:ascii="Arial" w:eastAsia="Cambria" w:hAnsi="Arial" w:cs="Arial"/>
          <w:b/>
          <w:caps/>
          <w:sz w:val="24"/>
          <w:szCs w:val="24"/>
          <w:lang w:eastAsia="en-ZA"/>
        </w:rPr>
        <w:t xml:space="preserve">STatement </w:t>
      </w:r>
      <w:r w:rsidR="006F624A" w:rsidRPr="002B1AD1">
        <w:rPr>
          <w:rFonts w:ascii="Arial" w:eastAsia="Cambria" w:hAnsi="Arial" w:cs="Arial"/>
          <w:b/>
          <w:caps/>
          <w:sz w:val="24"/>
          <w:szCs w:val="24"/>
          <w:lang w:eastAsia="en-ZA"/>
        </w:rPr>
        <w:t>delivered by South Africa</w:t>
      </w:r>
    </w:p>
    <w:p w14:paraId="2850C30A" w14:textId="77777777" w:rsidR="006F624A" w:rsidRPr="002B1AD1" w:rsidRDefault="006F624A" w:rsidP="004E6D94">
      <w:pPr>
        <w:spacing w:after="0" w:line="360" w:lineRule="auto"/>
        <w:ind w:firstLine="720"/>
        <w:jc w:val="center"/>
        <w:rPr>
          <w:rFonts w:ascii="Arial" w:eastAsia="Cambria" w:hAnsi="Arial" w:cs="Arial"/>
          <w:b/>
          <w:caps/>
          <w:sz w:val="24"/>
          <w:szCs w:val="24"/>
          <w:lang w:eastAsia="en-ZA"/>
        </w:rPr>
      </w:pPr>
    </w:p>
    <w:p w14:paraId="3D5728FB" w14:textId="40F42EA8" w:rsidR="006F624A" w:rsidRPr="002B1AD1" w:rsidRDefault="006F624A" w:rsidP="004E6D94">
      <w:pPr>
        <w:spacing w:after="0" w:line="360" w:lineRule="auto"/>
        <w:jc w:val="center"/>
        <w:rPr>
          <w:rFonts w:ascii="Arial" w:eastAsia="Cambria" w:hAnsi="Arial" w:cs="Arial"/>
          <w:b/>
          <w:caps/>
          <w:sz w:val="24"/>
          <w:szCs w:val="24"/>
          <w:lang w:eastAsia="en-ZA"/>
        </w:rPr>
      </w:pPr>
      <w:r w:rsidRPr="002B1AD1">
        <w:rPr>
          <w:rFonts w:ascii="Arial" w:eastAsia="Cambria" w:hAnsi="Arial" w:cs="Arial"/>
          <w:b/>
          <w:caps/>
          <w:sz w:val="24"/>
          <w:szCs w:val="24"/>
          <w:lang w:eastAsia="en-ZA"/>
        </w:rPr>
        <w:t xml:space="preserve">Overview of the social, economic, and environmental </w:t>
      </w:r>
      <w:r w:rsidR="00A14277" w:rsidRPr="002B1AD1">
        <w:rPr>
          <w:rFonts w:ascii="Arial" w:eastAsia="Cambria" w:hAnsi="Arial" w:cs="Arial"/>
          <w:b/>
          <w:caps/>
          <w:sz w:val="24"/>
          <w:szCs w:val="24"/>
          <w:lang w:eastAsia="en-ZA"/>
        </w:rPr>
        <w:t>impacts related to transnational corporations and other business enterp</w:t>
      </w:r>
      <w:r w:rsidR="003E463B" w:rsidRPr="002B1AD1">
        <w:rPr>
          <w:rFonts w:ascii="Arial" w:eastAsia="Cambria" w:hAnsi="Arial" w:cs="Arial"/>
          <w:b/>
          <w:caps/>
          <w:sz w:val="24"/>
          <w:szCs w:val="24"/>
          <w:lang w:eastAsia="en-ZA"/>
        </w:rPr>
        <w:t>rises and human rights, and their legal challenges</w:t>
      </w:r>
    </w:p>
    <w:p w14:paraId="6FCFB4E4" w14:textId="77777777" w:rsidR="00387641" w:rsidRPr="002B1AD1" w:rsidRDefault="00387641" w:rsidP="004E6D94">
      <w:pPr>
        <w:shd w:val="clear" w:color="auto" w:fill="FFFFFF"/>
        <w:spacing w:before="360" w:after="360" w:line="360" w:lineRule="auto"/>
        <w:jc w:val="center"/>
        <w:rPr>
          <w:rFonts w:ascii="Arial" w:hAnsi="Arial" w:cs="Arial"/>
          <w:b/>
          <w:caps/>
          <w:sz w:val="24"/>
          <w:szCs w:val="24"/>
        </w:rPr>
      </w:pPr>
    </w:p>
    <w:p w14:paraId="53CBF090" w14:textId="77777777" w:rsidR="006F624A" w:rsidRPr="002B1AD1" w:rsidRDefault="006F624A" w:rsidP="004E6D94">
      <w:pPr>
        <w:shd w:val="clear" w:color="auto" w:fill="FFFFFF"/>
        <w:spacing w:before="360" w:after="360" w:line="360" w:lineRule="auto"/>
        <w:jc w:val="center"/>
        <w:rPr>
          <w:rFonts w:ascii="Arial" w:hAnsi="Arial" w:cs="Arial"/>
          <w:b/>
          <w:caps/>
          <w:sz w:val="24"/>
          <w:szCs w:val="24"/>
          <w:lang w:val="en-GB"/>
        </w:rPr>
      </w:pPr>
      <w:r w:rsidRPr="002B1AD1">
        <w:rPr>
          <w:rFonts w:ascii="Arial" w:hAnsi="Arial" w:cs="Arial"/>
          <w:b/>
          <w:caps/>
          <w:sz w:val="24"/>
          <w:szCs w:val="24"/>
        </w:rPr>
        <w:t>Open-ended intergovernmental working group on THE ELABORATION</w:t>
      </w:r>
      <w:r w:rsidRPr="002B1AD1">
        <w:rPr>
          <w:rFonts w:ascii="Arial" w:hAnsi="Arial" w:cs="Arial"/>
          <w:b/>
          <w:bCs/>
          <w:iCs/>
          <w:caps/>
          <w:sz w:val="24"/>
          <w:szCs w:val="24"/>
        </w:rPr>
        <w:t xml:space="preserve"> of an International Legally Binding Instrument on Transnational Corporations and other Business Enterprises with respect to human rights,</w:t>
      </w:r>
    </w:p>
    <w:p w14:paraId="51D893D0" w14:textId="448B23B7" w:rsidR="006F624A" w:rsidRPr="002B1AD1" w:rsidRDefault="004B2B40" w:rsidP="00CB1BB4">
      <w:pPr>
        <w:spacing w:after="0" w:line="360" w:lineRule="auto"/>
        <w:ind w:left="5760"/>
        <w:jc w:val="both"/>
        <w:rPr>
          <w:rFonts w:ascii="Arial" w:eastAsia="Cambria" w:hAnsi="Arial" w:cs="Arial"/>
          <w:b/>
          <w:i/>
          <w:sz w:val="24"/>
          <w:szCs w:val="24"/>
          <w:lang w:eastAsia="en-ZA"/>
        </w:rPr>
      </w:pPr>
      <w:r w:rsidRPr="002B1AD1">
        <w:rPr>
          <w:rFonts w:ascii="Arial" w:eastAsia="Cambria" w:hAnsi="Arial" w:cs="Arial"/>
          <w:b/>
          <w:i/>
          <w:sz w:val="24"/>
          <w:szCs w:val="24"/>
          <w:lang w:eastAsia="en-ZA"/>
        </w:rPr>
        <w:t xml:space="preserve">              </w:t>
      </w:r>
      <w:r w:rsidR="006F624A" w:rsidRPr="002B1AD1">
        <w:rPr>
          <w:rFonts w:ascii="Arial" w:eastAsia="Cambria" w:hAnsi="Arial" w:cs="Arial"/>
          <w:b/>
          <w:i/>
          <w:sz w:val="24"/>
          <w:szCs w:val="24"/>
          <w:lang w:eastAsia="en-ZA"/>
        </w:rPr>
        <w:t>Check against delivery</w:t>
      </w:r>
    </w:p>
    <w:p w14:paraId="7CAB61AF" w14:textId="77777777" w:rsidR="006F624A" w:rsidRPr="002B1AD1" w:rsidRDefault="006F624A" w:rsidP="00CB1BB4">
      <w:pPr>
        <w:tabs>
          <w:tab w:val="left" w:pos="5341"/>
        </w:tabs>
        <w:spacing w:after="0" w:line="360" w:lineRule="auto"/>
        <w:jc w:val="both"/>
        <w:rPr>
          <w:rFonts w:ascii="Arial" w:eastAsia="Cambria" w:hAnsi="Arial" w:cs="Arial"/>
          <w:b/>
          <w:sz w:val="24"/>
          <w:szCs w:val="24"/>
          <w:lang w:eastAsia="en-ZA"/>
        </w:rPr>
      </w:pPr>
    </w:p>
    <w:p w14:paraId="55CF6F95" w14:textId="77777777" w:rsidR="006F624A" w:rsidRPr="002B1AD1" w:rsidRDefault="006F624A" w:rsidP="004E6D94">
      <w:pPr>
        <w:spacing w:after="0" w:line="360" w:lineRule="auto"/>
        <w:ind w:left="7200"/>
        <w:jc w:val="both"/>
        <w:rPr>
          <w:rFonts w:ascii="Arial" w:eastAsia="Cambria" w:hAnsi="Arial" w:cs="Arial"/>
          <w:b/>
          <w:sz w:val="24"/>
          <w:szCs w:val="24"/>
          <w:lang w:val="en-GB" w:eastAsia="en-ZA"/>
        </w:rPr>
      </w:pPr>
      <w:r w:rsidRPr="002B1AD1">
        <w:rPr>
          <w:rFonts w:ascii="Arial" w:eastAsia="Cambria" w:hAnsi="Arial" w:cs="Arial"/>
          <w:b/>
          <w:sz w:val="24"/>
          <w:szCs w:val="24"/>
          <w:lang w:eastAsia="en-ZA"/>
        </w:rPr>
        <w:t>24 OCTOBER 2016</w:t>
      </w:r>
    </w:p>
    <w:p w14:paraId="11F88E75" w14:textId="77777777" w:rsidR="006F624A" w:rsidRPr="002B1AD1" w:rsidRDefault="006F624A" w:rsidP="00CB1BB4">
      <w:pPr>
        <w:spacing w:line="360" w:lineRule="auto"/>
        <w:jc w:val="both"/>
        <w:rPr>
          <w:rFonts w:ascii="Arial" w:hAnsi="Arial" w:cs="Arial"/>
          <w:sz w:val="24"/>
          <w:szCs w:val="24"/>
        </w:rPr>
      </w:pPr>
    </w:p>
    <w:p w14:paraId="72AEC94E" w14:textId="77777777" w:rsidR="003E463B" w:rsidRPr="002B1AD1" w:rsidRDefault="003E463B" w:rsidP="00CB1BB4">
      <w:pPr>
        <w:spacing w:line="360" w:lineRule="auto"/>
        <w:jc w:val="both"/>
        <w:rPr>
          <w:rFonts w:ascii="Arial" w:hAnsi="Arial" w:cs="Arial"/>
          <w:sz w:val="24"/>
          <w:szCs w:val="24"/>
        </w:rPr>
      </w:pPr>
    </w:p>
    <w:p w14:paraId="366DB337" w14:textId="77777777" w:rsidR="003E463B" w:rsidRPr="002B1AD1" w:rsidRDefault="003E463B" w:rsidP="00CB1BB4">
      <w:pPr>
        <w:spacing w:line="360" w:lineRule="auto"/>
        <w:jc w:val="both"/>
        <w:rPr>
          <w:rFonts w:ascii="Arial" w:hAnsi="Arial" w:cs="Arial"/>
          <w:sz w:val="24"/>
          <w:szCs w:val="24"/>
        </w:rPr>
      </w:pPr>
    </w:p>
    <w:p w14:paraId="298124D1" w14:textId="77777777" w:rsidR="003E463B" w:rsidRPr="002B1AD1" w:rsidRDefault="003E463B" w:rsidP="00CB1BB4">
      <w:pPr>
        <w:spacing w:line="360" w:lineRule="auto"/>
        <w:jc w:val="both"/>
        <w:rPr>
          <w:rFonts w:ascii="Arial" w:hAnsi="Arial" w:cs="Arial"/>
          <w:sz w:val="24"/>
          <w:szCs w:val="24"/>
        </w:rPr>
      </w:pPr>
    </w:p>
    <w:p w14:paraId="5A6E259D" w14:textId="77777777" w:rsidR="003E463B" w:rsidRPr="002B1AD1" w:rsidRDefault="003E463B" w:rsidP="00CB1BB4">
      <w:pPr>
        <w:spacing w:line="360" w:lineRule="auto"/>
        <w:jc w:val="both"/>
        <w:rPr>
          <w:rFonts w:ascii="Arial" w:hAnsi="Arial" w:cs="Arial"/>
          <w:sz w:val="24"/>
          <w:szCs w:val="24"/>
        </w:rPr>
      </w:pPr>
    </w:p>
    <w:p w14:paraId="4EA5E102" w14:textId="77777777" w:rsidR="003E463B" w:rsidRPr="002B1AD1" w:rsidRDefault="003E463B" w:rsidP="00CB1BB4">
      <w:pPr>
        <w:spacing w:line="360" w:lineRule="auto"/>
        <w:jc w:val="both"/>
        <w:rPr>
          <w:rFonts w:ascii="Arial" w:hAnsi="Arial" w:cs="Arial"/>
          <w:sz w:val="24"/>
          <w:szCs w:val="24"/>
        </w:rPr>
      </w:pPr>
    </w:p>
    <w:p w14:paraId="327369F7" w14:textId="5286EFF8" w:rsidR="004B2B40" w:rsidRPr="002B1AD1" w:rsidRDefault="004B2B40" w:rsidP="003B38EE">
      <w:pPr>
        <w:spacing w:line="360" w:lineRule="auto"/>
        <w:jc w:val="both"/>
        <w:rPr>
          <w:rFonts w:ascii="Arial" w:hAnsi="Arial" w:cs="Arial"/>
          <w:sz w:val="24"/>
          <w:szCs w:val="24"/>
        </w:rPr>
      </w:pPr>
      <w:r w:rsidRPr="002B1AD1">
        <w:rPr>
          <w:rFonts w:ascii="Arial" w:hAnsi="Arial" w:cs="Arial"/>
          <w:sz w:val="24"/>
          <w:szCs w:val="24"/>
        </w:rPr>
        <w:t xml:space="preserve"> Chairperson, </w:t>
      </w:r>
    </w:p>
    <w:p w14:paraId="3514C7EF" w14:textId="77777777" w:rsidR="00E46BA5" w:rsidRPr="002B1AD1" w:rsidRDefault="00E46BA5" w:rsidP="003B38EE">
      <w:pPr>
        <w:spacing w:line="360" w:lineRule="auto"/>
        <w:jc w:val="both"/>
        <w:rPr>
          <w:rFonts w:ascii="Arial" w:hAnsi="Arial" w:cs="Arial"/>
          <w:sz w:val="24"/>
          <w:szCs w:val="24"/>
        </w:rPr>
      </w:pPr>
    </w:p>
    <w:p w14:paraId="3F17D036" w14:textId="77777777" w:rsidR="00DD2966" w:rsidRDefault="005076D6" w:rsidP="00FB0833">
      <w:pPr>
        <w:spacing w:line="360" w:lineRule="auto"/>
        <w:jc w:val="both"/>
        <w:rPr>
          <w:rFonts w:ascii="Arial" w:hAnsi="Arial" w:cs="Arial"/>
          <w:sz w:val="24"/>
          <w:szCs w:val="24"/>
        </w:rPr>
      </w:pPr>
      <w:r w:rsidRPr="002B1AD1">
        <w:rPr>
          <w:rFonts w:ascii="Arial" w:hAnsi="Arial" w:cs="Arial"/>
          <w:sz w:val="24"/>
          <w:szCs w:val="24"/>
        </w:rPr>
        <w:t>Sout</w:t>
      </w:r>
      <w:r w:rsidR="00FB0833" w:rsidRPr="002B1AD1">
        <w:rPr>
          <w:rFonts w:ascii="Arial" w:hAnsi="Arial" w:cs="Arial"/>
          <w:sz w:val="24"/>
          <w:szCs w:val="24"/>
        </w:rPr>
        <w:t xml:space="preserve">h Africa </w:t>
      </w:r>
      <w:r w:rsidR="004E6D94" w:rsidRPr="002B1AD1">
        <w:rPr>
          <w:rFonts w:ascii="Arial" w:hAnsi="Arial" w:cs="Arial"/>
          <w:sz w:val="24"/>
          <w:szCs w:val="24"/>
        </w:rPr>
        <w:t>welcomes this</w:t>
      </w:r>
      <w:r w:rsidR="00FB0833" w:rsidRPr="002B1AD1">
        <w:rPr>
          <w:rFonts w:ascii="Arial" w:hAnsi="Arial" w:cs="Arial"/>
          <w:sz w:val="24"/>
          <w:szCs w:val="24"/>
        </w:rPr>
        <w:t xml:space="preserve"> panel</w:t>
      </w:r>
      <w:r w:rsidRPr="002B1AD1">
        <w:rPr>
          <w:rFonts w:ascii="Arial" w:hAnsi="Arial" w:cs="Arial"/>
          <w:sz w:val="24"/>
          <w:szCs w:val="24"/>
        </w:rPr>
        <w:t xml:space="preserve"> discussion </w:t>
      </w:r>
      <w:r w:rsidR="00CA34A0" w:rsidRPr="002B1AD1">
        <w:rPr>
          <w:rFonts w:ascii="Arial" w:hAnsi="Arial" w:cs="Arial"/>
          <w:sz w:val="24"/>
          <w:szCs w:val="24"/>
        </w:rPr>
        <w:t xml:space="preserve">which aims to </w:t>
      </w:r>
      <w:r w:rsidR="00D63115" w:rsidRPr="002B1AD1">
        <w:rPr>
          <w:rFonts w:ascii="Arial" w:hAnsi="Arial" w:cs="Arial"/>
          <w:sz w:val="24"/>
          <w:szCs w:val="24"/>
        </w:rPr>
        <w:t>outline</w:t>
      </w:r>
      <w:r w:rsidR="00CA34A0" w:rsidRPr="002B1AD1">
        <w:rPr>
          <w:rFonts w:ascii="Arial" w:hAnsi="Arial" w:cs="Arial"/>
          <w:sz w:val="24"/>
          <w:szCs w:val="24"/>
        </w:rPr>
        <w:t xml:space="preserve"> the landscape in which transnational corporations and other business enterprises operate.</w:t>
      </w:r>
      <w:r w:rsidR="008F1FD5" w:rsidRPr="002B1AD1">
        <w:rPr>
          <w:rFonts w:ascii="Arial" w:hAnsi="Arial" w:cs="Arial"/>
          <w:sz w:val="24"/>
          <w:szCs w:val="24"/>
        </w:rPr>
        <w:t xml:space="preserve"> </w:t>
      </w:r>
      <w:r w:rsidR="00152CA2" w:rsidRPr="002B1AD1">
        <w:rPr>
          <w:rFonts w:ascii="Arial" w:hAnsi="Arial" w:cs="Arial"/>
          <w:sz w:val="24"/>
          <w:szCs w:val="24"/>
        </w:rPr>
        <w:t xml:space="preserve">We couldn’t agree more with all the panelists who have shared quality information and ideas on the glaring fault lines on the part of the corporate sector and their consequent violations of human rights particularly in the developing world.  </w:t>
      </w:r>
    </w:p>
    <w:p w14:paraId="594CB37F" w14:textId="77777777" w:rsidR="00DD2966" w:rsidRDefault="00DD2966" w:rsidP="00FB0833">
      <w:pPr>
        <w:spacing w:line="360" w:lineRule="auto"/>
        <w:jc w:val="both"/>
        <w:rPr>
          <w:rFonts w:ascii="Arial" w:hAnsi="Arial" w:cs="Arial"/>
          <w:sz w:val="24"/>
          <w:szCs w:val="24"/>
        </w:rPr>
      </w:pPr>
    </w:p>
    <w:p w14:paraId="7E476E12" w14:textId="0F9B710D" w:rsidR="00152CA2" w:rsidRPr="002B1AD1" w:rsidRDefault="00152CA2" w:rsidP="00FB0833">
      <w:pPr>
        <w:spacing w:line="360" w:lineRule="auto"/>
        <w:jc w:val="both"/>
        <w:rPr>
          <w:rFonts w:ascii="Arial" w:hAnsi="Arial" w:cs="Arial"/>
          <w:sz w:val="24"/>
          <w:szCs w:val="24"/>
        </w:rPr>
      </w:pPr>
      <w:r w:rsidRPr="002B1AD1">
        <w:rPr>
          <w:rFonts w:ascii="Arial" w:hAnsi="Arial" w:cs="Arial"/>
          <w:sz w:val="24"/>
          <w:szCs w:val="24"/>
        </w:rPr>
        <w:t xml:space="preserve">Of particular importance has been the lack of freedom of association and permitting organized </w:t>
      </w:r>
      <w:proofErr w:type="spellStart"/>
      <w:r w:rsidRPr="002B1AD1">
        <w:rPr>
          <w:rFonts w:ascii="Arial" w:hAnsi="Arial" w:cs="Arial"/>
          <w:sz w:val="24"/>
          <w:szCs w:val="24"/>
        </w:rPr>
        <w:t>labour</w:t>
      </w:r>
      <w:proofErr w:type="spellEnd"/>
      <w:r w:rsidRPr="002B1AD1">
        <w:rPr>
          <w:rFonts w:ascii="Arial" w:hAnsi="Arial" w:cs="Arial"/>
          <w:sz w:val="24"/>
          <w:szCs w:val="24"/>
        </w:rPr>
        <w:t xml:space="preserve"> to bargain meaningfully for decent work, decent wages and for the elimination of the worst forms of child </w:t>
      </w:r>
      <w:proofErr w:type="spellStart"/>
      <w:r w:rsidRPr="002B1AD1">
        <w:rPr>
          <w:rFonts w:ascii="Arial" w:hAnsi="Arial" w:cs="Arial"/>
          <w:sz w:val="24"/>
          <w:szCs w:val="24"/>
        </w:rPr>
        <w:t>labour</w:t>
      </w:r>
      <w:proofErr w:type="spellEnd"/>
      <w:r w:rsidRPr="002B1AD1">
        <w:rPr>
          <w:rFonts w:ascii="Arial" w:hAnsi="Arial" w:cs="Arial"/>
          <w:sz w:val="24"/>
          <w:szCs w:val="24"/>
        </w:rPr>
        <w:t xml:space="preserve"> committed by these entities.  My delegation wishes to reiterate that it is not feasible to equate companies with wide ranging transnational character with those operating locally within a single jurisdiction. The violations of human rights by the latter should quite adequately be addressed by the national law that created these companies in the first place.</w:t>
      </w:r>
      <w:r w:rsidR="00F44856" w:rsidRPr="002B1AD1">
        <w:rPr>
          <w:rFonts w:ascii="Arial" w:hAnsi="Arial" w:cs="Arial"/>
          <w:sz w:val="24"/>
          <w:szCs w:val="24"/>
        </w:rPr>
        <w:t xml:space="preserve"> </w:t>
      </w:r>
    </w:p>
    <w:p w14:paraId="3B65D9D7" w14:textId="77777777" w:rsidR="00F44856" w:rsidRPr="002B1AD1" w:rsidRDefault="00F44856" w:rsidP="00FB0833">
      <w:pPr>
        <w:spacing w:line="360" w:lineRule="auto"/>
        <w:jc w:val="both"/>
        <w:rPr>
          <w:rFonts w:ascii="Arial" w:hAnsi="Arial" w:cs="Arial"/>
          <w:sz w:val="24"/>
          <w:szCs w:val="24"/>
        </w:rPr>
      </w:pPr>
    </w:p>
    <w:p w14:paraId="66E66269" w14:textId="3747EAA9" w:rsidR="00A03775" w:rsidRPr="002B1AD1" w:rsidRDefault="00A03775" w:rsidP="00FB0833">
      <w:pPr>
        <w:spacing w:line="360" w:lineRule="auto"/>
        <w:jc w:val="both"/>
        <w:rPr>
          <w:rFonts w:ascii="Arial" w:hAnsi="Arial" w:cs="Arial"/>
          <w:sz w:val="24"/>
          <w:szCs w:val="24"/>
        </w:rPr>
      </w:pPr>
      <w:r w:rsidRPr="002B1AD1">
        <w:rPr>
          <w:rFonts w:ascii="Arial" w:hAnsi="Arial" w:cs="Arial"/>
          <w:sz w:val="24"/>
          <w:szCs w:val="24"/>
        </w:rPr>
        <w:t xml:space="preserve">Chairperson, </w:t>
      </w:r>
    </w:p>
    <w:p w14:paraId="7D377967" w14:textId="77777777" w:rsidR="00A03775" w:rsidRPr="002B1AD1" w:rsidRDefault="00A03775" w:rsidP="00FB0833">
      <w:pPr>
        <w:spacing w:line="360" w:lineRule="auto"/>
        <w:jc w:val="both"/>
        <w:rPr>
          <w:rFonts w:ascii="Arial" w:hAnsi="Arial" w:cs="Arial"/>
          <w:sz w:val="24"/>
          <w:szCs w:val="24"/>
        </w:rPr>
      </w:pPr>
    </w:p>
    <w:p w14:paraId="06DB1914" w14:textId="2C83A49C" w:rsidR="008922B3" w:rsidRPr="002B1AD1" w:rsidRDefault="00A03775" w:rsidP="00A03775">
      <w:pPr>
        <w:spacing w:line="360" w:lineRule="auto"/>
        <w:jc w:val="both"/>
        <w:rPr>
          <w:rFonts w:ascii="Arial" w:hAnsi="Arial" w:cs="Arial"/>
          <w:sz w:val="24"/>
          <w:szCs w:val="24"/>
        </w:rPr>
      </w:pPr>
      <w:r w:rsidRPr="002B1AD1">
        <w:rPr>
          <w:rFonts w:ascii="Arial" w:hAnsi="Arial" w:cs="Arial"/>
          <w:sz w:val="24"/>
          <w:szCs w:val="24"/>
        </w:rPr>
        <w:t>We concur that in the in order to deliver on the 2030 Agenda for Sustainable Development, TNCs and Other Business Enterprises, must play a much more constructive role</w:t>
      </w:r>
      <w:r w:rsidR="00F44856" w:rsidRPr="002B1AD1">
        <w:rPr>
          <w:rFonts w:ascii="Arial" w:hAnsi="Arial" w:cs="Arial"/>
          <w:sz w:val="24"/>
          <w:szCs w:val="24"/>
        </w:rPr>
        <w:t xml:space="preserve"> in the provision of the necessary resources for the effective implementation of the SDGs</w:t>
      </w:r>
      <w:r w:rsidRPr="002B1AD1">
        <w:rPr>
          <w:rFonts w:ascii="Arial" w:hAnsi="Arial" w:cs="Arial"/>
          <w:sz w:val="24"/>
          <w:szCs w:val="24"/>
        </w:rPr>
        <w:t>.</w:t>
      </w:r>
      <w:r w:rsidR="00F44856" w:rsidRPr="002B1AD1">
        <w:rPr>
          <w:rFonts w:ascii="Arial" w:hAnsi="Arial" w:cs="Arial"/>
          <w:sz w:val="24"/>
          <w:szCs w:val="24"/>
        </w:rPr>
        <w:t xml:space="preserve">  The Addis Ababa Action Agenda as an outcome of the Financing for Development Conference talk</w:t>
      </w:r>
      <w:r w:rsidR="00DD2966">
        <w:rPr>
          <w:rFonts w:ascii="Arial" w:hAnsi="Arial" w:cs="Arial"/>
          <w:sz w:val="24"/>
          <w:szCs w:val="24"/>
        </w:rPr>
        <w:t>s</w:t>
      </w:r>
      <w:r w:rsidR="00F44856" w:rsidRPr="002B1AD1">
        <w:rPr>
          <w:rFonts w:ascii="Arial" w:hAnsi="Arial" w:cs="Arial"/>
          <w:sz w:val="24"/>
          <w:szCs w:val="24"/>
        </w:rPr>
        <w:t xml:space="preserve"> adequately to the imperative need for resource mobilization. </w:t>
      </w:r>
      <w:r w:rsidR="00152CA2" w:rsidRPr="002B1AD1">
        <w:rPr>
          <w:rFonts w:ascii="Arial" w:hAnsi="Arial" w:cs="Arial"/>
          <w:sz w:val="24"/>
          <w:szCs w:val="24"/>
        </w:rPr>
        <w:t xml:space="preserve"> Their role in this regard should not be limited to the notion of corporate social responsibility</w:t>
      </w:r>
      <w:r w:rsidR="002B1AD1">
        <w:rPr>
          <w:rFonts w:ascii="Arial" w:hAnsi="Arial" w:cs="Arial"/>
          <w:sz w:val="24"/>
          <w:szCs w:val="24"/>
        </w:rPr>
        <w:t xml:space="preserve"> and self-regulation</w:t>
      </w:r>
      <w:r w:rsidR="00152CA2" w:rsidRPr="002B1AD1">
        <w:rPr>
          <w:rFonts w:ascii="Arial" w:hAnsi="Arial" w:cs="Arial"/>
          <w:sz w:val="24"/>
          <w:szCs w:val="24"/>
        </w:rPr>
        <w:t xml:space="preserve"> which is moribund</w:t>
      </w:r>
      <w:r w:rsidR="00F44856" w:rsidRPr="002B1AD1">
        <w:rPr>
          <w:rFonts w:ascii="Arial" w:hAnsi="Arial" w:cs="Arial"/>
          <w:sz w:val="24"/>
          <w:szCs w:val="24"/>
        </w:rPr>
        <w:t xml:space="preserve"> and has never been </w:t>
      </w:r>
      <w:r w:rsidR="00DD2966">
        <w:rPr>
          <w:rFonts w:ascii="Arial" w:hAnsi="Arial" w:cs="Arial"/>
          <w:sz w:val="24"/>
          <w:szCs w:val="24"/>
        </w:rPr>
        <w:t>effectively utilized by victims</w:t>
      </w:r>
      <w:bookmarkStart w:id="0" w:name="_GoBack"/>
      <w:bookmarkEnd w:id="0"/>
      <w:r w:rsidR="00152CA2" w:rsidRPr="002B1AD1">
        <w:rPr>
          <w:rFonts w:ascii="Arial" w:hAnsi="Arial" w:cs="Arial"/>
          <w:sz w:val="24"/>
          <w:szCs w:val="24"/>
        </w:rPr>
        <w:t xml:space="preserve"> in</w:t>
      </w:r>
      <w:r w:rsidR="00F44856" w:rsidRPr="002B1AD1">
        <w:rPr>
          <w:rFonts w:ascii="Arial" w:hAnsi="Arial" w:cs="Arial"/>
          <w:sz w:val="24"/>
          <w:szCs w:val="24"/>
        </w:rPr>
        <w:t xml:space="preserve"> pursuit of recourse and effective remedies. </w:t>
      </w:r>
    </w:p>
    <w:p w14:paraId="02F7F325" w14:textId="77777777" w:rsidR="00A03775" w:rsidRPr="002B1AD1" w:rsidRDefault="00A03775" w:rsidP="00A03775">
      <w:pPr>
        <w:spacing w:line="360" w:lineRule="auto"/>
        <w:jc w:val="both"/>
        <w:rPr>
          <w:rFonts w:ascii="Arial" w:hAnsi="Arial" w:cs="Arial"/>
          <w:sz w:val="24"/>
          <w:szCs w:val="24"/>
          <w:lang w:val="en-ZA" w:eastAsia="en-US"/>
        </w:rPr>
      </w:pPr>
    </w:p>
    <w:p w14:paraId="5E53E0B9" w14:textId="7E808E7A" w:rsidR="002B1AD1" w:rsidRDefault="002B1AD1" w:rsidP="00FB0833">
      <w:pPr>
        <w:spacing w:line="360" w:lineRule="auto"/>
        <w:jc w:val="both"/>
        <w:rPr>
          <w:rFonts w:ascii="Arial" w:hAnsi="Arial" w:cs="Arial"/>
          <w:sz w:val="24"/>
          <w:szCs w:val="24"/>
        </w:rPr>
      </w:pPr>
      <w:r>
        <w:rPr>
          <w:rFonts w:ascii="Arial" w:hAnsi="Arial" w:cs="Arial"/>
          <w:sz w:val="24"/>
          <w:szCs w:val="24"/>
        </w:rPr>
        <w:t xml:space="preserve">As pointed out, there is a huge disconnect between the rights and responsibilities of these entities. In this regard, the </w:t>
      </w:r>
      <w:r w:rsidRPr="002B1AD1">
        <w:rPr>
          <w:rFonts w:ascii="Arial" w:hAnsi="Arial" w:cs="Arial"/>
          <w:sz w:val="24"/>
          <w:szCs w:val="24"/>
        </w:rPr>
        <w:t>South Africa’s Protection o</w:t>
      </w:r>
      <w:r w:rsidR="00DD2966">
        <w:rPr>
          <w:rFonts w:ascii="Arial" w:hAnsi="Arial" w:cs="Arial"/>
          <w:sz w:val="24"/>
          <w:szCs w:val="24"/>
        </w:rPr>
        <w:t>f Investment Act No. 22 of 2015</w:t>
      </w:r>
      <w:r w:rsidRPr="002B1AD1">
        <w:rPr>
          <w:rFonts w:ascii="Arial" w:hAnsi="Arial" w:cs="Arial"/>
          <w:sz w:val="24"/>
          <w:szCs w:val="24"/>
        </w:rPr>
        <w:t xml:space="preserve"> aims to secure a balance of </w:t>
      </w:r>
      <w:r w:rsidRPr="002B1AD1">
        <w:rPr>
          <w:rFonts w:ascii="Arial" w:hAnsi="Arial" w:cs="Arial"/>
          <w:sz w:val="24"/>
          <w:szCs w:val="24"/>
          <w:lang w:val="en-ZA" w:eastAsia="en-US"/>
        </w:rPr>
        <w:t>balance of rights and obligations of investors</w:t>
      </w:r>
      <w:r w:rsidRPr="002B1AD1">
        <w:rPr>
          <w:rFonts w:ascii="Arial" w:hAnsi="Arial" w:cs="Arial"/>
          <w:sz w:val="24"/>
          <w:szCs w:val="24"/>
        </w:rPr>
        <w:t xml:space="preserve"> and emphasizes that companies have obligations to the respect and apply the law.</w:t>
      </w:r>
      <w:r w:rsidRPr="002B1AD1">
        <w:rPr>
          <w:rFonts w:ascii="Arial" w:hAnsi="Arial" w:cs="Arial"/>
          <w:sz w:val="24"/>
          <w:szCs w:val="24"/>
          <w:lang w:val="en-ZA" w:eastAsia="en-US"/>
        </w:rPr>
        <w:t xml:space="preserve"> It also reaffirms the Government’s right to regulate in the public interest in accordance</w:t>
      </w:r>
      <w:r w:rsidRPr="002B1AD1">
        <w:rPr>
          <w:rFonts w:ascii="Arial" w:hAnsi="Arial" w:cs="Arial"/>
          <w:sz w:val="24"/>
          <w:szCs w:val="24"/>
        </w:rPr>
        <w:t xml:space="preserve"> </w:t>
      </w:r>
      <w:r w:rsidRPr="002B1AD1">
        <w:rPr>
          <w:rFonts w:ascii="Arial" w:hAnsi="Arial" w:cs="Arial"/>
          <w:sz w:val="24"/>
          <w:szCs w:val="24"/>
          <w:lang w:val="en-ZA" w:eastAsia="en-US"/>
        </w:rPr>
        <w:t>with the law.</w:t>
      </w:r>
    </w:p>
    <w:p w14:paraId="1DB8C3ED" w14:textId="77777777" w:rsidR="002B1AD1" w:rsidRDefault="002B1AD1" w:rsidP="00FB0833">
      <w:pPr>
        <w:spacing w:line="360" w:lineRule="auto"/>
        <w:jc w:val="both"/>
        <w:rPr>
          <w:rFonts w:ascii="Arial" w:hAnsi="Arial" w:cs="Arial"/>
          <w:sz w:val="24"/>
          <w:szCs w:val="24"/>
        </w:rPr>
      </w:pPr>
    </w:p>
    <w:p w14:paraId="16555140" w14:textId="181E93FA" w:rsidR="00FB0833" w:rsidRPr="002B1AD1" w:rsidRDefault="00387641" w:rsidP="00FB0833">
      <w:pPr>
        <w:spacing w:line="360" w:lineRule="auto"/>
        <w:jc w:val="both"/>
        <w:rPr>
          <w:rFonts w:ascii="Arial" w:hAnsi="Arial" w:cs="Arial"/>
          <w:sz w:val="24"/>
          <w:szCs w:val="24"/>
        </w:rPr>
      </w:pPr>
      <w:r w:rsidRPr="002B1AD1">
        <w:rPr>
          <w:rFonts w:ascii="Arial" w:hAnsi="Arial" w:cs="Arial"/>
          <w:sz w:val="24"/>
          <w:szCs w:val="24"/>
        </w:rPr>
        <w:t>The i</w:t>
      </w:r>
      <w:r w:rsidR="00FB0833" w:rsidRPr="002B1AD1">
        <w:rPr>
          <w:rFonts w:ascii="Arial" w:hAnsi="Arial" w:cs="Arial"/>
          <w:sz w:val="24"/>
          <w:szCs w:val="24"/>
        </w:rPr>
        <w:t>mportant connection between the recognition of binding obligations and the right to have access to a remedy is a necessity. Without an understanding of the obligations TNCs and Other Business Enterprises bear with respect to fundamental rights, it will not be possible for victims of rights violations to claim access to a remedy against these entities.</w:t>
      </w:r>
      <w:r w:rsidR="00E46BA5" w:rsidRPr="002B1AD1">
        <w:rPr>
          <w:rFonts w:ascii="Arial" w:hAnsi="Arial" w:cs="Arial"/>
          <w:sz w:val="24"/>
          <w:szCs w:val="24"/>
        </w:rPr>
        <w:t xml:space="preserve"> </w:t>
      </w:r>
    </w:p>
    <w:p w14:paraId="1BA2A5D7" w14:textId="77777777" w:rsidR="00FB0833" w:rsidRPr="002B1AD1" w:rsidRDefault="00FB0833" w:rsidP="00CB1BB4">
      <w:pPr>
        <w:spacing w:line="360" w:lineRule="auto"/>
        <w:jc w:val="both"/>
        <w:rPr>
          <w:rFonts w:ascii="Arial" w:hAnsi="Arial" w:cs="Arial"/>
          <w:sz w:val="24"/>
          <w:szCs w:val="24"/>
        </w:rPr>
      </w:pPr>
    </w:p>
    <w:p w14:paraId="7130D7E5" w14:textId="3C5C25D7" w:rsidR="00CB1BB4" w:rsidRPr="002B1AD1" w:rsidRDefault="008F1FD5" w:rsidP="00CB1BB4">
      <w:pPr>
        <w:spacing w:line="360" w:lineRule="auto"/>
        <w:jc w:val="both"/>
        <w:rPr>
          <w:rFonts w:ascii="Arial" w:hAnsi="Arial" w:cs="Arial"/>
          <w:sz w:val="24"/>
          <w:szCs w:val="24"/>
        </w:rPr>
      </w:pPr>
      <w:r w:rsidRPr="002B1AD1">
        <w:rPr>
          <w:rFonts w:ascii="Arial" w:hAnsi="Arial" w:cs="Arial"/>
          <w:sz w:val="24"/>
          <w:szCs w:val="24"/>
        </w:rPr>
        <w:t>T</w:t>
      </w:r>
      <w:r w:rsidR="00CB1BB4" w:rsidRPr="002B1AD1">
        <w:rPr>
          <w:rFonts w:ascii="Arial" w:hAnsi="Arial" w:cs="Arial"/>
          <w:sz w:val="24"/>
          <w:szCs w:val="24"/>
        </w:rPr>
        <w:t xml:space="preserve">he different </w:t>
      </w:r>
      <w:r w:rsidR="000A1789" w:rsidRPr="002B1AD1">
        <w:rPr>
          <w:rFonts w:ascii="Arial" w:hAnsi="Arial" w:cs="Arial"/>
          <w:sz w:val="24"/>
          <w:szCs w:val="24"/>
        </w:rPr>
        <w:t>relations of TNCs with countries in terms of their application of the same standards in their global operations, particularly in relation to developing countries are well known</w:t>
      </w:r>
      <w:r w:rsidR="00CB1BB4" w:rsidRPr="002B1AD1">
        <w:rPr>
          <w:rFonts w:ascii="Arial" w:hAnsi="Arial" w:cs="Arial"/>
          <w:sz w:val="24"/>
          <w:szCs w:val="24"/>
        </w:rPr>
        <w:t>.</w:t>
      </w:r>
      <w:r w:rsidR="000A1789" w:rsidRPr="002B1AD1">
        <w:rPr>
          <w:rFonts w:ascii="Arial" w:hAnsi="Arial" w:cs="Arial"/>
          <w:sz w:val="24"/>
          <w:szCs w:val="24"/>
        </w:rPr>
        <w:t xml:space="preserve"> We are encouraged to hear </w:t>
      </w:r>
      <w:r w:rsidR="004A7D8C" w:rsidRPr="002B1AD1">
        <w:rPr>
          <w:rFonts w:ascii="Arial" w:hAnsi="Arial" w:cs="Arial"/>
          <w:sz w:val="24"/>
          <w:szCs w:val="24"/>
        </w:rPr>
        <w:t>recommendations of</w:t>
      </w:r>
      <w:r w:rsidR="000A1789" w:rsidRPr="002B1AD1">
        <w:rPr>
          <w:rFonts w:ascii="Arial" w:hAnsi="Arial" w:cs="Arial"/>
          <w:sz w:val="24"/>
          <w:szCs w:val="24"/>
        </w:rPr>
        <w:t xml:space="preserve"> possible remedial measures to be provided for by the instrument.  </w:t>
      </w:r>
      <w:r w:rsidR="002B1AD1">
        <w:rPr>
          <w:rFonts w:ascii="Arial" w:hAnsi="Arial" w:cs="Arial"/>
          <w:sz w:val="24"/>
          <w:szCs w:val="24"/>
        </w:rPr>
        <w:t xml:space="preserve">A primarily </w:t>
      </w:r>
      <w:r w:rsidR="00CB1BB4" w:rsidRPr="002B1AD1">
        <w:rPr>
          <w:rFonts w:ascii="Arial" w:hAnsi="Arial" w:cs="Arial"/>
          <w:sz w:val="24"/>
          <w:szCs w:val="24"/>
        </w:rPr>
        <w:t xml:space="preserve"> objective of our discussions, which are to ensure effective remedies for victims and uniform human rights standards, be they in the area of environment, child </w:t>
      </w:r>
      <w:proofErr w:type="spellStart"/>
      <w:r w:rsidR="00CB1BB4" w:rsidRPr="002B1AD1">
        <w:rPr>
          <w:rFonts w:ascii="Arial" w:hAnsi="Arial" w:cs="Arial"/>
          <w:sz w:val="24"/>
          <w:szCs w:val="24"/>
        </w:rPr>
        <w:t>labour</w:t>
      </w:r>
      <w:proofErr w:type="spellEnd"/>
      <w:r w:rsidR="00CB1BB4" w:rsidRPr="002B1AD1">
        <w:rPr>
          <w:rFonts w:ascii="Arial" w:hAnsi="Arial" w:cs="Arial"/>
          <w:sz w:val="24"/>
          <w:szCs w:val="24"/>
        </w:rPr>
        <w:t xml:space="preserve">, and decent wages to name a few. </w:t>
      </w:r>
    </w:p>
    <w:p w14:paraId="6AF00749" w14:textId="77777777" w:rsidR="006D3B9D" w:rsidRPr="002B1AD1" w:rsidRDefault="006D3B9D" w:rsidP="00CB1BB4">
      <w:pPr>
        <w:spacing w:line="360" w:lineRule="auto"/>
        <w:jc w:val="both"/>
        <w:rPr>
          <w:rFonts w:ascii="Arial" w:hAnsi="Arial" w:cs="Arial"/>
          <w:sz w:val="24"/>
          <w:szCs w:val="24"/>
        </w:rPr>
      </w:pPr>
    </w:p>
    <w:p w14:paraId="155477AE" w14:textId="09F78848" w:rsidR="006D3B9D" w:rsidRPr="002B1AD1" w:rsidRDefault="00F44856" w:rsidP="00CB1BB4">
      <w:pPr>
        <w:spacing w:line="360" w:lineRule="auto"/>
        <w:jc w:val="both"/>
        <w:rPr>
          <w:rFonts w:ascii="Arial" w:hAnsi="Arial" w:cs="Arial"/>
          <w:sz w:val="24"/>
          <w:szCs w:val="24"/>
        </w:rPr>
      </w:pPr>
      <w:r w:rsidRPr="002B1AD1">
        <w:rPr>
          <w:rFonts w:ascii="Arial" w:hAnsi="Arial" w:cs="Arial"/>
          <w:sz w:val="24"/>
          <w:szCs w:val="24"/>
        </w:rPr>
        <w:t xml:space="preserve">I thank you. </w:t>
      </w:r>
    </w:p>
    <w:p w14:paraId="2C80E75F" w14:textId="7898526E" w:rsidR="002B1AD1" w:rsidRDefault="002B1AD1" w:rsidP="002B1AD1">
      <w:pPr>
        <w:spacing w:after="0" w:line="240" w:lineRule="auto"/>
        <w:rPr>
          <w:rFonts w:ascii="Arial" w:hAnsi="Arial" w:cs="Arial"/>
          <w:sz w:val="24"/>
          <w:szCs w:val="24"/>
        </w:rPr>
      </w:pPr>
    </w:p>
    <w:sectPr w:rsidR="002B1AD1">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4D583" w14:textId="77777777" w:rsidR="00387641" w:rsidRDefault="00387641" w:rsidP="004E6D94">
      <w:pPr>
        <w:spacing w:after="0" w:line="240" w:lineRule="auto"/>
      </w:pPr>
      <w:r>
        <w:separator/>
      </w:r>
    </w:p>
  </w:endnote>
  <w:endnote w:type="continuationSeparator" w:id="0">
    <w:p w14:paraId="7409AC41" w14:textId="77777777" w:rsidR="00387641" w:rsidRDefault="00387641" w:rsidP="004E6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itstream Vera Sans Mono">
    <w:charset w:val="00"/>
    <w:family w:val="modern"/>
    <w:pitch w:val="default"/>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529089"/>
      <w:docPartObj>
        <w:docPartGallery w:val="Page Numbers (Bottom of Page)"/>
        <w:docPartUnique/>
      </w:docPartObj>
    </w:sdtPr>
    <w:sdtEndPr>
      <w:rPr>
        <w:noProof/>
      </w:rPr>
    </w:sdtEndPr>
    <w:sdtContent>
      <w:p w14:paraId="7EA133DC" w14:textId="4A5F59B3" w:rsidR="00387641" w:rsidRDefault="00387641">
        <w:pPr>
          <w:pStyle w:val="Footer"/>
          <w:jc w:val="right"/>
        </w:pPr>
        <w:r>
          <w:fldChar w:fldCharType="begin"/>
        </w:r>
        <w:r>
          <w:instrText xml:space="preserve"> PAGE   \* MERGEFORMAT </w:instrText>
        </w:r>
        <w:r>
          <w:fldChar w:fldCharType="separate"/>
        </w:r>
        <w:r w:rsidR="00DD2966">
          <w:rPr>
            <w:noProof/>
          </w:rPr>
          <w:t>3</w:t>
        </w:r>
        <w:r>
          <w:rPr>
            <w:noProof/>
          </w:rPr>
          <w:fldChar w:fldCharType="end"/>
        </w:r>
      </w:p>
    </w:sdtContent>
  </w:sdt>
  <w:p w14:paraId="1C42F737" w14:textId="77777777" w:rsidR="00387641" w:rsidRDefault="003876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BEEF6" w14:textId="77777777" w:rsidR="00387641" w:rsidRDefault="00387641" w:rsidP="004E6D94">
      <w:pPr>
        <w:spacing w:after="0" w:line="240" w:lineRule="auto"/>
      </w:pPr>
      <w:r>
        <w:separator/>
      </w:r>
    </w:p>
  </w:footnote>
  <w:footnote w:type="continuationSeparator" w:id="0">
    <w:p w14:paraId="3771100B" w14:textId="77777777" w:rsidR="00387641" w:rsidRDefault="00387641" w:rsidP="004E6D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47901"/>
    <w:multiLevelType w:val="multilevel"/>
    <w:tmpl w:val="EAAA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4A"/>
    <w:rsid w:val="000329A4"/>
    <w:rsid w:val="00083356"/>
    <w:rsid w:val="000A1789"/>
    <w:rsid w:val="000B63D1"/>
    <w:rsid w:val="00152CA2"/>
    <w:rsid w:val="00194860"/>
    <w:rsid w:val="001C7189"/>
    <w:rsid w:val="002B0B22"/>
    <w:rsid w:val="002B1AD1"/>
    <w:rsid w:val="003504FF"/>
    <w:rsid w:val="00387641"/>
    <w:rsid w:val="003B38EE"/>
    <w:rsid w:val="003E463B"/>
    <w:rsid w:val="004441CC"/>
    <w:rsid w:val="004A7D8C"/>
    <w:rsid w:val="004B2B40"/>
    <w:rsid w:val="004E6D94"/>
    <w:rsid w:val="005076D6"/>
    <w:rsid w:val="00550248"/>
    <w:rsid w:val="006229A3"/>
    <w:rsid w:val="006A7C18"/>
    <w:rsid w:val="006D3B9D"/>
    <w:rsid w:val="006F624A"/>
    <w:rsid w:val="00730505"/>
    <w:rsid w:val="007E6B98"/>
    <w:rsid w:val="008671EE"/>
    <w:rsid w:val="008922B3"/>
    <w:rsid w:val="008A6F6D"/>
    <w:rsid w:val="008F1FD5"/>
    <w:rsid w:val="00940DF8"/>
    <w:rsid w:val="009E4FA7"/>
    <w:rsid w:val="00A03775"/>
    <w:rsid w:val="00A14277"/>
    <w:rsid w:val="00B321FA"/>
    <w:rsid w:val="00B53090"/>
    <w:rsid w:val="00C71A17"/>
    <w:rsid w:val="00CA34A0"/>
    <w:rsid w:val="00CB1BB4"/>
    <w:rsid w:val="00D63115"/>
    <w:rsid w:val="00D86BEA"/>
    <w:rsid w:val="00DD2966"/>
    <w:rsid w:val="00E46BA5"/>
    <w:rsid w:val="00F44856"/>
    <w:rsid w:val="00FB0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3C5E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24A"/>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Teletype111">
    <w:name w:val="WW-Teletype111"/>
    <w:rsid w:val="003504FF"/>
    <w:rPr>
      <w:rFonts w:ascii="Bitstream Vera Sans Mono" w:eastAsia="Bitstream Vera Sans Mono" w:hAnsi="Bitstream Vera Sans Mono" w:cs="Bitstream Vera Sans Mono"/>
    </w:rPr>
  </w:style>
  <w:style w:type="paragraph" w:styleId="Header">
    <w:name w:val="header"/>
    <w:basedOn w:val="Normal"/>
    <w:link w:val="HeaderChar"/>
    <w:uiPriority w:val="99"/>
    <w:unhideWhenUsed/>
    <w:rsid w:val="004E6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D94"/>
    <w:rPr>
      <w:sz w:val="22"/>
      <w:szCs w:val="22"/>
      <w:lang w:eastAsia="zh-CN"/>
    </w:rPr>
  </w:style>
  <w:style w:type="paragraph" w:styleId="Footer">
    <w:name w:val="footer"/>
    <w:basedOn w:val="Normal"/>
    <w:link w:val="FooterChar"/>
    <w:uiPriority w:val="99"/>
    <w:unhideWhenUsed/>
    <w:rsid w:val="004E6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D94"/>
    <w:rPr>
      <w:sz w:val="22"/>
      <w:szCs w:val="22"/>
      <w:lang w:eastAsia="zh-CN"/>
    </w:rPr>
  </w:style>
  <w:style w:type="paragraph" w:styleId="NormalWeb">
    <w:name w:val="Normal (Web)"/>
    <w:basedOn w:val="Normal"/>
    <w:uiPriority w:val="99"/>
    <w:unhideWhenUsed/>
    <w:rsid w:val="009E4FA7"/>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styleId="BalloonText">
    <w:name w:val="Balloon Text"/>
    <w:basedOn w:val="Normal"/>
    <w:link w:val="BalloonTextChar"/>
    <w:uiPriority w:val="99"/>
    <w:semiHidden/>
    <w:unhideWhenUsed/>
    <w:rsid w:val="004B2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B40"/>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24A"/>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Teletype111">
    <w:name w:val="WW-Teletype111"/>
    <w:rsid w:val="003504FF"/>
    <w:rPr>
      <w:rFonts w:ascii="Bitstream Vera Sans Mono" w:eastAsia="Bitstream Vera Sans Mono" w:hAnsi="Bitstream Vera Sans Mono" w:cs="Bitstream Vera Sans Mono"/>
    </w:rPr>
  </w:style>
  <w:style w:type="paragraph" w:styleId="Header">
    <w:name w:val="header"/>
    <w:basedOn w:val="Normal"/>
    <w:link w:val="HeaderChar"/>
    <w:uiPriority w:val="99"/>
    <w:unhideWhenUsed/>
    <w:rsid w:val="004E6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D94"/>
    <w:rPr>
      <w:sz w:val="22"/>
      <w:szCs w:val="22"/>
      <w:lang w:eastAsia="zh-CN"/>
    </w:rPr>
  </w:style>
  <w:style w:type="paragraph" w:styleId="Footer">
    <w:name w:val="footer"/>
    <w:basedOn w:val="Normal"/>
    <w:link w:val="FooterChar"/>
    <w:uiPriority w:val="99"/>
    <w:unhideWhenUsed/>
    <w:rsid w:val="004E6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D94"/>
    <w:rPr>
      <w:sz w:val="22"/>
      <w:szCs w:val="22"/>
      <w:lang w:eastAsia="zh-CN"/>
    </w:rPr>
  </w:style>
  <w:style w:type="paragraph" w:styleId="NormalWeb">
    <w:name w:val="Normal (Web)"/>
    <w:basedOn w:val="Normal"/>
    <w:uiPriority w:val="99"/>
    <w:unhideWhenUsed/>
    <w:rsid w:val="009E4FA7"/>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styleId="BalloonText">
    <w:name w:val="Balloon Text"/>
    <w:basedOn w:val="Normal"/>
    <w:link w:val="BalloonTextChar"/>
    <w:uiPriority w:val="99"/>
    <w:semiHidden/>
    <w:unhideWhenUsed/>
    <w:rsid w:val="004B2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B40"/>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2F396-55B1-4340-9B03-97EBC8E0ED8C}"/>
</file>

<file path=customXml/itemProps2.xml><?xml version="1.0" encoding="utf-8"?>
<ds:datastoreItem xmlns:ds="http://schemas.openxmlformats.org/officeDocument/2006/customXml" ds:itemID="{D3AAC1E6-4814-4C06-848F-FC92245C5328}"/>
</file>

<file path=customXml/itemProps3.xml><?xml version="1.0" encoding="utf-8"?>
<ds:datastoreItem xmlns:ds="http://schemas.openxmlformats.org/officeDocument/2006/customXml" ds:itemID="{A9DD3E51-951F-42EE-B326-30FF405F4979}"/>
</file>

<file path=docProps/app.xml><?xml version="1.0" encoding="utf-8"?>
<Properties xmlns="http://schemas.openxmlformats.org/officeDocument/2006/extended-properties" xmlns:vt="http://schemas.openxmlformats.org/officeDocument/2006/docPropsVTypes">
  <Template>Normal</Template>
  <TotalTime>3</TotalTime>
  <Pages>3</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Yatasha Naidoo</dc:creator>
  <cp:lastModifiedBy>NaidooY</cp:lastModifiedBy>
  <cp:revision>3</cp:revision>
  <dcterms:created xsi:type="dcterms:W3CDTF">2016-10-28T07:44:00Z</dcterms:created>
  <dcterms:modified xsi:type="dcterms:W3CDTF">2016-10-28T07:50:00Z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3819900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