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44" w:rsidRDefault="00E41AC0" w:rsidP="00447BC6">
      <w:pPr>
        <w:rPr>
          <w:rFonts w:ascii="Arial" w:hAnsi="Arial" w:cs="Arial"/>
          <w:b/>
          <w:sz w:val="24"/>
          <w:szCs w:val="24"/>
        </w:rPr>
      </w:pPr>
      <w:r>
        <w:rPr>
          <w:rFonts w:ascii="Arial" w:hAnsi="Arial" w:cs="Arial"/>
          <w:b/>
          <w:sz w:val="24"/>
          <w:szCs w:val="24"/>
        </w:rPr>
        <w:t>OHCHR – OEIWG ON TRANSNATIONAL CORPORATIONS AND HUMAN RIGHTS</w:t>
      </w:r>
    </w:p>
    <w:p w:rsidR="00E41AC0" w:rsidRDefault="00E41AC0" w:rsidP="00447BC6">
      <w:pPr>
        <w:rPr>
          <w:rFonts w:ascii="Arial" w:hAnsi="Arial" w:cs="Arial"/>
          <w:b/>
          <w:sz w:val="24"/>
          <w:szCs w:val="24"/>
        </w:rPr>
      </w:pPr>
      <w:r>
        <w:rPr>
          <w:rFonts w:ascii="Arial" w:hAnsi="Arial" w:cs="Arial"/>
          <w:b/>
          <w:sz w:val="24"/>
          <w:szCs w:val="24"/>
        </w:rPr>
        <w:t>PANEL IV</w:t>
      </w:r>
    </w:p>
    <w:p w:rsidR="00E41AC0" w:rsidRPr="00417A40" w:rsidRDefault="00E41AC0" w:rsidP="00417A40">
      <w:pPr>
        <w:spacing w:after="0"/>
        <w:rPr>
          <w:sz w:val="24"/>
          <w:szCs w:val="24"/>
        </w:rPr>
      </w:pPr>
      <w:r w:rsidRPr="00417A40">
        <w:rPr>
          <w:sz w:val="24"/>
          <w:szCs w:val="24"/>
        </w:rPr>
        <w:t>MARIA LUISA HERNANDEZ DE LA MORA – ATTAC ESPAÑA</w:t>
      </w:r>
    </w:p>
    <w:p w:rsidR="007E4155" w:rsidRDefault="00417A40" w:rsidP="00417A40">
      <w:pPr>
        <w:spacing w:after="0"/>
        <w:rPr>
          <w:sz w:val="24"/>
          <w:szCs w:val="24"/>
        </w:rPr>
      </w:pPr>
      <w:r>
        <w:rPr>
          <w:sz w:val="24"/>
          <w:szCs w:val="24"/>
        </w:rPr>
        <w:t xml:space="preserve">BADIL - </w:t>
      </w:r>
      <w:proofErr w:type="spellStart"/>
      <w:r w:rsidR="007E4155" w:rsidRPr="007E4155">
        <w:rPr>
          <w:sz w:val="24"/>
          <w:szCs w:val="24"/>
        </w:rPr>
        <w:t>Resource</w:t>
      </w:r>
      <w:proofErr w:type="spellEnd"/>
      <w:r w:rsidR="007E4155" w:rsidRPr="007E4155">
        <w:rPr>
          <w:sz w:val="24"/>
          <w:szCs w:val="24"/>
        </w:rPr>
        <w:t xml:space="preserve"> Center </w:t>
      </w:r>
      <w:proofErr w:type="spellStart"/>
      <w:r w:rsidR="007E4155" w:rsidRPr="007E4155">
        <w:rPr>
          <w:sz w:val="24"/>
          <w:szCs w:val="24"/>
        </w:rPr>
        <w:t>for</w:t>
      </w:r>
      <w:proofErr w:type="spellEnd"/>
      <w:r w:rsidR="007E4155" w:rsidRPr="007E4155">
        <w:rPr>
          <w:sz w:val="24"/>
          <w:szCs w:val="24"/>
        </w:rPr>
        <w:t xml:space="preserve"> </w:t>
      </w:r>
      <w:proofErr w:type="spellStart"/>
      <w:r w:rsidR="007E4155" w:rsidRPr="007E4155">
        <w:rPr>
          <w:sz w:val="24"/>
          <w:szCs w:val="24"/>
        </w:rPr>
        <w:t>Palestinian</w:t>
      </w:r>
      <w:proofErr w:type="spellEnd"/>
      <w:r w:rsidR="007E4155" w:rsidRPr="007E4155">
        <w:rPr>
          <w:sz w:val="24"/>
          <w:szCs w:val="24"/>
        </w:rPr>
        <w:t xml:space="preserve"> </w:t>
      </w:r>
      <w:proofErr w:type="spellStart"/>
      <w:r w:rsidR="007E4155" w:rsidRPr="007E4155">
        <w:rPr>
          <w:sz w:val="24"/>
          <w:szCs w:val="24"/>
        </w:rPr>
        <w:t>Residency</w:t>
      </w:r>
      <w:proofErr w:type="spellEnd"/>
      <w:r w:rsidR="007E4155" w:rsidRPr="007E4155">
        <w:rPr>
          <w:sz w:val="24"/>
          <w:szCs w:val="24"/>
        </w:rPr>
        <w:t xml:space="preserve"> and </w:t>
      </w:r>
      <w:proofErr w:type="spellStart"/>
      <w:r w:rsidR="007E4155" w:rsidRPr="007E4155">
        <w:rPr>
          <w:sz w:val="24"/>
          <w:szCs w:val="24"/>
        </w:rPr>
        <w:t>Refugee</w:t>
      </w:r>
      <w:proofErr w:type="spellEnd"/>
      <w:r w:rsidR="007E4155" w:rsidRPr="007E4155">
        <w:rPr>
          <w:sz w:val="24"/>
          <w:szCs w:val="24"/>
        </w:rPr>
        <w:t xml:space="preserve"> </w:t>
      </w:r>
      <w:proofErr w:type="spellStart"/>
      <w:r w:rsidR="007E4155" w:rsidRPr="007E4155">
        <w:rPr>
          <w:sz w:val="24"/>
          <w:szCs w:val="24"/>
        </w:rPr>
        <w:t>Rights</w:t>
      </w:r>
      <w:proofErr w:type="spellEnd"/>
    </w:p>
    <w:p w:rsidR="007E4155" w:rsidRPr="00417A40" w:rsidRDefault="007E4155" w:rsidP="00417A40">
      <w:pPr>
        <w:spacing w:after="0"/>
        <w:rPr>
          <w:sz w:val="24"/>
          <w:szCs w:val="24"/>
        </w:rPr>
      </w:pPr>
      <w:hyperlink r:id="rId5" w:tooltip="Permanent Link to Declaración final de la Campaña Global para Desmantelar el poder de las transnacionales y poner fin a su impunidad" w:history="1">
        <w:r w:rsidRPr="00417A40">
          <w:rPr>
            <w:sz w:val="24"/>
            <w:szCs w:val="24"/>
          </w:rPr>
          <w:t>Campaña Global para Desmantelar el poder de las transnacionales</w:t>
        </w:r>
      </w:hyperlink>
      <w:r w:rsidR="00417A40">
        <w:rPr>
          <w:sz w:val="24"/>
          <w:szCs w:val="24"/>
        </w:rPr>
        <w:t xml:space="preserve"> y poner fin a su impunidad</w:t>
      </w:r>
    </w:p>
    <w:p w:rsidR="00A93944" w:rsidRPr="00417A40" w:rsidRDefault="00A93944" w:rsidP="00447BC6">
      <w:pPr>
        <w:rPr>
          <w:sz w:val="24"/>
          <w:szCs w:val="24"/>
        </w:rPr>
      </w:pPr>
    </w:p>
    <w:p w:rsidR="009436A7" w:rsidRDefault="009436A7" w:rsidP="00447BC6">
      <w:pPr>
        <w:rPr>
          <w:rFonts w:ascii="Arial" w:hAnsi="Arial" w:cs="Arial"/>
          <w:b/>
          <w:sz w:val="24"/>
          <w:szCs w:val="24"/>
        </w:rPr>
      </w:pPr>
      <w:r w:rsidRPr="007A1B75">
        <w:rPr>
          <w:rFonts w:ascii="Arial" w:hAnsi="Arial" w:cs="Arial"/>
          <w:b/>
          <w:sz w:val="24"/>
          <w:szCs w:val="24"/>
        </w:rPr>
        <w:t>Paraísos Fiscales y derechos humanos</w:t>
      </w:r>
    </w:p>
    <w:p w:rsidR="004C6766" w:rsidRPr="004C6766" w:rsidRDefault="004C6766" w:rsidP="00447BC6">
      <w:pPr>
        <w:rPr>
          <w:rFonts w:ascii="Arial" w:hAnsi="Arial" w:cs="Arial"/>
          <w:bCs/>
          <w:color w:val="000000"/>
          <w:sz w:val="24"/>
          <w:szCs w:val="24"/>
          <w:shd w:val="clear" w:color="auto" w:fill="FFFFFF"/>
        </w:rPr>
      </w:pPr>
      <w:r w:rsidRPr="004C6766">
        <w:rPr>
          <w:rFonts w:ascii="Arial" w:hAnsi="Arial" w:cs="Arial"/>
          <w:sz w:val="24"/>
          <w:szCs w:val="24"/>
        </w:rPr>
        <w:t xml:space="preserve">Como bien dijo </w:t>
      </w:r>
      <w:r>
        <w:rPr>
          <w:rFonts w:ascii="Arial" w:hAnsi="Arial" w:cs="Arial"/>
          <w:sz w:val="24"/>
          <w:szCs w:val="24"/>
        </w:rPr>
        <w:t>la</w:t>
      </w:r>
      <w:r w:rsidRPr="004C6766">
        <w:rPr>
          <w:rFonts w:ascii="Arial" w:hAnsi="Arial" w:cs="Arial"/>
          <w:sz w:val="24"/>
          <w:szCs w:val="24"/>
        </w:rPr>
        <w:t xml:space="preserve"> ponente </w:t>
      </w:r>
      <w:proofErr w:type="spellStart"/>
      <w:r w:rsidRPr="004C6766">
        <w:rPr>
          <w:rFonts w:ascii="Arial" w:hAnsi="Arial" w:cs="Arial"/>
          <w:sz w:val="24"/>
          <w:szCs w:val="24"/>
        </w:rPr>
        <w:t>Susan</w:t>
      </w:r>
      <w:proofErr w:type="spellEnd"/>
      <w:r w:rsidRPr="004C6766">
        <w:rPr>
          <w:rFonts w:ascii="Arial" w:hAnsi="Arial" w:cs="Arial"/>
          <w:sz w:val="24"/>
          <w:szCs w:val="24"/>
        </w:rPr>
        <w:t xml:space="preserve"> George</w:t>
      </w:r>
      <w:r>
        <w:rPr>
          <w:rFonts w:ascii="Arial" w:hAnsi="Arial" w:cs="Arial"/>
          <w:bCs/>
          <w:color w:val="000000"/>
          <w:sz w:val="24"/>
          <w:szCs w:val="24"/>
          <w:shd w:val="clear" w:color="auto" w:fill="FFFFFF"/>
        </w:rPr>
        <w:t xml:space="preserve">, una de las primeras obligaciones que tienen las empresas es el pago de los impuestos, sin embargo </w:t>
      </w:r>
      <w:r w:rsidR="005C62A3">
        <w:rPr>
          <w:rFonts w:ascii="Arial" w:hAnsi="Arial" w:cs="Arial"/>
          <w:bCs/>
          <w:color w:val="000000"/>
          <w:sz w:val="24"/>
          <w:szCs w:val="24"/>
          <w:shd w:val="clear" w:color="auto" w:fill="FFFFFF"/>
        </w:rPr>
        <w:t>con  fre</w:t>
      </w:r>
      <w:r w:rsidR="00F203A8">
        <w:rPr>
          <w:rFonts w:ascii="Arial" w:hAnsi="Arial" w:cs="Arial"/>
          <w:bCs/>
          <w:color w:val="000000"/>
          <w:sz w:val="24"/>
          <w:szCs w:val="24"/>
          <w:shd w:val="clear" w:color="auto" w:fill="FFFFFF"/>
        </w:rPr>
        <w:t>cuencia eluden esa obligación,</w:t>
      </w:r>
      <w:r w:rsidR="005C62A3">
        <w:rPr>
          <w:rFonts w:ascii="Arial" w:hAnsi="Arial" w:cs="Arial"/>
          <w:bCs/>
          <w:color w:val="000000"/>
          <w:sz w:val="24"/>
          <w:szCs w:val="24"/>
          <w:shd w:val="clear" w:color="auto" w:fill="FFFFFF"/>
        </w:rPr>
        <w:t xml:space="preserve"> en especial las empresas transnacionales, con el mecanismo de transferir sus beneficios a filiales con sede en paraísos fiscales.</w:t>
      </w:r>
    </w:p>
    <w:p w:rsidR="003248A1" w:rsidRDefault="00E41AC0" w:rsidP="00AB1814">
      <w:pP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A</w:t>
      </w:r>
      <w:r w:rsidR="009436A7" w:rsidRPr="007A1B75">
        <w:rPr>
          <w:rFonts w:ascii="Arial" w:hAnsi="Arial" w:cs="Arial"/>
          <w:bCs/>
          <w:color w:val="000000"/>
          <w:sz w:val="24"/>
          <w:szCs w:val="24"/>
          <w:shd w:val="clear" w:color="auto" w:fill="FFFFFF"/>
        </w:rPr>
        <w:t>l menos 250.000 millones de euros de ingresos</w:t>
      </w:r>
      <w:r w:rsidR="009436A7" w:rsidRPr="007A1B75">
        <w:rPr>
          <w:rStyle w:val="apple-converted-space"/>
          <w:rFonts w:ascii="Arial" w:hAnsi="Arial" w:cs="Arial"/>
          <w:bCs/>
          <w:color w:val="000000"/>
          <w:sz w:val="24"/>
          <w:szCs w:val="24"/>
          <w:shd w:val="clear" w:color="auto" w:fill="FFFFFF"/>
        </w:rPr>
        <w:t> </w:t>
      </w:r>
      <w:r w:rsidR="003248A1">
        <w:rPr>
          <w:rStyle w:val="il"/>
          <w:rFonts w:ascii="Arial" w:hAnsi="Arial" w:cs="Arial"/>
          <w:bCs/>
          <w:color w:val="000000"/>
          <w:sz w:val="24"/>
          <w:szCs w:val="24"/>
          <w:shd w:val="clear" w:color="auto" w:fill="FFFFFF"/>
        </w:rPr>
        <w:t>sin tributar</w:t>
      </w:r>
      <w:r w:rsidR="009436A7" w:rsidRPr="007A1B75">
        <w:rPr>
          <w:rStyle w:val="apple-converted-space"/>
          <w:rFonts w:ascii="Arial" w:hAnsi="Arial" w:cs="Arial"/>
          <w:bCs/>
          <w:color w:val="000000"/>
          <w:sz w:val="24"/>
          <w:szCs w:val="24"/>
          <w:shd w:val="clear" w:color="auto" w:fill="FFFFFF"/>
        </w:rPr>
        <w:t> </w:t>
      </w:r>
      <w:r w:rsidR="009436A7" w:rsidRPr="007A1B75">
        <w:rPr>
          <w:rFonts w:ascii="Arial" w:hAnsi="Arial" w:cs="Arial"/>
          <w:bCs/>
          <w:color w:val="000000"/>
          <w:sz w:val="24"/>
          <w:szCs w:val="24"/>
          <w:shd w:val="clear" w:color="auto" w:fill="FFFFFF"/>
        </w:rPr>
        <w:t>desaparecen cada año en los</w:t>
      </w:r>
      <w:r w:rsidR="009436A7" w:rsidRPr="007A1B75">
        <w:rPr>
          <w:rStyle w:val="apple-converted-space"/>
          <w:rFonts w:ascii="Arial" w:hAnsi="Arial" w:cs="Arial"/>
          <w:bCs/>
          <w:color w:val="000000"/>
          <w:sz w:val="24"/>
          <w:szCs w:val="24"/>
          <w:shd w:val="clear" w:color="auto" w:fill="FFFFFF"/>
        </w:rPr>
        <w:t> </w:t>
      </w:r>
      <w:r w:rsidR="009436A7" w:rsidRPr="007A1B75">
        <w:rPr>
          <w:rStyle w:val="il"/>
          <w:rFonts w:ascii="Arial" w:hAnsi="Arial" w:cs="Arial"/>
          <w:bCs/>
          <w:color w:val="000000"/>
          <w:sz w:val="24"/>
          <w:szCs w:val="24"/>
          <w:shd w:val="clear" w:color="auto" w:fill="FFFFFF"/>
        </w:rPr>
        <w:t>paraísos</w:t>
      </w:r>
      <w:r w:rsidR="009436A7" w:rsidRPr="007A1B75">
        <w:rPr>
          <w:rStyle w:val="apple-converted-space"/>
          <w:rFonts w:ascii="Arial" w:hAnsi="Arial" w:cs="Arial"/>
          <w:bCs/>
          <w:color w:val="000000"/>
          <w:sz w:val="24"/>
          <w:szCs w:val="24"/>
          <w:shd w:val="clear" w:color="auto" w:fill="FFFFFF"/>
        </w:rPr>
        <w:t> </w:t>
      </w:r>
      <w:r w:rsidR="009436A7" w:rsidRPr="007A1B75">
        <w:rPr>
          <w:rStyle w:val="il"/>
          <w:rFonts w:ascii="Arial" w:hAnsi="Arial" w:cs="Arial"/>
          <w:bCs/>
          <w:color w:val="000000"/>
          <w:sz w:val="24"/>
          <w:szCs w:val="24"/>
          <w:shd w:val="clear" w:color="auto" w:fill="FFFFFF"/>
        </w:rPr>
        <w:t>fiscales</w:t>
      </w:r>
      <w:r w:rsidR="009436A7" w:rsidRPr="007A1B75">
        <w:rPr>
          <w:rFonts w:ascii="Arial" w:hAnsi="Arial" w:cs="Arial"/>
          <w:bCs/>
          <w:color w:val="000000"/>
          <w:sz w:val="24"/>
          <w:szCs w:val="24"/>
          <w:shd w:val="clear" w:color="auto" w:fill="FFFFFF"/>
        </w:rPr>
        <w:t xml:space="preserve">, o sea, seis veces el importe anual necesario para </w:t>
      </w:r>
      <w:r w:rsidR="003248A1">
        <w:rPr>
          <w:rFonts w:ascii="Arial" w:hAnsi="Arial" w:cs="Arial"/>
          <w:bCs/>
          <w:color w:val="000000"/>
          <w:sz w:val="24"/>
          <w:szCs w:val="24"/>
          <w:shd w:val="clear" w:color="auto" w:fill="FFFFFF"/>
        </w:rPr>
        <w:t>acabar con el</w:t>
      </w:r>
      <w:r w:rsidR="009436A7" w:rsidRPr="007A1B75">
        <w:rPr>
          <w:rFonts w:ascii="Arial" w:hAnsi="Arial" w:cs="Arial"/>
          <w:bCs/>
          <w:color w:val="000000"/>
          <w:sz w:val="24"/>
          <w:szCs w:val="24"/>
          <w:shd w:val="clear" w:color="auto" w:fill="FFFFFF"/>
        </w:rPr>
        <w:t xml:space="preserve"> hambre </w:t>
      </w:r>
      <w:r w:rsidR="004311DD">
        <w:rPr>
          <w:rFonts w:ascii="Arial" w:hAnsi="Arial" w:cs="Arial"/>
          <w:bCs/>
          <w:color w:val="000000"/>
          <w:sz w:val="24"/>
          <w:szCs w:val="24"/>
          <w:shd w:val="clear" w:color="auto" w:fill="FFFFFF"/>
        </w:rPr>
        <w:t>en el mundo.</w:t>
      </w:r>
    </w:p>
    <w:p w:rsidR="00325CD9" w:rsidRDefault="003248A1" w:rsidP="00AB1814">
      <w:pPr>
        <w:rPr>
          <w:rStyle w:val="Textoennegrita"/>
          <w:rFonts w:ascii="Arial" w:hAnsi="Arial" w:cs="Arial"/>
          <w:b w:val="0"/>
          <w:sz w:val="24"/>
          <w:szCs w:val="24"/>
        </w:rPr>
      </w:pPr>
      <w:r>
        <w:rPr>
          <w:rStyle w:val="Textoennegrita"/>
          <w:rFonts w:ascii="Arial" w:hAnsi="Arial" w:cs="Arial"/>
          <w:b w:val="0"/>
          <w:sz w:val="24"/>
          <w:szCs w:val="24"/>
        </w:rPr>
        <w:t>Los</w:t>
      </w:r>
      <w:r w:rsidR="00303E15">
        <w:rPr>
          <w:rStyle w:val="Textoennegrita"/>
          <w:rFonts w:ascii="Arial" w:hAnsi="Arial" w:cs="Arial"/>
          <w:b w:val="0"/>
          <w:sz w:val="24"/>
          <w:szCs w:val="24"/>
        </w:rPr>
        <w:t xml:space="preserve"> recientes y </w:t>
      </w:r>
      <w:r>
        <w:rPr>
          <w:rStyle w:val="Textoennegrita"/>
          <w:rFonts w:ascii="Arial" w:hAnsi="Arial" w:cs="Arial"/>
          <w:b w:val="0"/>
          <w:sz w:val="24"/>
          <w:szCs w:val="24"/>
        </w:rPr>
        <w:t>demasiado frecuentes</w:t>
      </w:r>
      <w:r w:rsidRPr="007A1B75">
        <w:rPr>
          <w:rStyle w:val="Textoennegrita"/>
          <w:rFonts w:ascii="Arial" w:hAnsi="Arial" w:cs="Arial"/>
          <w:b w:val="0"/>
          <w:sz w:val="24"/>
          <w:szCs w:val="24"/>
        </w:rPr>
        <w:t xml:space="preserve"> escándalos </w:t>
      </w:r>
      <w:r>
        <w:rPr>
          <w:rStyle w:val="Textoennegrita"/>
          <w:rFonts w:ascii="Arial" w:hAnsi="Arial" w:cs="Arial"/>
          <w:b w:val="0"/>
          <w:sz w:val="24"/>
          <w:szCs w:val="24"/>
        </w:rPr>
        <w:t xml:space="preserve">sobre paraísos </w:t>
      </w:r>
      <w:r w:rsidR="008B406D">
        <w:rPr>
          <w:rStyle w:val="Textoennegrita"/>
          <w:rFonts w:ascii="Arial" w:hAnsi="Arial" w:cs="Arial"/>
          <w:b w:val="0"/>
          <w:sz w:val="24"/>
          <w:szCs w:val="24"/>
        </w:rPr>
        <w:t>fiscales</w:t>
      </w:r>
      <w:r w:rsidR="004311DD">
        <w:rPr>
          <w:rStyle w:val="Textoennegrita"/>
          <w:rFonts w:ascii="Arial" w:hAnsi="Arial" w:cs="Arial"/>
          <w:b w:val="0"/>
          <w:sz w:val="24"/>
          <w:szCs w:val="24"/>
        </w:rPr>
        <w:t xml:space="preserve"> de Suiza, Luxemburgo o Panamá, este en 2016</w:t>
      </w:r>
      <w:r w:rsidR="008B406D">
        <w:rPr>
          <w:rStyle w:val="Textoennegrita"/>
          <w:rFonts w:ascii="Arial" w:hAnsi="Arial" w:cs="Arial"/>
          <w:b w:val="0"/>
          <w:sz w:val="24"/>
          <w:szCs w:val="24"/>
        </w:rPr>
        <w:t>,</w:t>
      </w:r>
      <w:r>
        <w:rPr>
          <w:rStyle w:val="Textoennegrita"/>
          <w:rFonts w:ascii="Arial" w:hAnsi="Arial" w:cs="Arial"/>
          <w:b w:val="0"/>
          <w:sz w:val="24"/>
          <w:szCs w:val="24"/>
        </w:rPr>
        <w:t xml:space="preserve"> nos muestran que el </w:t>
      </w:r>
      <w:r w:rsidR="00AB1814" w:rsidRPr="007A1B75">
        <w:rPr>
          <w:rStyle w:val="Textoennegrita"/>
          <w:rFonts w:ascii="Arial" w:hAnsi="Arial" w:cs="Arial"/>
          <w:b w:val="0"/>
          <w:sz w:val="24"/>
          <w:szCs w:val="24"/>
        </w:rPr>
        <w:t xml:space="preserve">actual sistema fiscal da privilegios a los grupos empresariales </w:t>
      </w:r>
      <w:r w:rsidR="004311DD">
        <w:rPr>
          <w:rStyle w:val="Textoennegrita"/>
          <w:rFonts w:ascii="Arial" w:hAnsi="Arial" w:cs="Arial"/>
          <w:b w:val="0"/>
          <w:sz w:val="24"/>
          <w:szCs w:val="24"/>
        </w:rPr>
        <w:t xml:space="preserve">transnacionales </w:t>
      </w:r>
      <w:r w:rsidR="00AB1814" w:rsidRPr="007A1B75">
        <w:rPr>
          <w:rStyle w:val="Textoennegrita"/>
          <w:rFonts w:ascii="Arial" w:hAnsi="Arial" w:cs="Arial"/>
          <w:b w:val="0"/>
          <w:sz w:val="24"/>
          <w:szCs w:val="24"/>
        </w:rPr>
        <w:t xml:space="preserve">y a los intereses financieros globales al tiempo que evita </w:t>
      </w:r>
      <w:r w:rsidR="008B406D">
        <w:rPr>
          <w:rStyle w:val="Textoennegrita"/>
          <w:rFonts w:ascii="Arial" w:hAnsi="Arial" w:cs="Arial"/>
          <w:b w:val="0"/>
          <w:sz w:val="24"/>
          <w:szCs w:val="24"/>
        </w:rPr>
        <w:t xml:space="preserve">que </w:t>
      </w:r>
      <w:r w:rsidR="00AB1814" w:rsidRPr="007A1B75">
        <w:rPr>
          <w:rStyle w:val="Textoennegrita"/>
          <w:rFonts w:ascii="Arial" w:hAnsi="Arial" w:cs="Arial"/>
          <w:b w:val="0"/>
          <w:sz w:val="24"/>
          <w:szCs w:val="24"/>
        </w:rPr>
        <w:t xml:space="preserve">los gobiernos nacionales </w:t>
      </w:r>
      <w:r>
        <w:rPr>
          <w:rStyle w:val="Textoennegrita"/>
          <w:rFonts w:ascii="Arial" w:hAnsi="Arial" w:cs="Arial"/>
          <w:b w:val="0"/>
          <w:sz w:val="24"/>
          <w:szCs w:val="24"/>
        </w:rPr>
        <w:t>recauden</w:t>
      </w:r>
      <w:r w:rsidR="00AB1814" w:rsidRPr="007A1B75">
        <w:rPr>
          <w:rStyle w:val="Textoennegrita"/>
          <w:rFonts w:ascii="Arial" w:hAnsi="Arial" w:cs="Arial"/>
          <w:b w:val="0"/>
          <w:sz w:val="24"/>
          <w:szCs w:val="24"/>
        </w:rPr>
        <w:t xml:space="preserve"> suficientes ingresos </w:t>
      </w:r>
      <w:r>
        <w:rPr>
          <w:rStyle w:val="Textoennegrita"/>
          <w:rFonts w:ascii="Arial" w:hAnsi="Arial" w:cs="Arial"/>
          <w:b w:val="0"/>
          <w:sz w:val="24"/>
          <w:szCs w:val="24"/>
        </w:rPr>
        <w:t>para lograr una justa redistribución de la riqueza</w:t>
      </w:r>
      <w:r w:rsidR="00AB1814" w:rsidRPr="007A1B75">
        <w:rPr>
          <w:rStyle w:val="Textoennegrita"/>
          <w:rFonts w:ascii="Arial" w:hAnsi="Arial" w:cs="Arial"/>
          <w:b w:val="0"/>
          <w:sz w:val="24"/>
          <w:szCs w:val="24"/>
        </w:rPr>
        <w:t xml:space="preserve">. </w:t>
      </w:r>
    </w:p>
    <w:p w:rsidR="00E41AC0" w:rsidRDefault="00E41AC0" w:rsidP="00AB1814">
      <w:pPr>
        <w:rPr>
          <w:rStyle w:val="Textoennegrita"/>
          <w:rFonts w:ascii="Arial" w:hAnsi="Arial" w:cs="Arial"/>
          <w:b w:val="0"/>
          <w:sz w:val="24"/>
          <w:szCs w:val="24"/>
        </w:rPr>
      </w:pPr>
      <w:r>
        <w:rPr>
          <w:rStyle w:val="Textoennegrita"/>
          <w:rFonts w:ascii="Arial" w:hAnsi="Arial" w:cs="Arial"/>
          <w:b w:val="0"/>
          <w:sz w:val="24"/>
          <w:szCs w:val="24"/>
        </w:rPr>
        <w:t xml:space="preserve">Unido a esto hemos visto como muchas transnacionales demandan a los estados en tribunales de arbitraje por motivo del cambio en política tributaria, ya que se sienten por encima de sus obligaciones fiscales con el país receptor.  </w:t>
      </w:r>
    </w:p>
    <w:p w:rsidR="003248A1" w:rsidRDefault="003248A1" w:rsidP="00AB1814">
      <w:pPr>
        <w:rPr>
          <w:rStyle w:val="Textoennegrita"/>
          <w:rFonts w:ascii="Arial" w:hAnsi="Arial" w:cs="Arial"/>
          <w:b w:val="0"/>
          <w:sz w:val="24"/>
          <w:szCs w:val="24"/>
        </w:rPr>
      </w:pPr>
      <w:r>
        <w:rPr>
          <w:rStyle w:val="Textoennegrita"/>
          <w:rFonts w:ascii="Arial" w:hAnsi="Arial" w:cs="Arial"/>
          <w:b w:val="0"/>
          <w:sz w:val="24"/>
          <w:szCs w:val="24"/>
        </w:rPr>
        <w:t xml:space="preserve">Debemos ser conscientes </w:t>
      </w:r>
      <w:r w:rsidR="005C62A3">
        <w:rPr>
          <w:rStyle w:val="Textoennegrita"/>
          <w:rFonts w:ascii="Arial" w:hAnsi="Arial" w:cs="Arial"/>
          <w:b w:val="0"/>
          <w:sz w:val="24"/>
          <w:szCs w:val="24"/>
        </w:rPr>
        <w:t xml:space="preserve">que </w:t>
      </w:r>
      <w:r w:rsidR="00AB1814" w:rsidRPr="007A1B75">
        <w:rPr>
          <w:rStyle w:val="Textoennegrita"/>
          <w:rFonts w:ascii="Arial" w:hAnsi="Arial" w:cs="Arial"/>
          <w:b w:val="0"/>
          <w:sz w:val="24"/>
          <w:szCs w:val="24"/>
        </w:rPr>
        <w:t xml:space="preserve">en </w:t>
      </w:r>
      <w:r w:rsidR="005C62A3">
        <w:rPr>
          <w:rStyle w:val="Textoennegrita"/>
          <w:rFonts w:ascii="Arial" w:hAnsi="Arial" w:cs="Arial"/>
          <w:b w:val="0"/>
          <w:sz w:val="24"/>
          <w:szCs w:val="24"/>
        </w:rPr>
        <w:t>esta</w:t>
      </w:r>
      <w:r w:rsidR="00AB1814" w:rsidRPr="007A1B75">
        <w:rPr>
          <w:rStyle w:val="Textoennegrita"/>
          <w:rFonts w:ascii="Arial" w:hAnsi="Arial" w:cs="Arial"/>
          <w:b w:val="0"/>
          <w:sz w:val="24"/>
          <w:szCs w:val="24"/>
        </w:rPr>
        <w:t xml:space="preserve"> economía globalizada, ningún país puede hacer frente</w:t>
      </w:r>
      <w:r>
        <w:rPr>
          <w:rStyle w:val="Textoennegrita"/>
          <w:rFonts w:ascii="Arial" w:hAnsi="Arial" w:cs="Arial"/>
          <w:b w:val="0"/>
          <w:sz w:val="24"/>
          <w:szCs w:val="24"/>
        </w:rPr>
        <w:t xml:space="preserve"> por </w:t>
      </w:r>
      <w:r w:rsidR="00325CD9">
        <w:rPr>
          <w:rStyle w:val="Textoennegrita"/>
          <w:rFonts w:ascii="Arial" w:hAnsi="Arial" w:cs="Arial"/>
          <w:b w:val="0"/>
          <w:sz w:val="24"/>
          <w:szCs w:val="24"/>
        </w:rPr>
        <w:t>sí</w:t>
      </w:r>
      <w:r>
        <w:rPr>
          <w:rStyle w:val="Textoennegrita"/>
          <w:rFonts w:ascii="Arial" w:hAnsi="Arial" w:cs="Arial"/>
          <w:b w:val="0"/>
          <w:sz w:val="24"/>
          <w:szCs w:val="24"/>
        </w:rPr>
        <w:t xml:space="preserve"> mismo</w:t>
      </w:r>
      <w:r w:rsidR="00AB1814" w:rsidRPr="007A1B75">
        <w:rPr>
          <w:rStyle w:val="Textoennegrita"/>
          <w:rFonts w:ascii="Arial" w:hAnsi="Arial" w:cs="Arial"/>
          <w:b w:val="0"/>
          <w:sz w:val="24"/>
          <w:szCs w:val="24"/>
        </w:rPr>
        <w:t xml:space="preserve"> a la evasión y elusión </w:t>
      </w:r>
      <w:r>
        <w:rPr>
          <w:rStyle w:val="Textoennegrita"/>
          <w:rFonts w:ascii="Arial" w:hAnsi="Arial" w:cs="Arial"/>
          <w:b w:val="0"/>
          <w:sz w:val="24"/>
          <w:szCs w:val="24"/>
        </w:rPr>
        <w:t xml:space="preserve">fiscal. </w:t>
      </w:r>
    </w:p>
    <w:p w:rsidR="005C62A3" w:rsidRDefault="003248A1" w:rsidP="00AB1814">
      <w:pPr>
        <w:rPr>
          <w:rStyle w:val="Textoennegrita"/>
          <w:rFonts w:ascii="Arial" w:hAnsi="Arial" w:cs="Arial"/>
          <w:b w:val="0"/>
          <w:sz w:val="24"/>
          <w:szCs w:val="24"/>
        </w:rPr>
      </w:pPr>
      <w:r>
        <w:rPr>
          <w:rStyle w:val="Textoennegrita"/>
          <w:rFonts w:ascii="Arial" w:hAnsi="Arial" w:cs="Arial"/>
          <w:b w:val="0"/>
          <w:sz w:val="24"/>
          <w:szCs w:val="24"/>
        </w:rPr>
        <w:t xml:space="preserve">Pero por otro lado las </w:t>
      </w:r>
      <w:r w:rsidR="00AB1814" w:rsidRPr="007A1B75">
        <w:rPr>
          <w:rStyle w:val="Textoennegrita"/>
          <w:rFonts w:ascii="Arial" w:hAnsi="Arial" w:cs="Arial"/>
          <w:b w:val="0"/>
          <w:sz w:val="24"/>
          <w:szCs w:val="24"/>
        </w:rPr>
        <w:t xml:space="preserve">negociaciones internacionales </w:t>
      </w:r>
      <w:r w:rsidR="005C62A3">
        <w:rPr>
          <w:rStyle w:val="Textoennegrita"/>
          <w:rFonts w:ascii="Arial" w:hAnsi="Arial" w:cs="Arial"/>
          <w:b w:val="0"/>
          <w:sz w:val="24"/>
          <w:szCs w:val="24"/>
        </w:rPr>
        <w:t>sobre impuestos</w:t>
      </w:r>
      <w:r w:rsidR="00AB1814" w:rsidRPr="007A1B75">
        <w:rPr>
          <w:rStyle w:val="Textoennegrita"/>
          <w:rFonts w:ascii="Arial" w:hAnsi="Arial" w:cs="Arial"/>
          <w:b w:val="0"/>
          <w:sz w:val="24"/>
          <w:szCs w:val="24"/>
        </w:rPr>
        <w:t xml:space="preserve"> </w:t>
      </w:r>
      <w:r>
        <w:rPr>
          <w:rStyle w:val="Textoennegrita"/>
          <w:rFonts w:ascii="Arial" w:hAnsi="Arial" w:cs="Arial"/>
          <w:b w:val="0"/>
          <w:sz w:val="24"/>
          <w:szCs w:val="24"/>
        </w:rPr>
        <w:t>de la OCDE y el G20</w:t>
      </w:r>
      <w:r w:rsidR="00AB1814" w:rsidRPr="007A1B75">
        <w:rPr>
          <w:rStyle w:val="Textoennegrita"/>
          <w:rFonts w:ascii="Arial" w:hAnsi="Arial" w:cs="Arial"/>
          <w:b w:val="0"/>
          <w:sz w:val="24"/>
          <w:szCs w:val="24"/>
        </w:rPr>
        <w:t xml:space="preserve"> han </w:t>
      </w:r>
      <w:r>
        <w:rPr>
          <w:rStyle w:val="Textoennegrita"/>
          <w:rFonts w:ascii="Arial" w:hAnsi="Arial" w:cs="Arial"/>
          <w:b w:val="0"/>
          <w:sz w:val="24"/>
          <w:szCs w:val="24"/>
        </w:rPr>
        <w:t>excluido a más de 100 países en desarrollo. Y m</w:t>
      </w:r>
      <w:r w:rsidR="00AB1814" w:rsidRPr="007A1B75">
        <w:rPr>
          <w:rStyle w:val="Textoennegrita"/>
          <w:rFonts w:ascii="Arial" w:hAnsi="Arial" w:cs="Arial"/>
          <w:b w:val="0"/>
          <w:sz w:val="24"/>
          <w:szCs w:val="24"/>
        </w:rPr>
        <w:t xml:space="preserve">ientras </w:t>
      </w:r>
      <w:r>
        <w:rPr>
          <w:rStyle w:val="Textoennegrita"/>
          <w:rFonts w:ascii="Arial" w:hAnsi="Arial" w:cs="Arial"/>
          <w:b w:val="0"/>
          <w:sz w:val="24"/>
          <w:szCs w:val="24"/>
        </w:rPr>
        <w:t>estos</w:t>
      </w:r>
      <w:r w:rsidR="00AB1814" w:rsidRPr="007A1B75">
        <w:rPr>
          <w:rStyle w:val="Textoennegrita"/>
          <w:rFonts w:ascii="Arial" w:hAnsi="Arial" w:cs="Arial"/>
          <w:b w:val="0"/>
          <w:sz w:val="24"/>
          <w:szCs w:val="24"/>
        </w:rPr>
        <w:t xml:space="preserve"> sean los organismos principales en la toma de decisiones sobre los estándares impositivos globales, las condiciones injustas se mantendrán y </w:t>
      </w:r>
      <w:r>
        <w:rPr>
          <w:rStyle w:val="Textoennegrita"/>
          <w:rFonts w:ascii="Arial" w:hAnsi="Arial" w:cs="Arial"/>
          <w:b w:val="0"/>
          <w:sz w:val="24"/>
          <w:szCs w:val="24"/>
        </w:rPr>
        <w:t>la repuesta a los</w:t>
      </w:r>
      <w:r w:rsidR="00AB1814" w:rsidRPr="007A1B75">
        <w:rPr>
          <w:rStyle w:val="Textoennegrita"/>
          <w:rFonts w:ascii="Arial" w:hAnsi="Arial" w:cs="Arial"/>
          <w:b w:val="0"/>
          <w:sz w:val="24"/>
          <w:szCs w:val="24"/>
        </w:rPr>
        <w:t xml:space="preserve"> intereses y problemas de los países en desarrollo serán considerados de baja prioridad. Por ejemplo, la tributación del sector extractivo y la racionalización de los incentivos fiscales son algunos de los asuntos que no están siendo </w:t>
      </w:r>
      <w:r w:rsidR="005C62A3">
        <w:rPr>
          <w:rStyle w:val="Textoennegrita"/>
          <w:rFonts w:ascii="Arial" w:hAnsi="Arial" w:cs="Arial"/>
          <w:b w:val="0"/>
          <w:sz w:val="24"/>
          <w:szCs w:val="24"/>
        </w:rPr>
        <w:t>analizados</w:t>
      </w:r>
      <w:r w:rsidR="00AB1814" w:rsidRPr="007A1B75">
        <w:rPr>
          <w:rStyle w:val="Textoennegrita"/>
          <w:rFonts w:ascii="Arial" w:hAnsi="Arial" w:cs="Arial"/>
          <w:b w:val="0"/>
          <w:sz w:val="24"/>
          <w:szCs w:val="24"/>
        </w:rPr>
        <w:t xml:space="preserve">.  </w:t>
      </w:r>
    </w:p>
    <w:p w:rsidR="00303E15" w:rsidRDefault="00266D72" w:rsidP="00266D72">
      <w:pPr>
        <w:rPr>
          <w:rStyle w:val="Textoennegrita"/>
          <w:rFonts w:ascii="Arial" w:hAnsi="Arial" w:cs="Arial"/>
          <w:b w:val="0"/>
          <w:sz w:val="24"/>
          <w:szCs w:val="24"/>
        </w:rPr>
      </w:pPr>
      <w:r>
        <w:rPr>
          <w:rStyle w:val="Textoennegrita"/>
          <w:rFonts w:ascii="Arial" w:hAnsi="Arial" w:cs="Arial"/>
          <w:b w:val="0"/>
          <w:sz w:val="24"/>
          <w:szCs w:val="24"/>
        </w:rPr>
        <w:t xml:space="preserve">Según el informe del Sr. </w:t>
      </w:r>
      <w:r w:rsidR="00177BF4" w:rsidRPr="00177BF4">
        <w:rPr>
          <w:rStyle w:val="Textoennegrita"/>
          <w:rFonts w:ascii="Arial" w:hAnsi="Arial" w:cs="Arial"/>
          <w:b w:val="0"/>
          <w:sz w:val="24"/>
          <w:szCs w:val="24"/>
        </w:rPr>
        <w:t>de  Zayas</w:t>
      </w:r>
      <w:r>
        <w:rPr>
          <w:rStyle w:val="Textoennegrita"/>
          <w:rFonts w:ascii="Arial" w:hAnsi="Arial" w:cs="Arial"/>
          <w:b w:val="0"/>
          <w:sz w:val="24"/>
          <w:szCs w:val="24"/>
        </w:rPr>
        <w:t xml:space="preserve"> presentado en </w:t>
      </w:r>
      <w:r w:rsidR="00663E91">
        <w:rPr>
          <w:rStyle w:val="Textoennegrita"/>
          <w:rFonts w:ascii="Arial" w:hAnsi="Arial" w:cs="Arial"/>
          <w:b w:val="0"/>
          <w:sz w:val="24"/>
          <w:szCs w:val="24"/>
        </w:rPr>
        <w:t>a</w:t>
      </w:r>
      <w:r>
        <w:rPr>
          <w:rStyle w:val="Textoennegrita"/>
          <w:rFonts w:ascii="Arial" w:hAnsi="Arial" w:cs="Arial"/>
          <w:b w:val="0"/>
          <w:sz w:val="24"/>
          <w:szCs w:val="24"/>
        </w:rPr>
        <w:t>gosto de este mismo año</w:t>
      </w:r>
      <w:r w:rsidR="00663E91">
        <w:rPr>
          <w:rStyle w:val="Textoennegrita"/>
          <w:rFonts w:ascii="Arial" w:hAnsi="Arial" w:cs="Arial"/>
          <w:b w:val="0"/>
          <w:sz w:val="24"/>
          <w:szCs w:val="24"/>
        </w:rPr>
        <w:t xml:space="preserve"> a la asamblea de Naciones Unidas</w:t>
      </w:r>
      <w:r w:rsidR="00B26F02">
        <w:rPr>
          <w:rStyle w:val="Textoennegrita"/>
          <w:rFonts w:ascii="Arial" w:hAnsi="Arial" w:cs="Arial"/>
          <w:b w:val="0"/>
          <w:sz w:val="24"/>
          <w:szCs w:val="24"/>
        </w:rPr>
        <w:t>,</w:t>
      </w:r>
      <w:r w:rsidR="004311DD">
        <w:rPr>
          <w:rStyle w:val="Textoennegrita"/>
          <w:rFonts w:ascii="Arial" w:hAnsi="Arial" w:cs="Arial"/>
          <w:b w:val="0"/>
          <w:sz w:val="24"/>
          <w:szCs w:val="24"/>
        </w:rPr>
        <w:t xml:space="preserve"> se</w:t>
      </w:r>
      <w:r w:rsidR="00B26F02">
        <w:rPr>
          <w:rStyle w:val="Textoennegrita"/>
          <w:rFonts w:ascii="Arial" w:hAnsi="Arial" w:cs="Arial"/>
          <w:b w:val="0"/>
          <w:sz w:val="24"/>
          <w:szCs w:val="24"/>
        </w:rPr>
        <w:t xml:space="preserve"> </w:t>
      </w:r>
      <w:r w:rsidRPr="00177BF4">
        <w:rPr>
          <w:rStyle w:val="Textoennegrita"/>
          <w:rFonts w:ascii="Arial" w:hAnsi="Arial" w:cs="Arial"/>
          <w:b w:val="0"/>
          <w:sz w:val="24"/>
          <w:szCs w:val="24"/>
        </w:rPr>
        <w:t xml:space="preserve">reconoce </w:t>
      </w:r>
      <w:r w:rsidR="00177BF4" w:rsidRPr="00177BF4">
        <w:rPr>
          <w:rStyle w:val="Textoennegrita"/>
          <w:rFonts w:ascii="Arial" w:hAnsi="Arial" w:cs="Arial"/>
          <w:b w:val="0"/>
          <w:sz w:val="24"/>
          <w:szCs w:val="24"/>
        </w:rPr>
        <w:t xml:space="preserve">la </w:t>
      </w:r>
      <w:r w:rsidRPr="00177BF4">
        <w:rPr>
          <w:rStyle w:val="Textoennegrita"/>
          <w:rFonts w:ascii="Arial" w:hAnsi="Arial" w:cs="Arial"/>
          <w:b w:val="0"/>
          <w:sz w:val="24"/>
          <w:szCs w:val="24"/>
        </w:rPr>
        <w:t>urgente</w:t>
      </w:r>
      <w:r w:rsidR="00177BF4" w:rsidRPr="00177BF4">
        <w:rPr>
          <w:rStyle w:val="Textoennegrita"/>
          <w:rFonts w:ascii="Arial" w:hAnsi="Arial" w:cs="Arial"/>
          <w:b w:val="0"/>
          <w:sz w:val="24"/>
          <w:szCs w:val="24"/>
        </w:rPr>
        <w:t xml:space="preserve"> necesidad</w:t>
      </w:r>
      <w:r w:rsidRPr="00177BF4">
        <w:rPr>
          <w:rStyle w:val="Textoennegrita"/>
          <w:rFonts w:ascii="Arial" w:hAnsi="Arial" w:cs="Arial"/>
          <w:b w:val="0"/>
          <w:sz w:val="24"/>
          <w:szCs w:val="24"/>
        </w:rPr>
        <w:t xml:space="preserve"> </w:t>
      </w:r>
      <w:r w:rsidR="00BD03B4">
        <w:rPr>
          <w:rStyle w:val="Textoennegrita"/>
          <w:rFonts w:ascii="Arial" w:hAnsi="Arial" w:cs="Arial"/>
          <w:b w:val="0"/>
          <w:sz w:val="24"/>
          <w:szCs w:val="24"/>
        </w:rPr>
        <w:t xml:space="preserve">de </w:t>
      </w:r>
      <w:r w:rsidR="00BD03B4" w:rsidRPr="00177BF4">
        <w:rPr>
          <w:rStyle w:val="Textoennegrita"/>
          <w:rFonts w:ascii="Arial" w:hAnsi="Arial" w:cs="Arial"/>
          <w:b w:val="0"/>
          <w:sz w:val="24"/>
          <w:szCs w:val="24"/>
        </w:rPr>
        <w:t>medidas más exigentes contra el fraude, la evasión y los paraísos fisca</w:t>
      </w:r>
      <w:r w:rsidR="00303E15">
        <w:rPr>
          <w:rStyle w:val="Textoennegrita"/>
          <w:rFonts w:ascii="Arial" w:hAnsi="Arial" w:cs="Arial"/>
          <w:b w:val="0"/>
          <w:sz w:val="24"/>
          <w:szCs w:val="24"/>
        </w:rPr>
        <w:t>les</w:t>
      </w:r>
    </w:p>
    <w:p w:rsidR="002864FA" w:rsidRPr="00177BF4" w:rsidRDefault="00303E15" w:rsidP="00266D72">
      <w:pPr>
        <w:rPr>
          <w:rStyle w:val="Textoennegrita"/>
          <w:rFonts w:ascii="Arial" w:hAnsi="Arial" w:cs="Arial"/>
          <w:b w:val="0"/>
          <w:i/>
          <w:color w:val="5F497A" w:themeColor="accent4" w:themeShade="BF"/>
          <w:sz w:val="24"/>
          <w:szCs w:val="24"/>
        </w:rPr>
      </w:pPr>
      <w:r>
        <w:rPr>
          <w:rStyle w:val="Textoennegrita"/>
          <w:rFonts w:ascii="Arial" w:hAnsi="Arial" w:cs="Arial"/>
          <w:b w:val="0"/>
          <w:sz w:val="24"/>
          <w:szCs w:val="24"/>
        </w:rPr>
        <w:t>En sus con</w:t>
      </w:r>
      <w:r w:rsidRPr="00303E15">
        <w:rPr>
          <w:rStyle w:val="Textoennegrita"/>
          <w:rFonts w:ascii="Arial" w:hAnsi="Arial" w:cs="Arial"/>
          <w:b w:val="0"/>
          <w:sz w:val="24"/>
          <w:szCs w:val="24"/>
        </w:rPr>
        <w:t>clusiones el informe dice:</w:t>
      </w:r>
    </w:p>
    <w:p w:rsidR="002864FA" w:rsidRPr="00177BF4" w:rsidRDefault="00303E15" w:rsidP="002864FA">
      <w:pPr>
        <w:rPr>
          <w:rStyle w:val="Textoennegrita"/>
          <w:rFonts w:ascii="Arial" w:hAnsi="Arial" w:cs="Arial"/>
          <w:b w:val="0"/>
          <w:i/>
          <w:color w:val="5F497A" w:themeColor="accent4" w:themeShade="BF"/>
          <w:sz w:val="24"/>
          <w:szCs w:val="24"/>
        </w:rPr>
      </w:pPr>
      <w:r>
        <w:rPr>
          <w:rStyle w:val="Textoennegrita"/>
          <w:rFonts w:ascii="Arial" w:hAnsi="Arial" w:cs="Arial"/>
          <w:b w:val="0"/>
          <w:i/>
          <w:color w:val="5F497A" w:themeColor="accent4" w:themeShade="BF"/>
          <w:sz w:val="24"/>
          <w:szCs w:val="24"/>
        </w:rPr>
        <w:t>“</w:t>
      </w:r>
      <w:r w:rsidR="002864FA" w:rsidRPr="00177BF4">
        <w:rPr>
          <w:rStyle w:val="Textoennegrita"/>
          <w:rFonts w:ascii="Arial" w:hAnsi="Arial" w:cs="Arial"/>
          <w:b w:val="0"/>
          <w:i/>
          <w:color w:val="5F497A" w:themeColor="accent4" w:themeShade="BF"/>
          <w:sz w:val="24"/>
          <w:szCs w:val="24"/>
        </w:rPr>
        <w:t xml:space="preserve"> La  elusión  de  impuestos,  la  evasión  de  impuestos,  los  paraísos  fiscales privan  a  los  países  de  los  ingresos  necesarios  para  cumplir  sus  obligaciones contraídas  en  virtud  de  tratados  de  derechos  humanos,  aliviar  la  pobreza, mejorar la administración de justicia, asegurar el resarcimiento de las víctimas de  violaciones  de  los  derechos  humanos,  construir  </w:t>
      </w:r>
      <w:r w:rsidR="002864FA" w:rsidRPr="00177BF4">
        <w:rPr>
          <w:rStyle w:val="Textoennegrita"/>
          <w:rFonts w:ascii="Arial" w:hAnsi="Arial" w:cs="Arial"/>
          <w:b w:val="0"/>
          <w:i/>
          <w:color w:val="5F497A" w:themeColor="accent4" w:themeShade="BF"/>
          <w:sz w:val="24"/>
          <w:szCs w:val="24"/>
        </w:rPr>
        <w:lastRenderedPageBreak/>
        <w:t>infraestructuras,  crear puestos  de  trabajo,  y  proveer  prestaciones  de  seguridad  social,  servicios sanitarios d</w:t>
      </w:r>
      <w:r>
        <w:rPr>
          <w:rStyle w:val="Textoennegrita"/>
          <w:rFonts w:ascii="Arial" w:hAnsi="Arial" w:cs="Arial"/>
          <w:b w:val="0"/>
          <w:i/>
          <w:color w:val="5F497A" w:themeColor="accent4" w:themeShade="BF"/>
          <w:sz w:val="24"/>
          <w:szCs w:val="24"/>
        </w:rPr>
        <w:t>e calidad y enseñanza gratuita.”</w:t>
      </w:r>
    </w:p>
    <w:p w:rsidR="00AB1814" w:rsidRDefault="002864FA" w:rsidP="002864FA">
      <w:pPr>
        <w:rPr>
          <w:rStyle w:val="Textoennegrita"/>
          <w:rFonts w:ascii="Arial" w:hAnsi="Arial" w:cs="Arial"/>
          <w:b w:val="0"/>
          <w:i/>
          <w:sz w:val="24"/>
          <w:szCs w:val="24"/>
        </w:rPr>
      </w:pPr>
      <w:r w:rsidRPr="00177BF4">
        <w:rPr>
          <w:rStyle w:val="Textoennegrita"/>
          <w:rFonts w:ascii="Arial" w:hAnsi="Arial" w:cs="Arial"/>
          <w:b w:val="0"/>
          <w:i/>
          <w:color w:val="5F497A" w:themeColor="accent4" w:themeShade="BF"/>
          <w:sz w:val="24"/>
          <w:szCs w:val="24"/>
        </w:rPr>
        <w:t xml:space="preserve"> </w:t>
      </w:r>
      <w:r>
        <w:rPr>
          <w:rStyle w:val="Textoennegrita"/>
          <w:rFonts w:ascii="Arial" w:hAnsi="Arial" w:cs="Arial"/>
          <w:b w:val="0"/>
          <w:i/>
          <w:sz w:val="24"/>
          <w:szCs w:val="24"/>
        </w:rPr>
        <w:t>(</w:t>
      </w:r>
      <w:hyperlink r:id="rId6" w:history="1">
        <w:r w:rsidR="00177BF4" w:rsidRPr="000B7842">
          <w:rPr>
            <w:rStyle w:val="Hipervnculo"/>
            <w:rFonts w:ascii="Arial" w:hAnsi="Arial" w:cs="Arial"/>
            <w:i/>
            <w:sz w:val="24"/>
            <w:szCs w:val="24"/>
          </w:rPr>
          <w:t>http://www.globaltaxjustice.org/sites/default/files/N1624885-ESP.pdf</w:t>
        </w:r>
      </w:hyperlink>
      <w:r>
        <w:rPr>
          <w:rStyle w:val="Textoennegrita"/>
          <w:rFonts w:ascii="Arial" w:hAnsi="Arial" w:cs="Arial"/>
          <w:b w:val="0"/>
          <w:i/>
          <w:sz w:val="24"/>
          <w:szCs w:val="24"/>
        </w:rPr>
        <w:t>)</w:t>
      </w:r>
    </w:p>
    <w:p w:rsidR="004C6766" w:rsidRDefault="00325CD9" w:rsidP="002864FA">
      <w:pPr>
        <w:rPr>
          <w:rStyle w:val="Textoennegrita"/>
          <w:rFonts w:ascii="Arial" w:hAnsi="Arial" w:cs="Arial"/>
          <w:b w:val="0"/>
          <w:sz w:val="24"/>
          <w:szCs w:val="24"/>
        </w:rPr>
      </w:pPr>
      <w:r>
        <w:rPr>
          <w:rStyle w:val="Textoennegrita"/>
          <w:rFonts w:ascii="Arial" w:hAnsi="Arial" w:cs="Arial"/>
          <w:b w:val="0"/>
          <w:sz w:val="24"/>
          <w:szCs w:val="24"/>
        </w:rPr>
        <w:t xml:space="preserve">Por </w:t>
      </w:r>
      <w:r w:rsidR="004C6766">
        <w:rPr>
          <w:rStyle w:val="Textoennegrita"/>
          <w:rFonts w:ascii="Arial" w:hAnsi="Arial" w:cs="Arial"/>
          <w:b w:val="0"/>
          <w:sz w:val="24"/>
          <w:szCs w:val="24"/>
        </w:rPr>
        <w:t xml:space="preserve"> todo lo anterior consider</w:t>
      </w:r>
      <w:r w:rsidR="008B406D">
        <w:rPr>
          <w:rStyle w:val="Textoennegrita"/>
          <w:rFonts w:ascii="Arial" w:hAnsi="Arial" w:cs="Arial"/>
          <w:b w:val="0"/>
          <w:sz w:val="24"/>
          <w:szCs w:val="24"/>
        </w:rPr>
        <w:t>amos</w:t>
      </w:r>
      <w:r w:rsidR="004C6766">
        <w:rPr>
          <w:rStyle w:val="Textoennegrita"/>
          <w:rFonts w:ascii="Arial" w:hAnsi="Arial" w:cs="Arial"/>
          <w:b w:val="0"/>
          <w:sz w:val="24"/>
          <w:szCs w:val="24"/>
        </w:rPr>
        <w:t xml:space="preserve"> que este tratado debe crear un instrumento vinculante jurídicamente que obligue a </w:t>
      </w:r>
      <w:r w:rsidR="004311DD">
        <w:rPr>
          <w:rStyle w:val="Textoennegrita"/>
          <w:rFonts w:ascii="Arial" w:hAnsi="Arial" w:cs="Arial"/>
          <w:b w:val="0"/>
          <w:sz w:val="24"/>
          <w:szCs w:val="24"/>
        </w:rPr>
        <w:t xml:space="preserve">las transnacionales a </w:t>
      </w:r>
      <w:r w:rsidR="004C6766">
        <w:rPr>
          <w:rStyle w:val="Textoennegrita"/>
          <w:rFonts w:ascii="Arial" w:hAnsi="Arial" w:cs="Arial"/>
          <w:b w:val="0"/>
          <w:sz w:val="24"/>
          <w:szCs w:val="24"/>
        </w:rPr>
        <w:t xml:space="preserve">cumplir con </w:t>
      </w:r>
      <w:r w:rsidR="004311DD">
        <w:rPr>
          <w:rStyle w:val="Textoennegrita"/>
          <w:rFonts w:ascii="Arial" w:hAnsi="Arial" w:cs="Arial"/>
          <w:b w:val="0"/>
          <w:sz w:val="24"/>
          <w:szCs w:val="24"/>
        </w:rPr>
        <w:t>las</w:t>
      </w:r>
      <w:r w:rsidR="004C6766">
        <w:rPr>
          <w:rStyle w:val="Textoennegrita"/>
          <w:rFonts w:ascii="Arial" w:hAnsi="Arial" w:cs="Arial"/>
          <w:b w:val="0"/>
          <w:sz w:val="24"/>
          <w:szCs w:val="24"/>
        </w:rPr>
        <w:t xml:space="preserve"> responsabilidades tributarias allí donde se generan sus beneficios, y </w:t>
      </w:r>
      <w:r w:rsidR="008B406D">
        <w:rPr>
          <w:rStyle w:val="Textoennegrita"/>
          <w:rFonts w:ascii="Arial" w:hAnsi="Arial" w:cs="Arial"/>
          <w:b w:val="0"/>
          <w:sz w:val="24"/>
          <w:szCs w:val="24"/>
        </w:rPr>
        <w:t xml:space="preserve">que </w:t>
      </w:r>
      <w:r w:rsidR="00B25884">
        <w:rPr>
          <w:rStyle w:val="Textoennegrita"/>
          <w:rFonts w:ascii="Arial" w:hAnsi="Arial" w:cs="Arial"/>
          <w:b w:val="0"/>
          <w:sz w:val="24"/>
          <w:szCs w:val="24"/>
        </w:rPr>
        <w:t>tenga</w:t>
      </w:r>
      <w:r w:rsidR="004C6766">
        <w:rPr>
          <w:rStyle w:val="Textoennegrita"/>
          <w:rFonts w:ascii="Arial" w:hAnsi="Arial" w:cs="Arial"/>
          <w:b w:val="0"/>
          <w:sz w:val="24"/>
          <w:szCs w:val="24"/>
        </w:rPr>
        <w:t xml:space="preserve"> mecanismos que prohíban la trasmisión de dichos beneficios a paraísos fiscales. </w:t>
      </w:r>
    </w:p>
    <w:p w:rsidR="00177BF4" w:rsidRPr="00177BF4" w:rsidRDefault="00177BF4" w:rsidP="002864FA">
      <w:pPr>
        <w:rPr>
          <w:rStyle w:val="Textoennegrita"/>
          <w:rFonts w:ascii="Arial" w:hAnsi="Arial" w:cs="Arial"/>
          <w:b w:val="0"/>
          <w:sz w:val="24"/>
          <w:szCs w:val="24"/>
        </w:rPr>
      </w:pPr>
    </w:p>
    <w:sectPr w:rsidR="00177BF4" w:rsidRPr="00177BF4" w:rsidSect="00325C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E5BB9"/>
    <w:multiLevelType w:val="hybridMultilevel"/>
    <w:tmpl w:val="3D904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characterSpacingControl w:val="doNotCompress"/>
  <w:compat/>
  <w:rsids>
    <w:rsidRoot w:val="009436A7"/>
    <w:rsid w:val="00177BF4"/>
    <w:rsid w:val="00266D72"/>
    <w:rsid w:val="002864FA"/>
    <w:rsid w:val="00303E15"/>
    <w:rsid w:val="003248A1"/>
    <w:rsid w:val="00325CD9"/>
    <w:rsid w:val="00417A40"/>
    <w:rsid w:val="004311DD"/>
    <w:rsid w:val="00447BC6"/>
    <w:rsid w:val="004C6766"/>
    <w:rsid w:val="00583727"/>
    <w:rsid w:val="005B2F2B"/>
    <w:rsid w:val="005C62A3"/>
    <w:rsid w:val="00663E91"/>
    <w:rsid w:val="006D0DE6"/>
    <w:rsid w:val="00742E1F"/>
    <w:rsid w:val="007A1B75"/>
    <w:rsid w:val="007E4155"/>
    <w:rsid w:val="007F283E"/>
    <w:rsid w:val="008B406D"/>
    <w:rsid w:val="008F0B63"/>
    <w:rsid w:val="009436A7"/>
    <w:rsid w:val="00972542"/>
    <w:rsid w:val="00A2448B"/>
    <w:rsid w:val="00A870B1"/>
    <w:rsid w:val="00A93944"/>
    <w:rsid w:val="00AB1814"/>
    <w:rsid w:val="00B25884"/>
    <w:rsid w:val="00B26F02"/>
    <w:rsid w:val="00B341EC"/>
    <w:rsid w:val="00BA31D6"/>
    <w:rsid w:val="00BD03B4"/>
    <w:rsid w:val="00BD71C9"/>
    <w:rsid w:val="00D46CB1"/>
    <w:rsid w:val="00DD6879"/>
    <w:rsid w:val="00E41AC0"/>
    <w:rsid w:val="00E81569"/>
    <w:rsid w:val="00F203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A7"/>
  </w:style>
  <w:style w:type="paragraph" w:styleId="Ttulo3">
    <w:name w:val="heading 3"/>
    <w:basedOn w:val="Normal"/>
    <w:next w:val="Normal"/>
    <w:link w:val="Ttulo3Car"/>
    <w:uiPriority w:val="9"/>
    <w:unhideWhenUsed/>
    <w:qFormat/>
    <w:rsid w:val="00AB1814"/>
    <w:pPr>
      <w:keepNext/>
      <w:keepLines/>
      <w:spacing w:before="200" w:after="0"/>
      <w:outlineLvl w:val="2"/>
    </w:pPr>
    <w:rPr>
      <w:rFonts w:asciiTheme="majorHAnsi" w:eastAsiaTheme="majorEastAsia" w:hAnsiTheme="majorHAnsi" w:cstheme="majorBidi"/>
      <w:b/>
      <w:bCs/>
      <w:color w:val="4F81BD" w:themeColor="accent1"/>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436A7"/>
  </w:style>
  <w:style w:type="character" w:customStyle="1" w:styleId="il">
    <w:name w:val="il"/>
    <w:basedOn w:val="Fuentedeprrafopredeter"/>
    <w:rsid w:val="009436A7"/>
  </w:style>
  <w:style w:type="character" w:styleId="Hipervnculo">
    <w:name w:val="Hyperlink"/>
    <w:basedOn w:val="Fuentedeprrafopredeter"/>
    <w:uiPriority w:val="99"/>
    <w:unhideWhenUsed/>
    <w:rsid w:val="009436A7"/>
    <w:rPr>
      <w:color w:val="0000FF"/>
      <w:u w:val="single"/>
    </w:rPr>
  </w:style>
  <w:style w:type="character" w:styleId="Hipervnculovisitado">
    <w:name w:val="FollowedHyperlink"/>
    <w:basedOn w:val="Fuentedeprrafopredeter"/>
    <w:uiPriority w:val="99"/>
    <w:semiHidden/>
    <w:unhideWhenUsed/>
    <w:rsid w:val="009436A7"/>
    <w:rPr>
      <w:color w:val="800080" w:themeColor="followedHyperlink"/>
      <w:u w:val="single"/>
    </w:rPr>
  </w:style>
  <w:style w:type="character" w:styleId="Textoennegrita">
    <w:name w:val="Strong"/>
    <w:basedOn w:val="Fuentedeprrafopredeter"/>
    <w:uiPriority w:val="22"/>
    <w:qFormat/>
    <w:rsid w:val="00AB1814"/>
    <w:rPr>
      <w:b/>
      <w:bCs/>
    </w:rPr>
  </w:style>
  <w:style w:type="character" w:customStyle="1" w:styleId="Ttulo3Car">
    <w:name w:val="Título 3 Car"/>
    <w:basedOn w:val="Fuentedeprrafopredeter"/>
    <w:link w:val="Ttulo3"/>
    <w:uiPriority w:val="9"/>
    <w:rsid w:val="00AB1814"/>
    <w:rPr>
      <w:rFonts w:asciiTheme="majorHAnsi" w:eastAsiaTheme="majorEastAsia" w:hAnsiTheme="majorHAnsi" w:cstheme="majorBidi"/>
      <w:b/>
      <w:bCs/>
      <w:color w:val="4F81BD" w:themeColor="accent1"/>
      <w:lang w:val="en-US" w:bidi="en-US"/>
    </w:rPr>
  </w:style>
  <w:style w:type="paragraph" w:styleId="Prrafodelista">
    <w:name w:val="List Paragraph"/>
    <w:basedOn w:val="Normal"/>
    <w:uiPriority w:val="34"/>
    <w:qFormat/>
    <w:rsid w:val="00AB1814"/>
    <w:pPr>
      <w:ind w:left="720"/>
      <w:contextualSpacing/>
    </w:pPr>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divs>
    <w:div w:id="17912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altaxjustice.org/sites/default/files/N1624885-ESP.pdf" TargetMode="External"/><Relationship Id="rId11" Type="http://schemas.openxmlformats.org/officeDocument/2006/relationships/customXml" Target="../customXml/item3.xml"/><Relationship Id="rId5" Type="http://schemas.openxmlformats.org/officeDocument/2006/relationships/hyperlink" Target="http://wrm.org.uy/es/articulos-del-boletin-wrm/seccion2/declaracion-final-de-la-campana-global-para-desmantelar-el-poder-de-las-transnacionales-y-poner-fin-a-su-impunidad/"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57408B-824D-4231-9CD8-DD4F930778C8}"/>
</file>

<file path=customXml/itemProps2.xml><?xml version="1.0" encoding="utf-8"?>
<ds:datastoreItem xmlns:ds="http://schemas.openxmlformats.org/officeDocument/2006/customXml" ds:itemID="{750773A0-FE2E-4856-8BB7-5F3FD0A5EAF1}"/>
</file>

<file path=customXml/itemProps3.xml><?xml version="1.0" encoding="utf-8"?>
<ds:datastoreItem xmlns:ds="http://schemas.openxmlformats.org/officeDocument/2006/customXml" ds:itemID="{431F6E87-7B9E-4AFF-80BA-78AA16DBB1F7}"/>
</file>

<file path=docProps/app.xml><?xml version="1.0" encoding="utf-8"?>
<Properties xmlns="http://schemas.openxmlformats.org/officeDocument/2006/extended-properties" xmlns:vt="http://schemas.openxmlformats.org/officeDocument/2006/docPropsVTypes">
  <Template>Normal.dotm</Template>
  <TotalTime>30</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qkhdez</dc:creator>
  <cp:lastModifiedBy>qkhdez</cp:lastModifiedBy>
  <cp:revision>3</cp:revision>
  <dcterms:created xsi:type="dcterms:W3CDTF">2016-10-27T08:31:00Z</dcterms:created>
  <dcterms:modified xsi:type="dcterms:W3CDTF">2016-10-27T08:57:00Z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