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7F4" w:rsidRPr="006C7D8A" w:rsidRDefault="008E47F4" w:rsidP="006C7D8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C7D8A">
        <w:rPr>
          <w:rFonts w:ascii="Arial" w:eastAsia="Cambria" w:hAnsi="Arial" w:cs="Arial"/>
          <w:noProof/>
          <w:sz w:val="24"/>
          <w:szCs w:val="24"/>
          <w:lang w:eastAsia="en-ZA"/>
        </w:rPr>
        <w:drawing>
          <wp:inline distT="0" distB="0" distL="0" distR="0" wp14:anchorId="5DD75C44" wp14:editId="29FB7A5D">
            <wp:extent cx="1177290" cy="1303020"/>
            <wp:effectExtent l="0" t="0" r="3810" b="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1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7290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7F4" w:rsidRPr="006C7D8A" w:rsidRDefault="008E47F4" w:rsidP="00DA213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E47F4" w:rsidRPr="00902D23" w:rsidRDefault="008E47F4" w:rsidP="006C7D8A">
      <w:pPr>
        <w:spacing w:after="0" w:line="360" w:lineRule="auto"/>
        <w:ind w:left="2880" w:hanging="2171"/>
        <w:jc w:val="center"/>
        <w:rPr>
          <w:rFonts w:ascii="Arial" w:eastAsia="Cambria" w:hAnsi="Arial" w:cs="Arial"/>
          <w:b/>
          <w:caps/>
          <w:sz w:val="24"/>
          <w:szCs w:val="24"/>
          <w:lang w:eastAsia="en-ZA"/>
        </w:rPr>
      </w:pPr>
      <w:r w:rsidRPr="00902D23">
        <w:rPr>
          <w:rFonts w:ascii="Arial" w:eastAsia="Cambria" w:hAnsi="Arial" w:cs="Arial"/>
          <w:b/>
          <w:caps/>
          <w:sz w:val="24"/>
          <w:szCs w:val="24"/>
          <w:lang w:eastAsia="en-ZA"/>
        </w:rPr>
        <w:t>Statement delivered by South Africa</w:t>
      </w:r>
    </w:p>
    <w:p w:rsidR="006C7D8A" w:rsidRPr="00902D23" w:rsidRDefault="006C7D8A" w:rsidP="006C7D8A">
      <w:pPr>
        <w:shd w:val="clear" w:color="auto" w:fill="FFFFFF"/>
        <w:spacing w:before="360" w:after="360" w:line="36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8E47F4" w:rsidRPr="00902D23" w:rsidRDefault="008E47F4" w:rsidP="006C7D8A">
      <w:pPr>
        <w:shd w:val="clear" w:color="auto" w:fill="FFFFFF"/>
        <w:spacing w:before="360" w:after="360" w:line="360" w:lineRule="auto"/>
        <w:jc w:val="center"/>
        <w:rPr>
          <w:rFonts w:ascii="Arial" w:hAnsi="Arial" w:cs="Arial"/>
          <w:b/>
          <w:bCs/>
          <w:iCs/>
          <w:caps/>
          <w:sz w:val="24"/>
          <w:szCs w:val="24"/>
        </w:rPr>
      </w:pPr>
      <w:r w:rsidRPr="00902D23">
        <w:rPr>
          <w:rFonts w:ascii="Arial" w:hAnsi="Arial" w:cs="Arial"/>
          <w:b/>
          <w:caps/>
          <w:sz w:val="24"/>
          <w:szCs w:val="24"/>
        </w:rPr>
        <w:t>Open-ended intergovernmental working group on THE ELABORATION</w:t>
      </w:r>
      <w:r w:rsidRPr="00902D23">
        <w:rPr>
          <w:rFonts w:ascii="Arial" w:hAnsi="Arial" w:cs="Arial"/>
          <w:b/>
          <w:bCs/>
          <w:iCs/>
          <w:caps/>
          <w:sz w:val="24"/>
          <w:szCs w:val="24"/>
        </w:rPr>
        <w:t xml:space="preserve"> of an International Legally Binding Instrument on Transnational Corporations and other Business Enterprises with respect to human rights</w:t>
      </w:r>
    </w:p>
    <w:p w:rsidR="006C7D8A" w:rsidRPr="00902D23" w:rsidRDefault="006C7D8A" w:rsidP="006C7D8A">
      <w:pPr>
        <w:shd w:val="clear" w:color="auto" w:fill="FFFFFF"/>
        <w:spacing w:before="360" w:after="360" w:line="360" w:lineRule="auto"/>
        <w:jc w:val="center"/>
        <w:rPr>
          <w:rFonts w:ascii="Arial" w:hAnsi="Arial" w:cs="Arial"/>
          <w:b/>
          <w:bCs/>
          <w:iCs/>
          <w:caps/>
          <w:sz w:val="24"/>
          <w:szCs w:val="24"/>
        </w:rPr>
      </w:pPr>
    </w:p>
    <w:p w:rsidR="00B83A0F" w:rsidRPr="00902D23" w:rsidRDefault="008E47F4" w:rsidP="006C7D8A">
      <w:pPr>
        <w:jc w:val="center"/>
        <w:rPr>
          <w:rFonts w:ascii="Arial" w:hAnsi="Arial" w:cs="Arial"/>
          <w:b/>
          <w:sz w:val="24"/>
          <w:szCs w:val="24"/>
        </w:rPr>
      </w:pPr>
      <w:r w:rsidRPr="00902D23">
        <w:rPr>
          <w:rFonts w:ascii="Arial" w:hAnsi="Arial" w:cs="Arial"/>
          <w:b/>
          <w:sz w:val="24"/>
          <w:szCs w:val="24"/>
        </w:rPr>
        <w:t xml:space="preserve">PANEL </w:t>
      </w:r>
      <w:r w:rsidR="00B73993" w:rsidRPr="00902D23">
        <w:rPr>
          <w:rFonts w:ascii="Arial" w:hAnsi="Arial" w:cs="Arial"/>
          <w:b/>
          <w:sz w:val="24"/>
          <w:szCs w:val="24"/>
        </w:rPr>
        <w:t>IV</w:t>
      </w:r>
    </w:p>
    <w:p w:rsidR="00902D23" w:rsidRPr="00902D23" w:rsidRDefault="00902D23" w:rsidP="00902D23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02D23" w:rsidRPr="00902D23" w:rsidRDefault="00902D23" w:rsidP="00902D23">
      <w:pPr>
        <w:pStyle w:val="Cuerpo"/>
        <w:spacing w:after="0" w:line="360" w:lineRule="auto"/>
        <w:jc w:val="center"/>
        <w:rPr>
          <w:rFonts w:ascii="Arial" w:hAnsi="Arial" w:cs="Arial"/>
          <w:b/>
          <w:caps/>
          <w:color w:val="auto"/>
          <w:sz w:val="24"/>
          <w:szCs w:val="24"/>
        </w:rPr>
      </w:pPr>
      <w:r w:rsidRPr="00902D23">
        <w:rPr>
          <w:rFonts w:ascii="Arial" w:hAnsi="Arial" w:cs="Arial"/>
          <w:b/>
          <w:caps/>
          <w:color w:val="auto"/>
          <w:sz w:val="24"/>
          <w:szCs w:val="24"/>
        </w:rPr>
        <w:t>Open debate on different approaches and criteria for the future definition of the scope of the international legally binding instrument</w:t>
      </w:r>
    </w:p>
    <w:p w:rsidR="00902D23" w:rsidRPr="00902D23" w:rsidRDefault="00902D23" w:rsidP="006C7D8A">
      <w:pPr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CD2408" w:rsidRPr="00902D23" w:rsidRDefault="00CD2408" w:rsidP="00DA2130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E47F4" w:rsidRPr="00902D23" w:rsidRDefault="008E47F4" w:rsidP="00DA2130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E47F4" w:rsidRPr="006C7D8A" w:rsidRDefault="008E47F4" w:rsidP="00DA2130">
      <w:pPr>
        <w:jc w:val="both"/>
        <w:rPr>
          <w:rFonts w:ascii="Arial" w:hAnsi="Arial" w:cs="Arial"/>
          <w:b/>
          <w:i/>
          <w:sz w:val="24"/>
          <w:szCs w:val="24"/>
        </w:rPr>
      </w:pPr>
      <w:r w:rsidRPr="006C7D8A">
        <w:rPr>
          <w:rFonts w:ascii="Arial" w:hAnsi="Arial" w:cs="Arial"/>
          <w:b/>
          <w:i/>
          <w:sz w:val="24"/>
          <w:szCs w:val="24"/>
        </w:rPr>
        <w:tab/>
      </w:r>
      <w:r w:rsidRPr="006C7D8A">
        <w:rPr>
          <w:rFonts w:ascii="Arial" w:hAnsi="Arial" w:cs="Arial"/>
          <w:b/>
          <w:i/>
          <w:sz w:val="24"/>
          <w:szCs w:val="24"/>
        </w:rPr>
        <w:tab/>
      </w:r>
      <w:r w:rsidRPr="006C7D8A">
        <w:rPr>
          <w:rFonts w:ascii="Arial" w:hAnsi="Arial" w:cs="Arial"/>
          <w:b/>
          <w:i/>
          <w:sz w:val="24"/>
          <w:szCs w:val="24"/>
        </w:rPr>
        <w:tab/>
      </w:r>
      <w:r w:rsidRPr="006C7D8A">
        <w:rPr>
          <w:rFonts w:ascii="Arial" w:hAnsi="Arial" w:cs="Arial"/>
          <w:b/>
          <w:i/>
          <w:sz w:val="24"/>
          <w:szCs w:val="24"/>
        </w:rPr>
        <w:tab/>
      </w:r>
      <w:r w:rsidRPr="006C7D8A">
        <w:rPr>
          <w:rFonts w:ascii="Arial" w:hAnsi="Arial" w:cs="Arial"/>
          <w:b/>
          <w:i/>
          <w:sz w:val="24"/>
          <w:szCs w:val="24"/>
        </w:rPr>
        <w:tab/>
      </w:r>
      <w:r w:rsidRPr="006C7D8A">
        <w:rPr>
          <w:rFonts w:ascii="Arial" w:hAnsi="Arial" w:cs="Arial"/>
          <w:b/>
          <w:i/>
          <w:sz w:val="24"/>
          <w:szCs w:val="24"/>
        </w:rPr>
        <w:tab/>
      </w:r>
      <w:r w:rsidRPr="006C7D8A">
        <w:rPr>
          <w:rFonts w:ascii="Arial" w:hAnsi="Arial" w:cs="Arial"/>
          <w:b/>
          <w:i/>
          <w:sz w:val="24"/>
          <w:szCs w:val="24"/>
        </w:rPr>
        <w:tab/>
      </w:r>
      <w:r w:rsidRPr="006C7D8A">
        <w:rPr>
          <w:rFonts w:ascii="Arial" w:hAnsi="Arial" w:cs="Arial"/>
          <w:b/>
          <w:i/>
          <w:sz w:val="24"/>
          <w:szCs w:val="24"/>
        </w:rPr>
        <w:tab/>
        <w:t>Check against delivery</w:t>
      </w:r>
    </w:p>
    <w:p w:rsidR="008E47F4" w:rsidRPr="006C7D8A" w:rsidRDefault="008E47F4" w:rsidP="00DA2130">
      <w:pPr>
        <w:jc w:val="both"/>
        <w:rPr>
          <w:rFonts w:ascii="Arial" w:hAnsi="Arial" w:cs="Arial"/>
          <w:b/>
          <w:sz w:val="24"/>
          <w:szCs w:val="24"/>
        </w:rPr>
      </w:pPr>
    </w:p>
    <w:p w:rsidR="008E47F4" w:rsidRPr="006C7D8A" w:rsidRDefault="00902D23" w:rsidP="00DA2130">
      <w:pPr>
        <w:ind w:left="5040"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27 OCTOBER 2016</w:t>
      </w:r>
    </w:p>
    <w:p w:rsidR="00B83A0F" w:rsidRPr="006C7D8A" w:rsidRDefault="00B83A0F" w:rsidP="00DA2130">
      <w:pPr>
        <w:jc w:val="both"/>
        <w:rPr>
          <w:rFonts w:ascii="Arial" w:hAnsi="Arial" w:cs="Arial"/>
          <w:b/>
          <w:sz w:val="24"/>
          <w:szCs w:val="24"/>
        </w:rPr>
      </w:pPr>
      <w:r w:rsidRPr="006C7D8A">
        <w:rPr>
          <w:rFonts w:ascii="Arial" w:hAnsi="Arial" w:cs="Arial"/>
          <w:b/>
          <w:sz w:val="24"/>
          <w:szCs w:val="24"/>
        </w:rPr>
        <w:br w:type="page"/>
      </w:r>
    </w:p>
    <w:p w:rsidR="006C7D8A" w:rsidRDefault="006C7D8A" w:rsidP="00DA213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83A0F" w:rsidRPr="006C7D8A" w:rsidRDefault="00B83A0F" w:rsidP="00DA213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C7D8A">
        <w:rPr>
          <w:rFonts w:ascii="Arial" w:hAnsi="Arial" w:cs="Arial"/>
          <w:sz w:val="24"/>
          <w:szCs w:val="24"/>
        </w:rPr>
        <w:t>Chairperson,</w:t>
      </w:r>
    </w:p>
    <w:p w:rsidR="00E21C41" w:rsidRPr="006C7D8A" w:rsidRDefault="00E21C41" w:rsidP="00DA213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111C" w:rsidRPr="006C7D8A" w:rsidRDefault="00DA2130" w:rsidP="00DA213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C7D8A">
        <w:rPr>
          <w:rFonts w:ascii="Arial" w:hAnsi="Arial" w:cs="Arial"/>
          <w:sz w:val="24"/>
          <w:szCs w:val="24"/>
        </w:rPr>
        <w:t xml:space="preserve">The South African delegation has made numerous interventions </w:t>
      </w:r>
      <w:r w:rsidR="002430FF">
        <w:rPr>
          <w:rFonts w:ascii="Arial" w:hAnsi="Arial" w:cs="Arial"/>
          <w:sz w:val="24"/>
          <w:szCs w:val="24"/>
        </w:rPr>
        <w:t xml:space="preserve">in the past </w:t>
      </w:r>
      <w:r w:rsidRPr="006C7D8A">
        <w:rPr>
          <w:rFonts w:ascii="Arial" w:hAnsi="Arial" w:cs="Arial"/>
          <w:sz w:val="24"/>
          <w:szCs w:val="24"/>
        </w:rPr>
        <w:t>on the imperative need to elabora</w:t>
      </w:r>
      <w:r w:rsidR="002430FF">
        <w:rPr>
          <w:rFonts w:ascii="Arial" w:hAnsi="Arial" w:cs="Arial"/>
          <w:sz w:val="24"/>
          <w:szCs w:val="24"/>
        </w:rPr>
        <w:t>te a legally binding instrument aimed at</w:t>
      </w:r>
      <w:r w:rsidRPr="006C7D8A">
        <w:rPr>
          <w:rFonts w:ascii="Arial" w:hAnsi="Arial" w:cs="Arial"/>
          <w:sz w:val="24"/>
          <w:szCs w:val="24"/>
        </w:rPr>
        <w:t xml:space="preserve"> regulating the activities of TNCs and </w:t>
      </w:r>
      <w:r w:rsidR="00D87BE3">
        <w:rPr>
          <w:rFonts w:ascii="Arial" w:hAnsi="Arial" w:cs="Arial"/>
          <w:sz w:val="24"/>
          <w:szCs w:val="24"/>
        </w:rPr>
        <w:t>Other Business Enterprises (</w:t>
      </w:r>
      <w:r w:rsidRPr="006C7D8A">
        <w:rPr>
          <w:rFonts w:ascii="Arial" w:hAnsi="Arial" w:cs="Arial"/>
          <w:sz w:val="24"/>
          <w:szCs w:val="24"/>
        </w:rPr>
        <w:t>OBE</w:t>
      </w:r>
      <w:r w:rsidR="00D87BE3">
        <w:rPr>
          <w:rFonts w:ascii="Arial" w:hAnsi="Arial" w:cs="Arial"/>
          <w:sz w:val="24"/>
          <w:szCs w:val="24"/>
        </w:rPr>
        <w:t>s)</w:t>
      </w:r>
      <w:r w:rsidRPr="006C7D8A">
        <w:rPr>
          <w:rFonts w:ascii="Arial" w:hAnsi="Arial" w:cs="Arial"/>
          <w:sz w:val="24"/>
          <w:szCs w:val="24"/>
        </w:rPr>
        <w:t xml:space="preserve"> and to enforce upon them uniform standards and a universally regulatory framework. </w:t>
      </w:r>
    </w:p>
    <w:p w:rsidR="0022111C" w:rsidRPr="006C7D8A" w:rsidRDefault="0022111C" w:rsidP="00DA213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111C" w:rsidRPr="00537A8B" w:rsidRDefault="00DA2130" w:rsidP="00DA213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C7D8A">
        <w:rPr>
          <w:rFonts w:ascii="Arial" w:hAnsi="Arial" w:cs="Arial"/>
          <w:sz w:val="24"/>
          <w:szCs w:val="24"/>
        </w:rPr>
        <w:t xml:space="preserve">The South African delegation reiterates its position that </w:t>
      </w:r>
      <w:r w:rsidR="0022111C" w:rsidRPr="006C7D8A">
        <w:rPr>
          <w:rFonts w:ascii="Arial" w:hAnsi="Arial" w:cs="Arial"/>
          <w:sz w:val="24"/>
          <w:szCs w:val="24"/>
        </w:rPr>
        <w:t>it would be a travesty</w:t>
      </w:r>
      <w:r w:rsidRPr="006C7D8A">
        <w:rPr>
          <w:rFonts w:ascii="Arial" w:hAnsi="Arial" w:cs="Arial"/>
          <w:sz w:val="24"/>
          <w:szCs w:val="24"/>
        </w:rPr>
        <w:t xml:space="preserve"> of justice to equate locally registered business with the Other Business Enterprises who operate in many jurisdictions across the world. These OBEs with transnational </w:t>
      </w:r>
      <w:r w:rsidR="0022111C" w:rsidRPr="006C7D8A">
        <w:rPr>
          <w:rFonts w:ascii="Arial" w:hAnsi="Arial" w:cs="Arial"/>
          <w:sz w:val="24"/>
          <w:szCs w:val="24"/>
        </w:rPr>
        <w:t>character</w:t>
      </w:r>
      <w:r w:rsidRPr="006C7D8A">
        <w:rPr>
          <w:rFonts w:ascii="Arial" w:hAnsi="Arial" w:cs="Arial"/>
          <w:sz w:val="24"/>
          <w:szCs w:val="24"/>
        </w:rPr>
        <w:t xml:space="preserve"> </w:t>
      </w:r>
      <w:r w:rsidR="002430FF">
        <w:rPr>
          <w:rFonts w:ascii="Arial" w:hAnsi="Arial" w:cs="Arial"/>
          <w:sz w:val="24"/>
          <w:szCs w:val="24"/>
        </w:rPr>
        <w:t xml:space="preserve">command </w:t>
      </w:r>
      <w:r w:rsidRPr="006C7D8A">
        <w:rPr>
          <w:rFonts w:ascii="Arial" w:hAnsi="Arial" w:cs="Arial"/>
          <w:sz w:val="24"/>
          <w:szCs w:val="24"/>
        </w:rPr>
        <w:t xml:space="preserve">resources and assets calculated in billions and trillions of dollars which local business do not have.  Therefore, the sheer size calculated in terms of assets and resources do </w:t>
      </w:r>
      <w:r w:rsidR="00537A8B">
        <w:rPr>
          <w:rFonts w:ascii="Arial" w:hAnsi="Arial" w:cs="Arial"/>
          <w:sz w:val="24"/>
          <w:szCs w:val="24"/>
        </w:rPr>
        <w:t xml:space="preserve">matter in this differentiation. We concur with the panellists in this regard that </w:t>
      </w:r>
      <w:r w:rsidR="002430FF">
        <w:rPr>
          <w:rFonts w:ascii="Arial" w:hAnsi="Arial" w:cs="Arial"/>
          <w:sz w:val="24"/>
          <w:szCs w:val="24"/>
        </w:rPr>
        <w:t xml:space="preserve">our </w:t>
      </w:r>
      <w:r w:rsidR="00537A8B" w:rsidRPr="00253ECA">
        <w:rPr>
          <w:rFonts w:ascii="Arial" w:hAnsi="Arial" w:cs="Arial"/>
          <w:color w:val="000000"/>
          <w:sz w:val="24"/>
          <w:szCs w:val="24"/>
        </w:rPr>
        <w:t xml:space="preserve">concerns relate to situations where </w:t>
      </w:r>
      <w:r w:rsidR="00537A8B">
        <w:rPr>
          <w:rFonts w:ascii="Arial" w:hAnsi="Arial" w:cs="Arial"/>
          <w:color w:val="000000"/>
          <w:sz w:val="24"/>
          <w:szCs w:val="24"/>
        </w:rPr>
        <w:t xml:space="preserve">these </w:t>
      </w:r>
      <w:r w:rsidR="00537A8B" w:rsidRPr="00537A8B">
        <w:rPr>
          <w:rFonts w:ascii="Arial" w:hAnsi="Arial" w:cs="Arial"/>
          <w:color w:val="000000"/>
          <w:sz w:val="24"/>
          <w:szCs w:val="24"/>
        </w:rPr>
        <w:t>entities are capable of evading their human rights’ responsibilities on jurisdictional grounds.</w:t>
      </w:r>
      <w:r w:rsidR="00537A8B" w:rsidRPr="00537A8B">
        <w:rPr>
          <w:rFonts w:ascii="Arial" w:hAnsi="Arial" w:cs="Arial"/>
          <w:sz w:val="24"/>
          <w:szCs w:val="24"/>
        </w:rPr>
        <w:t xml:space="preserve"> </w:t>
      </w:r>
    </w:p>
    <w:p w:rsidR="00253ECA" w:rsidRPr="00253ECA" w:rsidRDefault="00253ECA" w:rsidP="00253ECA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4"/>
          <w:szCs w:val="24"/>
        </w:rPr>
      </w:pPr>
    </w:p>
    <w:p w:rsidR="00537A8B" w:rsidRPr="00537A8B" w:rsidRDefault="00253ECA" w:rsidP="00537A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Notwithstanding</w:t>
      </w:r>
      <w:r w:rsidR="00537A8B">
        <w:rPr>
          <w:rFonts w:ascii="Arial" w:hAnsi="Arial" w:cs="Arial"/>
          <w:sz w:val="24"/>
          <w:szCs w:val="24"/>
        </w:rPr>
        <w:t xml:space="preserve"> </w:t>
      </w:r>
      <w:r w:rsidR="002430FF">
        <w:rPr>
          <w:rFonts w:ascii="Arial" w:hAnsi="Arial" w:cs="Arial"/>
          <w:sz w:val="24"/>
          <w:szCs w:val="24"/>
        </w:rPr>
        <w:t>this Moderator</w:t>
      </w:r>
      <w:r>
        <w:rPr>
          <w:rFonts w:ascii="Arial" w:hAnsi="Arial" w:cs="Arial"/>
          <w:sz w:val="24"/>
          <w:szCs w:val="24"/>
        </w:rPr>
        <w:t>, t</w:t>
      </w:r>
      <w:r w:rsidR="00D87BE3">
        <w:rPr>
          <w:rFonts w:ascii="Arial" w:hAnsi="Arial" w:cs="Arial"/>
          <w:sz w:val="24"/>
          <w:szCs w:val="24"/>
        </w:rPr>
        <w:t xml:space="preserve">he South African </w:t>
      </w:r>
      <w:r w:rsidR="0022111C" w:rsidRPr="006C7D8A">
        <w:rPr>
          <w:rFonts w:ascii="Arial" w:hAnsi="Arial" w:cs="Arial"/>
          <w:sz w:val="24"/>
          <w:szCs w:val="24"/>
        </w:rPr>
        <w:t xml:space="preserve">delegation has also been on record as acknowledging and </w:t>
      </w:r>
      <w:r w:rsidR="0022111C" w:rsidRPr="00253ECA">
        <w:rPr>
          <w:rFonts w:ascii="Arial" w:hAnsi="Arial" w:cs="Arial"/>
          <w:sz w:val="24"/>
          <w:szCs w:val="24"/>
        </w:rPr>
        <w:t xml:space="preserve">recognizing that local business is not immune from human rights violations and in many cases with State complicity. </w:t>
      </w:r>
      <w:r w:rsidR="00537A8B" w:rsidRPr="00537A8B">
        <w:rPr>
          <w:rFonts w:ascii="Arial" w:hAnsi="Arial" w:cs="Arial"/>
          <w:sz w:val="24"/>
          <w:szCs w:val="24"/>
        </w:rPr>
        <w:t>T</w:t>
      </w:r>
      <w:r w:rsidR="00537A8B" w:rsidRPr="00537A8B">
        <w:rPr>
          <w:rFonts w:ascii="Arial" w:hAnsi="Arial" w:cs="Arial"/>
          <w:color w:val="000000"/>
          <w:sz w:val="24"/>
          <w:szCs w:val="24"/>
        </w:rPr>
        <w:t xml:space="preserve">he aim </w:t>
      </w:r>
      <w:r w:rsidR="00537A8B">
        <w:rPr>
          <w:rFonts w:ascii="Arial" w:hAnsi="Arial" w:cs="Arial"/>
          <w:color w:val="000000"/>
          <w:sz w:val="24"/>
          <w:szCs w:val="24"/>
        </w:rPr>
        <w:t xml:space="preserve">of the treaty, however, </w:t>
      </w:r>
      <w:r w:rsidR="00537A8B" w:rsidRPr="00537A8B">
        <w:rPr>
          <w:rFonts w:ascii="Arial" w:hAnsi="Arial" w:cs="Arial"/>
          <w:color w:val="000000"/>
          <w:sz w:val="24"/>
          <w:szCs w:val="24"/>
        </w:rPr>
        <w:t>would be to resolve the</w:t>
      </w:r>
      <w:r w:rsidR="00537A8B">
        <w:rPr>
          <w:rFonts w:ascii="Arial" w:hAnsi="Arial" w:cs="Arial"/>
          <w:color w:val="000000"/>
          <w:sz w:val="24"/>
          <w:szCs w:val="24"/>
        </w:rPr>
        <w:t xml:space="preserve"> above-mentioned challenges</w:t>
      </w:r>
      <w:r w:rsidR="00537A8B" w:rsidRPr="00537A8B">
        <w:rPr>
          <w:rFonts w:ascii="Arial" w:hAnsi="Arial" w:cs="Arial"/>
          <w:color w:val="000000"/>
          <w:sz w:val="24"/>
          <w:szCs w:val="24"/>
        </w:rPr>
        <w:t xml:space="preserve"> </w:t>
      </w:r>
      <w:r w:rsidR="00537A8B">
        <w:rPr>
          <w:rFonts w:ascii="Arial" w:hAnsi="Arial" w:cs="Arial"/>
          <w:color w:val="000000"/>
          <w:sz w:val="24"/>
          <w:szCs w:val="24"/>
        </w:rPr>
        <w:t xml:space="preserve">by </w:t>
      </w:r>
      <w:r w:rsidR="00537A8B" w:rsidRPr="00537A8B">
        <w:rPr>
          <w:rFonts w:ascii="Arial" w:hAnsi="Arial" w:cs="Arial"/>
          <w:color w:val="000000"/>
          <w:sz w:val="24"/>
          <w:szCs w:val="24"/>
        </w:rPr>
        <w:t xml:space="preserve">filling the current </w:t>
      </w:r>
      <w:r w:rsidR="002430FF">
        <w:rPr>
          <w:rFonts w:ascii="Arial" w:hAnsi="Arial" w:cs="Arial"/>
          <w:color w:val="000000"/>
          <w:sz w:val="24"/>
          <w:szCs w:val="24"/>
        </w:rPr>
        <w:t xml:space="preserve">protection </w:t>
      </w:r>
      <w:r w:rsidR="00537A8B" w:rsidRPr="00537A8B">
        <w:rPr>
          <w:rFonts w:ascii="Arial" w:hAnsi="Arial" w:cs="Arial"/>
          <w:color w:val="000000"/>
          <w:sz w:val="24"/>
          <w:szCs w:val="24"/>
        </w:rPr>
        <w:t xml:space="preserve">gaps in international </w:t>
      </w:r>
      <w:r w:rsidR="00537A8B">
        <w:rPr>
          <w:rFonts w:ascii="Arial" w:hAnsi="Arial" w:cs="Arial"/>
          <w:color w:val="000000"/>
          <w:sz w:val="24"/>
          <w:szCs w:val="24"/>
        </w:rPr>
        <w:t xml:space="preserve">human rights and humanitarian </w:t>
      </w:r>
      <w:r w:rsidR="00537A8B" w:rsidRPr="00537A8B">
        <w:rPr>
          <w:rFonts w:ascii="Arial" w:hAnsi="Arial" w:cs="Arial"/>
          <w:color w:val="000000"/>
          <w:sz w:val="24"/>
          <w:szCs w:val="24"/>
        </w:rPr>
        <w:t>law.</w:t>
      </w:r>
    </w:p>
    <w:p w:rsidR="00253ECA" w:rsidRDefault="00253ECA" w:rsidP="00DA213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111C" w:rsidRPr="006C7D8A" w:rsidRDefault="0022111C" w:rsidP="00DA213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C7D8A">
        <w:rPr>
          <w:rFonts w:ascii="Arial" w:hAnsi="Arial" w:cs="Arial"/>
          <w:sz w:val="24"/>
          <w:szCs w:val="24"/>
        </w:rPr>
        <w:t xml:space="preserve"> In determining the scope of the proposed instrument, the following issues are pertinent and should not be overlooked: </w:t>
      </w:r>
    </w:p>
    <w:p w:rsidR="00C55C88" w:rsidRPr="006C7D8A" w:rsidRDefault="00C55C88" w:rsidP="00DA213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73BFB" w:rsidRPr="006C7D8A" w:rsidRDefault="00473BFB" w:rsidP="0022111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C7D8A">
        <w:rPr>
          <w:rFonts w:ascii="Arial" w:hAnsi="Arial" w:cs="Arial"/>
          <w:sz w:val="24"/>
          <w:szCs w:val="24"/>
        </w:rPr>
        <w:t xml:space="preserve">The phenomenon of globalization and its negative impact on the economies of developing countries precipitated by the character of the TNCs and OBEs; </w:t>
      </w:r>
    </w:p>
    <w:p w:rsidR="00B35438" w:rsidRPr="006C7D8A" w:rsidRDefault="002430FF" w:rsidP="0022111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The key provisions of the I</w:t>
      </w:r>
      <w:r w:rsidR="00B35438" w:rsidRPr="006C7D8A">
        <w:rPr>
          <w:rFonts w:ascii="Arial" w:hAnsi="Arial" w:cs="Arial"/>
          <w:sz w:val="24"/>
          <w:szCs w:val="24"/>
        </w:rPr>
        <w:t xml:space="preserve">nstrument should be predicated on the criminal liability of TNCs and Other Business Enterprises </w:t>
      </w:r>
      <w:r>
        <w:rPr>
          <w:rFonts w:ascii="Arial" w:hAnsi="Arial" w:cs="Arial"/>
          <w:sz w:val="24"/>
          <w:szCs w:val="24"/>
        </w:rPr>
        <w:t xml:space="preserve">with </w:t>
      </w:r>
      <w:r w:rsidR="00B35438" w:rsidRPr="006C7D8A">
        <w:rPr>
          <w:rFonts w:ascii="Arial" w:hAnsi="Arial" w:cs="Arial"/>
          <w:sz w:val="24"/>
          <w:szCs w:val="24"/>
        </w:rPr>
        <w:t xml:space="preserve">transnational character; </w:t>
      </w:r>
    </w:p>
    <w:p w:rsidR="00B35438" w:rsidRPr="006C7D8A" w:rsidRDefault="00B35438" w:rsidP="0022111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C7D8A">
        <w:rPr>
          <w:rFonts w:ascii="Arial" w:hAnsi="Arial" w:cs="Arial"/>
          <w:sz w:val="24"/>
          <w:szCs w:val="24"/>
        </w:rPr>
        <w:t xml:space="preserve">Criminal liability of States acquiescing in violations of human rights by TNCs and OBEs, including grave breaches of international human rights and humanitarian law; </w:t>
      </w:r>
    </w:p>
    <w:p w:rsidR="006C7D8A" w:rsidRPr="00D87BE3" w:rsidRDefault="00B35438" w:rsidP="00D87BE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C7D8A">
        <w:rPr>
          <w:rFonts w:ascii="Arial" w:hAnsi="Arial" w:cs="Arial"/>
          <w:sz w:val="24"/>
          <w:szCs w:val="24"/>
        </w:rPr>
        <w:t>Peremptory principles of international law in regard to extra-territoriality must be strictl</w:t>
      </w:r>
      <w:r w:rsidR="00D0584D" w:rsidRPr="006C7D8A">
        <w:rPr>
          <w:rFonts w:ascii="Arial" w:hAnsi="Arial" w:cs="Arial"/>
          <w:sz w:val="24"/>
          <w:szCs w:val="24"/>
        </w:rPr>
        <w:t xml:space="preserve">y enforced. International law impose duties on States to cooperate in this regard; </w:t>
      </w:r>
    </w:p>
    <w:p w:rsidR="00D0584D" w:rsidRPr="006C7D8A" w:rsidRDefault="00D0584D" w:rsidP="0022111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C7D8A">
        <w:rPr>
          <w:rFonts w:ascii="Arial" w:hAnsi="Arial" w:cs="Arial"/>
          <w:sz w:val="24"/>
          <w:szCs w:val="24"/>
        </w:rPr>
        <w:t xml:space="preserve">The general rules of </w:t>
      </w:r>
      <w:r w:rsidR="00495D7C" w:rsidRPr="006C7D8A">
        <w:rPr>
          <w:rFonts w:ascii="Arial" w:hAnsi="Arial" w:cs="Arial"/>
          <w:sz w:val="24"/>
          <w:szCs w:val="24"/>
        </w:rPr>
        <w:t xml:space="preserve">international must </w:t>
      </w:r>
      <w:r w:rsidR="002430FF">
        <w:rPr>
          <w:rFonts w:ascii="Arial" w:hAnsi="Arial" w:cs="Arial"/>
          <w:sz w:val="24"/>
          <w:szCs w:val="24"/>
        </w:rPr>
        <w:t>be applicable in the I</w:t>
      </w:r>
      <w:r w:rsidR="00D87BE3">
        <w:rPr>
          <w:rFonts w:ascii="Arial" w:hAnsi="Arial" w:cs="Arial"/>
          <w:sz w:val="24"/>
          <w:szCs w:val="24"/>
        </w:rPr>
        <w:t>nstrument;</w:t>
      </w:r>
    </w:p>
    <w:p w:rsidR="00473BFB" w:rsidRDefault="00D87BE3" w:rsidP="00747B5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instrument covers all </w:t>
      </w:r>
      <w:r w:rsidR="00495D7C" w:rsidRPr="006C7D8A">
        <w:rPr>
          <w:rFonts w:ascii="Arial" w:hAnsi="Arial" w:cs="Arial"/>
          <w:sz w:val="24"/>
          <w:szCs w:val="24"/>
        </w:rPr>
        <w:t>human rights including the right to development, with respect to activities of Transnational Corporations and Other Business Enterprises</w:t>
      </w:r>
      <w:r w:rsidR="00B35438" w:rsidRPr="006C7D8A">
        <w:rPr>
          <w:rFonts w:ascii="Arial" w:hAnsi="Arial" w:cs="Arial"/>
          <w:sz w:val="24"/>
          <w:szCs w:val="24"/>
        </w:rPr>
        <w:t xml:space="preserve"> </w:t>
      </w:r>
    </w:p>
    <w:p w:rsidR="002430FF" w:rsidRPr="002430FF" w:rsidRDefault="002430FF" w:rsidP="002430FF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97276" w:rsidRPr="006C7D8A" w:rsidRDefault="00597276" w:rsidP="00597276">
      <w:pPr>
        <w:spacing w:line="360" w:lineRule="auto"/>
        <w:jc w:val="both"/>
        <w:rPr>
          <w:rStyle w:val="Emphasis"/>
          <w:rFonts w:ascii="Arial" w:hAnsi="Arial" w:cs="Arial"/>
          <w:bCs/>
          <w:sz w:val="24"/>
          <w:szCs w:val="24"/>
        </w:rPr>
      </w:pPr>
      <w:r w:rsidRPr="006C7D8A">
        <w:rPr>
          <w:rFonts w:ascii="Arial" w:hAnsi="Arial" w:cs="Arial"/>
          <w:sz w:val="24"/>
          <w:szCs w:val="24"/>
        </w:rPr>
        <w:t xml:space="preserve">TNCs and OBEs are under obligation to observe the international human rights law principles of </w:t>
      </w:r>
      <w:r w:rsidRPr="006C7D8A">
        <w:rPr>
          <w:rStyle w:val="Emphasis"/>
          <w:rFonts w:ascii="Arial" w:hAnsi="Arial" w:cs="Arial"/>
          <w:bCs/>
          <w:sz w:val="24"/>
          <w:szCs w:val="24"/>
        </w:rPr>
        <w:t>universality</w:t>
      </w:r>
      <w:r w:rsidRPr="006C7D8A">
        <w:rPr>
          <w:rFonts w:ascii="Arial" w:hAnsi="Arial" w:cs="Arial"/>
          <w:sz w:val="24"/>
          <w:szCs w:val="24"/>
        </w:rPr>
        <w:t xml:space="preserve">; </w:t>
      </w:r>
      <w:r w:rsidRPr="006C7D8A">
        <w:rPr>
          <w:rStyle w:val="Emphasis"/>
          <w:rFonts w:ascii="Arial" w:hAnsi="Arial" w:cs="Arial"/>
          <w:bCs/>
          <w:sz w:val="24"/>
          <w:szCs w:val="24"/>
        </w:rPr>
        <w:t>indivisibility</w:t>
      </w:r>
      <w:r w:rsidRPr="006C7D8A">
        <w:rPr>
          <w:rFonts w:ascii="Arial" w:hAnsi="Arial" w:cs="Arial"/>
          <w:sz w:val="24"/>
          <w:szCs w:val="24"/>
        </w:rPr>
        <w:t xml:space="preserve">; </w:t>
      </w:r>
      <w:r w:rsidRPr="006C7D8A">
        <w:rPr>
          <w:rStyle w:val="Emphasis"/>
          <w:rFonts w:ascii="Arial" w:hAnsi="Arial" w:cs="Arial"/>
          <w:bCs/>
          <w:sz w:val="24"/>
          <w:szCs w:val="24"/>
        </w:rPr>
        <w:t>participation</w:t>
      </w:r>
      <w:r w:rsidRPr="006C7D8A">
        <w:rPr>
          <w:rFonts w:ascii="Arial" w:hAnsi="Arial" w:cs="Arial"/>
          <w:sz w:val="24"/>
          <w:szCs w:val="24"/>
        </w:rPr>
        <w:t xml:space="preserve">; </w:t>
      </w:r>
      <w:r w:rsidRPr="006C7D8A">
        <w:rPr>
          <w:rStyle w:val="Emphasis"/>
          <w:rFonts w:ascii="Arial" w:hAnsi="Arial" w:cs="Arial"/>
          <w:bCs/>
          <w:sz w:val="24"/>
          <w:szCs w:val="24"/>
        </w:rPr>
        <w:t>accountability</w:t>
      </w:r>
      <w:r w:rsidRPr="006C7D8A">
        <w:rPr>
          <w:rFonts w:ascii="Arial" w:hAnsi="Arial" w:cs="Arial"/>
          <w:sz w:val="24"/>
          <w:szCs w:val="24"/>
        </w:rPr>
        <w:t xml:space="preserve">; </w:t>
      </w:r>
      <w:r w:rsidRPr="006C7D8A">
        <w:rPr>
          <w:rStyle w:val="Emphasis"/>
          <w:rFonts w:ascii="Arial" w:hAnsi="Arial" w:cs="Arial"/>
          <w:bCs/>
          <w:sz w:val="24"/>
          <w:szCs w:val="24"/>
        </w:rPr>
        <w:t>transparency</w:t>
      </w:r>
      <w:r w:rsidRPr="006C7D8A">
        <w:rPr>
          <w:rFonts w:ascii="Arial" w:hAnsi="Arial" w:cs="Arial"/>
          <w:sz w:val="24"/>
          <w:szCs w:val="24"/>
        </w:rPr>
        <w:t xml:space="preserve">; </w:t>
      </w:r>
      <w:r w:rsidRPr="006C7D8A">
        <w:rPr>
          <w:rFonts w:ascii="Arial" w:hAnsi="Arial" w:cs="Arial"/>
          <w:i/>
          <w:sz w:val="24"/>
          <w:szCs w:val="24"/>
        </w:rPr>
        <w:t>equality</w:t>
      </w:r>
      <w:r w:rsidRPr="006C7D8A">
        <w:rPr>
          <w:rFonts w:ascii="Arial" w:hAnsi="Arial" w:cs="Arial"/>
          <w:sz w:val="24"/>
          <w:szCs w:val="24"/>
        </w:rPr>
        <w:t xml:space="preserve">, </w:t>
      </w:r>
      <w:r w:rsidRPr="006C7D8A">
        <w:rPr>
          <w:rFonts w:ascii="Arial" w:hAnsi="Arial" w:cs="Arial"/>
          <w:i/>
          <w:sz w:val="24"/>
          <w:szCs w:val="24"/>
        </w:rPr>
        <w:t>equity,</w:t>
      </w:r>
      <w:r w:rsidR="002430FF">
        <w:rPr>
          <w:rFonts w:ascii="Arial" w:hAnsi="Arial" w:cs="Arial"/>
          <w:i/>
          <w:sz w:val="24"/>
          <w:szCs w:val="24"/>
        </w:rPr>
        <w:t xml:space="preserve"> and</w:t>
      </w:r>
      <w:r w:rsidRPr="006C7D8A">
        <w:rPr>
          <w:rFonts w:ascii="Arial" w:hAnsi="Arial" w:cs="Arial"/>
          <w:sz w:val="24"/>
          <w:szCs w:val="24"/>
        </w:rPr>
        <w:t xml:space="preserve"> </w:t>
      </w:r>
      <w:r w:rsidRPr="006C7D8A">
        <w:rPr>
          <w:rStyle w:val="Emphasis"/>
          <w:rFonts w:ascii="Arial" w:hAnsi="Arial" w:cs="Arial"/>
          <w:bCs/>
          <w:sz w:val="24"/>
          <w:szCs w:val="24"/>
        </w:rPr>
        <w:t>non-discrimination</w:t>
      </w:r>
    </w:p>
    <w:p w:rsidR="00495D7C" w:rsidRPr="006C7D8A" w:rsidRDefault="00495D7C" w:rsidP="00597276">
      <w:pPr>
        <w:spacing w:line="360" w:lineRule="auto"/>
        <w:jc w:val="both"/>
        <w:rPr>
          <w:rStyle w:val="Emphasis"/>
          <w:rFonts w:ascii="Arial" w:hAnsi="Arial" w:cs="Arial"/>
          <w:bCs/>
          <w:sz w:val="24"/>
          <w:szCs w:val="24"/>
        </w:rPr>
      </w:pPr>
    </w:p>
    <w:p w:rsidR="00495D7C" w:rsidRDefault="00D87BE3" w:rsidP="00597276">
      <w:pPr>
        <w:spacing w:line="360" w:lineRule="auto"/>
        <w:jc w:val="both"/>
        <w:rPr>
          <w:rStyle w:val="Emphasis"/>
          <w:rFonts w:ascii="Arial" w:hAnsi="Arial" w:cs="Arial"/>
          <w:bCs/>
          <w:i w:val="0"/>
          <w:sz w:val="24"/>
          <w:szCs w:val="24"/>
        </w:rPr>
      </w:pPr>
      <w:r>
        <w:rPr>
          <w:rStyle w:val="Emphasis"/>
          <w:rFonts w:ascii="Arial" w:hAnsi="Arial" w:cs="Arial"/>
          <w:bCs/>
          <w:i w:val="0"/>
          <w:sz w:val="24"/>
          <w:szCs w:val="24"/>
        </w:rPr>
        <w:t xml:space="preserve">Finally Chairperson, </w:t>
      </w:r>
      <w:r w:rsidR="006C7D8A" w:rsidRPr="004961B6">
        <w:rPr>
          <w:rFonts w:ascii="Arial" w:hAnsi="Arial" w:cs="Arial"/>
          <w:sz w:val="24"/>
        </w:rPr>
        <w:t>South Africa believes that in considering elements of the envisaged treaty, we must create</w:t>
      </w:r>
      <w:r>
        <w:rPr>
          <w:rFonts w:ascii="Arial" w:hAnsi="Arial" w:cs="Arial"/>
          <w:sz w:val="24"/>
        </w:rPr>
        <w:t xml:space="preserve"> a legal mechanism </w:t>
      </w:r>
      <w:r w:rsidR="00495D7C" w:rsidRPr="006C7D8A">
        <w:rPr>
          <w:rStyle w:val="Emphasis"/>
          <w:rFonts w:ascii="Arial" w:hAnsi="Arial" w:cs="Arial"/>
          <w:bCs/>
          <w:i w:val="0"/>
          <w:sz w:val="24"/>
          <w:szCs w:val="24"/>
        </w:rPr>
        <w:t>to prosecute</w:t>
      </w:r>
      <w:r w:rsidR="002430FF">
        <w:rPr>
          <w:rStyle w:val="Emphasis"/>
          <w:rFonts w:ascii="Arial" w:hAnsi="Arial" w:cs="Arial"/>
          <w:bCs/>
          <w:i w:val="0"/>
          <w:sz w:val="24"/>
          <w:szCs w:val="24"/>
        </w:rPr>
        <w:t xml:space="preserve"> all</w:t>
      </w:r>
      <w:r w:rsidR="00495D7C" w:rsidRPr="006C7D8A">
        <w:rPr>
          <w:rStyle w:val="Emphasis"/>
          <w:rFonts w:ascii="Arial" w:hAnsi="Arial" w:cs="Arial"/>
          <w:bCs/>
          <w:i w:val="0"/>
          <w:sz w:val="24"/>
          <w:szCs w:val="24"/>
        </w:rPr>
        <w:t xml:space="preserve"> allegations </w:t>
      </w:r>
      <w:r>
        <w:rPr>
          <w:rStyle w:val="Emphasis"/>
          <w:rFonts w:ascii="Arial" w:hAnsi="Arial" w:cs="Arial"/>
          <w:bCs/>
          <w:i w:val="0"/>
          <w:sz w:val="24"/>
          <w:szCs w:val="24"/>
        </w:rPr>
        <w:t xml:space="preserve">with a mandate and competencies to provide effective remedies as well as combatting impunity </w:t>
      </w:r>
      <w:r w:rsidR="002430FF">
        <w:rPr>
          <w:rStyle w:val="Emphasis"/>
          <w:rFonts w:ascii="Arial" w:hAnsi="Arial" w:cs="Arial"/>
          <w:bCs/>
          <w:i w:val="0"/>
          <w:sz w:val="24"/>
          <w:szCs w:val="24"/>
        </w:rPr>
        <w:t>on the part of the</w:t>
      </w:r>
      <w:r w:rsidR="00495D7C" w:rsidRPr="006C7D8A">
        <w:rPr>
          <w:rStyle w:val="Emphasis"/>
          <w:rFonts w:ascii="Arial" w:hAnsi="Arial" w:cs="Arial"/>
          <w:bCs/>
          <w:i w:val="0"/>
          <w:sz w:val="24"/>
          <w:szCs w:val="24"/>
        </w:rPr>
        <w:t xml:space="preserve"> TNCs and OBEs</w:t>
      </w:r>
      <w:r w:rsidR="002430FF">
        <w:rPr>
          <w:rStyle w:val="Emphasis"/>
          <w:rFonts w:ascii="Arial" w:hAnsi="Arial" w:cs="Arial"/>
          <w:bCs/>
          <w:i w:val="0"/>
          <w:sz w:val="24"/>
          <w:szCs w:val="24"/>
        </w:rPr>
        <w:t xml:space="preserve"> who commit these violations</w:t>
      </w:r>
      <w:r w:rsidR="00495D7C" w:rsidRPr="006C7D8A">
        <w:rPr>
          <w:rStyle w:val="Emphasis"/>
          <w:rFonts w:ascii="Arial" w:hAnsi="Arial" w:cs="Arial"/>
          <w:bCs/>
          <w:i w:val="0"/>
          <w:sz w:val="24"/>
          <w:szCs w:val="24"/>
        </w:rPr>
        <w:t xml:space="preserve">. </w:t>
      </w:r>
    </w:p>
    <w:p w:rsidR="006C7D8A" w:rsidRDefault="006C7D8A" w:rsidP="00597276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495D7C" w:rsidRPr="006C7D8A" w:rsidRDefault="006C7D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thank you. </w:t>
      </w:r>
    </w:p>
    <w:p w:rsidR="00747B59" w:rsidRPr="006C7D8A" w:rsidRDefault="00747B59" w:rsidP="00DA213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47B59" w:rsidRPr="006C7D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BFB" w:rsidRDefault="00473BFB" w:rsidP="00F34831">
      <w:pPr>
        <w:spacing w:after="0" w:line="240" w:lineRule="auto"/>
      </w:pPr>
      <w:r>
        <w:separator/>
      </w:r>
    </w:p>
  </w:endnote>
  <w:endnote w:type="continuationSeparator" w:id="0">
    <w:p w:rsidR="00473BFB" w:rsidRDefault="00473BFB" w:rsidP="00F34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BFB" w:rsidRDefault="00473BFB" w:rsidP="00F34831">
      <w:pPr>
        <w:spacing w:after="0" w:line="240" w:lineRule="auto"/>
      </w:pPr>
      <w:r>
        <w:separator/>
      </w:r>
    </w:p>
  </w:footnote>
  <w:footnote w:type="continuationSeparator" w:id="0">
    <w:p w:rsidR="00473BFB" w:rsidRDefault="00473BFB" w:rsidP="00F34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3010"/>
    <w:multiLevelType w:val="multilevel"/>
    <w:tmpl w:val="3A2E4D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27407B"/>
    <w:multiLevelType w:val="hybridMultilevel"/>
    <w:tmpl w:val="FDDEBB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2654D5"/>
    <w:multiLevelType w:val="hybridMultilevel"/>
    <w:tmpl w:val="7C9AB71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6D"/>
    <w:rsid w:val="00046DA9"/>
    <w:rsid w:val="00066E5C"/>
    <w:rsid w:val="00076097"/>
    <w:rsid w:val="000945B2"/>
    <w:rsid w:val="00100DA1"/>
    <w:rsid w:val="00141E7A"/>
    <w:rsid w:val="00154FED"/>
    <w:rsid w:val="00166C96"/>
    <w:rsid w:val="00187142"/>
    <w:rsid w:val="0022111C"/>
    <w:rsid w:val="002430FF"/>
    <w:rsid w:val="00253ECA"/>
    <w:rsid w:val="002556A6"/>
    <w:rsid w:val="002A091B"/>
    <w:rsid w:val="002A542E"/>
    <w:rsid w:val="00327A17"/>
    <w:rsid w:val="00361EA6"/>
    <w:rsid w:val="003708F7"/>
    <w:rsid w:val="003B0449"/>
    <w:rsid w:val="003C2496"/>
    <w:rsid w:val="003D19DD"/>
    <w:rsid w:val="004543C9"/>
    <w:rsid w:val="00473BFB"/>
    <w:rsid w:val="004818B1"/>
    <w:rsid w:val="00495D7C"/>
    <w:rsid w:val="004961B6"/>
    <w:rsid w:val="0050089A"/>
    <w:rsid w:val="00512B88"/>
    <w:rsid w:val="00516A50"/>
    <w:rsid w:val="00534BB0"/>
    <w:rsid w:val="00537A8B"/>
    <w:rsid w:val="00545F7C"/>
    <w:rsid w:val="00584B54"/>
    <w:rsid w:val="00597276"/>
    <w:rsid w:val="005A2B91"/>
    <w:rsid w:val="005F1B34"/>
    <w:rsid w:val="006203E8"/>
    <w:rsid w:val="0064045C"/>
    <w:rsid w:val="006C7D8A"/>
    <w:rsid w:val="0070312D"/>
    <w:rsid w:val="00726E7D"/>
    <w:rsid w:val="00747B59"/>
    <w:rsid w:val="00770887"/>
    <w:rsid w:val="007869FE"/>
    <w:rsid w:val="007A4AA4"/>
    <w:rsid w:val="007C4BD5"/>
    <w:rsid w:val="00826A52"/>
    <w:rsid w:val="008A521C"/>
    <w:rsid w:val="008B162E"/>
    <w:rsid w:val="008D3D65"/>
    <w:rsid w:val="008E47F4"/>
    <w:rsid w:val="00902D23"/>
    <w:rsid w:val="00955E7D"/>
    <w:rsid w:val="00AC74B0"/>
    <w:rsid w:val="00AD1BAA"/>
    <w:rsid w:val="00B0656D"/>
    <w:rsid w:val="00B2610A"/>
    <w:rsid w:val="00B35438"/>
    <w:rsid w:val="00B73993"/>
    <w:rsid w:val="00B83A0F"/>
    <w:rsid w:val="00B86C19"/>
    <w:rsid w:val="00BB5130"/>
    <w:rsid w:val="00BE59F1"/>
    <w:rsid w:val="00C55C88"/>
    <w:rsid w:val="00CD2408"/>
    <w:rsid w:val="00CD6B53"/>
    <w:rsid w:val="00D0584D"/>
    <w:rsid w:val="00D226F9"/>
    <w:rsid w:val="00D55577"/>
    <w:rsid w:val="00D87BE3"/>
    <w:rsid w:val="00DA2130"/>
    <w:rsid w:val="00DA400D"/>
    <w:rsid w:val="00DC2893"/>
    <w:rsid w:val="00DC3982"/>
    <w:rsid w:val="00DF4B7C"/>
    <w:rsid w:val="00E01CF1"/>
    <w:rsid w:val="00E21C41"/>
    <w:rsid w:val="00E323C4"/>
    <w:rsid w:val="00E908E4"/>
    <w:rsid w:val="00F34831"/>
    <w:rsid w:val="00F55D82"/>
    <w:rsid w:val="00F7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7F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F348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4831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F34831"/>
    <w:rPr>
      <w:vertAlign w:val="superscript"/>
    </w:rPr>
  </w:style>
  <w:style w:type="character" w:styleId="Hyperlink">
    <w:name w:val="Hyperlink"/>
    <w:uiPriority w:val="99"/>
    <w:unhideWhenUsed/>
    <w:rsid w:val="00F3483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708F7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val="en-US"/>
    </w:rPr>
  </w:style>
  <w:style w:type="paragraph" w:customStyle="1" w:styleId="Default">
    <w:name w:val="Default"/>
    <w:rsid w:val="00E21C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2111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0584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C7D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D8A"/>
  </w:style>
  <w:style w:type="paragraph" w:styleId="Footer">
    <w:name w:val="footer"/>
    <w:basedOn w:val="Normal"/>
    <w:link w:val="FooterChar"/>
    <w:uiPriority w:val="99"/>
    <w:unhideWhenUsed/>
    <w:rsid w:val="006C7D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D8A"/>
  </w:style>
  <w:style w:type="paragraph" w:customStyle="1" w:styleId="Cuerpo">
    <w:name w:val="Cuerpo"/>
    <w:rsid w:val="00902D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7F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F348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4831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F34831"/>
    <w:rPr>
      <w:vertAlign w:val="superscript"/>
    </w:rPr>
  </w:style>
  <w:style w:type="character" w:styleId="Hyperlink">
    <w:name w:val="Hyperlink"/>
    <w:uiPriority w:val="99"/>
    <w:unhideWhenUsed/>
    <w:rsid w:val="00F3483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708F7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val="en-US"/>
    </w:rPr>
  </w:style>
  <w:style w:type="paragraph" w:customStyle="1" w:styleId="Default">
    <w:name w:val="Default"/>
    <w:rsid w:val="00E21C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2111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0584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C7D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D8A"/>
  </w:style>
  <w:style w:type="paragraph" w:styleId="Footer">
    <w:name w:val="footer"/>
    <w:basedOn w:val="Normal"/>
    <w:link w:val="FooterChar"/>
    <w:uiPriority w:val="99"/>
    <w:unhideWhenUsed/>
    <w:rsid w:val="006C7D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D8A"/>
  </w:style>
  <w:style w:type="paragraph" w:customStyle="1" w:styleId="Cuerpo">
    <w:name w:val="Cuerpo"/>
    <w:rsid w:val="00902D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6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6C56B83-287D-47BE-A11A-32BE8AF422A7}"/>
</file>

<file path=customXml/itemProps2.xml><?xml version="1.0" encoding="utf-8"?>
<ds:datastoreItem xmlns:ds="http://schemas.openxmlformats.org/officeDocument/2006/customXml" ds:itemID="{F5981D32-75E7-412E-9020-5DCAA0EEE5B6}"/>
</file>

<file path=customXml/itemProps3.xml><?xml version="1.0" encoding="utf-8"?>
<ds:datastoreItem xmlns:ds="http://schemas.openxmlformats.org/officeDocument/2006/customXml" ds:itemID="{2A54D452-197E-4D41-B229-BC3FF2723A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Mkhwanazi, ANY : Subdir :Civil and Political Rights</dc:creator>
  <cp:lastModifiedBy>NaidooY</cp:lastModifiedBy>
  <cp:revision>3</cp:revision>
  <cp:lastPrinted>2015-07-09T07:11:00Z</cp:lastPrinted>
  <dcterms:created xsi:type="dcterms:W3CDTF">2016-10-28T07:23:00Z</dcterms:created>
  <dcterms:modified xsi:type="dcterms:W3CDTF">2016-10-28T07:36:00Z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3814700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