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CCBDB" w14:textId="77777777" w:rsidR="00A74C56" w:rsidRPr="007429FF" w:rsidRDefault="007507EB" w:rsidP="007507EB">
      <w:pPr>
        <w:jc w:val="center"/>
        <w:rPr>
          <w:rFonts w:asciiTheme="majorHAnsi" w:hAnsiTheme="majorHAnsi" w:cs="Helvetica"/>
          <w:sz w:val="22"/>
          <w:szCs w:val="22"/>
        </w:rPr>
      </w:pPr>
      <w:r w:rsidRPr="007429FF">
        <w:rPr>
          <w:rFonts w:asciiTheme="majorHAnsi" w:hAnsiTheme="majorHAnsi" w:cs="Helvetica"/>
          <w:sz w:val="22"/>
          <w:szCs w:val="22"/>
        </w:rPr>
        <w:t>Open-ended intergovernmental working group on transnational corporations and other business enterprises with respect to human rights</w:t>
      </w:r>
    </w:p>
    <w:p w14:paraId="38C55292" w14:textId="77777777" w:rsidR="007507EB" w:rsidRPr="007429FF" w:rsidRDefault="007507EB" w:rsidP="007507EB">
      <w:pPr>
        <w:jc w:val="center"/>
        <w:rPr>
          <w:rFonts w:asciiTheme="majorHAnsi" w:hAnsiTheme="majorHAnsi" w:cs="Helvetica"/>
          <w:i/>
          <w:sz w:val="22"/>
          <w:szCs w:val="22"/>
        </w:rPr>
      </w:pPr>
      <w:r w:rsidRPr="007429FF">
        <w:rPr>
          <w:rFonts w:asciiTheme="majorHAnsi" w:hAnsiTheme="majorHAnsi" w:cs="Helvetica"/>
          <w:i/>
          <w:sz w:val="22"/>
          <w:szCs w:val="22"/>
        </w:rPr>
        <w:t>Second session (24-28 October 2016)</w:t>
      </w:r>
    </w:p>
    <w:p w14:paraId="04FD85DB" w14:textId="5A435961" w:rsidR="00A74C56" w:rsidRPr="007429FF" w:rsidRDefault="00726484" w:rsidP="007507EB">
      <w:pPr>
        <w:jc w:val="center"/>
        <w:rPr>
          <w:rFonts w:asciiTheme="majorHAnsi" w:hAnsiTheme="majorHAnsi" w:cs="Helvetica"/>
          <w:sz w:val="22"/>
          <w:szCs w:val="22"/>
        </w:rPr>
      </w:pPr>
      <w:r w:rsidRPr="007429FF">
        <w:rPr>
          <w:rFonts w:asciiTheme="majorHAnsi" w:hAnsiTheme="majorHAnsi" w:cs="Helvetica"/>
          <w:sz w:val="22"/>
          <w:szCs w:val="22"/>
        </w:rPr>
        <w:t>Item</w:t>
      </w:r>
      <w:r w:rsidR="007507EB" w:rsidRPr="007429FF">
        <w:rPr>
          <w:rFonts w:asciiTheme="majorHAnsi" w:hAnsiTheme="majorHAnsi" w:cs="Helvetica"/>
          <w:sz w:val="22"/>
          <w:szCs w:val="22"/>
        </w:rPr>
        <w:t xml:space="preserve"> 4</w:t>
      </w:r>
      <w:r w:rsidRPr="007429FF">
        <w:rPr>
          <w:rFonts w:asciiTheme="majorHAnsi" w:hAnsiTheme="majorHAnsi" w:cs="Helvetica"/>
          <w:sz w:val="22"/>
          <w:szCs w:val="22"/>
        </w:rPr>
        <w:t>: panel on “</w:t>
      </w:r>
      <w:r w:rsidR="008028D3" w:rsidRPr="007429FF">
        <w:rPr>
          <w:rFonts w:asciiTheme="majorHAnsi" w:hAnsiTheme="majorHAnsi" w:cs="Helvetica"/>
          <w:sz w:val="22"/>
          <w:szCs w:val="22"/>
        </w:rPr>
        <w:t>Lessons learned and challenges to access to remedy (selected cases from different sectors and regions)”</w:t>
      </w:r>
    </w:p>
    <w:p w14:paraId="0D04DBBB" w14:textId="77777777" w:rsidR="007507EB" w:rsidRPr="007429FF" w:rsidRDefault="007507EB" w:rsidP="007507EB">
      <w:pPr>
        <w:jc w:val="center"/>
        <w:rPr>
          <w:rFonts w:asciiTheme="majorHAnsi" w:hAnsiTheme="majorHAnsi" w:cs="Helvetica"/>
          <w:sz w:val="22"/>
          <w:szCs w:val="22"/>
        </w:rPr>
      </w:pPr>
    </w:p>
    <w:p w14:paraId="3B43AEA2" w14:textId="75BA9A56" w:rsidR="007507EB" w:rsidRPr="007429FF" w:rsidRDefault="008028D3" w:rsidP="00C35DF4">
      <w:pPr>
        <w:jc w:val="right"/>
        <w:rPr>
          <w:rFonts w:asciiTheme="majorHAnsi" w:hAnsiTheme="majorHAnsi" w:cs="Helvetica"/>
          <w:sz w:val="22"/>
          <w:szCs w:val="22"/>
        </w:rPr>
      </w:pPr>
      <w:r w:rsidRPr="007429FF">
        <w:rPr>
          <w:rFonts w:asciiTheme="majorHAnsi" w:hAnsiTheme="majorHAnsi" w:cs="Helvetica"/>
          <w:sz w:val="22"/>
          <w:szCs w:val="22"/>
        </w:rPr>
        <w:t>28</w:t>
      </w:r>
      <w:r w:rsidR="00726484" w:rsidRPr="007429FF">
        <w:rPr>
          <w:rFonts w:asciiTheme="majorHAnsi" w:hAnsiTheme="majorHAnsi" w:cs="Helvetica"/>
          <w:sz w:val="22"/>
          <w:szCs w:val="22"/>
        </w:rPr>
        <w:t xml:space="preserve"> </w:t>
      </w:r>
      <w:r w:rsidR="007507EB" w:rsidRPr="007429FF">
        <w:rPr>
          <w:rFonts w:asciiTheme="majorHAnsi" w:hAnsiTheme="majorHAnsi" w:cs="Helvetica"/>
          <w:sz w:val="22"/>
          <w:szCs w:val="22"/>
        </w:rPr>
        <w:t xml:space="preserve">October 2016 </w:t>
      </w:r>
    </w:p>
    <w:p w14:paraId="0F054EC9" w14:textId="41B8F6A5" w:rsidR="00C35DF4" w:rsidRPr="007429FF" w:rsidRDefault="00C35DF4" w:rsidP="00C35DF4">
      <w:pPr>
        <w:rPr>
          <w:rFonts w:asciiTheme="majorHAnsi" w:hAnsiTheme="majorHAnsi" w:cs="Helvetica"/>
          <w:sz w:val="22"/>
          <w:szCs w:val="22"/>
        </w:rPr>
      </w:pPr>
      <w:r w:rsidRPr="007429FF">
        <w:rPr>
          <w:rFonts w:asciiTheme="majorHAnsi" w:hAnsiTheme="majorHAnsi" w:cs="Helvetica"/>
          <w:sz w:val="22"/>
          <w:szCs w:val="22"/>
        </w:rPr>
        <w:t xml:space="preserve">Thank you </w:t>
      </w:r>
      <w:r w:rsidR="008028D3" w:rsidRPr="007429FF">
        <w:rPr>
          <w:rFonts w:asciiTheme="majorHAnsi" w:hAnsiTheme="majorHAnsi" w:cs="Helvetica"/>
          <w:sz w:val="22"/>
          <w:szCs w:val="22"/>
        </w:rPr>
        <w:t>Moderator</w:t>
      </w:r>
      <w:r w:rsidR="006A02D1">
        <w:rPr>
          <w:rFonts w:asciiTheme="majorHAnsi" w:hAnsiTheme="majorHAnsi" w:cs="Helvetica"/>
          <w:sz w:val="22"/>
          <w:szCs w:val="22"/>
        </w:rPr>
        <w:t>.</w:t>
      </w:r>
    </w:p>
    <w:p w14:paraId="59AC1B28" w14:textId="77777777" w:rsidR="00C35DF4" w:rsidRPr="007429FF" w:rsidRDefault="00C35DF4" w:rsidP="00C35DF4">
      <w:pPr>
        <w:rPr>
          <w:rFonts w:asciiTheme="majorHAnsi" w:hAnsiTheme="majorHAnsi" w:cs="Helvetica"/>
          <w:sz w:val="22"/>
          <w:szCs w:val="22"/>
        </w:rPr>
      </w:pPr>
    </w:p>
    <w:p w14:paraId="7839CC58" w14:textId="77777777" w:rsidR="008028D3" w:rsidRPr="007429FF" w:rsidRDefault="008028D3" w:rsidP="008028D3">
      <w:pPr>
        <w:rPr>
          <w:rFonts w:asciiTheme="majorHAnsi" w:hAnsiTheme="majorHAnsi" w:cs="Helvetica"/>
          <w:sz w:val="22"/>
          <w:szCs w:val="22"/>
        </w:rPr>
      </w:pPr>
      <w:r w:rsidRPr="007429FF">
        <w:rPr>
          <w:rFonts w:asciiTheme="majorHAnsi" w:hAnsiTheme="majorHAnsi" w:cs="Helvetica"/>
          <w:sz w:val="22"/>
          <w:szCs w:val="22"/>
        </w:rPr>
        <w:t xml:space="preserve">We support the many speakers who have emphasized the fundamental importance of ensuring access to effective remedies, including through judicial mechanisms. A failure to include such provisions would undermine the intention to ensure full accountability. </w:t>
      </w:r>
    </w:p>
    <w:p w14:paraId="56EE718F" w14:textId="77777777" w:rsidR="008028D3" w:rsidRPr="007429FF" w:rsidRDefault="008028D3" w:rsidP="008028D3">
      <w:pPr>
        <w:rPr>
          <w:rFonts w:asciiTheme="majorHAnsi" w:hAnsiTheme="majorHAnsi" w:cs="Helvetica"/>
          <w:sz w:val="22"/>
          <w:szCs w:val="22"/>
        </w:rPr>
      </w:pPr>
    </w:p>
    <w:p w14:paraId="5C614D4B" w14:textId="725D9CE8" w:rsidR="008028D3" w:rsidRPr="007429FF" w:rsidRDefault="008028D3" w:rsidP="008028D3">
      <w:pPr>
        <w:rPr>
          <w:rFonts w:asciiTheme="majorHAnsi" w:hAnsiTheme="majorHAnsi" w:cs="Helvetica"/>
          <w:sz w:val="22"/>
          <w:szCs w:val="22"/>
        </w:rPr>
      </w:pPr>
      <w:r w:rsidRPr="007429FF">
        <w:rPr>
          <w:rFonts w:asciiTheme="majorHAnsi" w:hAnsiTheme="majorHAnsi" w:cs="Helvetica"/>
          <w:sz w:val="22"/>
          <w:szCs w:val="22"/>
        </w:rPr>
        <w:t xml:space="preserve">The right to an effective remedy for violations and abuses is a core tenet of international human rights law, as recalled, for example, in the OHCHR report: “Improving accountability and access to remedy for victims of business-related human rights abuse”.  The Treaty must reaffirm this and provide for measures aimed at ensuring the full enjoyment of the right to an effective remedy, which must include rights to reparation.  For the Treaty to be practical and effective, it must include the extraterritorial dimension of states’ obligations to ensure remedy for abuses and violations that occur outside their territories. </w:t>
      </w:r>
    </w:p>
    <w:p w14:paraId="14876414" w14:textId="77777777" w:rsidR="008028D3" w:rsidRPr="007429FF" w:rsidRDefault="008028D3" w:rsidP="008028D3">
      <w:pPr>
        <w:rPr>
          <w:rFonts w:asciiTheme="majorHAnsi" w:hAnsiTheme="majorHAnsi" w:cs="Helvetica"/>
          <w:sz w:val="22"/>
          <w:szCs w:val="22"/>
        </w:rPr>
      </w:pPr>
    </w:p>
    <w:p w14:paraId="1BDF23DE" w14:textId="394A26C3" w:rsidR="008028D3" w:rsidRPr="007429FF" w:rsidRDefault="008028D3" w:rsidP="008028D3">
      <w:pPr>
        <w:rPr>
          <w:rFonts w:asciiTheme="majorHAnsi" w:hAnsiTheme="majorHAnsi" w:cs="Helvetica"/>
          <w:sz w:val="22"/>
          <w:szCs w:val="22"/>
        </w:rPr>
      </w:pPr>
      <w:r w:rsidRPr="007429FF">
        <w:rPr>
          <w:rFonts w:asciiTheme="majorHAnsi" w:hAnsiTheme="majorHAnsi" w:cs="Helvetica"/>
          <w:sz w:val="22"/>
          <w:szCs w:val="22"/>
        </w:rPr>
        <w:t>We stress the importance of taking into account the gender dimensions of the issue, as remarked by Professor Robert McCorquodale, who drew attention to the recommendations in the OHCHR report I just mentioned to “take into account gender issues and the particular needs of individuals or groups at heightened risk of vulnerability or marginalization.”</w:t>
      </w:r>
      <w:r w:rsidR="007429FF" w:rsidRPr="007429FF">
        <w:rPr>
          <w:rStyle w:val="FootnoteReference"/>
          <w:rFonts w:asciiTheme="majorHAnsi" w:hAnsiTheme="majorHAnsi" w:cs="Helvetica"/>
          <w:sz w:val="22"/>
          <w:szCs w:val="22"/>
        </w:rPr>
        <w:footnoteReference w:id="1"/>
      </w:r>
      <w:r w:rsidRPr="007429FF">
        <w:rPr>
          <w:rFonts w:asciiTheme="majorHAnsi" w:hAnsiTheme="majorHAnsi" w:cs="Helvetica"/>
          <w:sz w:val="22"/>
          <w:szCs w:val="22"/>
        </w:rPr>
        <w:t xml:space="preserve">  We welcome this reference.  Yesterday, Angelica Choc, Indigenous </w:t>
      </w:r>
      <w:r w:rsidRPr="007429FF">
        <w:rPr>
          <w:rFonts w:asciiTheme="majorHAnsi" w:hAnsiTheme="majorHAnsi" w:cs="Helvetica"/>
          <w:i/>
          <w:sz w:val="22"/>
          <w:szCs w:val="22"/>
        </w:rPr>
        <w:t>Q'eqchi</w:t>
      </w:r>
      <w:r w:rsidRPr="007429FF">
        <w:rPr>
          <w:rFonts w:asciiTheme="majorHAnsi" w:hAnsiTheme="majorHAnsi" w:cs="Helvetica"/>
          <w:sz w:val="22"/>
          <w:szCs w:val="22"/>
        </w:rPr>
        <w:t xml:space="preserve"> leader from Guatemala, gave compelling examples of the type of obstacles faced.</w:t>
      </w:r>
      <w:r w:rsidR="007429FF" w:rsidRPr="007429FF">
        <w:rPr>
          <w:rStyle w:val="FootnoteReference"/>
          <w:rFonts w:asciiTheme="majorHAnsi" w:hAnsiTheme="majorHAnsi" w:cs="Helvetica"/>
          <w:sz w:val="22"/>
          <w:szCs w:val="22"/>
        </w:rPr>
        <w:footnoteReference w:id="2"/>
      </w:r>
      <w:r w:rsidRPr="007429FF">
        <w:rPr>
          <w:rFonts w:asciiTheme="majorHAnsi" w:hAnsiTheme="majorHAnsi" w:cs="Helvetica"/>
          <w:sz w:val="22"/>
          <w:szCs w:val="22"/>
        </w:rPr>
        <w:t xml:space="preserve">  This is exactly why there must be specific attention so a</w:t>
      </w:r>
      <w:r w:rsidR="007429FF" w:rsidRPr="007429FF">
        <w:rPr>
          <w:rFonts w:asciiTheme="majorHAnsi" w:hAnsiTheme="majorHAnsi" w:cs="Helvetica"/>
          <w:sz w:val="22"/>
          <w:szCs w:val="22"/>
        </w:rPr>
        <w:t>s to develop provisions in the T</w:t>
      </w:r>
      <w:r w:rsidRPr="007429FF">
        <w:rPr>
          <w:rFonts w:asciiTheme="majorHAnsi" w:hAnsiTheme="majorHAnsi" w:cs="Helvetica"/>
          <w:sz w:val="22"/>
          <w:szCs w:val="22"/>
        </w:rPr>
        <w:t xml:space="preserve">reaty for effective redress.  </w:t>
      </w:r>
    </w:p>
    <w:p w14:paraId="291700AD" w14:textId="77777777" w:rsidR="008028D3" w:rsidRPr="007429FF" w:rsidRDefault="008028D3" w:rsidP="008028D3">
      <w:pPr>
        <w:rPr>
          <w:rFonts w:asciiTheme="majorHAnsi" w:hAnsiTheme="majorHAnsi" w:cs="Helvetica"/>
          <w:sz w:val="22"/>
          <w:szCs w:val="22"/>
        </w:rPr>
      </w:pPr>
    </w:p>
    <w:p w14:paraId="5A6FCB85" w14:textId="76B83CA2" w:rsidR="008028D3" w:rsidRPr="007429FF" w:rsidRDefault="008028D3" w:rsidP="008028D3">
      <w:pPr>
        <w:rPr>
          <w:rFonts w:asciiTheme="majorHAnsi" w:hAnsiTheme="majorHAnsi" w:cs="Helvetica"/>
          <w:sz w:val="22"/>
          <w:szCs w:val="22"/>
        </w:rPr>
      </w:pPr>
      <w:r w:rsidRPr="007429FF">
        <w:rPr>
          <w:rFonts w:asciiTheme="majorHAnsi" w:hAnsiTheme="majorHAnsi" w:cs="Helvetica"/>
          <w:sz w:val="22"/>
          <w:szCs w:val="22"/>
        </w:rPr>
        <w:t>To do this, we suggest, inter alia, drawing on the existing sources of analysis and recommendations on access to remedy and justice made by regional an</w:t>
      </w:r>
      <w:r w:rsidR="006B49F8" w:rsidRPr="007429FF">
        <w:rPr>
          <w:rFonts w:asciiTheme="majorHAnsi" w:hAnsiTheme="majorHAnsi" w:cs="Helvetica"/>
          <w:sz w:val="22"/>
          <w:szCs w:val="22"/>
        </w:rPr>
        <w:t>d international experts bodies,</w:t>
      </w:r>
      <w:r w:rsidRPr="007429FF">
        <w:rPr>
          <w:rFonts w:asciiTheme="majorHAnsi" w:hAnsiTheme="majorHAnsi" w:cs="Helvetica"/>
          <w:sz w:val="22"/>
          <w:szCs w:val="22"/>
        </w:rPr>
        <w:t xml:space="preserve"> such as UN treaty bodies and UN Special Procedures, including the Special Rapporteur on Violence against Women,</w:t>
      </w:r>
      <w:r w:rsidR="00F5106E" w:rsidRPr="007429FF">
        <w:rPr>
          <w:rFonts w:asciiTheme="majorHAnsi" w:hAnsiTheme="majorHAnsi" w:cs="Helvetica"/>
          <w:sz w:val="22"/>
          <w:szCs w:val="22"/>
        </w:rPr>
        <w:t xml:space="preserve"> and the Special Rapporteur and</w:t>
      </w:r>
      <w:r w:rsidRPr="007429FF">
        <w:rPr>
          <w:rFonts w:asciiTheme="majorHAnsi" w:hAnsiTheme="majorHAnsi" w:cs="Helvetica"/>
          <w:sz w:val="22"/>
          <w:szCs w:val="22"/>
        </w:rPr>
        <w:t xml:space="preserve"> Expert Mechanism on the Rights of Indigenous Peoples.  </w:t>
      </w:r>
      <w:r w:rsidR="00F5106E" w:rsidRPr="007429FF">
        <w:rPr>
          <w:rFonts w:asciiTheme="majorHAnsi" w:hAnsiTheme="majorHAnsi" w:cs="Helvetica"/>
          <w:sz w:val="22"/>
          <w:szCs w:val="22"/>
        </w:rPr>
        <w:t>WILPF</w:t>
      </w:r>
      <w:r w:rsidRPr="007429FF">
        <w:rPr>
          <w:rFonts w:asciiTheme="majorHAnsi" w:hAnsiTheme="majorHAnsi" w:cs="Helvetica"/>
          <w:sz w:val="22"/>
          <w:szCs w:val="22"/>
        </w:rPr>
        <w:t xml:space="preserve"> submit</w:t>
      </w:r>
      <w:r w:rsidR="00F5106E" w:rsidRPr="007429FF">
        <w:rPr>
          <w:rFonts w:asciiTheme="majorHAnsi" w:hAnsiTheme="majorHAnsi" w:cs="Helvetica"/>
          <w:sz w:val="22"/>
          <w:szCs w:val="22"/>
        </w:rPr>
        <w:t>s</w:t>
      </w:r>
      <w:r w:rsidRPr="007429FF">
        <w:rPr>
          <w:rFonts w:asciiTheme="majorHAnsi" w:hAnsiTheme="majorHAnsi" w:cs="Helvetica"/>
          <w:sz w:val="22"/>
          <w:szCs w:val="22"/>
        </w:rPr>
        <w:t xml:space="preserve"> that it is necessary to ensure that the national context is taken into account and addressed; in particular, laws that prevent women from accessing justice, which could undermine the aims and objectives of the Treaty. </w:t>
      </w:r>
    </w:p>
    <w:p w14:paraId="7281A32B" w14:textId="77777777" w:rsidR="008028D3" w:rsidRPr="007429FF" w:rsidRDefault="008028D3" w:rsidP="008028D3">
      <w:pPr>
        <w:rPr>
          <w:rFonts w:asciiTheme="majorHAnsi" w:hAnsiTheme="majorHAnsi" w:cs="Helvetica"/>
          <w:sz w:val="22"/>
          <w:szCs w:val="22"/>
        </w:rPr>
      </w:pPr>
    </w:p>
    <w:p w14:paraId="0DDF9F49" w14:textId="5544D14D" w:rsidR="008028D3" w:rsidRPr="007429FF" w:rsidRDefault="008028D3" w:rsidP="008028D3">
      <w:pPr>
        <w:rPr>
          <w:rFonts w:asciiTheme="majorHAnsi" w:hAnsiTheme="majorHAnsi" w:cs="Helvetica"/>
          <w:sz w:val="22"/>
          <w:szCs w:val="22"/>
        </w:rPr>
      </w:pPr>
      <w:r w:rsidRPr="007429FF">
        <w:rPr>
          <w:rFonts w:asciiTheme="majorHAnsi" w:hAnsiTheme="majorHAnsi" w:cs="Helvetica"/>
          <w:sz w:val="22"/>
          <w:szCs w:val="22"/>
        </w:rPr>
        <w:t xml:space="preserve">Finally, an element that should be given </w:t>
      </w:r>
      <w:r w:rsidR="00BC5E55">
        <w:rPr>
          <w:rFonts w:asciiTheme="majorHAnsi" w:hAnsiTheme="majorHAnsi" w:cs="Helvetica"/>
          <w:sz w:val="22"/>
          <w:szCs w:val="22"/>
        </w:rPr>
        <w:t>close attention is</w:t>
      </w:r>
      <w:bookmarkStart w:id="0" w:name="_GoBack"/>
      <w:bookmarkEnd w:id="0"/>
      <w:r w:rsidRPr="007429FF">
        <w:rPr>
          <w:rFonts w:asciiTheme="majorHAnsi" w:hAnsiTheme="majorHAnsi" w:cs="Helvetica"/>
          <w:sz w:val="22"/>
          <w:szCs w:val="22"/>
        </w:rPr>
        <w:t xml:space="preserve"> the remedies appropriate to environmental destruction and the particular impact on wildlife at risk and on persons and populations who depend on that wildlife.  Whilst this should reside absolutely in relation to prevention, failure to prevent must attract appropriate remedy.</w:t>
      </w:r>
    </w:p>
    <w:p w14:paraId="6B063FAF" w14:textId="4BF1042B" w:rsidR="00620CE7" w:rsidRPr="007429FF" w:rsidRDefault="00620CE7" w:rsidP="008028D3">
      <w:pPr>
        <w:rPr>
          <w:rFonts w:asciiTheme="majorHAnsi" w:hAnsiTheme="majorHAnsi" w:cs="Helvetica"/>
          <w:sz w:val="22"/>
          <w:szCs w:val="22"/>
        </w:rPr>
      </w:pPr>
    </w:p>
    <w:sectPr w:rsidR="00620CE7" w:rsidRPr="007429FF" w:rsidSect="00C35DF4">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024E" w14:textId="77777777" w:rsidR="007429FF" w:rsidRDefault="007429FF" w:rsidP="007507EB">
      <w:r>
        <w:separator/>
      </w:r>
    </w:p>
  </w:endnote>
  <w:endnote w:type="continuationSeparator" w:id="0">
    <w:p w14:paraId="6B57660C" w14:textId="77777777" w:rsidR="007429FF" w:rsidRDefault="007429FF" w:rsidP="0075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badi MT Condensed Light">
    <w:panose1 w:val="020B03060301010101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Folio Std Light">
    <w:altName w:val="Helvetica Neue Bold Condensed"/>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61A60" w14:textId="77777777" w:rsidR="007429FF" w:rsidRDefault="007429FF" w:rsidP="007507EB">
      <w:r>
        <w:separator/>
      </w:r>
    </w:p>
  </w:footnote>
  <w:footnote w:type="continuationSeparator" w:id="0">
    <w:p w14:paraId="384EB37D" w14:textId="77777777" w:rsidR="007429FF" w:rsidRDefault="007429FF" w:rsidP="007507EB">
      <w:r>
        <w:continuationSeparator/>
      </w:r>
    </w:p>
  </w:footnote>
  <w:footnote w:id="1">
    <w:p w14:paraId="4152D71B" w14:textId="19391630" w:rsidR="007429FF" w:rsidRPr="007429FF" w:rsidRDefault="007429FF">
      <w:pPr>
        <w:pStyle w:val="FootnoteText"/>
        <w:rPr>
          <w:sz w:val="18"/>
          <w:szCs w:val="18"/>
          <w:lang w:val="fr-FR"/>
        </w:rPr>
      </w:pPr>
      <w:r w:rsidRPr="007429FF">
        <w:rPr>
          <w:rStyle w:val="FootnoteReference"/>
          <w:sz w:val="18"/>
          <w:szCs w:val="18"/>
        </w:rPr>
        <w:footnoteRef/>
      </w:r>
      <w:r w:rsidRPr="007429FF">
        <w:rPr>
          <w:sz w:val="18"/>
          <w:szCs w:val="18"/>
        </w:rPr>
        <w:t xml:space="preserve"> </w:t>
      </w:r>
      <w:r w:rsidRPr="007429FF">
        <w:rPr>
          <w:sz w:val="18"/>
          <w:szCs w:val="18"/>
        </w:rPr>
        <w:t xml:space="preserve">Panel IV: </w:t>
      </w:r>
      <w:hyperlink r:id="rId1" w:history="1">
        <w:r w:rsidRPr="007429FF">
          <w:rPr>
            <w:rStyle w:val="Hyperlink"/>
            <w:sz w:val="18"/>
            <w:szCs w:val="18"/>
          </w:rPr>
          <w:t>http://www.ohchr.org/EN/HRBodies/HRC/WGTransCorp/Session2/Pages/PanelIV.aspx</w:t>
        </w:r>
      </w:hyperlink>
      <w:r w:rsidRPr="007429FF">
        <w:rPr>
          <w:sz w:val="18"/>
          <w:szCs w:val="18"/>
        </w:rPr>
        <w:t xml:space="preserve"> </w:t>
      </w:r>
    </w:p>
  </w:footnote>
  <w:footnote w:id="2">
    <w:p w14:paraId="6CBDD3F0" w14:textId="4B4BD21A" w:rsidR="007429FF" w:rsidRPr="007429FF" w:rsidRDefault="007429FF">
      <w:pPr>
        <w:pStyle w:val="FootnoteText"/>
        <w:rPr>
          <w:sz w:val="18"/>
          <w:szCs w:val="18"/>
          <w:lang w:val="fr-FR"/>
        </w:rPr>
      </w:pPr>
      <w:r w:rsidRPr="007429FF">
        <w:rPr>
          <w:rStyle w:val="FootnoteReference"/>
          <w:sz w:val="18"/>
          <w:szCs w:val="18"/>
        </w:rPr>
        <w:footnoteRef/>
      </w:r>
      <w:r w:rsidRPr="007429FF">
        <w:rPr>
          <w:sz w:val="18"/>
          <w:szCs w:val="18"/>
        </w:rPr>
        <w:t xml:space="preserve"> </w:t>
      </w:r>
      <w:r w:rsidR="00EF1727">
        <w:rPr>
          <w:sz w:val="18"/>
          <w:szCs w:val="18"/>
        </w:rPr>
        <w:t>Joint s</w:t>
      </w:r>
      <w:r>
        <w:rPr>
          <w:sz w:val="18"/>
          <w:szCs w:val="18"/>
        </w:rPr>
        <w:t xml:space="preserve">tatement by </w:t>
      </w:r>
      <w:r w:rsidR="00EF1727">
        <w:rPr>
          <w:sz w:val="18"/>
          <w:szCs w:val="18"/>
        </w:rPr>
        <w:t xml:space="preserve">HIVOS and the </w:t>
      </w:r>
      <w:r w:rsidRPr="00EF1727">
        <w:rPr>
          <w:sz w:val="18"/>
          <w:szCs w:val="18"/>
        </w:rPr>
        <w:t>Plataforma in</w:t>
      </w:r>
      <w:r w:rsidR="00EF1727" w:rsidRPr="00EF1727">
        <w:rPr>
          <w:sz w:val="18"/>
          <w:szCs w:val="18"/>
        </w:rPr>
        <w:t>ternacional contra la impunidad</w:t>
      </w:r>
      <w:r w:rsidR="00EF1727">
        <w:rPr>
          <w:i/>
          <w:sz w:val="18"/>
          <w:szCs w:val="18"/>
        </w:rPr>
        <w:t xml:space="preserve">  </w:t>
      </w:r>
      <w:r>
        <w:rPr>
          <w:i/>
          <w:sz w:val="18"/>
          <w:szCs w:val="18"/>
        </w:rPr>
        <w:t xml:space="preserve"> </w:t>
      </w:r>
      <w:r w:rsidRPr="007429FF">
        <w:rPr>
          <w:sz w:val="18"/>
          <w:szCs w:val="18"/>
          <w:lang w:val="fr-FR"/>
        </w:rPr>
        <w:t xml:space="preserve">Panel V, subtheme 2 </w:t>
      </w:r>
      <w:hyperlink r:id="rId2" w:history="1">
        <w:r w:rsidRPr="007429FF">
          <w:rPr>
            <w:rStyle w:val="Hyperlink"/>
            <w:sz w:val="18"/>
            <w:szCs w:val="18"/>
            <w:lang w:val="fr-FR"/>
          </w:rPr>
          <w:t>http://www.ohchr.org/EN/HRBodies/HRC/WGTransCorp/Session2/Pages/PanelV_2.aspx</w:t>
        </w:r>
      </w:hyperlink>
      <w:r w:rsidRPr="007429FF">
        <w:rPr>
          <w:sz w:val="18"/>
          <w:szCs w:val="18"/>
          <w:lang w:val="fr-FR"/>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387CC" w14:textId="77777777" w:rsidR="007429FF" w:rsidRDefault="007429FF" w:rsidP="007507EB">
    <w:pPr>
      <w:pStyle w:val="BodyText"/>
      <w:spacing w:after="20"/>
      <w:ind w:left="-180"/>
      <w:jc w:val="both"/>
      <w:rPr>
        <w:rFonts w:ascii="Abadi MT Condensed Light" w:hAnsi="Abadi MT Condensed Light" w:cs="Arial Narrow"/>
        <w:sz w:val="28"/>
      </w:rPr>
    </w:pPr>
  </w:p>
  <w:p w14:paraId="06593EDC" w14:textId="77777777" w:rsidR="007429FF" w:rsidRDefault="007429FF" w:rsidP="007507EB">
    <w:pPr>
      <w:pStyle w:val="BodyText"/>
      <w:spacing w:after="20"/>
      <w:ind w:left="-180"/>
      <w:jc w:val="both"/>
      <w:rPr>
        <w:rFonts w:ascii="Abadi MT Condensed Light" w:hAnsi="Abadi MT Condensed Light" w:cs="Arial Narrow"/>
        <w:sz w:val="28"/>
      </w:rPr>
    </w:pPr>
    <w:r>
      <w:rPr>
        <w:rFonts w:ascii="Abadi MT Condensed Light" w:hAnsi="Abadi MT Condensed Light" w:cs="Arial Narrow"/>
        <w:noProof/>
        <w:sz w:val="28"/>
        <w:lang w:val="en-US" w:eastAsia="en-US" w:bidi="ar-SA"/>
      </w:rPr>
      <w:drawing>
        <wp:anchor distT="0" distB="0" distL="114300" distR="114300" simplePos="0" relativeHeight="251659264" behindDoc="0" locked="0" layoutInCell="1" allowOverlap="1" wp14:anchorId="1371D42B" wp14:editId="10E51E9C">
          <wp:simplePos x="0" y="0"/>
          <wp:positionH relativeFrom="column">
            <wp:posOffset>4931410</wp:posOffset>
          </wp:positionH>
          <wp:positionV relativeFrom="paragraph">
            <wp:posOffset>-425450</wp:posOffset>
          </wp:positionV>
          <wp:extent cx="1113790" cy="1492885"/>
          <wp:effectExtent l="0" t="0" r="3810" b="0"/>
          <wp:wrapThrough wrapText="bothSides">
            <wp:wrapPolygon edited="0">
              <wp:start x="13792" y="0"/>
              <wp:lineTo x="0" y="2940"/>
              <wp:lineTo x="0" y="9188"/>
              <wp:lineTo x="2463" y="18008"/>
              <wp:lineTo x="2463" y="19110"/>
              <wp:lineTo x="3941" y="19845"/>
              <wp:lineTo x="7389" y="20580"/>
              <wp:lineTo x="16748" y="20580"/>
              <wp:lineTo x="18718" y="18008"/>
              <wp:lineTo x="18226" y="12128"/>
              <wp:lineTo x="21181" y="9555"/>
              <wp:lineTo x="21181" y="8820"/>
              <wp:lineTo x="18226" y="6248"/>
              <wp:lineTo x="18226" y="0"/>
              <wp:lineTo x="13792" y="0"/>
            </wp:wrapPolygon>
          </wp:wrapThrough>
          <wp:docPr id="1" name="Image 1" descr="WILPF_with_byline_short_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PF_with_byline_short_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badi MT Condensed Light" w:hAnsi="Abadi MT Condensed Light" w:cs="Arial Narrow"/>
        <w:sz w:val="28"/>
      </w:rPr>
      <w:t>Women’s International League for Peace and Freedom</w:t>
    </w:r>
  </w:p>
  <w:p w14:paraId="28CD409C" w14:textId="77777777" w:rsidR="007429FF" w:rsidRDefault="007429FF" w:rsidP="007507EB">
    <w:pPr>
      <w:pStyle w:val="BodyText"/>
      <w:spacing w:after="20"/>
      <w:ind w:left="-180"/>
      <w:rPr>
        <w:rFonts w:ascii="Abadi MT Condensed Light" w:hAnsi="Abadi MT Condensed Light"/>
        <w:sz w:val="20"/>
      </w:rPr>
    </w:pPr>
    <w:r>
      <w:rPr>
        <w:rFonts w:ascii="Abadi MT Condensed Light" w:hAnsi="Abadi MT Condensed Light"/>
        <w:sz w:val="20"/>
      </w:rPr>
      <w:t>Ligue Internationale de Femmes pour la Paix et la Liberté</w:t>
    </w:r>
  </w:p>
  <w:p w14:paraId="65346D79" w14:textId="77777777" w:rsidR="007429FF" w:rsidRDefault="007429FF" w:rsidP="007507EB">
    <w:pPr>
      <w:pStyle w:val="BodyText"/>
      <w:spacing w:after="20"/>
      <w:ind w:left="-180"/>
      <w:rPr>
        <w:rFonts w:ascii="Abadi MT Condensed Light" w:hAnsi="Abadi MT Condensed Light"/>
        <w:sz w:val="20"/>
      </w:rPr>
    </w:pPr>
    <w:r>
      <w:rPr>
        <w:rFonts w:ascii="Abadi MT Condensed Light" w:hAnsi="Abadi MT Condensed Light"/>
        <w:sz w:val="20"/>
      </w:rPr>
      <w:t>Liga Internacional de Mujeres por la Paz y la Libertad</w:t>
    </w:r>
  </w:p>
  <w:p w14:paraId="27589BC4" w14:textId="77777777" w:rsidR="007429FF" w:rsidRPr="006464B4" w:rsidRDefault="007429FF" w:rsidP="007507EB">
    <w:pPr>
      <w:pStyle w:val="BodyText"/>
      <w:spacing w:after="20"/>
      <w:ind w:left="-180"/>
      <w:rPr>
        <w:rFonts w:ascii="Abadi MT Condensed Light" w:hAnsi="Abadi MT Condensed Light"/>
        <w:i/>
        <w:iCs/>
        <w:kern w:val="20"/>
        <w:sz w:val="20"/>
        <w:szCs w:val="20"/>
      </w:rPr>
    </w:pPr>
    <w:r w:rsidRPr="006464B4">
      <w:rPr>
        <w:rFonts w:ascii="Abadi MT Condensed Light" w:hAnsi="Abadi MT Condensed Light"/>
        <w:i/>
        <w:iCs/>
        <w:kern w:val="20"/>
        <w:sz w:val="20"/>
        <w:szCs w:val="20"/>
      </w:rPr>
      <w:t xml:space="preserve">Consultative Status with UN ECOSOC, UNCTAD and UNESCO; Special Consultative Relations with </w:t>
    </w:r>
    <w:r>
      <w:rPr>
        <w:rFonts w:ascii="Abadi MT Condensed Light" w:hAnsi="Abadi MT Condensed Light"/>
        <w:i/>
        <w:iCs/>
        <w:kern w:val="20"/>
        <w:sz w:val="20"/>
        <w:szCs w:val="20"/>
      </w:rPr>
      <w:t>FAO, ILO, and UNICEF</w:t>
    </w:r>
  </w:p>
  <w:p w14:paraId="0D5C7BC2" w14:textId="77777777" w:rsidR="007429FF" w:rsidRPr="00F25064" w:rsidRDefault="007429FF" w:rsidP="007507EB">
    <w:pPr>
      <w:spacing w:after="120" w:line="240" w:lineRule="atLeast"/>
      <w:jc w:val="both"/>
      <w:rPr>
        <w:rFonts w:ascii="Folio Std Light" w:hAnsi="Folio Std Light" w:cs="Arial Narrow"/>
      </w:rPr>
    </w:pPr>
  </w:p>
  <w:p w14:paraId="300474E1" w14:textId="77777777" w:rsidR="007429FF" w:rsidRDefault="00742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B3"/>
    <w:rsid w:val="00036E96"/>
    <w:rsid w:val="0018538B"/>
    <w:rsid w:val="0019593B"/>
    <w:rsid w:val="0027354F"/>
    <w:rsid w:val="00363B9C"/>
    <w:rsid w:val="00434C6F"/>
    <w:rsid w:val="00452BD7"/>
    <w:rsid w:val="004712E8"/>
    <w:rsid w:val="004D54C2"/>
    <w:rsid w:val="00620CE7"/>
    <w:rsid w:val="00651D24"/>
    <w:rsid w:val="006A02D1"/>
    <w:rsid w:val="006B49F8"/>
    <w:rsid w:val="00726484"/>
    <w:rsid w:val="007429FF"/>
    <w:rsid w:val="007507EB"/>
    <w:rsid w:val="008028D3"/>
    <w:rsid w:val="008B70CA"/>
    <w:rsid w:val="008C00A8"/>
    <w:rsid w:val="009F5DE0"/>
    <w:rsid w:val="00A74C56"/>
    <w:rsid w:val="00AF5B47"/>
    <w:rsid w:val="00B46AD1"/>
    <w:rsid w:val="00BC5E55"/>
    <w:rsid w:val="00C17A3E"/>
    <w:rsid w:val="00C26766"/>
    <w:rsid w:val="00C35DF4"/>
    <w:rsid w:val="00C91B78"/>
    <w:rsid w:val="00E172B8"/>
    <w:rsid w:val="00EF1727"/>
    <w:rsid w:val="00F018B3"/>
    <w:rsid w:val="00F51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3E5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2E8"/>
    <w:rPr>
      <w:color w:val="0000FF" w:themeColor="hyperlink"/>
      <w:u w:val="single"/>
    </w:rPr>
  </w:style>
  <w:style w:type="paragraph" w:styleId="BalloonText">
    <w:name w:val="Balloon Text"/>
    <w:basedOn w:val="Normal"/>
    <w:link w:val="BalloonTextChar"/>
    <w:uiPriority w:val="99"/>
    <w:semiHidden/>
    <w:unhideWhenUsed/>
    <w:rsid w:val="00C267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766"/>
    <w:rPr>
      <w:rFonts w:ascii="Lucida Grande" w:hAnsi="Lucida Grande" w:cs="Lucida Grande"/>
      <w:sz w:val="18"/>
      <w:szCs w:val="18"/>
    </w:rPr>
  </w:style>
  <w:style w:type="paragraph" w:styleId="Header">
    <w:name w:val="header"/>
    <w:basedOn w:val="Normal"/>
    <w:link w:val="HeaderChar"/>
    <w:uiPriority w:val="99"/>
    <w:unhideWhenUsed/>
    <w:rsid w:val="007507EB"/>
    <w:pPr>
      <w:tabs>
        <w:tab w:val="center" w:pos="4320"/>
        <w:tab w:val="right" w:pos="8640"/>
      </w:tabs>
    </w:pPr>
  </w:style>
  <w:style w:type="character" w:customStyle="1" w:styleId="HeaderChar">
    <w:name w:val="Header Char"/>
    <w:basedOn w:val="DefaultParagraphFont"/>
    <w:link w:val="Header"/>
    <w:uiPriority w:val="99"/>
    <w:rsid w:val="007507EB"/>
  </w:style>
  <w:style w:type="paragraph" w:styleId="Footer">
    <w:name w:val="footer"/>
    <w:basedOn w:val="Normal"/>
    <w:link w:val="FooterChar"/>
    <w:uiPriority w:val="99"/>
    <w:unhideWhenUsed/>
    <w:rsid w:val="007507EB"/>
    <w:pPr>
      <w:tabs>
        <w:tab w:val="center" w:pos="4320"/>
        <w:tab w:val="right" w:pos="8640"/>
      </w:tabs>
    </w:pPr>
  </w:style>
  <w:style w:type="character" w:customStyle="1" w:styleId="FooterChar">
    <w:name w:val="Footer Char"/>
    <w:basedOn w:val="DefaultParagraphFont"/>
    <w:link w:val="Footer"/>
    <w:uiPriority w:val="99"/>
    <w:rsid w:val="007507EB"/>
  </w:style>
  <w:style w:type="paragraph" w:styleId="BodyText">
    <w:name w:val="Body Text"/>
    <w:basedOn w:val="Normal"/>
    <w:link w:val="BodyTextChar"/>
    <w:rsid w:val="007507EB"/>
    <w:pPr>
      <w:widowControl w:val="0"/>
      <w:suppressAutoHyphens/>
      <w:spacing w:after="120"/>
    </w:pPr>
    <w:rPr>
      <w:rFonts w:ascii="Times New Roman" w:eastAsia="SimSun" w:hAnsi="Times New Roman" w:cs="Mangal"/>
      <w:kern w:val="1"/>
      <w:lang w:val="en-GB" w:eastAsia="hi-IN" w:bidi="hi-IN"/>
    </w:rPr>
  </w:style>
  <w:style w:type="character" w:customStyle="1" w:styleId="BodyTextChar">
    <w:name w:val="Body Text Char"/>
    <w:basedOn w:val="DefaultParagraphFont"/>
    <w:link w:val="BodyText"/>
    <w:rsid w:val="007507EB"/>
    <w:rPr>
      <w:rFonts w:ascii="Times New Roman" w:eastAsia="SimSun" w:hAnsi="Times New Roman" w:cs="Mangal"/>
      <w:kern w:val="1"/>
      <w:lang w:val="en-GB" w:eastAsia="hi-IN" w:bidi="hi-IN"/>
    </w:rPr>
  </w:style>
  <w:style w:type="character" w:styleId="CommentReference">
    <w:name w:val="annotation reference"/>
    <w:basedOn w:val="DefaultParagraphFont"/>
    <w:uiPriority w:val="99"/>
    <w:semiHidden/>
    <w:unhideWhenUsed/>
    <w:rsid w:val="00C17A3E"/>
    <w:rPr>
      <w:sz w:val="18"/>
      <w:szCs w:val="18"/>
    </w:rPr>
  </w:style>
  <w:style w:type="paragraph" w:styleId="CommentText">
    <w:name w:val="annotation text"/>
    <w:basedOn w:val="Normal"/>
    <w:link w:val="CommentTextChar"/>
    <w:uiPriority w:val="99"/>
    <w:semiHidden/>
    <w:unhideWhenUsed/>
    <w:rsid w:val="00C17A3E"/>
  </w:style>
  <w:style w:type="character" w:customStyle="1" w:styleId="CommentTextChar">
    <w:name w:val="Comment Text Char"/>
    <w:basedOn w:val="DefaultParagraphFont"/>
    <w:link w:val="CommentText"/>
    <w:uiPriority w:val="99"/>
    <w:semiHidden/>
    <w:rsid w:val="00C17A3E"/>
  </w:style>
  <w:style w:type="paragraph" w:styleId="CommentSubject">
    <w:name w:val="annotation subject"/>
    <w:basedOn w:val="CommentText"/>
    <w:next w:val="CommentText"/>
    <w:link w:val="CommentSubjectChar"/>
    <w:uiPriority w:val="99"/>
    <w:semiHidden/>
    <w:unhideWhenUsed/>
    <w:rsid w:val="00C17A3E"/>
    <w:rPr>
      <w:b/>
      <w:bCs/>
      <w:sz w:val="20"/>
      <w:szCs w:val="20"/>
    </w:rPr>
  </w:style>
  <w:style w:type="character" w:customStyle="1" w:styleId="CommentSubjectChar">
    <w:name w:val="Comment Subject Char"/>
    <w:basedOn w:val="CommentTextChar"/>
    <w:link w:val="CommentSubject"/>
    <w:uiPriority w:val="99"/>
    <w:semiHidden/>
    <w:rsid w:val="00C17A3E"/>
    <w:rPr>
      <w:b/>
      <w:bCs/>
      <w:sz w:val="20"/>
      <w:szCs w:val="20"/>
    </w:rPr>
  </w:style>
  <w:style w:type="paragraph" w:styleId="FootnoteText">
    <w:name w:val="footnote text"/>
    <w:basedOn w:val="Normal"/>
    <w:link w:val="FootnoteTextChar"/>
    <w:uiPriority w:val="99"/>
    <w:unhideWhenUsed/>
    <w:rsid w:val="00C35DF4"/>
  </w:style>
  <w:style w:type="character" w:customStyle="1" w:styleId="FootnoteTextChar">
    <w:name w:val="Footnote Text Char"/>
    <w:basedOn w:val="DefaultParagraphFont"/>
    <w:link w:val="FootnoteText"/>
    <w:uiPriority w:val="99"/>
    <w:rsid w:val="00C35DF4"/>
  </w:style>
  <w:style w:type="character" w:styleId="FootnoteReference">
    <w:name w:val="footnote reference"/>
    <w:basedOn w:val="DefaultParagraphFont"/>
    <w:uiPriority w:val="99"/>
    <w:unhideWhenUsed/>
    <w:rsid w:val="00C35DF4"/>
    <w:rPr>
      <w:vertAlign w:val="superscript"/>
    </w:rPr>
  </w:style>
  <w:style w:type="character" w:styleId="FollowedHyperlink">
    <w:name w:val="FollowedHyperlink"/>
    <w:basedOn w:val="DefaultParagraphFont"/>
    <w:uiPriority w:val="99"/>
    <w:semiHidden/>
    <w:unhideWhenUsed/>
    <w:rsid w:val="007429F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2E8"/>
    <w:rPr>
      <w:color w:val="0000FF" w:themeColor="hyperlink"/>
      <w:u w:val="single"/>
    </w:rPr>
  </w:style>
  <w:style w:type="paragraph" w:styleId="BalloonText">
    <w:name w:val="Balloon Text"/>
    <w:basedOn w:val="Normal"/>
    <w:link w:val="BalloonTextChar"/>
    <w:uiPriority w:val="99"/>
    <w:semiHidden/>
    <w:unhideWhenUsed/>
    <w:rsid w:val="00C267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766"/>
    <w:rPr>
      <w:rFonts w:ascii="Lucida Grande" w:hAnsi="Lucida Grande" w:cs="Lucida Grande"/>
      <w:sz w:val="18"/>
      <w:szCs w:val="18"/>
    </w:rPr>
  </w:style>
  <w:style w:type="paragraph" w:styleId="Header">
    <w:name w:val="header"/>
    <w:basedOn w:val="Normal"/>
    <w:link w:val="HeaderChar"/>
    <w:uiPriority w:val="99"/>
    <w:unhideWhenUsed/>
    <w:rsid w:val="007507EB"/>
    <w:pPr>
      <w:tabs>
        <w:tab w:val="center" w:pos="4320"/>
        <w:tab w:val="right" w:pos="8640"/>
      </w:tabs>
    </w:pPr>
  </w:style>
  <w:style w:type="character" w:customStyle="1" w:styleId="HeaderChar">
    <w:name w:val="Header Char"/>
    <w:basedOn w:val="DefaultParagraphFont"/>
    <w:link w:val="Header"/>
    <w:uiPriority w:val="99"/>
    <w:rsid w:val="007507EB"/>
  </w:style>
  <w:style w:type="paragraph" w:styleId="Footer">
    <w:name w:val="footer"/>
    <w:basedOn w:val="Normal"/>
    <w:link w:val="FooterChar"/>
    <w:uiPriority w:val="99"/>
    <w:unhideWhenUsed/>
    <w:rsid w:val="007507EB"/>
    <w:pPr>
      <w:tabs>
        <w:tab w:val="center" w:pos="4320"/>
        <w:tab w:val="right" w:pos="8640"/>
      </w:tabs>
    </w:pPr>
  </w:style>
  <w:style w:type="character" w:customStyle="1" w:styleId="FooterChar">
    <w:name w:val="Footer Char"/>
    <w:basedOn w:val="DefaultParagraphFont"/>
    <w:link w:val="Footer"/>
    <w:uiPriority w:val="99"/>
    <w:rsid w:val="007507EB"/>
  </w:style>
  <w:style w:type="paragraph" w:styleId="BodyText">
    <w:name w:val="Body Text"/>
    <w:basedOn w:val="Normal"/>
    <w:link w:val="BodyTextChar"/>
    <w:rsid w:val="007507EB"/>
    <w:pPr>
      <w:widowControl w:val="0"/>
      <w:suppressAutoHyphens/>
      <w:spacing w:after="120"/>
    </w:pPr>
    <w:rPr>
      <w:rFonts w:ascii="Times New Roman" w:eastAsia="SimSun" w:hAnsi="Times New Roman" w:cs="Mangal"/>
      <w:kern w:val="1"/>
      <w:lang w:val="en-GB" w:eastAsia="hi-IN" w:bidi="hi-IN"/>
    </w:rPr>
  </w:style>
  <w:style w:type="character" w:customStyle="1" w:styleId="BodyTextChar">
    <w:name w:val="Body Text Char"/>
    <w:basedOn w:val="DefaultParagraphFont"/>
    <w:link w:val="BodyText"/>
    <w:rsid w:val="007507EB"/>
    <w:rPr>
      <w:rFonts w:ascii="Times New Roman" w:eastAsia="SimSun" w:hAnsi="Times New Roman" w:cs="Mangal"/>
      <w:kern w:val="1"/>
      <w:lang w:val="en-GB" w:eastAsia="hi-IN" w:bidi="hi-IN"/>
    </w:rPr>
  </w:style>
  <w:style w:type="character" w:styleId="CommentReference">
    <w:name w:val="annotation reference"/>
    <w:basedOn w:val="DefaultParagraphFont"/>
    <w:uiPriority w:val="99"/>
    <w:semiHidden/>
    <w:unhideWhenUsed/>
    <w:rsid w:val="00C17A3E"/>
    <w:rPr>
      <w:sz w:val="18"/>
      <w:szCs w:val="18"/>
    </w:rPr>
  </w:style>
  <w:style w:type="paragraph" w:styleId="CommentText">
    <w:name w:val="annotation text"/>
    <w:basedOn w:val="Normal"/>
    <w:link w:val="CommentTextChar"/>
    <w:uiPriority w:val="99"/>
    <w:semiHidden/>
    <w:unhideWhenUsed/>
    <w:rsid w:val="00C17A3E"/>
  </w:style>
  <w:style w:type="character" w:customStyle="1" w:styleId="CommentTextChar">
    <w:name w:val="Comment Text Char"/>
    <w:basedOn w:val="DefaultParagraphFont"/>
    <w:link w:val="CommentText"/>
    <w:uiPriority w:val="99"/>
    <w:semiHidden/>
    <w:rsid w:val="00C17A3E"/>
  </w:style>
  <w:style w:type="paragraph" w:styleId="CommentSubject">
    <w:name w:val="annotation subject"/>
    <w:basedOn w:val="CommentText"/>
    <w:next w:val="CommentText"/>
    <w:link w:val="CommentSubjectChar"/>
    <w:uiPriority w:val="99"/>
    <w:semiHidden/>
    <w:unhideWhenUsed/>
    <w:rsid w:val="00C17A3E"/>
    <w:rPr>
      <w:b/>
      <w:bCs/>
      <w:sz w:val="20"/>
      <w:szCs w:val="20"/>
    </w:rPr>
  </w:style>
  <w:style w:type="character" w:customStyle="1" w:styleId="CommentSubjectChar">
    <w:name w:val="Comment Subject Char"/>
    <w:basedOn w:val="CommentTextChar"/>
    <w:link w:val="CommentSubject"/>
    <w:uiPriority w:val="99"/>
    <w:semiHidden/>
    <w:rsid w:val="00C17A3E"/>
    <w:rPr>
      <w:b/>
      <w:bCs/>
      <w:sz w:val="20"/>
      <w:szCs w:val="20"/>
    </w:rPr>
  </w:style>
  <w:style w:type="paragraph" w:styleId="FootnoteText">
    <w:name w:val="footnote text"/>
    <w:basedOn w:val="Normal"/>
    <w:link w:val="FootnoteTextChar"/>
    <w:uiPriority w:val="99"/>
    <w:unhideWhenUsed/>
    <w:rsid w:val="00C35DF4"/>
  </w:style>
  <w:style w:type="character" w:customStyle="1" w:styleId="FootnoteTextChar">
    <w:name w:val="Footnote Text Char"/>
    <w:basedOn w:val="DefaultParagraphFont"/>
    <w:link w:val="FootnoteText"/>
    <w:uiPriority w:val="99"/>
    <w:rsid w:val="00C35DF4"/>
  </w:style>
  <w:style w:type="character" w:styleId="FootnoteReference">
    <w:name w:val="footnote reference"/>
    <w:basedOn w:val="DefaultParagraphFont"/>
    <w:uiPriority w:val="99"/>
    <w:unhideWhenUsed/>
    <w:rsid w:val="00C35DF4"/>
    <w:rPr>
      <w:vertAlign w:val="superscript"/>
    </w:rPr>
  </w:style>
  <w:style w:type="character" w:styleId="FollowedHyperlink">
    <w:name w:val="FollowedHyperlink"/>
    <w:basedOn w:val="DefaultParagraphFont"/>
    <w:uiPriority w:val="99"/>
    <w:semiHidden/>
    <w:unhideWhenUsed/>
    <w:rsid w:val="007429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HRC/WGTransCorp/Session2/Pages/PanelIV.aspx" TargetMode="External"/><Relationship Id="rId2" Type="http://schemas.openxmlformats.org/officeDocument/2006/relationships/hyperlink" Target="http://www.ohchr.org/EN/HRBodies/HRC/WGTransCorp/Session2/Pages/PanelV_2.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8E63D2-A6F2-4422-A952-0DC519008907}"/>
</file>

<file path=customXml/itemProps2.xml><?xml version="1.0" encoding="utf-8"?>
<ds:datastoreItem xmlns:ds="http://schemas.openxmlformats.org/officeDocument/2006/customXml" ds:itemID="{F347ACD7-DA5E-40E9-B53A-483307647705}"/>
</file>

<file path=customXml/itemProps3.xml><?xml version="1.0" encoding="utf-8"?>
<ds:datastoreItem xmlns:ds="http://schemas.openxmlformats.org/officeDocument/2006/customXml" ds:itemID="{08989334-0365-4671-B12D-5CE4A9EF4F02}"/>
</file>

<file path=docProps/app.xml><?xml version="1.0" encoding="utf-8"?>
<Properties xmlns="http://schemas.openxmlformats.org/officeDocument/2006/extended-properties" xmlns:vt="http://schemas.openxmlformats.org/officeDocument/2006/docPropsVTypes">
  <Template>Normal.dotm</Template>
  <TotalTime>11</TotalTime>
  <Pages>1</Pages>
  <Words>424</Words>
  <Characters>2375</Characters>
  <Application>Microsoft Macintosh Word</Application>
  <DocSecurity>0</DocSecurity>
  <Lines>42</Lines>
  <Paragraphs>6</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WILPF</dc:creator>
  <cp:keywords/>
  <dc:description/>
  <cp:lastModifiedBy>WILPF</cp:lastModifiedBy>
  <cp:revision>10</cp:revision>
  <dcterms:created xsi:type="dcterms:W3CDTF">2016-10-28T09:09:00Z</dcterms:created>
  <dcterms:modified xsi:type="dcterms:W3CDTF">2016-10-28T09:26:00Z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