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DE1A4" w14:textId="77777777" w:rsidR="00311B47" w:rsidRPr="00311B47" w:rsidRDefault="00311B47" w:rsidP="00311B47">
      <w:pPr>
        <w:spacing w:after="0" w:line="240" w:lineRule="auto"/>
        <w:jc w:val="both"/>
        <w:rPr>
          <w:rFonts w:ascii="Times New Roman" w:eastAsia="Times New Roman" w:hAnsi="Times New Roman" w:cs="Times New Roman"/>
          <w:sz w:val="24"/>
          <w:szCs w:val="24"/>
          <w:lang w:eastAsia="pt-BR"/>
        </w:rPr>
      </w:pPr>
      <w:r w:rsidRPr="00311B47">
        <w:rPr>
          <w:rFonts w:ascii="Georgia" w:eastAsia="Times New Roman" w:hAnsi="Georgia" w:cs="Times New Roman"/>
          <w:color w:val="274E13"/>
          <w:sz w:val="24"/>
          <w:szCs w:val="24"/>
          <w:lang w:eastAsia="pt-BR"/>
        </w:rPr>
        <w:t xml:space="preserve">Mr. </w:t>
      </w:r>
      <w:proofErr w:type="spellStart"/>
      <w:r w:rsidRPr="00311B47">
        <w:rPr>
          <w:rFonts w:ascii="Georgia" w:eastAsia="Times New Roman" w:hAnsi="Georgia" w:cs="Times New Roman"/>
          <w:color w:val="274E13"/>
          <w:sz w:val="24"/>
          <w:szCs w:val="24"/>
          <w:lang w:eastAsia="pt-BR"/>
        </w:rPr>
        <w:t>Chair-Rapporteur</w:t>
      </w:r>
      <w:proofErr w:type="spellEnd"/>
      <w:r w:rsidRPr="00311B47">
        <w:rPr>
          <w:rFonts w:ascii="Georgia" w:eastAsia="Times New Roman" w:hAnsi="Georgia" w:cs="Times New Roman"/>
          <w:color w:val="274E13"/>
          <w:sz w:val="24"/>
          <w:szCs w:val="24"/>
          <w:lang w:eastAsia="pt-BR"/>
        </w:rPr>
        <w:t>,</w:t>
      </w:r>
    </w:p>
    <w:p w14:paraId="2FD65EDE" w14:textId="77777777" w:rsidR="00311B47" w:rsidRPr="00311B47" w:rsidRDefault="00311B47" w:rsidP="00311B47">
      <w:pPr>
        <w:spacing w:after="0" w:line="240" w:lineRule="auto"/>
        <w:jc w:val="both"/>
        <w:rPr>
          <w:rFonts w:ascii="Times New Roman" w:eastAsia="Times New Roman" w:hAnsi="Times New Roman" w:cs="Times New Roman"/>
          <w:sz w:val="24"/>
          <w:szCs w:val="24"/>
          <w:lang w:eastAsia="pt-BR"/>
        </w:rPr>
      </w:pPr>
    </w:p>
    <w:p w14:paraId="4E024217" w14:textId="77777777" w:rsidR="00311B47" w:rsidRPr="00311B47" w:rsidRDefault="00311B47" w:rsidP="00311B47">
      <w:pPr>
        <w:spacing w:after="0" w:line="240" w:lineRule="auto"/>
        <w:jc w:val="both"/>
        <w:rPr>
          <w:rFonts w:ascii="Times New Roman" w:eastAsia="Times New Roman" w:hAnsi="Times New Roman" w:cs="Times New Roman"/>
          <w:sz w:val="24"/>
          <w:szCs w:val="24"/>
          <w:lang w:eastAsia="pt-BR"/>
        </w:rPr>
      </w:pPr>
      <w:r w:rsidRPr="00311B47">
        <w:rPr>
          <w:rFonts w:ascii="Georgia" w:eastAsia="Times New Roman" w:hAnsi="Georgia" w:cs="Times New Roman"/>
          <w:color w:val="274E13"/>
          <w:sz w:val="24"/>
          <w:szCs w:val="24"/>
          <w:lang w:eastAsia="pt-BR"/>
        </w:rPr>
        <w:t xml:space="preserve">I </w:t>
      </w:r>
      <w:proofErr w:type="spellStart"/>
      <w:r w:rsidRPr="00311B47">
        <w:rPr>
          <w:rFonts w:ascii="Georgia" w:eastAsia="Times New Roman" w:hAnsi="Georgia" w:cs="Times New Roman"/>
          <w:color w:val="274E13"/>
          <w:sz w:val="24"/>
          <w:szCs w:val="24"/>
          <w:lang w:eastAsia="pt-BR"/>
        </w:rPr>
        <w:t>am</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Pochoy</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Labog</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from</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the</w:t>
      </w:r>
      <w:proofErr w:type="spellEnd"/>
      <w:r w:rsidRPr="00311B47">
        <w:rPr>
          <w:rFonts w:ascii="Georgia" w:eastAsia="Times New Roman" w:hAnsi="Georgia" w:cs="Times New Roman"/>
          <w:color w:val="274E13"/>
          <w:sz w:val="24"/>
          <w:szCs w:val="24"/>
          <w:lang w:eastAsia="pt-BR"/>
        </w:rPr>
        <w:t xml:space="preserve"> Legal </w:t>
      </w:r>
      <w:proofErr w:type="spellStart"/>
      <w:r w:rsidRPr="00311B47">
        <w:rPr>
          <w:rFonts w:ascii="Georgia" w:eastAsia="Times New Roman" w:hAnsi="Georgia" w:cs="Times New Roman"/>
          <w:color w:val="274E13"/>
          <w:sz w:val="24"/>
          <w:szCs w:val="24"/>
          <w:lang w:eastAsia="pt-BR"/>
        </w:rPr>
        <w:t>Rights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and</w:t>
      </w:r>
      <w:proofErr w:type="spellEnd"/>
      <w:r w:rsidRPr="00311B47">
        <w:rPr>
          <w:rFonts w:ascii="Georgia" w:eastAsia="Times New Roman" w:hAnsi="Georgia" w:cs="Times New Roman"/>
          <w:color w:val="274E13"/>
          <w:sz w:val="24"/>
          <w:szCs w:val="24"/>
          <w:lang w:eastAsia="pt-BR"/>
        </w:rPr>
        <w:t xml:space="preserve"> Natural </w:t>
      </w:r>
      <w:proofErr w:type="spellStart"/>
      <w:r w:rsidRPr="00311B47">
        <w:rPr>
          <w:rFonts w:ascii="Georgia" w:eastAsia="Times New Roman" w:hAnsi="Georgia" w:cs="Times New Roman"/>
          <w:color w:val="274E13"/>
          <w:sz w:val="24"/>
          <w:szCs w:val="24"/>
          <w:lang w:eastAsia="pt-BR"/>
        </w:rPr>
        <w:t>Resources</w:t>
      </w:r>
      <w:proofErr w:type="spellEnd"/>
      <w:r w:rsidRPr="00311B47">
        <w:rPr>
          <w:rFonts w:ascii="Georgia" w:eastAsia="Times New Roman" w:hAnsi="Georgia" w:cs="Times New Roman"/>
          <w:color w:val="274E13"/>
          <w:sz w:val="24"/>
          <w:szCs w:val="24"/>
          <w:lang w:eastAsia="pt-BR"/>
        </w:rPr>
        <w:t xml:space="preserve"> Center </w:t>
      </w:r>
      <w:proofErr w:type="spellStart"/>
      <w:r w:rsidRPr="00311B47">
        <w:rPr>
          <w:rFonts w:ascii="Georgia" w:eastAsia="Times New Roman" w:hAnsi="Georgia" w:cs="Times New Roman"/>
          <w:color w:val="274E13"/>
          <w:sz w:val="24"/>
          <w:szCs w:val="24"/>
          <w:lang w:eastAsia="pt-BR"/>
        </w:rPr>
        <w:t>or</w:t>
      </w:r>
      <w:proofErr w:type="spellEnd"/>
      <w:r w:rsidRPr="00311B47">
        <w:rPr>
          <w:rFonts w:ascii="Georgia" w:eastAsia="Times New Roman" w:hAnsi="Georgia" w:cs="Times New Roman"/>
          <w:color w:val="274E13"/>
          <w:sz w:val="24"/>
          <w:szCs w:val="24"/>
          <w:lang w:eastAsia="pt-BR"/>
        </w:rPr>
        <w:t xml:space="preserve"> Friends </w:t>
      </w:r>
      <w:proofErr w:type="spellStart"/>
      <w:r w:rsidRPr="00311B47">
        <w:rPr>
          <w:rFonts w:ascii="Georgia" w:eastAsia="Times New Roman" w:hAnsi="Georgia" w:cs="Times New Roman"/>
          <w:color w:val="274E13"/>
          <w:sz w:val="24"/>
          <w:szCs w:val="24"/>
          <w:lang w:eastAsia="pt-BR"/>
        </w:rPr>
        <w:t>of</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the</w:t>
      </w:r>
      <w:proofErr w:type="spellEnd"/>
      <w:r w:rsidRPr="00311B47">
        <w:rPr>
          <w:rFonts w:ascii="Georgia" w:eastAsia="Times New Roman" w:hAnsi="Georgia" w:cs="Times New Roman"/>
          <w:color w:val="274E13"/>
          <w:sz w:val="24"/>
          <w:szCs w:val="24"/>
          <w:lang w:eastAsia="pt-BR"/>
        </w:rPr>
        <w:t xml:space="preserve"> Earth </w:t>
      </w:r>
      <w:proofErr w:type="spellStart"/>
      <w:r w:rsidRPr="00311B47">
        <w:rPr>
          <w:rFonts w:ascii="Georgia" w:eastAsia="Times New Roman" w:hAnsi="Georgia" w:cs="Times New Roman"/>
          <w:color w:val="274E13"/>
          <w:sz w:val="24"/>
          <w:szCs w:val="24"/>
          <w:lang w:eastAsia="pt-BR"/>
        </w:rPr>
        <w:t>Philippines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Our</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organization</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works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with</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Indigenous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Peoples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to</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support</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them</w:t>
      </w:r>
      <w:proofErr w:type="spellEnd"/>
      <w:r w:rsidRPr="00311B47">
        <w:rPr>
          <w:rFonts w:ascii="Georgia" w:eastAsia="Times New Roman" w:hAnsi="Georgia" w:cs="Times New Roman"/>
          <w:color w:val="274E13"/>
          <w:sz w:val="24"/>
          <w:szCs w:val="24"/>
          <w:lang w:eastAsia="pt-BR"/>
        </w:rPr>
        <w:t xml:space="preserve">  in </w:t>
      </w:r>
      <w:proofErr w:type="spellStart"/>
      <w:r w:rsidRPr="00311B47">
        <w:rPr>
          <w:rFonts w:ascii="Georgia" w:eastAsia="Times New Roman" w:hAnsi="Georgia" w:cs="Times New Roman"/>
          <w:color w:val="274E13"/>
          <w:sz w:val="24"/>
          <w:szCs w:val="24"/>
          <w:lang w:eastAsia="pt-BR"/>
        </w:rPr>
        <w:t>their</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struggle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to</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regain</w:t>
      </w:r>
      <w:proofErr w:type="spellEnd"/>
      <w:r w:rsidRPr="00311B47">
        <w:rPr>
          <w:rFonts w:ascii="Georgia" w:eastAsia="Times New Roman" w:hAnsi="Georgia" w:cs="Times New Roman"/>
          <w:color w:val="274E13"/>
          <w:sz w:val="24"/>
          <w:szCs w:val="24"/>
          <w:lang w:eastAsia="pt-BR"/>
        </w:rPr>
        <w:t xml:space="preserve"> full </w:t>
      </w:r>
      <w:proofErr w:type="spellStart"/>
      <w:r w:rsidRPr="00311B47">
        <w:rPr>
          <w:rFonts w:ascii="Georgia" w:eastAsia="Times New Roman" w:hAnsi="Georgia" w:cs="Times New Roman"/>
          <w:color w:val="274E13"/>
          <w:sz w:val="24"/>
          <w:szCs w:val="24"/>
          <w:lang w:eastAsia="pt-BR"/>
        </w:rPr>
        <w:t>enjoyment</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of</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their</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rights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often</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violated</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by</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Transnational</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Corporations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through</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land</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grabbing</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destruction</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of</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forests</w:t>
      </w:r>
      <w:proofErr w:type="spellEnd"/>
      <w:r w:rsidRPr="00311B47">
        <w:rPr>
          <w:rFonts w:ascii="Georgia" w:eastAsia="Times New Roman" w:hAnsi="Georgia" w:cs="Times New Roman"/>
          <w:color w:val="274E13"/>
          <w:sz w:val="24"/>
          <w:szCs w:val="24"/>
          <w:lang w:eastAsia="pt-BR"/>
        </w:rPr>
        <w:t xml:space="preserve">, mountains </w:t>
      </w:r>
      <w:proofErr w:type="spellStart"/>
      <w:r w:rsidRPr="00311B47">
        <w:rPr>
          <w:rFonts w:ascii="Georgia" w:eastAsia="Times New Roman" w:hAnsi="Georgia" w:cs="Times New Roman"/>
          <w:color w:val="274E13"/>
          <w:sz w:val="24"/>
          <w:szCs w:val="24"/>
          <w:lang w:eastAsia="pt-BR"/>
        </w:rPr>
        <w:t>and</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river</w:t>
      </w:r>
      <w:proofErr w:type="spellEnd"/>
      <w:r w:rsidRPr="00311B47">
        <w:rPr>
          <w:rFonts w:ascii="Georgia" w:eastAsia="Times New Roman" w:hAnsi="Georgia" w:cs="Times New Roman"/>
          <w:color w:val="274E13"/>
          <w:sz w:val="24"/>
          <w:szCs w:val="24"/>
          <w:lang w:eastAsia="pt-BR"/>
        </w:rPr>
        <w:t xml:space="preserve"> systems.  </w:t>
      </w:r>
    </w:p>
    <w:p w14:paraId="47AE4538" w14:textId="504F25A1" w:rsidR="00311B47" w:rsidRPr="00311B47" w:rsidRDefault="00311B47" w:rsidP="00311B47">
      <w:pPr>
        <w:spacing w:before="240" w:after="0" w:line="240" w:lineRule="auto"/>
        <w:jc w:val="both"/>
        <w:rPr>
          <w:rFonts w:ascii="Times New Roman" w:eastAsia="Times New Roman" w:hAnsi="Times New Roman" w:cs="Times New Roman"/>
          <w:sz w:val="24"/>
          <w:szCs w:val="24"/>
          <w:lang w:eastAsia="pt-BR"/>
        </w:rPr>
      </w:pPr>
      <w:proofErr w:type="spellStart"/>
      <w:r w:rsidRPr="00311B47">
        <w:rPr>
          <w:rFonts w:ascii="Georgia" w:eastAsia="Times New Roman" w:hAnsi="Georgia" w:cs="Times New Roman"/>
          <w:color w:val="274E13"/>
          <w:sz w:val="24"/>
          <w:szCs w:val="24"/>
          <w:lang w:eastAsia="pt-BR"/>
        </w:rPr>
        <w:t>First</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Treaty</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should</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not</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be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forged</w:t>
      </w:r>
      <w:proofErr w:type="spellEnd"/>
      <w:r w:rsidRPr="00311B47">
        <w:rPr>
          <w:rFonts w:ascii="Georgia" w:eastAsia="Times New Roman" w:hAnsi="Georgia" w:cs="Times New Roman"/>
          <w:color w:val="274E13"/>
          <w:sz w:val="24"/>
          <w:szCs w:val="24"/>
          <w:lang w:eastAsia="pt-BR"/>
        </w:rPr>
        <w:t xml:space="preserve"> in a </w:t>
      </w:r>
      <w:proofErr w:type="spellStart"/>
      <w:r w:rsidRPr="00311B47">
        <w:rPr>
          <w:rFonts w:ascii="Georgia" w:eastAsia="Times New Roman" w:hAnsi="Georgia" w:cs="Times New Roman"/>
          <w:color w:val="274E13"/>
          <w:sz w:val="24"/>
          <w:szCs w:val="24"/>
          <w:lang w:eastAsia="pt-BR"/>
        </w:rPr>
        <w:t>vacuum</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and</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should</w:t>
      </w:r>
      <w:proofErr w:type="spellEnd"/>
      <w:r w:rsidRPr="00311B47">
        <w:rPr>
          <w:rFonts w:ascii="Georgia" w:eastAsia="Times New Roman" w:hAnsi="Georgia" w:cs="Times New Roman"/>
          <w:color w:val="274E13"/>
          <w:sz w:val="24"/>
          <w:szCs w:val="24"/>
          <w:lang w:eastAsia="pt-BR"/>
        </w:rPr>
        <w:t xml:space="preserve"> take </w:t>
      </w:r>
      <w:proofErr w:type="spellStart"/>
      <w:r w:rsidRPr="00311B47">
        <w:rPr>
          <w:rFonts w:ascii="Georgia" w:eastAsia="Times New Roman" w:hAnsi="Georgia" w:cs="Times New Roman"/>
          <w:color w:val="274E13"/>
          <w:sz w:val="24"/>
          <w:szCs w:val="24"/>
          <w:lang w:eastAsia="pt-BR"/>
        </w:rPr>
        <w:t>into</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account</w:t>
      </w:r>
      <w:proofErr w:type="spellEnd"/>
      <w:r w:rsidRPr="00311B47">
        <w:rPr>
          <w:rFonts w:ascii="Georgia" w:eastAsia="Times New Roman" w:hAnsi="Georgia" w:cs="Times New Roman"/>
          <w:color w:val="274E13"/>
          <w:sz w:val="24"/>
          <w:szCs w:val="24"/>
          <w:lang w:eastAsia="pt-BR"/>
        </w:rPr>
        <w:t xml:space="preserve"> realities </w:t>
      </w:r>
      <w:proofErr w:type="spellStart"/>
      <w:r w:rsidRPr="00311B47">
        <w:rPr>
          <w:rFonts w:ascii="Georgia" w:eastAsia="Times New Roman" w:hAnsi="Georgia" w:cs="Times New Roman"/>
          <w:color w:val="274E13"/>
          <w:sz w:val="24"/>
          <w:szCs w:val="24"/>
          <w:lang w:eastAsia="pt-BR"/>
        </w:rPr>
        <w:t>on</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ground</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that</w:t>
      </w:r>
      <w:proofErr w:type="spellEnd"/>
      <w:r w:rsidRPr="00311B47">
        <w:rPr>
          <w:rFonts w:ascii="Georgia" w:eastAsia="Times New Roman" w:hAnsi="Georgia" w:cs="Times New Roman"/>
          <w:color w:val="274E13"/>
          <w:sz w:val="24"/>
          <w:szCs w:val="24"/>
          <w:lang w:eastAsia="pt-BR"/>
        </w:rPr>
        <w:t xml:space="preserve"> are </w:t>
      </w:r>
      <w:proofErr w:type="spellStart"/>
      <w:r w:rsidRPr="00311B47">
        <w:rPr>
          <w:rFonts w:ascii="Georgia" w:eastAsia="Times New Roman" w:hAnsi="Georgia" w:cs="Times New Roman"/>
          <w:color w:val="274E13"/>
          <w:sz w:val="24"/>
          <w:szCs w:val="24"/>
          <w:lang w:eastAsia="pt-BR"/>
        </w:rPr>
        <w:t>terribly</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disadvantageous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to</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indigenous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peoples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and</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other</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victims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of</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human</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rights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violations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of</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TNCs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TNCs</w:t>
      </w:r>
      <w:proofErr w:type="spellEnd"/>
      <w:r w:rsidRPr="00311B47">
        <w:rPr>
          <w:rFonts w:ascii="Georgia" w:eastAsia="Times New Roman" w:hAnsi="Georgia" w:cs="Times New Roman"/>
          <w:color w:val="274E13"/>
          <w:sz w:val="24"/>
          <w:szCs w:val="24"/>
          <w:lang w:eastAsia="pt-BR"/>
        </w:rPr>
        <w:t xml:space="preserve">, apart </w:t>
      </w:r>
      <w:proofErr w:type="spellStart"/>
      <w:r w:rsidRPr="00311B47">
        <w:rPr>
          <w:rFonts w:ascii="Georgia" w:eastAsia="Times New Roman" w:hAnsi="Georgia" w:cs="Times New Roman"/>
          <w:color w:val="274E13"/>
          <w:sz w:val="24"/>
          <w:szCs w:val="24"/>
          <w:lang w:eastAsia="pt-BR"/>
        </w:rPr>
        <w:t>from</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their</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complex</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structure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have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all</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resources</w:t>
      </w:r>
      <w:proofErr w:type="spellEnd"/>
      <w:r w:rsidRPr="00311B47">
        <w:rPr>
          <w:rFonts w:ascii="Georgia" w:eastAsia="Times New Roman" w:hAnsi="Georgia" w:cs="Times New Roman"/>
          <w:color w:val="274E13"/>
          <w:sz w:val="24"/>
          <w:szCs w:val="24"/>
          <w:lang w:eastAsia="pt-BR"/>
        </w:rPr>
        <w:t xml:space="preserve"> in </w:t>
      </w:r>
      <w:proofErr w:type="spellStart"/>
      <w:r w:rsidRPr="00311B47">
        <w:rPr>
          <w:rFonts w:ascii="Georgia" w:eastAsia="Times New Roman" w:hAnsi="Georgia" w:cs="Times New Roman"/>
          <w:color w:val="274E13"/>
          <w:sz w:val="24"/>
          <w:szCs w:val="24"/>
          <w:lang w:eastAsia="pt-BR"/>
        </w:rPr>
        <w:t>the</w:t>
      </w:r>
      <w:proofErr w:type="spellEnd"/>
      <w:r w:rsidRPr="00311B47">
        <w:rPr>
          <w:rFonts w:ascii="Georgia" w:eastAsia="Times New Roman" w:hAnsi="Georgia" w:cs="Times New Roman"/>
          <w:color w:val="274E13"/>
          <w:sz w:val="24"/>
          <w:szCs w:val="24"/>
          <w:lang w:eastAsia="pt-BR"/>
        </w:rPr>
        <w:t xml:space="preserve"> world </w:t>
      </w:r>
      <w:proofErr w:type="spellStart"/>
      <w:r w:rsidRPr="00311B47">
        <w:rPr>
          <w:rFonts w:ascii="Georgia" w:eastAsia="Times New Roman" w:hAnsi="Georgia" w:cs="Times New Roman"/>
          <w:color w:val="274E13"/>
          <w:sz w:val="24"/>
          <w:szCs w:val="24"/>
          <w:lang w:eastAsia="pt-BR"/>
        </w:rPr>
        <w:t>to</w:t>
      </w:r>
      <w:proofErr w:type="spellEnd"/>
      <w:r w:rsidRPr="00311B47">
        <w:rPr>
          <w:rFonts w:ascii="Georgia" w:eastAsia="Times New Roman" w:hAnsi="Georgia" w:cs="Times New Roman"/>
          <w:color w:val="274E13"/>
          <w:sz w:val="24"/>
          <w:szCs w:val="24"/>
          <w:lang w:eastAsia="pt-BR"/>
        </w:rPr>
        <w:t xml:space="preserve"> help </w:t>
      </w:r>
      <w:proofErr w:type="spellStart"/>
      <w:r w:rsidRPr="00311B47">
        <w:rPr>
          <w:rFonts w:ascii="Georgia" w:eastAsia="Times New Roman" w:hAnsi="Georgia" w:cs="Times New Roman"/>
          <w:color w:val="274E13"/>
          <w:sz w:val="24"/>
          <w:szCs w:val="24"/>
          <w:lang w:eastAsia="pt-BR"/>
        </w:rPr>
        <w:t>them</w:t>
      </w:r>
      <w:proofErr w:type="spellEnd"/>
      <w:r w:rsidRPr="00311B47">
        <w:rPr>
          <w:rFonts w:ascii="Georgia" w:eastAsia="Times New Roman" w:hAnsi="Georgia" w:cs="Times New Roman"/>
          <w:color w:val="274E13"/>
          <w:sz w:val="24"/>
          <w:szCs w:val="24"/>
          <w:lang w:eastAsia="pt-BR"/>
        </w:rPr>
        <w:t xml:space="preserve"> in </w:t>
      </w:r>
      <w:proofErr w:type="spellStart"/>
      <w:r w:rsidRPr="00311B47">
        <w:rPr>
          <w:rFonts w:ascii="Georgia" w:eastAsia="Times New Roman" w:hAnsi="Georgia" w:cs="Times New Roman"/>
          <w:color w:val="274E13"/>
          <w:sz w:val="24"/>
          <w:szCs w:val="24"/>
          <w:lang w:eastAsia="pt-BR"/>
        </w:rPr>
        <w:t>the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defense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of</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their</w:t>
      </w:r>
      <w:proofErr w:type="spellEnd"/>
      <w:r w:rsidRPr="00311B47">
        <w:rPr>
          <w:rFonts w:ascii="Georgia" w:eastAsia="Times New Roman" w:hAnsi="Georgia" w:cs="Times New Roman"/>
          <w:color w:val="274E13"/>
          <w:sz w:val="24"/>
          <w:szCs w:val="24"/>
          <w:lang w:eastAsia="pt-BR"/>
        </w:rPr>
        <w:t xml:space="preserve"> cases, </w:t>
      </w:r>
      <w:proofErr w:type="spellStart"/>
      <w:r w:rsidRPr="00311B47">
        <w:rPr>
          <w:rFonts w:ascii="Georgia" w:eastAsia="Times New Roman" w:hAnsi="Georgia" w:cs="Times New Roman"/>
          <w:color w:val="274E13"/>
          <w:sz w:val="24"/>
          <w:szCs w:val="24"/>
          <w:lang w:eastAsia="pt-BR"/>
        </w:rPr>
        <w:t>including</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hiring</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an</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army</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of</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lawyers</w:t>
      </w:r>
      <w:proofErr w:type="spellEnd"/>
      <w:r w:rsidR="00D568E1">
        <w:rPr>
          <w:rFonts w:ascii="Georgia" w:eastAsia="Times New Roman" w:hAnsi="Georgia" w:cs="Times New Roman"/>
          <w:color w:val="274E13"/>
          <w:sz w:val="24"/>
          <w:szCs w:val="24"/>
          <w:lang w:eastAsia="pt-BR"/>
        </w:rPr>
        <w:t>,</w:t>
      </w:r>
      <w:bookmarkStart w:id="0" w:name="_GoBack"/>
      <w:bookmarkEnd w:id="0"/>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that</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indigenous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or</w:t>
      </w:r>
      <w:proofErr w:type="spellEnd"/>
      <w:r w:rsidRPr="00311B47">
        <w:rPr>
          <w:rFonts w:ascii="Georgia" w:eastAsia="Times New Roman" w:hAnsi="Georgia" w:cs="Times New Roman"/>
          <w:color w:val="274E13"/>
          <w:sz w:val="24"/>
          <w:szCs w:val="24"/>
          <w:lang w:eastAsia="pt-BR"/>
        </w:rPr>
        <w:t xml:space="preserve"> local </w:t>
      </w:r>
      <w:proofErr w:type="spellStart"/>
      <w:r w:rsidRPr="00311B47">
        <w:rPr>
          <w:rFonts w:ascii="Georgia" w:eastAsia="Times New Roman" w:hAnsi="Georgia" w:cs="Times New Roman"/>
          <w:color w:val="274E13"/>
          <w:sz w:val="24"/>
          <w:szCs w:val="24"/>
          <w:lang w:eastAsia="pt-BR"/>
        </w:rPr>
        <w:t>communities</w:t>
      </w:r>
      <w:proofErr w:type="spellEnd"/>
      <w:r w:rsidRPr="00311B47">
        <w:rPr>
          <w:rFonts w:ascii="Georgia" w:eastAsia="Times New Roman" w:hAnsi="Georgia" w:cs="Times New Roman"/>
          <w:color w:val="274E13"/>
          <w:sz w:val="24"/>
          <w:szCs w:val="24"/>
          <w:lang w:eastAsia="pt-BR"/>
        </w:rPr>
        <w:t xml:space="preserve"> do n</w:t>
      </w:r>
      <w:proofErr w:type="spellStart"/>
      <w:r w:rsidRPr="00311B47">
        <w:rPr>
          <w:rFonts w:ascii="Georgia" w:eastAsia="Times New Roman" w:hAnsi="Georgia" w:cs="Times New Roman"/>
          <w:color w:val="274E13"/>
          <w:sz w:val="24"/>
          <w:szCs w:val="24"/>
          <w:lang w:eastAsia="pt-BR"/>
        </w:rPr>
        <w:t>ot</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have</w:t>
      </w:r>
      <w:proofErr w:type="spellEnd"/>
      <w:r w:rsidRPr="00311B47">
        <w:rPr>
          <w:rFonts w:ascii="Georgia" w:eastAsia="Times New Roman" w:hAnsi="Georgia" w:cs="Times New Roman"/>
          <w:color w:val="274E13"/>
          <w:sz w:val="24"/>
          <w:szCs w:val="24"/>
          <w:lang w:eastAsia="pt-BR"/>
        </w:rPr>
        <w:t xml:space="preserve">. In </w:t>
      </w:r>
      <w:proofErr w:type="spellStart"/>
      <w:r w:rsidRPr="00311B47">
        <w:rPr>
          <w:rFonts w:ascii="Georgia" w:eastAsia="Times New Roman" w:hAnsi="Georgia" w:cs="Times New Roman"/>
          <w:color w:val="274E13"/>
          <w:sz w:val="24"/>
          <w:szCs w:val="24"/>
          <w:lang w:eastAsia="pt-BR"/>
        </w:rPr>
        <w:t>the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Philippines</w:t>
      </w:r>
      <w:proofErr w:type="spellEnd"/>
      <w:r w:rsidRPr="00311B47">
        <w:rPr>
          <w:rFonts w:ascii="Georgia" w:eastAsia="Times New Roman" w:hAnsi="Georgia" w:cs="Times New Roman"/>
          <w:color w:val="274E13"/>
          <w:sz w:val="24"/>
          <w:szCs w:val="24"/>
          <w:lang w:eastAsia="pt-BR"/>
        </w:rPr>
        <w:t xml:space="preserve">, for </w:t>
      </w:r>
      <w:proofErr w:type="spellStart"/>
      <w:r w:rsidRPr="00311B47">
        <w:rPr>
          <w:rFonts w:ascii="Georgia" w:eastAsia="Times New Roman" w:hAnsi="Georgia" w:cs="Times New Roman"/>
          <w:color w:val="274E13"/>
          <w:sz w:val="24"/>
          <w:szCs w:val="24"/>
          <w:lang w:eastAsia="pt-BR"/>
        </w:rPr>
        <w:t>example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indigenous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peoples</w:t>
      </w:r>
      <w:proofErr w:type="spellEnd"/>
      <w:r w:rsidRPr="00311B47">
        <w:rPr>
          <w:rFonts w:ascii="Georgia" w:eastAsia="Times New Roman" w:hAnsi="Georgia" w:cs="Times New Roman"/>
          <w:color w:val="274E13"/>
          <w:sz w:val="24"/>
          <w:szCs w:val="24"/>
          <w:lang w:eastAsia="pt-BR"/>
        </w:rPr>
        <w:t xml:space="preserve">, in </w:t>
      </w:r>
      <w:proofErr w:type="spellStart"/>
      <w:r w:rsidRPr="00311B47">
        <w:rPr>
          <w:rFonts w:ascii="Georgia" w:eastAsia="Times New Roman" w:hAnsi="Georgia" w:cs="Times New Roman"/>
          <w:color w:val="274E13"/>
          <w:sz w:val="24"/>
          <w:szCs w:val="24"/>
          <w:lang w:eastAsia="pt-BR"/>
        </w:rPr>
        <w:t>the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defense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of</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their</w:t>
      </w:r>
      <w:proofErr w:type="spellEnd"/>
      <w:r w:rsidRPr="00311B47">
        <w:rPr>
          <w:rFonts w:ascii="Georgia" w:eastAsia="Times New Roman" w:hAnsi="Georgia" w:cs="Times New Roman"/>
          <w:color w:val="274E13"/>
          <w:sz w:val="24"/>
          <w:szCs w:val="24"/>
          <w:lang w:eastAsia="pt-BR"/>
        </w:rPr>
        <w:t xml:space="preserve"> ancestral </w:t>
      </w:r>
      <w:proofErr w:type="spellStart"/>
      <w:r w:rsidRPr="00311B47">
        <w:rPr>
          <w:rFonts w:ascii="Georgia" w:eastAsia="Times New Roman" w:hAnsi="Georgia" w:cs="Times New Roman"/>
          <w:color w:val="274E13"/>
          <w:sz w:val="24"/>
          <w:szCs w:val="24"/>
          <w:lang w:eastAsia="pt-BR"/>
        </w:rPr>
        <w:t>domains</w:t>
      </w:r>
      <w:proofErr w:type="spellEnd"/>
      <w:r w:rsidRPr="00311B47">
        <w:rPr>
          <w:rFonts w:ascii="Georgia" w:eastAsia="Times New Roman" w:hAnsi="Georgia" w:cs="Times New Roman"/>
          <w:color w:val="274E13"/>
          <w:sz w:val="24"/>
          <w:szCs w:val="24"/>
          <w:lang w:eastAsia="pt-BR"/>
        </w:rPr>
        <w:t xml:space="preserve">, are </w:t>
      </w:r>
      <w:proofErr w:type="spellStart"/>
      <w:r w:rsidRPr="00311B47">
        <w:rPr>
          <w:rFonts w:ascii="Georgia" w:eastAsia="Times New Roman" w:hAnsi="Georgia" w:cs="Times New Roman"/>
          <w:color w:val="274E13"/>
          <w:sz w:val="24"/>
          <w:szCs w:val="24"/>
          <w:lang w:eastAsia="pt-BR"/>
        </w:rPr>
        <w:t>faced</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with</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threats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harassment</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and</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other</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violations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to</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their</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life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liberty</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and</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security</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which</w:t>
      </w:r>
      <w:proofErr w:type="spellEnd"/>
      <w:r w:rsidRPr="00311B47">
        <w:rPr>
          <w:rFonts w:ascii="Georgia" w:eastAsia="Times New Roman" w:hAnsi="Georgia" w:cs="Times New Roman"/>
          <w:color w:val="274E13"/>
          <w:sz w:val="24"/>
          <w:szCs w:val="24"/>
          <w:lang w:eastAsia="pt-BR"/>
        </w:rPr>
        <w:t xml:space="preserve"> makes </w:t>
      </w:r>
      <w:proofErr w:type="spellStart"/>
      <w:r w:rsidRPr="00311B47">
        <w:rPr>
          <w:rFonts w:ascii="Georgia" w:eastAsia="Times New Roman" w:hAnsi="Georgia" w:cs="Times New Roman"/>
          <w:color w:val="274E13"/>
          <w:sz w:val="24"/>
          <w:szCs w:val="24"/>
          <w:lang w:eastAsia="pt-BR"/>
        </w:rPr>
        <w:t>the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fight</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against</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corporate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powers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extremely</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difficult</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Article</w:t>
      </w:r>
      <w:proofErr w:type="spellEnd"/>
      <w:r w:rsidRPr="00311B47">
        <w:rPr>
          <w:rFonts w:ascii="Georgia" w:eastAsia="Times New Roman" w:hAnsi="Georgia" w:cs="Times New Roman"/>
          <w:color w:val="274E13"/>
          <w:sz w:val="24"/>
          <w:szCs w:val="24"/>
          <w:lang w:eastAsia="pt-BR"/>
        </w:rPr>
        <w:t xml:space="preserve"> 4 must </w:t>
      </w:r>
      <w:proofErr w:type="spellStart"/>
      <w:r w:rsidRPr="00311B47">
        <w:rPr>
          <w:rFonts w:ascii="Georgia" w:eastAsia="Times New Roman" w:hAnsi="Georgia" w:cs="Times New Roman"/>
          <w:color w:val="274E13"/>
          <w:sz w:val="24"/>
          <w:szCs w:val="24"/>
          <w:lang w:eastAsia="pt-BR"/>
        </w:rPr>
        <w:t>be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crafted</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based</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on</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this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context</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to</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ensure</w:t>
      </w:r>
      <w:proofErr w:type="spellEnd"/>
      <w:r w:rsidRPr="00311B47">
        <w:rPr>
          <w:rFonts w:ascii="Georgia" w:eastAsia="Times New Roman" w:hAnsi="Georgia" w:cs="Times New Roman"/>
          <w:color w:val="274E13"/>
          <w:sz w:val="24"/>
          <w:szCs w:val="24"/>
          <w:lang w:eastAsia="pt-BR"/>
        </w:rPr>
        <w:t xml:space="preserve"> prompt, </w:t>
      </w:r>
      <w:proofErr w:type="spellStart"/>
      <w:r w:rsidRPr="00311B47">
        <w:rPr>
          <w:rFonts w:ascii="Georgia" w:eastAsia="Times New Roman" w:hAnsi="Georgia" w:cs="Times New Roman"/>
          <w:color w:val="274E13"/>
          <w:sz w:val="24"/>
          <w:szCs w:val="24"/>
          <w:lang w:eastAsia="pt-BR"/>
        </w:rPr>
        <w:t>efficient</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and</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effective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access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to</w:t>
      </w:r>
      <w:proofErr w:type="spellEnd"/>
      <w:r w:rsidRPr="00311B47">
        <w:rPr>
          <w:rFonts w:ascii="Georgia" w:eastAsia="Times New Roman" w:hAnsi="Georgia" w:cs="Times New Roman"/>
          <w:color w:val="274E13"/>
          <w:sz w:val="24"/>
          <w:szCs w:val="24"/>
          <w:lang w:eastAsia="pt-BR"/>
        </w:rPr>
        <w:t xml:space="preserve"> justice.</w:t>
      </w:r>
    </w:p>
    <w:p w14:paraId="03A25F85" w14:textId="77777777" w:rsidR="00311B47" w:rsidRPr="00311B47" w:rsidRDefault="00311B47" w:rsidP="00311B47">
      <w:pPr>
        <w:spacing w:before="240" w:after="0" w:line="240" w:lineRule="auto"/>
        <w:jc w:val="both"/>
        <w:rPr>
          <w:rFonts w:ascii="Times New Roman" w:eastAsia="Times New Roman" w:hAnsi="Times New Roman" w:cs="Times New Roman"/>
          <w:sz w:val="24"/>
          <w:szCs w:val="24"/>
          <w:lang w:eastAsia="pt-BR"/>
        </w:rPr>
      </w:pPr>
      <w:proofErr w:type="spellStart"/>
      <w:r w:rsidRPr="00311B47">
        <w:rPr>
          <w:rFonts w:ascii="Georgia" w:eastAsia="Times New Roman" w:hAnsi="Georgia" w:cs="Times New Roman"/>
          <w:color w:val="274E13"/>
          <w:sz w:val="24"/>
          <w:szCs w:val="24"/>
          <w:lang w:eastAsia="pt-BR"/>
        </w:rPr>
        <w:t>Article</w:t>
      </w:r>
      <w:proofErr w:type="spellEnd"/>
      <w:r w:rsidRPr="00311B47">
        <w:rPr>
          <w:rFonts w:ascii="Georgia" w:eastAsia="Times New Roman" w:hAnsi="Georgia" w:cs="Times New Roman"/>
          <w:color w:val="274E13"/>
          <w:sz w:val="24"/>
          <w:szCs w:val="24"/>
          <w:lang w:eastAsia="pt-BR"/>
        </w:rPr>
        <w:t xml:space="preserve"> 4, </w:t>
      </w:r>
      <w:proofErr w:type="spellStart"/>
      <w:r w:rsidRPr="00311B47">
        <w:rPr>
          <w:rFonts w:ascii="Georgia" w:eastAsia="Times New Roman" w:hAnsi="Georgia" w:cs="Times New Roman"/>
          <w:color w:val="274E13"/>
          <w:sz w:val="24"/>
          <w:szCs w:val="24"/>
          <w:lang w:eastAsia="pt-BR"/>
        </w:rPr>
        <w:t>indeed</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establishes</w:t>
      </w:r>
      <w:proofErr w:type="spellEnd"/>
      <w:r w:rsidRPr="00311B47">
        <w:rPr>
          <w:rFonts w:ascii="Georgia" w:eastAsia="Times New Roman" w:hAnsi="Georgia" w:cs="Times New Roman"/>
          <w:color w:val="274E13"/>
          <w:sz w:val="24"/>
          <w:szCs w:val="24"/>
          <w:lang w:eastAsia="pt-BR"/>
        </w:rPr>
        <w:t xml:space="preserve"> a </w:t>
      </w:r>
      <w:proofErr w:type="spellStart"/>
      <w:r w:rsidRPr="00311B47">
        <w:rPr>
          <w:rFonts w:ascii="Georgia" w:eastAsia="Times New Roman" w:hAnsi="Georgia" w:cs="Times New Roman"/>
          <w:color w:val="274E13"/>
          <w:sz w:val="24"/>
          <w:szCs w:val="24"/>
          <w:lang w:eastAsia="pt-BR"/>
        </w:rPr>
        <w:t>workable</w:t>
      </w:r>
      <w:proofErr w:type="spellEnd"/>
      <w:r w:rsidRPr="00311B47">
        <w:rPr>
          <w:rFonts w:ascii="Georgia" w:eastAsia="Times New Roman" w:hAnsi="Georgia" w:cs="Times New Roman"/>
          <w:color w:val="274E13"/>
          <w:sz w:val="24"/>
          <w:szCs w:val="24"/>
          <w:lang w:eastAsia="pt-BR"/>
        </w:rPr>
        <w:t xml:space="preserve"> framework, </w:t>
      </w:r>
      <w:proofErr w:type="spellStart"/>
      <w:r w:rsidRPr="00311B47">
        <w:rPr>
          <w:rFonts w:ascii="Georgia" w:eastAsia="Times New Roman" w:hAnsi="Georgia" w:cs="Times New Roman"/>
          <w:color w:val="274E13"/>
          <w:sz w:val="24"/>
          <w:szCs w:val="24"/>
          <w:lang w:eastAsia="pt-BR"/>
        </w:rPr>
        <w:t>but</w:t>
      </w:r>
      <w:proofErr w:type="spellEnd"/>
      <w:r w:rsidRPr="00311B47">
        <w:rPr>
          <w:rFonts w:ascii="Georgia" w:eastAsia="Times New Roman" w:hAnsi="Georgia" w:cs="Times New Roman"/>
          <w:color w:val="274E13"/>
          <w:sz w:val="24"/>
          <w:szCs w:val="24"/>
          <w:lang w:eastAsia="pt-BR"/>
        </w:rPr>
        <w:t xml:space="preserve"> it </w:t>
      </w:r>
      <w:proofErr w:type="spellStart"/>
      <w:r w:rsidRPr="00311B47">
        <w:rPr>
          <w:rFonts w:ascii="Georgia" w:eastAsia="Times New Roman" w:hAnsi="Georgia" w:cs="Times New Roman"/>
          <w:color w:val="274E13"/>
          <w:sz w:val="24"/>
          <w:szCs w:val="24"/>
          <w:lang w:eastAsia="pt-BR"/>
        </w:rPr>
        <w:t>has</w:t>
      </w:r>
      <w:proofErr w:type="spellEnd"/>
      <w:r w:rsidRPr="00311B47">
        <w:rPr>
          <w:rFonts w:ascii="Georgia" w:eastAsia="Times New Roman" w:hAnsi="Georgia" w:cs="Times New Roman"/>
          <w:color w:val="274E13"/>
          <w:sz w:val="24"/>
          <w:szCs w:val="24"/>
          <w:lang w:eastAsia="pt-BR"/>
        </w:rPr>
        <w:t xml:space="preserve"> gaps </w:t>
      </w:r>
      <w:proofErr w:type="spellStart"/>
      <w:r w:rsidRPr="00311B47">
        <w:rPr>
          <w:rFonts w:ascii="Georgia" w:eastAsia="Times New Roman" w:hAnsi="Georgia" w:cs="Times New Roman"/>
          <w:color w:val="274E13"/>
          <w:sz w:val="24"/>
          <w:szCs w:val="24"/>
          <w:lang w:eastAsia="pt-BR"/>
        </w:rPr>
        <w:t>that</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need</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improvement</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We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therefore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propose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following</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changes</w:t>
      </w:r>
      <w:proofErr w:type="spellEnd"/>
      <w:r w:rsidRPr="00311B47">
        <w:rPr>
          <w:rFonts w:ascii="Georgia" w:eastAsia="Times New Roman" w:hAnsi="Georgia" w:cs="Times New Roman"/>
          <w:color w:val="274E13"/>
          <w:sz w:val="24"/>
          <w:szCs w:val="24"/>
          <w:lang w:eastAsia="pt-BR"/>
        </w:rPr>
        <w:t>.  </w:t>
      </w:r>
    </w:p>
    <w:p w14:paraId="0737338F" w14:textId="77777777" w:rsidR="00311B47" w:rsidRPr="00311B47" w:rsidRDefault="00311B47" w:rsidP="00311B47">
      <w:pPr>
        <w:spacing w:after="0" w:line="240" w:lineRule="auto"/>
        <w:jc w:val="both"/>
        <w:rPr>
          <w:rFonts w:ascii="Times New Roman" w:eastAsia="Times New Roman" w:hAnsi="Times New Roman" w:cs="Times New Roman"/>
          <w:sz w:val="24"/>
          <w:szCs w:val="24"/>
          <w:lang w:eastAsia="pt-BR"/>
        </w:rPr>
      </w:pPr>
    </w:p>
    <w:p w14:paraId="6BC197F0" w14:textId="77777777" w:rsidR="00311B47" w:rsidRPr="00311B47" w:rsidRDefault="00311B47" w:rsidP="00311B47">
      <w:pPr>
        <w:spacing w:after="0" w:line="240" w:lineRule="auto"/>
        <w:jc w:val="both"/>
        <w:rPr>
          <w:rFonts w:ascii="Times New Roman" w:eastAsia="Times New Roman" w:hAnsi="Times New Roman" w:cs="Times New Roman"/>
          <w:sz w:val="24"/>
          <w:szCs w:val="24"/>
          <w:lang w:eastAsia="pt-BR"/>
        </w:rPr>
      </w:pPr>
      <w:proofErr w:type="spellStart"/>
      <w:r w:rsidRPr="00311B47">
        <w:rPr>
          <w:rFonts w:ascii="Georgia" w:eastAsia="Times New Roman" w:hAnsi="Georgia" w:cs="Times New Roman"/>
          <w:color w:val="274E13"/>
          <w:sz w:val="24"/>
          <w:szCs w:val="24"/>
          <w:lang w:eastAsia="pt-BR"/>
        </w:rPr>
        <w:t>With</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regard</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to</w:t>
      </w:r>
      <w:proofErr w:type="spellEnd"/>
      <w:r w:rsidRPr="00311B47">
        <w:rPr>
          <w:rFonts w:ascii="Georgia" w:eastAsia="Times New Roman" w:hAnsi="Georgia" w:cs="Times New Roman"/>
          <w:color w:val="274E13"/>
          <w:sz w:val="24"/>
          <w:szCs w:val="24"/>
          <w:lang w:eastAsia="pt-BR"/>
        </w:rPr>
        <w:t xml:space="preserve"> Access </w:t>
      </w:r>
      <w:proofErr w:type="spellStart"/>
      <w:r w:rsidRPr="00311B47">
        <w:rPr>
          <w:rFonts w:ascii="Georgia" w:eastAsia="Times New Roman" w:hAnsi="Georgia" w:cs="Times New Roman"/>
          <w:color w:val="274E13"/>
          <w:sz w:val="24"/>
          <w:szCs w:val="24"/>
          <w:lang w:eastAsia="pt-BR"/>
        </w:rPr>
        <w:t>to</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information</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the</w:t>
      </w:r>
      <w:proofErr w:type="spellEnd"/>
      <w:r w:rsidRPr="00311B47">
        <w:rPr>
          <w:rFonts w:ascii="Georgia" w:eastAsia="Times New Roman" w:hAnsi="Georgia" w:cs="Times New Roman"/>
          <w:color w:val="274E13"/>
          <w:sz w:val="24"/>
          <w:szCs w:val="24"/>
          <w:lang w:eastAsia="pt-BR"/>
        </w:rPr>
        <w:t xml:space="preserve"> general </w:t>
      </w:r>
      <w:proofErr w:type="spellStart"/>
      <w:r w:rsidRPr="00311B47">
        <w:rPr>
          <w:rFonts w:ascii="Georgia" w:eastAsia="Times New Roman" w:hAnsi="Georgia" w:cs="Times New Roman"/>
          <w:color w:val="274E13"/>
          <w:sz w:val="24"/>
          <w:szCs w:val="24"/>
          <w:lang w:eastAsia="pt-BR"/>
        </w:rPr>
        <w:t>guarantee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to</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access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to</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information</w:t>
      </w:r>
      <w:proofErr w:type="spellEnd"/>
      <w:r w:rsidRPr="00311B47">
        <w:rPr>
          <w:rFonts w:ascii="Georgia" w:eastAsia="Times New Roman" w:hAnsi="Georgia" w:cs="Times New Roman"/>
          <w:color w:val="274E13"/>
          <w:sz w:val="24"/>
          <w:szCs w:val="24"/>
          <w:lang w:eastAsia="pt-BR"/>
        </w:rPr>
        <w:t xml:space="preserve"> in </w:t>
      </w:r>
      <w:proofErr w:type="spellStart"/>
      <w:r w:rsidRPr="00311B47">
        <w:rPr>
          <w:rFonts w:ascii="Georgia" w:eastAsia="Times New Roman" w:hAnsi="Georgia" w:cs="Times New Roman"/>
          <w:color w:val="274E13"/>
          <w:sz w:val="24"/>
          <w:szCs w:val="24"/>
          <w:lang w:eastAsia="pt-BR"/>
        </w:rPr>
        <w:t>the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pursuit</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of</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remedies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should</w:t>
      </w:r>
      <w:proofErr w:type="spellEnd"/>
      <w:r w:rsidRPr="00311B47">
        <w:rPr>
          <w:rFonts w:ascii="Georgia" w:eastAsia="Times New Roman" w:hAnsi="Georgia" w:cs="Times New Roman"/>
          <w:color w:val="274E13"/>
          <w:sz w:val="24"/>
          <w:szCs w:val="24"/>
          <w:lang w:eastAsia="pt-BR"/>
        </w:rPr>
        <w:t xml:space="preserve"> include  </w:t>
      </w:r>
      <w:proofErr w:type="spellStart"/>
      <w:r w:rsidRPr="00311B47">
        <w:rPr>
          <w:rFonts w:ascii="Georgia" w:eastAsia="Times New Roman" w:hAnsi="Georgia" w:cs="Times New Roman"/>
          <w:color w:val="274E13"/>
          <w:sz w:val="24"/>
          <w:szCs w:val="24"/>
          <w:lang w:eastAsia="pt-BR"/>
        </w:rPr>
        <w:t>access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not</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only</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to</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publicly</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available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information</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but</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also</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those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held</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by</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private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enterprises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throughout</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whole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value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chain</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This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will</w:t>
      </w:r>
      <w:proofErr w:type="spellEnd"/>
      <w:r w:rsidRPr="00311B47">
        <w:rPr>
          <w:rFonts w:ascii="Georgia" w:eastAsia="Times New Roman" w:hAnsi="Georgia" w:cs="Times New Roman"/>
          <w:color w:val="274E13"/>
          <w:sz w:val="24"/>
          <w:szCs w:val="24"/>
          <w:lang w:eastAsia="pt-BR"/>
        </w:rPr>
        <w:t xml:space="preserve"> help </w:t>
      </w:r>
      <w:proofErr w:type="spellStart"/>
      <w:r w:rsidRPr="00311B47">
        <w:rPr>
          <w:rFonts w:ascii="Georgia" w:eastAsia="Times New Roman" w:hAnsi="Georgia" w:cs="Times New Roman"/>
          <w:color w:val="274E13"/>
          <w:sz w:val="24"/>
          <w:szCs w:val="24"/>
          <w:lang w:eastAsia="pt-BR"/>
        </w:rPr>
        <w:t>victims</w:t>
      </w:r>
      <w:proofErr w:type="spellEnd"/>
      <w:r w:rsidRPr="00311B47">
        <w:rPr>
          <w:rFonts w:ascii="Georgia" w:eastAsia="Times New Roman" w:hAnsi="Georgia" w:cs="Times New Roman"/>
          <w:color w:val="274E13"/>
          <w:sz w:val="24"/>
          <w:szCs w:val="24"/>
          <w:lang w:eastAsia="pt-BR"/>
        </w:rPr>
        <w:t xml:space="preserve"> in mapping out </w:t>
      </w:r>
      <w:proofErr w:type="spellStart"/>
      <w:r w:rsidRPr="00311B47">
        <w:rPr>
          <w:rFonts w:ascii="Georgia" w:eastAsia="Times New Roman" w:hAnsi="Georgia" w:cs="Times New Roman"/>
          <w:color w:val="274E13"/>
          <w:sz w:val="24"/>
          <w:szCs w:val="24"/>
          <w:lang w:eastAsia="pt-BR"/>
        </w:rPr>
        <w:t>the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chain</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of</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actors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who</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would</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be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accountable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under</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Treaty</w:t>
      </w:r>
      <w:proofErr w:type="spellEnd"/>
      <w:r w:rsidRPr="00311B47">
        <w:rPr>
          <w:rFonts w:ascii="Georgia" w:eastAsia="Times New Roman" w:hAnsi="Georgia" w:cs="Times New Roman"/>
          <w:color w:val="274E13"/>
          <w:sz w:val="24"/>
          <w:szCs w:val="24"/>
          <w:lang w:eastAsia="pt-BR"/>
        </w:rPr>
        <w:t>. </w:t>
      </w:r>
    </w:p>
    <w:p w14:paraId="7CEECBB8" w14:textId="77777777" w:rsidR="00311B47" w:rsidRPr="00311B47" w:rsidRDefault="00311B47" w:rsidP="00311B47">
      <w:pPr>
        <w:spacing w:before="240" w:after="0" w:line="240" w:lineRule="auto"/>
        <w:jc w:val="both"/>
        <w:rPr>
          <w:rFonts w:ascii="Times New Roman" w:eastAsia="Times New Roman" w:hAnsi="Times New Roman" w:cs="Times New Roman"/>
          <w:sz w:val="24"/>
          <w:szCs w:val="24"/>
          <w:lang w:val="es-419" w:eastAsia="pt-BR"/>
        </w:rPr>
      </w:pPr>
      <w:proofErr w:type="spellStart"/>
      <w:r w:rsidRPr="00311B47">
        <w:rPr>
          <w:rFonts w:ascii="Georgia" w:eastAsia="Times New Roman" w:hAnsi="Georgia" w:cs="Times New Roman"/>
          <w:color w:val="274E13"/>
          <w:sz w:val="24"/>
          <w:szCs w:val="24"/>
          <w:lang w:eastAsia="pt-BR"/>
        </w:rPr>
        <w:t>Complementing</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guarantee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to</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access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to</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information</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is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provision</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on</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reversal</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of</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burden</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of</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proof</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which</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again</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recognizes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the</w:t>
      </w:r>
      <w:proofErr w:type="spellEnd"/>
      <w:r w:rsidRPr="00311B47">
        <w:rPr>
          <w:rFonts w:ascii="Georgia" w:eastAsia="Times New Roman" w:hAnsi="Georgia" w:cs="Times New Roman"/>
          <w:color w:val="274E13"/>
          <w:sz w:val="24"/>
          <w:szCs w:val="24"/>
          <w:lang w:eastAsia="pt-BR"/>
        </w:rPr>
        <w:t xml:space="preserve"> realities </w:t>
      </w:r>
      <w:proofErr w:type="spellStart"/>
      <w:r w:rsidRPr="00311B47">
        <w:rPr>
          <w:rFonts w:ascii="Georgia" w:eastAsia="Times New Roman" w:hAnsi="Georgia" w:cs="Times New Roman"/>
          <w:color w:val="274E13"/>
          <w:sz w:val="24"/>
          <w:szCs w:val="24"/>
          <w:lang w:eastAsia="pt-BR"/>
        </w:rPr>
        <w:t>on</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ground</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and</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counterbalances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the</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problems</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caused</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by</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the</w:t>
      </w:r>
      <w:proofErr w:type="spellEnd"/>
      <w:r w:rsidRPr="00311B47">
        <w:rPr>
          <w:rFonts w:ascii="Georgia" w:eastAsia="Times New Roman" w:hAnsi="Georgia" w:cs="Times New Roman"/>
          <w:color w:val="274E13"/>
          <w:sz w:val="24"/>
          <w:szCs w:val="24"/>
          <w:lang w:eastAsia="pt-BR"/>
        </w:rPr>
        <w:t xml:space="preserve"> opaque </w:t>
      </w:r>
      <w:proofErr w:type="spellStart"/>
      <w:r w:rsidRPr="00311B47">
        <w:rPr>
          <w:rFonts w:ascii="Georgia" w:eastAsia="Times New Roman" w:hAnsi="Georgia" w:cs="Times New Roman"/>
          <w:color w:val="274E13"/>
          <w:sz w:val="24"/>
          <w:szCs w:val="24"/>
          <w:lang w:eastAsia="pt-BR"/>
        </w:rPr>
        <w:t>functioning</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of</w:t>
      </w:r>
      <w:proofErr w:type="spellEnd"/>
      <w:r w:rsidRPr="00311B47">
        <w:rPr>
          <w:rFonts w:ascii="Georgia" w:eastAsia="Times New Roman" w:hAnsi="Georgia" w:cs="Times New Roman"/>
          <w:color w:val="274E13"/>
          <w:sz w:val="24"/>
          <w:szCs w:val="24"/>
          <w:lang w:eastAsia="pt-BR"/>
        </w:rPr>
        <w:t xml:space="preserve"> </w:t>
      </w:r>
      <w:proofErr w:type="spellStart"/>
      <w:r w:rsidRPr="00311B47">
        <w:rPr>
          <w:rFonts w:ascii="Georgia" w:eastAsia="Times New Roman" w:hAnsi="Georgia" w:cs="Times New Roman"/>
          <w:color w:val="274E13"/>
          <w:sz w:val="24"/>
          <w:szCs w:val="24"/>
          <w:lang w:eastAsia="pt-BR"/>
        </w:rPr>
        <w:t>TNCs</w:t>
      </w:r>
      <w:proofErr w:type="spellEnd"/>
      <w:r w:rsidRPr="00311B47">
        <w:rPr>
          <w:rFonts w:ascii="Georgia" w:eastAsia="Times New Roman" w:hAnsi="Georgia" w:cs="Times New Roman"/>
          <w:color w:val="274E13"/>
          <w:sz w:val="24"/>
          <w:szCs w:val="24"/>
          <w:lang w:eastAsia="pt-BR"/>
        </w:rPr>
        <w:t xml:space="preserve">. </w:t>
      </w:r>
      <w:r w:rsidRPr="00311B47">
        <w:rPr>
          <w:rFonts w:ascii="Georgia" w:eastAsia="Times New Roman" w:hAnsi="Georgia" w:cs="Times New Roman"/>
          <w:color w:val="274E13"/>
          <w:sz w:val="24"/>
          <w:szCs w:val="24"/>
          <w:lang w:val="es-419" w:eastAsia="pt-BR"/>
        </w:rPr>
        <w:t>This provision must be uniformly applied in all jurisdictions and should not be subject to Domestic Law.</w:t>
      </w:r>
    </w:p>
    <w:p w14:paraId="700A43A8" w14:textId="77777777" w:rsidR="00311B47" w:rsidRPr="00311B47" w:rsidRDefault="00311B47" w:rsidP="00311B47">
      <w:pPr>
        <w:spacing w:after="0" w:line="240" w:lineRule="auto"/>
        <w:jc w:val="both"/>
        <w:rPr>
          <w:rFonts w:ascii="Times New Roman" w:eastAsia="Times New Roman" w:hAnsi="Times New Roman" w:cs="Times New Roman"/>
          <w:sz w:val="24"/>
          <w:szCs w:val="24"/>
          <w:lang w:val="es-419" w:eastAsia="pt-BR"/>
        </w:rPr>
      </w:pPr>
      <w:r w:rsidRPr="00311B47">
        <w:rPr>
          <w:rFonts w:ascii="Georgia" w:eastAsia="Times New Roman" w:hAnsi="Georgia" w:cs="Times New Roman"/>
          <w:color w:val="274E13"/>
          <w:sz w:val="24"/>
          <w:szCs w:val="24"/>
          <w:lang w:val="es-419" w:eastAsia="pt-BR"/>
        </w:rPr>
        <w:t> </w:t>
      </w:r>
    </w:p>
    <w:p w14:paraId="54D280F0" w14:textId="77777777" w:rsidR="00311B47" w:rsidRPr="00311B47" w:rsidRDefault="00311B47" w:rsidP="00311B47">
      <w:pPr>
        <w:spacing w:after="0" w:line="240" w:lineRule="auto"/>
        <w:jc w:val="both"/>
        <w:rPr>
          <w:rFonts w:ascii="Times New Roman" w:eastAsia="Times New Roman" w:hAnsi="Times New Roman" w:cs="Times New Roman"/>
          <w:sz w:val="24"/>
          <w:szCs w:val="24"/>
          <w:lang w:val="es-419" w:eastAsia="pt-BR"/>
        </w:rPr>
      </w:pPr>
      <w:r w:rsidRPr="00311B47">
        <w:rPr>
          <w:rFonts w:ascii="Georgia" w:eastAsia="Times New Roman" w:hAnsi="Georgia" w:cs="Times New Roman"/>
          <w:color w:val="274E13"/>
          <w:sz w:val="24"/>
          <w:szCs w:val="24"/>
          <w:lang w:val="es-419" w:eastAsia="pt-BR"/>
        </w:rPr>
        <w:t>Similarly, the references to national legislation in the following paragraphs should be deleted:</w:t>
      </w:r>
    </w:p>
    <w:p w14:paraId="2AA9493C" w14:textId="77777777" w:rsidR="00311B47" w:rsidRPr="00311B47" w:rsidRDefault="00311B47" w:rsidP="00311B47">
      <w:pPr>
        <w:spacing w:after="0" w:line="240" w:lineRule="auto"/>
        <w:ind w:left="720"/>
        <w:jc w:val="both"/>
        <w:rPr>
          <w:rFonts w:ascii="Times New Roman" w:eastAsia="Times New Roman" w:hAnsi="Times New Roman" w:cs="Times New Roman"/>
          <w:sz w:val="24"/>
          <w:szCs w:val="24"/>
          <w:lang w:val="es-419" w:eastAsia="pt-BR"/>
        </w:rPr>
      </w:pPr>
      <w:r w:rsidRPr="00311B47">
        <w:rPr>
          <w:rFonts w:ascii="Georgia" w:eastAsia="Times New Roman" w:hAnsi="Georgia" w:cs="Times New Roman"/>
          <w:color w:val="274E13"/>
          <w:sz w:val="24"/>
          <w:szCs w:val="24"/>
          <w:lang w:val="es-419" w:eastAsia="pt-BR"/>
        </w:rPr>
        <w:t>a.)</w:t>
      </w:r>
      <w:r w:rsidRPr="00311B47">
        <w:rPr>
          <w:rFonts w:ascii="Times New Roman" w:eastAsia="Times New Roman" w:hAnsi="Times New Roman" w:cs="Times New Roman"/>
          <w:color w:val="274E13"/>
          <w:sz w:val="14"/>
          <w:szCs w:val="14"/>
          <w:lang w:val="es-419" w:eastAsia="pt-BR"/>
        </w:rPr>
        <w:t xml:space="preserve">   </w:t>
      </w:r>
      <w:r w:rsidRPr="00311B47">
        <w:rPr>
          <w:rFonts w:ascii="Georgia" w:eastAsia="Times New Roman" w:hAnsi="Georgia" w:cs="Times New Roman"/>
          <w:color w:val="274E13"/>
          <w:sz w:val="24"/>
          <w:szCs w:val="24"/>
          <w:lang w:val="es-419" w:eastAsia="pt-BR"/>
        </w:rPr>
        <w:t>Paragraph 11, on access to information,</w:t>
      </w:r>
    </w:p>
    <w:p w14:paraId="3B6B58AA" w14:textId="77777777" w:rsidR="00311B47" w:rsidRPr="00311B47" w:rsidRDefault="00311B47" w:rsidP="00311B47">
      <w:pPr>
        <w:spacing w:after="0" w:line="240" w:lineRule="auto"/>
        <w:ind w:left="720"/>
        <w:jc w:val="both"/>
        <w:rPr>
          <w:rFonts w:ascii="Times New Roman" w:eastAsia="Times New Roman" w:hAnsi="Times New Roman" w:cs="Times New Roman"/>
          <w:sz w:val="24"/>
          <w:szCs w:val="24"/>
          <w:lang w:val="es-419" w:eastAsia="pt-BR"/>
        </w:rPr>
      </w:pPr>
      <w:r w:rsidRPr="00311B47">
        <w:rPr>
          <w:rFonts w:ascii="Georgia" w:eastAsia="Times New Roman" w:hAnsi="Georgia" w:cs="Times New Roman"/>
          <w:color w:val="274E13"/>
          <w:sz w:val="24"/>
          <w:szCs w:val="24"/>
          <w:lang w:val="es-419" w:eastAsia="pt-BR"/>
        </w:rPr>
        <w:t>b.)</w:t>
      </w:r>
      <w:r w:rsidRPr="00311B47">
        <w:rPr>
          <w:rFonts w:ascii="Times New Roman" w:eastAsia="Times New Roman" w:hAnsi="Times New Roman" w:cs="Times New Roman"/>
          <w:color w:val="274E13"/>
          <w:sz w:val="14"/>
          <w:szCs w:val="14"/>
          <w:lang w:val="es-419" w:eastAsia="pt-BR"/>
        </w:rPr>
        <w:t xml:space="preserve">   </w:t>
      </w:r>
      <w:r w:rsidRPr="00311B47">
        <w:rPr>
          <w:rFonts w:ascii="Georgia" w:eastAsia="Times New Roman" w:hAnsi="Georgia" w:cs="Times New Roman"/>
          <w:color w:val="274E13"/>
          <w:sz w:val="24"/>
          <w:szCs w:val="24"/>
          <w:lang w:val="es-419" w:eastAsia="pt-BR"/>
        </w:rPr>
        <w:t>Paragraph 12.b, on victims’ right to be heard, and</w:t>
      </w:r>
    </w:p>
    <w:p w14:paraId="203551BE" w14:textId="77777777" w:rsidR="00311B47" w:rsidRPr="00311B47" w:rsidRDefault="00311B47" w:rsidP="00311B47">
      <w:pPr>
        <w:spacing w:after="0" w:line="240" w:lineRule="auto"/>
        <w:ind w:left="720"/>
        <w:jc w:val="both"/>
        <w:rPr>
          <w:rFonts w:ascii="Times New Roman" w:eastAsia="Times New Roman" w:hAnsi="Times New Roman" w:cs="Times New Roman"/>
          <w:sz w:val="24"/>
          <w:szCs w:val="24"/>
          <w:lang w:val="es-419" w:eastAsia="pt-BR"/>
        </w:rPr>
      </w:pPr>
      <w:r w:rsidRPr="00311B47">
        <w:rPr>
          <w:rFonts w:ascii="Georgia" w:eastAsia="Times New Roman" w:hAnsi="Georgia" w:cs="Times New Roman"/>
          <w:color w:val="274E13"/>
          <w:sz w:val="24"/>
          <w:szCs w:val="24"/>
          <w:lang w:val="es-419" w:eastAsia="pt-BR"/>
        </w:rPr>
        <w:t>c.)</w:t>
      </w:r>
      <w:r w:rsidRPr="00311B47">
        <w:rPr>
          <w:rFonts w:ascii="Times New Roman" w:eastAsia="Times New Roman" w:hAnsi="Times New Roman" w:cs="Times New Roman"/>
          <w:color w:val="274E13"/>
          <w:sz w:val="14"/>
          <w:szCs w:val="14"/>
          <w:lang w:val="es-419" w:eastAsia="pt-BR"/>
        </w:rPr>
        <w:t xml:space="preserve">   </w:t>
      </w:r>
      <w:r w:rsidRPr="00311B47">
        <w:rPr>
          <w:rFonts w:ascii="Georgia" w:eastAsia="Times New Roman" w:hAnsi="Georgia" w:cs="Times New Roman"/>
          <w:color w:val="274E13"/>
          <w:sz w:val="24"/>
          <w:szCs w:val="24"/>
          <w:lang w:val="es-419" w:eastAsia="pt-BR"/>
        </w:rPr>
        <w:t>Paragraph 14, on the prompt execution of judgments and awards.</w:t>
      </w:r>
    </w:p>
    <w:p w14:paraId="388DB3A6" w14:textId="77777777" w:rsidR="00311B47" w:rsidRPr="00311B47" w:rsidRDefault="00311B47" w:rsidP="00311B47">
      <w:pPr>
        <w:spacing w:after="0" w:line="240" w:lineRule="auto"/>
        <w:jc w:val="both"/>
        <w:rPr>
          <w:rFonts w:ascii="Times New Roman" w:eastAsia="Times New Roman" w:hAnsi="Times New Roman" w:cs="Times New Roman"/>
          <w:sz w:val="24"/>
          <w:szCs w:val="24"/>
          <w:lang w:val="es-419" w:eastAsia="pt-BR"/>
        </w:rPr>
      </w:pPr>
    </w:p>
    <w:p w14:paraId="2F31C80A" w14:textId="77777777" w:rsidR="00311B47" w:rsidRPr="00311B47" w:rsidRDefault="00311B47" w:rsidP="00311B47">
      <w:pPr>
        <w:spacing w:after="0" w:line="240" w:lineRule="auto"/>
        <w:jc w:val="both"/>
        <w:rPr>
          <w:rFonts w:ascii="Times New Roman" w:eastAsia="Times New Roman" w:hAnsi="Times New Roman" w:cs="Times New Roman"/>
          <w:sz w:val="24"/>
          <w:szCs w:val="24"/>
          <w:lang w:val="es-419" w:eastAsia="pt-BR"/>
        </w:rPr>
      </w:pPr>
      <w:r w:rsidRPr="00311B47">
        <w:rPr>
          <w:rFonts w:ascii="Georgia" w:eastAsia="Times New Roman" w:hAnsi="Georgia" w:cs="Times New Roman"/>
          <w:color w:val="274E13"/>
          <w:sz w:val="24"/>
          <w:szCs w:val="24"/>
          <w:lang w:val="es-419" w:eastAsia="pt-BR"/>
        </w:rPr>
        <w:t>With regard to non-judicial mechanisms in Article 4.8, a safeguard clause should be included to ensure that their use does not compromise the access of victims to judicial mechanisms.</w:t>
      </w:r>
    </w:p>
    <w:p w14:paraId="23D3EE38" w14:textId="77777777" w:rsidR="00311B47" w:rsidRPr="00311B47" w:rsidRDefault="00311B47" w:rsidP="00311B47">
      <w:pPr>
        <w:spacing w:after="0" w:line="240" w:lineRule="auto"/>
        <w:jc w:val="both"/>
        <w:rPr>
          <w:rFonts w:ascii="Times New Roman" w:eastAsia="Times New Roman" w:hAnsi="Times New Roman" w:cs="Times New Roman"/>
          <w:sz w:val="24"/>
          <w:szCs w:val="24"/>
          <w:lang w:val="es-419" w:eastAsia="pt-BR"/>
        </w:rPr>
      </w:pPr>
      <w:r w:rsidRPr="00311B47">
        <w:rPr>
          <w:rFonts w:ascii="Georgia" w:eastAsia="Times New Roman" w:hAnsi="Georgia" w:cs="Times New Roman"/>
          <w:color w:val="274E13"/>
          <w:sz w:val="24"/>
          <w:szCs w:val="24"/>
          <w:lang w:val="es-419" w:eastAsia="pt-BR"/>
        </w:rPr>
        <w:t> </w:t>
      </w:r>
    </w:p>
    <w:p w14:paraId="146691DE" w14:textId="77777777" w:rsidR="00311B47" w:rsidRPr="00311B47" w:rsidRDefault="00311B47" w:rsidP="00311B47">
      <w:pPr>
        <w:spacing w:after="0" w:line="240" w:lineRule="auto"/>
        <w:jc w:val="both"/>
        <w:rPr>
          <w:rFonts w:ascii="Times New Roman" w:eastAsia="Times New Roman" w:hAnsi="Times New Roman" w:cs="Times New Roman"/>
          <w:sz w:val="24"/>
          <w:szCs w:val="24"/>
          <w:lang w:val="es-419" w:eastAsia="pt-BR"/>
        </w:rPr>
      </w:pPr>
      <w:r w:rsidRPr="00311B47">
        <w:rPr>
          <w:rFonts w:ascii="Georgia" w:eastAsia="Times New Roman" w:hAnsi="Georgia" w:cs="Times New Roman"/>
          <w:color w:val="274E13"/>
          <w:sz w:val="24"/>
          <w:szCs w:val="24"/>
          <w:lang w:val="es-419" w:eastAsia="pt-BR"/>
        </w:rPr>
        <w:t xml:space="preserve">Finally, despite the provision on human rights defenders and the recognition of their role in the draft treaty, it is important to specify in this article special guarantees concerning them and to recognize their status as vulnerable persons.  </w:t>
      </w:r>
    </w:p>
    <w:p w14:paraId="3DF6BBFA" w14:textId="77777777" w:rsidR="005D353C" w:rsidRPr="00311B47" w:rsidRDefault="005D353C" w:rsidP="00311B47">
      <w:pPr>
        <w:jc w:val="both"/>
        <w:rPr>
          <w:lang w:val="es-419"/>
        </w:rPr>
      </w:pPr>
    </w:p>
    <w:sectPr w:rsidR="005D353C" w:rsidRPr="00311B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47"/>
    <w:rsid w:val="00311B47"/>
    <w:rsid w:val="005D353C"/>
    <w:rsid w:val="00D568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8FBA7"/>
  <w15:chartTrackingRefBased/>
  <w15:docId w15:val="{2F1BB11A-0101-485F-B4E2-45AD2CD6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11B4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7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CCC578-24DC-466B-9EE7-3EF757500D95}"/>
</file>

<file path=customXml/itemProps2.xml><?xml version="1.0" encoding="utf-8"?>
<ds:datastoreItem xmlns:ds="http://schemas.openxmlformats.org/officeDocument/2006/customXml" ds:itemID="{A6548259-B5D9-4B27-BB84-9804AD693A19}"/>
</file>

<file path=customXml/itemProps3.xml><?xml version="1.0" encoding="utf-8"?>
<ds:datastoreItem xmlns:ds="http://schemas.openxmlformats.org/officeDocument/2006/customXml" ds:itemID="{57670616-B291-4818-95BC-A68D770C1F31}"/>
</file>

<file path=docProps/app.xml><?xml version="1.0" encoding="utf-8"?>
<Properties xmlns="http://schemas.openxmlformats.org/officeDocument/2006/extended-properties" xmlns:vt="http://schemas.openxmlformats.org/officeDocument/2006/docPropsVTypes">
  <Template>Normal</Template>
  <TotalTime>4</TotalTime>
  <Pages>1</Pages>
  <Words>422</Words>
  <Characters>2285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Letícia de Oliveira</dc:creator>
  <cp:keywords/>
  <dc:description/>
  <cp:lastModifiedBy>Letícia de Oliveira</cp:lastModifiedBy>
  <cp:revision>2</cp:revision>
  <dcterms:created xsi:type="dcterms:W3CDTF">2019-10-15T11:04:00Z</dcterms:created>
  <dcterms:modified xsi:type="dcterms:W3CDTF">2019-10-15T12:47:00Z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