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B52D0" w14:textId="1D19B5C4" w:rsidR="00BF353F" w:rsidRDefault="00862A1B">
      <w:pPr>
        <w:rPr>
          <w:lang w:val="en-US"/>
        </w:rPr>
      </w:pPr>
      <w:bookmarkStart w:id="0" w:name="_GoBack"/>
      <w:bookmarkEnd w:id="0"/>
      <w:r>
        <w:rPr>
          <w:lang w:val="en-US"/>
        </w:rPr>
        <w:t>ICJ statement on articles 10, 11 and 12</w:t>
      </w:r>
    </w:p>
    <w:p w14:paraId="7E5EE043" w14:textId="061DA3B7" w:rsidR="00862A1B" w:rsidRDefault="00862A1B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President</w:t>
      </w:r>
    </w:p>
    <w:p w14:paraId="3A1E6711" w14:textId="2F3DD939" w:rsidR="00862A1B" w:rsidRDefault="00862A1B">
      <w:pPr>
        <w:rPr>
          <w:lang w:val="en-US"/>
        </w:rPr>
      </w:pPr>
      <w:r>
        <w:rPr>
          <w:lang w:val="en-US"/>
        </w:rPr>
        <w:t xml:space="preserve">The International Commission of </w:t>
      </w:r>
      <w:r w:rsidR="002F7460">
        <w:rPr>
          <w:lang w:val="en-US"/>
        </w:rPr>
        <w:t>J</w:t>
      </w:r>
      <w:r>
        <w:rPr>
          <w:lang w:val="en-US"/>
        </w:rPr>
        <w:t xml:space="preserve">urists considers articles 10 and 11 as vital for </w:t>
      </w:r>
      <w:r w:rsidR="002F7460">
        <w:rPr>
          <w:lang w:val="en-US"/>
        </w:rPr>
        <w:t xml:space="preserve">an </w:t>
      </w:r>
      <w:r>
        <w:rPr>
          <w:lang w:val="en-US"/>
        </w:rPr>
        <w:t xml:space="preserve">effective legally binding instrument on business and human rights. Mutual legal assistance is critical for the ability of judicial and law enforcement officials to carry out effective investigations of cross-border </w:t>
      </w:r>
      <w:r w:rsidR="002F7460">
        <w:rPr>
          <w:lang w:val="en-US"/>
        </w:rPr>
        <w:t>abuses of human rights, and to share information that is relevant for that purpose and judicial proceedings.</w:t>
      </w:r>
      <w:r w:rsidR="00C30CFC">
        <w:rPr>
          <w:lang w:val="en-US"/>
        </w:rPr>
        <w:t xml:space="preserve"> The ICJ suggests that special effort is made to ensure a mutually reinforcing relationship with the Hague Convention on the Recognition and enforcement of foreign judgments.</w:t>
      </w:r>
    </w:p>
    <w:p w14:paraId="6B77E22C" w14:textId="1D707D53" w:rsidR="00862A1B" w:rsidRPr="00CE63B3" w:rsidRDefault="00862A1B" w:rsidP="00862A1B">
      <w:r>
        <w:rPr>
          <w:lang w:val="en-US"/>
        </w:rPr>
        <w:t>In relation to article 12, the ICJ notes that the Revised draft</w:t>
      </w:r>
      <w:r w:rsidRPr="00CE63B3">
        <w:t xml:space="preserve"> address</w:t>
      </w:r>
      <w:r w:rsidR="002F7460">
        <w:rPr>
          <w:lang w:val="en-US"/>
        </w:rPr>
        <w:t>es</w:t>
      </w:r>
      <w:r w:rsidRPr="00CE63B3">
        <w:t xml:space="preserve"> concerns</w:t>
      </w:r>
      <w:r w:rsidR="00C30CFC">
        <w:rPr>
          <w:lang w:val="en-US"/>
        </w:rPr>
        <w:t xml:space="preserve"> expressed by States in relation to the zero draft. A new </w:t>
      </w:r>
      <w:r w:rsidRPr="00CE63B3">
        <w:t>paragraph</w:t>
      </w:r>
      <w:r w:rsidR="00C30CFC">
        <w:rPr>
          <w:lang w:val="en-US"/>
        </w:rPr>
        <w:t xml:space="preserve"> 6</w:t>
      </w:r>
      <w:r w:rsidRPr="00CE63B3">
        <w:t xml:space="preserve"> aims at ensuring compatible interpretation and application of trade and investment agreements with the present treaty on business and human rights</w:t>
      </w:r>
      <w:r w:rsidR="00C30CFC">
        <w:rPr>
          <w:lang w:val="en-US"/>
        </w:rPr>
        <w:t>.</w:t>
      </w:r>
      <w:r w:rsidR="00C30CFC" w:rsidRPr="00CE63B3">
        <w:t xml:space="preserve"> </w:t>
      </w:r>
    </w:p>
    <w:p w14:paraId="2613CBAE" w14:textId="4ECD4C05" w:rsidR="002F7460" w:rsidRDefault="00862A1B" w:rsidP="00862A1B">
      <w:r w:rsidRPr="00CE63B3">
        <w:t xml:space="preserve">This </w:t>
      </w:r>
      <w:r w:rsidR="002F7460">
        <w:rPr>
          <w:lang w:val="en-US"/>
        </w:rPr>
        <w:t xml:space="preserve">is a reasonable approach that can also be effective in practice.  </w:t>
      </w:r>
      <w:r w:rsidRPr="00CE63B3">
        <w:t xml:space="preserve">However, </w:t>
      </w:r>
      <w:r w:rsidR="00C30CFC">
        <w:rPr>
          <w:lang w:val="en-US"/>
        </w:rPr>
        <w:t xml:space="preserve">the ICJ suggest </w:t>
      </w:r>
      <w:proofErr w:type="gramStart"/>
      <w:r w:rsidR="00C30CFC">
        <w:rPr>
          <w:lang w:val="en-US"/>
        </w:rPr>
        <w:t>to consider</w:t>
      </w:r>
      <w:proofErr w:type="gramEnd"/>
      <w:r w:rsidR="00C30CFC">
        <w:rPr>
          <w:lang w:val="en-US"/>
        </w:rPr>
        <w:t xml:space="preserve"> strengthening article 12 by adopting additional measures that states can take to improve consistency of their trade and investment agreements with the present treaty</w:t>
      </w:r>
      <w:r w:rsidRPr="00CE63B3">
        <w:t>.</w:t>
      </w:r>
    </w:p>
    <w:p w14:paraId="5769D377" w14:textId="0D68C164" w:rsidR="00862A1B" w:rsidRPr="00CE63B3" w:rsidRDefault="00C30CFC" w:rsidP="00862A1B">
      <w:r>
        <w:rPr>
          <w:lang w:val="en-US"/>
        </w:rPr>
        <w:t>For instance, c</w:t>
      </w:r>
      <w:proofErr w:type="spellStart"/>
      <w:r w:rsidR="00862A1B" w:rsidRPr="00CE63B3">
        <w:t>onsideration</w:t>
      </w:r>
      <w:proofErr w:type="spellEnd"/>
      <w:r w:rsidR="00862A1B" w:rsidRPr="00CE63B3">
        <w:t xml:space="preserve"> may be given to the idea that states should “ensure upholding human rights in the context of business activities by parties benefiting from such agreements,</w:t>
      </w:r>
      <w:r>
        <w:rPr>
          <w:lang w:val="en-US"/>
        </w:rPr>
        <w:t xml:space="preserve">” by inserting provisions on responsible human rights business conduct in their respective agreements. There is an </w:t>
      </w:r>
      <w:r w:rsidR="00862A1B" w:rsidRPr="00CE63B3">
        <w:t xml:space="preserve">increasing number of trade and investment agreements </w:t>
      </w:r>
      <w:r>
        <w:rPr>
          <w:lang w:val="en-US"/>
        </w:rPr>
        <w:t>presenting such</w:t>
      </w:r>
      <w:r w:rsidR="00862A1B" w:rsidRPr="00CE63B3">
        <w:t xml:space="preserve"> provisions on the promotion of responsible business conduct. States may also assume the obligation to subject trade and investment agreements to specific vetting and approval procedure</w:t>
      </w:r>
      <w:r w:rsidR="002F7460">
        <w:rPr>
          <w:lang w:val="en-US"/>
        </w:rPr>
        <w:t>s by specialized and independent national human rights organs, including human rights and environmental impact assessments</w:t>
      </w:r>
      <w:r w:rsidR="00862A1B" w:rsidRPr="00CE63B3">
        <w:t>.</w:t>
      </w:r>
    </w:p>
    <w:p w14:paraId="629439BD" w14:textId="72C33EF0" w:rsidR="00862A1B" w:rsidRDefault="00C30CFC">
      <w:pPr>
        <w:rPr>
          <w:lang w:val="en-US"/>
        </w:rPr>
      </w:pPr>
      <w:r>
        <w:rPr>
          <w:lang w:val="en-US"/>
        </w:rPr>
        <w:t>Thank you</w:t>
      </w:r>
    </w:p>
    <w:p w14:paraId="47527838" w14:textId="77777777" w:rsidR="00C30CFC" w:rsidRPr="00862A1B" w:rsidRDefault="00C30CFC">
      <w:pPr>
        <w:rPr>
          <w:lang w:val="en-US"/>
        </w:rPr>
      </w:pPr>
    </w:p>
    <w:sectPr w:rsidR="00C30CFC" w:rsidRPr="00862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1B"/>
    <w:rsid w:val="002F7460"/>
    <w:rsid w:val="00862A1B"/>
    <w:rsid w:val="00BF353F"/>
    <w:rsid w:val="00C3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3C6ECD"/>
  <w15:chartTrackingRefBased/>
  <w15:docId w15:val="{53487D3A-D2FC-411D-AEB1-E110833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9B9CE1-C6A1-4E9B-86E4-5CE8AB656265}"/>
</file>

<file path=customXml/itemProps2.xml><?xml version="1.0" encoding="utf-8"?>
<ds:datastoreItem xmlns:ds="http://schemas.openxmlformats.org/officeDocument/2006/customXml" ds:itemID="{C7E0D03C-85C9-472E-8A0C-EDCB0F7DA77F}"/>
</file>

<file path=customXml/itemProps3.xml><?xml version="1.0" encoding="utf-8"?>
<ds:datastoreItem xmlns:ds="http://schemas.openxmlformats.org/officeDocument/2006/customXml" ds:itemID="{6BDFF2ED-F127-4582-BB54-415E415E3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1</cp:revision>
  <dcterms:created xsi:type="dcterms:W3CDTF">2019-10-17T08:28:00Z</dcterms:created>
  <dcterms:modified xsi:type="dcterms:W3CDTF">2019-10-17T09:00:00Z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