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30C" w:rsidRDefault="00F351CD" w:rsidP="00A97CED">
      <w:pPr>
        <w:spacing w:after="0"/>
        <w:jc w:val="center"/>
        <w:rPr>
          <w:rFonts w:ascii="Arial" w:hAnsi="Arial" w:cs="Arial"/>
          <w:u w:val="single"/>
        </w:rPr>
      </w:pPr>
      <w:r w:rsidRPr="00A97CED">
        <w:rPr>
          <w:rFonts w:ascii="Arial" w:hAnsi="Arial" w:cs="Arial"/>
          <w:u w:val="single"/>
        </w:rPr>
        <w:t xml:space="preserve">Comentarios </w:t>
      </w:r>
      <w:r w:rsidR="002E66AE">
        <w:rPr>
          <w:rFonts w:ascii="Arial" w:hAnsi="Arial" w:cs="Arial"/>
          <w:u w:val="single"/>
        </w:rPr>
        <w:t>sobre</w:t>
      </w:r>
      <w:r w:rsidR="00F65F01" w:rsidRPr="00A97CED">
        <w:rPr>
          <w:rFonts w:ascii="Arial" w:hAnsi="Arial" w:cs="Arial"/>
          <w:u w:val="single"/>
        </w:rPr>
        <w:t xml:space="preserve"> </w:t>
      </w:r>
      <w:r w:rsidRPr="00A97CED">
        <w:rPr>
          <w:rFonts w:ascii="Arial" w:hAnsi="Arial" w:cs="Arial"/>
          <w:u w:val="single"/>
        </w:rPr>
        <w:t>el Borrador Revisado de 16 de julio de 2019</w:t>
      </w:r>
    </w:p>
    <w:p w:rsidR="00A97CED" w:rsidRPr="00A97CED" w:rsidRDefault="00A97CED" w:rsidP="00A97CED">
      <w:pPr>
        <w:spacing w:after="0"/>
        <w:jc w:val="center"/>
        <w:rPr>
          <w:rFonts w:ascii="Arial" w:hAnsi="Arial" w:cs="Arial"/>
          <w:u w:val="single"/>
        </w:rPr>
      </w:pPr>
    </w:p>
    <w:p w:rsidR="00F351CD" w:rsidRDefault="00667E20" w:rsidP="00ED5349">
      <w:pPr>
        <w:spacing w:after="0" w:line="276" w:lineRule="auto"/>
        <w:ind w:firstLine="708"/>
        <w:jc w:val="both"/>
        <w:rPr>
          <w:rFonts w:ascii="Arial" w:hAnsi="Arial" w:cs="Arial"/>
        </w:rPr>
      </w:pPr>
      <w:r w:rsidRPr="00812E00">
        <w:rPr>
          <w:rFonts w:ascii="Arial" w:hAnsi="Arial" w:cs="Arial"/>
        </w:rPr>
        <w:t xml:space="preserve">A través del presente documento, la </w:t>
      </w:r>
      <w:r w:rsidR="00F351CD" w:rsidRPr="00812E00">
        <w:rPr>
          <w:rFonts w:ascii="Arial" w:hAnsi="Arial" w:cs="Arial"/>
        </w:rPr>
        <w:t>República de Chile</w:t>
      </w:r>
      <w:r w:rsidRPr="00812E00">
        <w:rPr>
          <w:rFonts w:ascii="Arial" w:hAnsi="Arial" w:cs="Arial"/>
        </w:rPr>
        <w:t xml:space="preserve"> quisiera </w:t>
      </w:r>
      <w:r w:rsidR="00812E00" w:rsidRPr="00812E00">
        <w:rPr>
          <w:rFonts w:ascii="Arial" w:hAnsi="Arial" w:cs="Arial"/>
        </w:rPr>
        <w:t>manifestar su posición respecto de</w:t>
      </w:r>
      <w:r w:rsidRPr="00812E00">
        <w:rPr>
          <w:rFonts w:ascii="Arial" w:hAnsi="Arial" w:cs="Arial"/>
        </w:rPr>
        <w:t xml:space="preserve">l Borrador Revisado </w:t>
      </w:r>
      <w:r w:rsidR="00812E00" w:rsidRPr="00812E00">
        <w:rPr>
          <w:rFonts w:ascii="Arial" w:hAnsi="Arial" w:cs="Arial"/>
        </w:rPr>
        <w:t>de</w:t>
      </w:r>
      <w:r w:rsidRPr="006A3783">
        <w:rPr>
          <w:rFonts w:ascii="Arial" w:hAnsi="Arial" w:cs="Arial"/>
        </w:rPr>
        <w:t xml:space="preserve"> instrumento jurídicamente vinculante para regular, en el derecho internacional de los derechos humanos, las actividades de las empresas trasnacionales y otras empresas</w:t>
      </w:r>
      <w:r w:rsidR="00AE0FC9">
        <w:rPr>
          <w:rFonts w:ascii="Arial" w:hAnsi="Arial" w:cs="Arial"/>
        </w:rPr>
        <w:t xml:space="preserve"> (“Borrador Revisado”)</w:t>
      </w:r>
      <w:r w:rsidR="00812E00">
        <w:rPr>
          <w:rFonts w:ascii="Arial" w:hAnsi="Arial" w:cs="Arial"/>
        </w:rPr>
        <w:t xml:space="preserve">, </w:t>
      </w:r>
      <w:r w:rsidR="00A97CED">
        <w:rPr>
          <w:rFonts w:ascii="Arial" w:hAnsi="Arial" w:cs="Arial"/>
        </w:rPr>
        <w:t>presentado</w:t>
      </w:r>
      <w:r w:rsidR="00812E00">
        <w:rPr>
          <w:rFonts w:ascii="Arial" w:hAnsi="Arial" w:cs="Arial"/>
        </w:rPr>
        <w:t xml:space="preserve"> a</w:t>
      </w:r>
      <w:r w:rsidR="00A97CED">
        <w:rPr>
          <w:rFonts w:ascii="Arial" w:hAnsi="Arial" w:cs="Arial"/>
        </w:rPr>
        <w:t>nte</w:t>
      </w:r>
      <w:r w:rsidR="00812E00">
        <w:rPr>
          <w:rFonts w:ascii="Arial" w:hAnsi="Arial" w:cs="Arial"/>
        </w:rPr>
        <w:t xml:space="preserve"> la Oficina de la Alta Comisionada de las Naciones Unidas para los Derechos Humanos el día 16 de julio de 2019. </w:t>
      </w:r>
    </w:p>
    <w:p w:rsidR="00A97CED" w:rsidRDefault="00A97CED" w:rsidP="00ED5349">
      <w:pPr>
        <w:spacing w:after="0" w:line="276" w:lineRule="auto"/>
        <w:jc w:val="both"/>
        <w:rPr>
          <w:rFonts w:ascii="Arial" w:hAnsi="Arial" w:cs="Arial"/>
        </w:rPr>
      </w:pPr>
    </w:p>
    <w:p w:rsidR="00A97CED" w:rsidRDefault="00AC7991" w:rsidP="00ED5349">
      <w:pPr>
        <w:spacing w:after="0" w:line="276" w:lineRule="auto"/>
        <w:ind w:firstLine="708"/>
        <w:jc w:val="both"/>
        <w:rPr>
          <w:rFonts w:ascii="Arial" w:hAnsi="Arial" w:cs="Arial"/>
        </w:rPr>
      </w:pPr>
      <w:r>
        <w:rPr>
          <w:rFonts w:ascii="Arial" w:hAnsi="Arial" w:cs="Arial"/>
        </w:rPr>
        <w:t xml:space="preserve">Antes de </w:t>
      </w:r>
      <w:r w:rsidR="00483CAC">
        <w:rPr>
          <w:rFonts w:ascii="Arial" w:hAnsi="Arial" w:cs="Arial"/>
        </w:rPr>
        <w:t>referirse</w:t>
      </w:r>
      <w:r>
        <w:rPr>
          <w:rFonts w:ascii="Arial" w:hAnsi="Arial" w:cs="Arial"/>
        </w:rPr>
        <w:t xml:space="preserve"> </w:t>
      </w:r>
      <w:r w:rsidR="00483CAC">
        <w:rPr>
          <w:rFonts w:ascii="Arial" w:hAnsi="Arial" w:cs="Arial"/>
        </w:rPr>
        <w:t>a</w:t>
      </w:r>
      <w:r>
        <w:rPr>
          <w:rFonts w:ascii="Arial" w:hAnsi="Arial" w:cs="Arial"/>
        </w:rPr>
        <w:t>l</w:t>
      </w:r>
      <w:r w:rsidR="00483CAC">
        <w:rPr>
          <w:rFonts w:ascii="Arial" w:hAnsi="Arial" w:cs="Arial"/>
        </w:rPr>
        <w:t xml:space="preserve"> contenido del</w:t>
      </w:r>
      <w:r>
        <w:rPr>
          <w:rFonts w:ascii="Arial" w:hAnsi="Arial" w:cs="Arial"/>
        </w:rPr>
        <w:t xml:space="preserve"> </w:t>
      </w:r>
      <w:r w:rsidR="00BD60D9">
        <w:rPr>
          <w:rFonts w:ascii="Arial" w:hAnsi="Arial" w:cs="Arial"/>
        </w:rPr>
        <w:t>B</w:t>
      </w:r>
      <w:r>
        <w:rPr>
          <w:rFonts w:ascii="Arial" w:hAnsi="Arial" w:cs="Arial"/>
        </w:rPr>
        <w:t>orrador</w:t>
      </w:r>
      <w:r w:rsidR="00BD60D9">
        <w:rPr>
          <w:rFonts w:ascii="Arial" w:hAnsi="Arial" w:cs="Arial"/>
        </w:rPr>
        <w:t xml:space="preserve"> Revisado</w:t>
      </w:r>
      <w:r w:rsidR="00A97CED">
        <w:rPr>
          <w:rFonts w:ascii="Arial" w:hAnsi="Arial" w:cs="Arial"/>
        </w:rPr>
        <w:t xml:space="preserve">, la República de Chile quisiera reiterar su compromiso </w:t>
      </w:r>
      <w:r w:rsidR="00AE0FC9">
        <w:rPr>
          <w:rFonts w:ascii="Arial" w:hAnsi="Arial" w:cs="Arial"/>
        </w:rPr>
        <w:t xml:space="preserve">irrestricto </w:t>
      </w:r>
      <w:r w:rsidR="00A97CED">
        <w:rPr>
          <w:rFonts w:ascii="Arial" w:hAnsi="Arial" w:cs="Arial"/>
        </w:rPr>
        <w:t>con el respeto, protección y prom</w:t>
      </w:r>
      <w:r w:rsidR="0022012C">
        <w:rPr>
          <w:rFonts w:ascii="Arial" w:hAnsi="Arial" w:cs="Arial"/>
        </w:rPr>
        <w:t>oción de los derechos humanos, y</w:t>
      </w:r>
      <w:r w:rsidR="00A97CED">
        <w:rPr>
          <w:rFonts w:ascii="Arial" w:hAnsi="Arial" w:cs="Arial"/>
        </w:rPr>
        <w:t xml:space="preserve"> manifestar su interés en fortalecer </w:t>
      </w:r>
      <w:r w:rsidR="00BD7478">
        <w:rPr>
          <w:rFonts w:ascii="Arial" w:hAnsi="Arial" w:cs="Arial"/>
        </w:rPr>
        <w:t xml:space="preserve">el rol </w:t>
      </w:r>
      <w:r w:rsidR="0022012C">
        <w:rPr>
          <w:rFonts w:ascii="Arial" w:hAnsi="Arial" w:cs="Arial"/>
        </w:rPr>
        <w:t xml:space="preserve">que deben desempeñar </w:t>
      </w:r>
      <w:r w:rsidR="00BD7478">
        <w:rPr>
          <w:rFonts w:ascii="Arial" w:hAnsi="Arial" w:cs="Arial"/>
        </w:rPr>
        <w:t>los Estados para</w:t>
      </w:r>
      <w:r w:rsidR="00483CAC">
        <w:rPr>
          <w:rFonts w:ascii="Arial" w:hAnsi="Arial" w:cs="Arial"/>
        </w:rPr>
        <w:t xml:space="preserve"> prevenir </w:t>
      </w:r>
      <w:r w:rsidR="0022012C">
        <w:rPr>
          <w:rFonts w:ascii="Arial" w:hAnsi="Arial" w:cs="Arial"/>
        </w:rPr>
        <w:t>vulnera</w:t>
      </w:r>
      <w:r w:rsidR="00483CAC">
        <w:rPr>
          <w:rFonts w:ascii="Arial" w:hAnsi="Arial" w:cs="Arial"/>
        </w:rPr>
        <w:t>ciones</w:t>
      </w:r>
      <w:r w:rsidR="0022012C">
        <w:rPr>
          <w:rFonts w:ascii="Arial" w:hAnsi="Arial" w:cs="Arial"/>
        </w:rPr>
        <w:t xml:space="preserve"> de tales derechos por parte de actores privados que, por la naturaleza</w:t>
      </w:r>
      <w:r w:rsidR="00BD60D9">
        <w:rPr>
          <w:rFonts w:ascii="Arial" w:hAnsi="Arial" w:cs="Arial"/>
        </w:rPr>
        <w:t xml:space="preserve"> o magnitud</w:t>
      </w:r>
      <w:r w:rsidR="0022012C">
        <w:rPr>
          <w:rFonts w:ascii="Arial" w:hAnsi="Arial" w:cs="Arial"/>
        </w:rPr>
        <w:t xml:space="preserve"> de sus actividades, </w:t>
      </w:r>
      <w:r w:rsidR="00BD60D9">
        <w:rPr>
          <w:rFonts w:ascii="Arial" w:hAnsi="Arial" w:cs="Arial"/>
        </w:rPr>
        <w:t>tengan un mayor potencial para</w:t>
      </w:r>
      <w:r w:rsidR="0022012C">
        <w:rPr>
          <w:rFonts w:ascii="Arial" w:hAnsi="Arial" w:cs="Arial"/>
        </w:rPr>
        <w:t xml:space="preserve"> afectarlos.</w:t>
      </w:r>
      <w:r w:rsidR="005A4C81">
        <w:rPr>
          <w:rFonts w:ascii="Arial" w:hAnsi="Arial" w:cs="Arial"/>
        </w:rPr>
        <w:t xml:space="preserve"> Ello </w:t>
      </w:r>
      <w:r w:rsidR="00466E6C">
        <w:rPr>
          <w:rFonts w:ascii="Arial" w:hAnsi="Arial" w:cs="Arial"/>
        </w:rPr>
        <w:t xml:space="preserve">ciertamente </w:t>
      </w:r>
      <w:r w:rsidR="00AE0FC9">
        <w:rPr>
          <w:rFonts w:ascii="Arial" w:hAnsi="Arial" w:cs="Arial"/>
        </w:rPr>
        <w:t>contribuirá al respeto universal y efectivo de los derechos humanos de las personas, y</w:t>
      </w:r>
      <w:r w:rsidR="005A4C81">
        <w:rPr>
          <w:rFonts w:ascii="Arial" w:hAnsi="Arial" w:cs="Arial"/>
        </w:rPr>
        <w:t xml:space="preserve"> al desarrollo de la familia humana en condiciones</w:t>
      </w:r>
      <w:r w:rsidR="00466E6C">
        <w:rPr>
          <w:rFonts w:ascii="Arial" w:hAnsi="Arial" w:cs="Arial"/>
        </w:rPr>
        <w:t xml:space="preserve"> que sean</w:t>
      </w:r>
      <w:r w:rsidR="005A4C81">
        <w:rPr>
          <w:rFonts w:ascii="Arial" w:hAnsi="Arial" w:cs="Arial"/>
        </w:rPr>
        <w:t xml:space="preserve"> plenamente consistentes con la dignidad intrínseca de cada uno de sus integrantes.</w:t>
      </w:r>
      <w:r w:rsidR="00AE0FC9">
        <w:rPr>
          <w:rFonts w:ascii="Arial" w:hAnsi="Arial" w:cs="Arial"/>
        </w:rPr>
        <w:t xml:space="preserve"> </w:t>
      </w:r>
    </w:p>
    <w:p w:rsidR="00BD60D9" w:rsidRDefault="00BD60D9" w:rsidP="00ED5349">
      <w:pPr>
        <w:spacing w:after="0" w:line="276" w:lineRule="auto"/>
        <w:ind w:firstLine="708"/>
        <w:jc w:val="both"/>
        <w:rPr>
          <w:rFonts w:ascii="Arial" w:hAnsi="Arial" w:cs="Arial"/>
        </w:rPr>
      </w:pPr>
    </w:p>
    <w:p w:rsidR="00AD6E3A" w:rsidRDefault="00483CAC" w:rsidP="00AE44A9">
      <w:pPr>
        <w:spacing w:after="0" w:line="276" w:lineRule="auto"/>
        <w:ind w:firstLine="708"/>
        <w:jc w:val="both"/>
        <w:rPr>
          <w:rFonts w:ascii="Arial" w:hAnsi="Arial" w:cs="Arial"/>
        </w:rPr>
      </w:pPr>
      <w:r>
        <w:rPr>
          <w:rFonts w:ascii="Arial" w:hAnsi="Arial" w:cs="Arial"/>
        </w:rPr>
        <w:t>A pesar de</w:t>
      </w:r>
      <w:r w:rsidR="00466E6C">
        <w:rPr>
          <w:rFonts w:ascii="Arial" w:hAnsi="Arial" w:cs="Arial"/>
        </w:rPr>
        <w:t xml:space="preserve"> su compromiso con el logro de lo</w:t>
      </w:r>
      <w:r>
        <w:rPr>
          <w:rFonts w:ascii="Arial" w:hAnsi="Arial" w:cs="Arial"/>
        </w:rPr>
        <w:t>s objetivos</w:t>
      </w:r>
      <w:r w:rsidR="00466E6C">
        <w:rPr>
          <w:rFonts w:ascii="Arial" w:hAnsi="Arial" w:cs="Arial"/>
        </w:rPr>
        <w:t xml:space="preserve"> recién mencionados</w:t>
      </w:r>
      <w:r>
        <w:rPr>
          <w:rFonts w:ascii="Arial" w:hAnsi="Arial" w:cs="Arial"/>
        </w:rPr>
        <w:t xml:space="preserve">, la República de Chile debe observar que el Borrador Revisado </w:t>
      </w:r>
      <w:r w:rsidR="008D1B60">
        <w:rPr>
          <w:rFonts w:ascii="Arial" w:hAnsi="Arial" w:cs="Arial"/>
        </w:rPr>
        <w:t>adolece de importantes inconvenientes</w:t>
      </w:r>
      <w:r w:rsidR="009061AD">
        <w:rPr>
          <w:rFonts w:ascii="Arial" w:hAnsi="Arial" w:cs="Arial"/>
        </w:rPr>
        <w:t>, los</w:t>
      </w:r>
      <w:r w:rsidR="008D1B60">
        <w:rPr>
          <w:rFonts w:ascii="Arial" w:hAnsi="Arial" w:cs="Arial"/>
        </w:rPr>
        <w:t xml:space="preserve"> </w:t>
      </w:r>
      <w:r w:rsidR="009061AD">
        <w:rPr>
          <w:rFonts w:ascii="Arial" w:hAnsi="Arial" w:cs="Arial"/>
        </w:rPr>
        <w:t>que comprometen seriamente las</w:t>
      </w:r>
      <w:r w:rsidR="008D1B60">
        <w:rPr>
          <w:rFonts w:ascii="Arial" w:hAnsi="Arial" w:cs="Arial"/>
        </w:rPr>
        <w:t xml:space="preserve"> posibilidades</w:t>
      </w:r>
      <w:r w:rsidR="009061AD">
        <w:rPr>
          <w:rFonts w:ascii="Arial" w:hAnsi="Arial" w:cs="Arial"/>
        </w:rPr>
        <w:t xml:space="preserve"> que tiene este proyecto</w:t>
      </w:r>
      <w:r w:rsidR="008D1B60">
        <w:rPr>
          <w:rFonts w:ascii="Arial" w:hAnsi="Arial" w:cs="Arial"/>
        </w:rPr>
        <w:t xml:space="preserve"> de obtener el respaldo de los Estados</w:t>
      </w:r>
      <w:r w:rsidR="009061AD">
        <w:rPr>
          <w:rFonts w:ascii="Arial" w:hAnsi="Arial" w:cs="Arial"/>
        </w:rPr>
        <w:t xml:space="preserve">, y que </w:t>
      </w:r>
      <w:r w:rsidR="00645671">
        <w:rPr>
          <w:rFonts w:ascii="Arial" w:hAnsi="Arial" w:cs="Arial"/>
        </w:rPr>
        <w:t xml:space="preserve">por ello </w:t>
      </w:r>
      <w:r w:rsidR="009061AD">
        <w:rPr>
          <w:rFonts w:ascii="Arial" w:hAnsi="Arial" w:cs="Arial"/>
        </w:rPr>
        <w:t xml:space="preserve">debilitarían </w:t>
      </w:r>
      <w:r w:rsidR="00FD4E0A">
        <w:rPr>
          <w:rFonts w:ascii="Arial" w:hAnsi="Arial" w:cs="Arial"/>
        </w:rPr>
        <w:t>su</w:t>
      </w:r>
      <w:r w:rsidR="003A435F">
        <w:rPr>
          <w:rFonts w:ascii="Arial" w:hAnsi="Arial" w:cs="Arial"/>
        </w:rPr>
        <w:t xml:space="preserve"> </w:t>
      </w:r>
      <w:r w:rsidR="00FD4E0A">
        <w:rPr>
          <w:rFonts w:ascii="Arial" w:hAnsi="Arial" w:cs="Arial"/>
        </w:rPr>
        <w:t xml:space="preserve">eventual </w:t>
      </w:r>
      <w:r w:rsidR="003A435F">
        <w:rPr>
          <w:rFonts w:ascii="Arial" w:hAnsi="Arial" w:cs="Arial"/>
        </w:rPr>
        <w:t>eficacia práctica</w:t>
      </w:r>
      <w:r w:rsidR="008D1B60" w:rsidRPr="00361B5F">
        <w:rPr>
          <w:rFonts w:ascii="Arial" w:hAnsi="Arial" w:cs="Arial"/>
        </w:rPr>
        <w:t xml:space="preserve">. </w:t>
      </w:r>
      <w:r w:rsidR="00361B5F" w:rsidRPr="00BB61B6">
        <w:rPr>
          <w:rFonts w:ascii="Arial" w:hAnsi="Arial" w:cs="Arial"/>
        </w:rPr>
        <w:t>Como también lo notara</w:t>
      </w:r>
      <w:r w:rsidR="00AE44A9" w:rsidRPr="00BB61B6">
        <w:rPr>
          <w:rFonts w:ascii="Arial" w:hAnsi="Arial" w:cs="Arial"/>
        </w:rPr>
        <w:t xml:space="preserve"> el profesor James </w:t>
      </w:r>
      <w:proofErr w:type="spellStart"/>
      <w:r w:rsidR="00AE44A9" w:rsidRPr="00BB61B6">
        <w:rPr>
          <w:rFonts w:ascii="Arial" w:hAnsi="Arial" w:cs="Arial"/>
        </w:rPr>
        <w:t>Ruggie</w:t>
      </w:r>
      <w:proofErr w:type="spellEnd"/>
      <w:r w:rsidR="00AE44A9" w:rsidRPr="00BB61B6">
        <w:rPr>
          <w:rFonts w:ascii="Arial" w:hAnsi="Arial" w:cs="Arial"/>
        </w:rPr>
        <w:t xml:space="preserve"> en su carta abierta del 9 de octubre de 2018,</w:t>
      </w:r>
      <w:r w:rsidR="00814952" w:rsidRPr="00BB61B6">
        <w:rPr>
          <w:rFonts w:ascii="Arial" w:hAnsi="Arial" w:cs="Arial"/>
        </w:rPr>
        <w:t xml:space="preserve"> re</w:t>
      </w:r>
      <w:r w:rsidR="00361B5F" w:rsidRPr="00BB61B6">
        <w:rPr>
          <w:rFonts w:ascii="Arial" w:hAnsi="Arial" w:cs="Arial"/>
        </w:rPr>
        <w:t>lativa al</w:t>
      </w:r>
      <w:r w:rsidR="00814952" w:rsidRPr="00BB61B6">
        <w:rPr>
          <w:rFonts w:ascii="Arial" w:hAnsi="Arial" w:cs="Arial"/>
        </w:rPr>
        <w:t xml:space="preserve"> borrador</w:t>
      </w:r>
      <w:r w:rsidR="003B5F32" w:rsidRPr="00BB61B6">
        <w:rPr>
          <w:rFonts w:ascii="Arial" w:hAnsi="Arial" w:cs="Arial"/>
        </w:rPr>
        <w:t xml:space="preserve"> cero</w:t>
      </w:r>
      <w:r w:rsidR="00814952" w:rsidRPr="00BB61B6">
        <w:rPr>
          <w:rFonts w:ascii="Arial" w:hAnsi="Arial" w:cs="Arial"/>
        </w:rPr>
        <w:t>,</w:t>
      </w:r>
      <w:r w:rsidR="00AE44A9" w:rsidRPr="00BB61B6">
        <w:rPr>
          <w:rFonts w:ascii="Arial" w:hAnsi="Arial" w:cs="Arial"/>
        </w:rPr>
        <w:t xml:space="preserve"> el nivel de exigencias que se </w:t>
      </w:r>
      <w:r w:rsidR="00814952" w:rsidRPr="00BB61B6">
        <w:rPr>
          <w:rFonts w:ascii="Arial" w:hAnsi="Arial" w:cs="Arial"/>
        </w:rPr>
        <w:t>pretende establecer p</w:t>
      </w:r>
      <w:r w:rsidR="00AE44A9" w:rsidRPr="00BB61B6">
        <w:rPr>
          <w:rFonts w:ascii="Arial" w:hAnsi="Arial" w:cs="Arial"/>
        </w:rPr>
        <w:t>a</w:t>
      </w:r>
      <w:r w:rsidR="00814952" w:rsidRPr="00BB61B6">
        <w:rPr>
          <w:rFonts w:ascii="Arial" w:hAnsi="Arial" w:cs="Arial"/>
        </w:rPr>
        <w:t>ra</w:t>
      </w:r>
      <w:r w:rsidR="00AE44A9" w:rsidRPr="00BB61B6">
        <w:rPr>
          <w:rFonts w:ascii="Arial" w:hAnsi="Arial" w:cs="Arial"/>
        </w:rPr>
        <w:t xml:space="preserve"> los </w:t>
      </w:r>
      <w:r w:rsidR="00BB61B6" w:rsidRPr="00BB61B6">
        <w:rPr>
          <w:rFonts w:ascii="Arial" w:hAnsi="Arial" w:cs="Arial"/>
        </w:rPr>
        <w:t>“</w:t>
      </w:r>
      <w:r w:rsidR="00AE44A9" w:rsidRPr="00BB61B6">
        <w:rPr>
          <w:rFonts w:ascii="Arial" w:hAnsi="Arial" w:cs="Arial"/>
        </w:rPr>
        <w:t>Estados de origen</w:t>
      </w:r>
      <w:r w:rsidR="00BB61B6" w:rsidRPr="00BB61B6">
        <w:rPr>
          <w:rFonts w:ascii="Arial" w:hAnsi="Arial" w:cs="Arial"/>
        </w:rPr>
        <w:t>”</w:t>
      </w:r>
      <w:r w:rsidR="00AE44A9" w:rsidRPr="00BB61B6">
        <w:rPr>
          <w:rFonts w:ascii="Arial" w:hAnsi="Arial" w:cs="Arial"/>
        </w:rPr>
        <w:t xml:space="preserve"> puede </w:t>
      </w:r>
      <w:r w:rsidR="00814952" w:rsidRPr="00BB61B6">
        <w:rPr>
          <w:rFonts w:ascii="Arial" w:hAnsi="Arial" w:cs="Arial"/>
        </w:rPr>
        <w:t>ocasionar</w:t>
      </w:r>
      <w:r w:rsidR="00AE44A9" w:rsidRPr="00BB61B6">
        <w:rPr>
          <w:rFonts w:ascii="Arial" w:hAnsi="Arial" w:cs="Arial"/>
        </w:rPr>
        <w:t xml:space="preserve"> dificultades importantes a la hora de generar </w:t>
      </w:r>
      <w:r w:rsidR="00814952" w:rsidRPr="00BB61B6">
        <w:rPr>
          <w:rFonts w:ascii="Arial" w:hAnsi="Arial" w:cs="Arial"/>
        </w:rPr>
        <w:t xml:space="preserve">el </w:t>
      </w:r>
      <w:r w:rsidR="00AE44A9" w:rsidRPr="00BB61B6">
        <w:rPr>
          <w:rFonts w:ascii="Arial" w:hAnsi="Arial" w:cs="Arial"/>
        </w:rPr>
        <w:t>consenso</w:t>
      </w:r>
      <w:r w:rsidR="00814952" w:rsidRPr="00BB61B6">
        <w:rPr>
          <w:rFonts w:ascii="Arial" w:hAnsi="Arial" w:cs="Arial"/>
        </w:rPr>
        <w:t xml:space="preserve"> necesario</w:t>
      </w:r>
      <w:r w:rsidR="00AE44A9" w:rsidRPr="00BB61B6">
        <w:rPr>
          <w:rFonts w:ascii="Arial" w:hAnsi="Arial" w:cs="Arial"/>
        </w:rPr>
        <w:t xml:space="preserve"> para respaldar este instrumento.</w:t>
      </w:r>
    </w:p>
    <w:p w:rsidR="00AD6E3A" w:rsidRDefault="00AD6E3A" w:rsidP="00ED5349">
      <w:pPr>
        <w:spacing w:after="0" w:line="276" w:lineRule="auto"/>
        <w:ind w:firstLine="708"/>
        <w:jc w:val="both"/>
        <w:rPr>
          <w:rFonts w:ascii="Arial" w:hAnsi="Arial" w:cs="Arial"/>
        </w:rPr>
      </w:pPr>
    </w:p>
    <w:p w:rsidR="00F202E0" w:rsidRDefault="00AD6E3A" w:rsidP="00ED5349">
      <w:pPr>
        <w:spacing w:after="0" w:line="276" w:lineRule="auto"/>
        <w:ind w:firstLine="708"/>
        <w:jc w:val="both"/>
        <w:rPr>
          <w:rFonts w:ascii="Arial" w:hAnsi="Arial" w:cs="Arial"/>
        </w:rPr>
      </w:pPr>
      <w:r>
        <w:rPr>
          <w:rFonts w:ascii="Arial" w:hAnsi="Arial" w:cs="Arial"/>
        </w:rPr>
        <w:t xml:space="preserve">En efecto, el Borrador Revisado contiene obligaciones </w:t>
      </w:r>
      <w:r w:rsidR="008A7CE5">
        <w:rPr>
          <w:rFonts w:ascii="Arial" w:hAnsi="Arial" w:cs="Arial"/>
        </w:rPr>
        <w:t>excesivamente prescriptivas</w:t>
      </w:r>
      <w:r w:rsidR="00F202E0">
        <w:rPr>
          <w:rFonts w:ascii="Arial" w:hAnsi="Arial" w:cs="Arial"/>
        </w:rPr>
        <w:t xml:space="preserve">, que </w:t>
      </w:r>
      <w:r w:rsidR="00711B8D">
        <w:rPr>
          <w:rFonts w:ascii="Arial" w:hAnsi="Arial" w:cs="Arial"/>
        </w:rPr>
        <w:t>no sólo resultarían aplicables a</w:t>
      </w:r>
      <w:r w:rsidR="00F202E0">
        <w:rPr>
          <w:rFonts w:ascii="Arial" w:hAnsi="Arial" w:cs="Arial"/>
        </w:rPr>
        <w:t xml:space="preserve"> </w:t>
      </w:r>
      <w:r w:rsidR="00711B8D">
        <w:rPr>
          <w:rFonts w:ascii="Arial" w:hAnsi="Arial" w:cs="Arial"/>
        </w:rPr>
        <w:t>las vulneraciones</w:t>
      </w:r>
      <w:r w:rsidR="00F202E0">
        <w:rPr>
          <w:rFonts w:ascii="Arial" w:hAnsi="Arial" w:cs="Arial"/>
        </w:rPr>
        <w:t xml:space="preserve"> más graves a los derechos humanos, </w:t>
      </w:r>
      <w:r w:rsidR="00711B8D">
        <w:rPr>
          <w:rFonts w:ascii="Arial" w:hAnsi="Arial" w:cs="Arial"/>
        </w:rPr>
        <w:t>sino que</w:t>
      </w:r>
      <w:r w:rsidR="0091493C">
        <w:rPr>
          <w:rFonts w:ascii="Arial" w:hAnsi="Arial" w:cs="Arial"/>
        </w:rPr>
        <w:t xml:space="preserve"> prácticamente</w:t>
      </w:r>
      <w:r w:rsidR="00711B8D">
        <w:rPr>
          <w:rFonts w:ascii="Arial" w:hAnsi="Arial" w:cs="Arial"/>
        </w:rPr>
        <w:t xml:space="preserve"> comprenderían </w:t>
      </w:r>
      <w:r w:rsidR="0091493C">
        <w:rPr>
          <w:rFonts w:ascii="Arial" w:hAnsi="Arial" w:cs="Arial"/>
        </w:rPr>
        <w:t>cualquier tipo de</w:t>
      </w:r>
      <w:r w:rsidR="00466E6C">
        <w:rPr>
          <w:rFonts w:ascii="Arial" w:hAnsi="Arial" w:cs="Arial"/>
        </w:rPr>
        <w:t xml:space="preserve"> reclamación contra las empresas, con independencia de su mérito o gravedad</w:t>
      </w:r>
      <w:r w:rsidR="0091493C">
        <w:rPr>
          <w:rFonts w:ascii="Arial" w:hAnsi="Arial" w:cs="Arial"/>
        </w:rPr>
        <w:t>.</w:t>
      </w:r>
      <w:r w:rsidR="00AE44A9">
        <w:rPr>
          <w:rFonts w:ascii="Arial" w:hAnsi="Arial" w:cs="Arial"/>
        </w:rPr>
        <w:t xml:space="preserve"> </w:t>
      </w:r>
      <w:r w:rsidR="00186E73">
        <w:rPr>
          <w:rFonts w:ascii="Arial" w:hAnsi="Arial" w:cs="Arial"/>
        </w:rPr>
        <w:t>Entre otros inconvenientes, tales disposiciones</w:t>
      </w:r>
      <w:r w:rsidR="0091493C">
        <w:rPr>
          <w:rFonts w:ascii="Arial" w:hAnsi="Arial" w:cs="Arial"/>
        </w:rPr>
        <w:t xml:space="preserve"> exigirían que el Estado se obligara</w:t>
      </w:r>
      <w:r w:rsidR="00466E6C">
        <w:rPr>
          <w:rFonts w:ascii="Arial" w:hAnsi="Arial" w:cs="Arial"/>
        </w:rPr>
        <w:t xml:space="preserve"> en términos equivalentes</w:t>
      </w:r>
      <w:r w:rsidR="0091493C">
        <w:rPr>
          <w:rFonts w:ascii="Arial" w:hAnsi="Arial" w:cs="Arial"/>
        </w:rPr>
        <w:t xml:space="preserve"> respecto de todos los derechos humanos</w:t>
      </w:r>
      <w:r w:rsidR="00466E6C">
        <w:rPr>
          <w:rFonts w:ascii="Arial" w:hAnsi="Arial" w:cs="Arial"/>
        </w:rPr>
        <w:t xml:space="preserve"> y de todas las alegaciones dirigidas contra las empresas</w:t>
      </w:r>
      <w:r w:rsidR="0091493C">
        <w:rPr>
          <w:rFonts w:ascii="Arial" w:hAnsi="Arial" w:cs="Arial"/>
        </w:rPr>
        <w:t>, por lo que el Estado se ve</w:t>
      </w:r>
      <w:r w:rsidR="00466E6C">
        <w:rPr>
          <w:rFonts w:ascii="Arial" w:hAnsi="Arial" w:cs="Arial"/>
        </w:rPr>
        <w:t>ría, por ejemplo, obligado a</w:t>
      </w:r>
      <w:r w:rsidR="0091493C">
        <w:rPr>
          <w:rFonts w:ascii="Arial" w:hAnsi="Arial" w:cs="Arial"/>
        </w:rPr>
        <w:t xml:space="preserve"> investigar</w:t>
      </w:r>
      <w:r w:rsidR="00186E73">
        <w:rPr>
          <w:rFonts w:ascii="Arial" w:hAnsi="Arial" w:cs="Arial"/>
        </w:rPr>
        <w:t xml:space="preserve"> o </w:t>
      </w:r>
      <w:r w:rsidR="00466E6C">
        <w:rPr>
          <w:rFonts w:ascii="Arial" w:hAnsi="Arial" w:cs="Arial"/>
        </w:rPr>
        <w:t>a</w:t>
      </w:r>
      <w:r w:rsidR="00186E73">
        <w:rPr>
          <w:rFonts w:ascii="Arial" w:hAnsi="Arial" w:cs="Arial"/>
        </w:rPr>
        <w:t xml:space="preserve"> ejercer jurisdicción extraterritorial incluso en casos </w:t>
      </w:r>
      <w:r w:rsidR="0091493C">
        <w:rPr>
          <w:rFonts w:ascii="Arial" w:hAnsi="Arial" w:cs="Arial"/>
        </w:rPr>
        <w:t xml:space="preserve">de </w:t>
      </w:r>
      <w:r w:rsidR="00186E73">
        <w:rPr>
          <w:rFonts w:ascii="Arial" w:hAnsi="Arial" w:cs="Arial"/>
        </w:rPr>
        <w:t xml:space="preserve">supuestas </w:t>
      </w:r>
      <w:r w:rsidR="0091493C">
        <w:rPr>
          <w:rFonts w:ascii="Arial" w:hAnsi="Arial" w:cs="Arial"/>
        </w:rPr>
        <w:t>vulneraciones al derecho de propiedad (artículo 17 de la Declaración Universal de los Derechos Humanos) o a las vacaciones pagadas (artículo 24 de la misma Declaración)</w:t>
      </w:r>
      <w:r w:rsidR="00186E73">
        <w:rPr>
          <w:rFonts w:ascii="Arial" w:hAnsi="Arial" w:cs="Arial"/>
        </w:rPr>
        <w:t xml:space="preserve">. </w:t>
      </w:r>
      <w:r w:rsidR="007220F4">
        <w:rPr>
          <w:rFonts w:ascii="Arial" w:hAnsi="Arial" w:cs="Arial"/>
        </w:rPr>
        <w:t>El Borrador Revisado t</w:t>
      </w:r>
      <w:r w:rsidR="00186E73">
        <w:rPr>
          <w:rFonts w:ascii="Arial" w:hAnsi="Arial" w:cs="Arial"/>
        </w:rPr>
        <w:t xml:space="preserve">ampoco diferencia adecuadamente entre las obligaciones que el Estado </w:t>
      </w:r>
      <w:r w:rsidR="007220F4">
        <w:rPr>
          <w:rFonts w:ascii="Arial" w:hAnsi="Arial" w:cs="Arial"/>
        </w:rPr>
        <w:t>debería exigir a las empresas de mayor</w:t>
      </w:r>
      <w:r w:rsidR="00186E73">
        <w:rPr>
          <w:rFonts w:ascii="Arial" w:hAnsi="Arial" w:cs="Arial"/>
        </w:rPr>
        <w:t xml:space="preserve"> tamaño</w:t>
      </w:r>
      <w:r w:rsidR="007220F4">
        <w:rPr>
          <w:rFonts w:ascii="Arial" w:hAnsi="Arial" w:cs="Arial"/>
        </w:rPr>
        <w:t xml:space="preserve"> y las que correspondería aplicar a las pequeñas y medianas empresas, lo que es aún más inconveniente si se considera el nivel de detalle en el que están redactadas sus disposiciones.</w:t>
      </w:r>
      <w:r w:rsidR="001A115C">
        <w:rPr>
          <w:rFonts w:ascii="Arial" w:hAnsi="Arial" w:cs="Arial"/>
        </w:rPr>
        <w:t xml:space="preserve"> La República de Chile comp</w:t>
      </w:r>
      <w:r w:rsidR="00477629">
        <w:rPr>
          <w:rFonts w:ascii="Arial" w:hAnsi="Arial" w:cs="Arial"/>
        </w:rPr>
        <w:t xml:space="preserve">arte la preocupación expresada </w:t>
      </w:r>
      <w:r w:rsidR="001A115C">
        <w:rPr>
          <w:rFonts w:ascii="Arial" w:hAnsi="Arial" w:cs="Arial"/>
        </w:rPr>
        <w:t>en este sentido por la República de Francia, en sus comentarios escritos</w:t>
      </w:r>
      <w:r w:rsidR="004325C2">
        <w:rPr>
          <w:rFonts w:ascii="Arial" w:hAnsi="Arial" w:cs="Arial"/>
        </w:rPr>
        <w:t xml:space="preserve"> de 2019</w:t>
      </w:r>
      <w:r w:rsidR="001A115C">
        <w:rPr>
          <w:rFonts w:ascii="Arial" w:hAnsi="Arial" w:cs="Arial"/>
        </w:rPr>
        <w:t>.</w:t>
      </w:r>
      <w:r w:rsidR="007220F4">
        <w:rPr>
          <w:rFonts w:ascii="Arial" w:hAnsi="Arial" w:cs="Arial"/>
        </w:rPr>
        <w:t xml:space="preserve">   </w:t>
      </w:r>
    </w:p>
    <w:p w:rsidR="007220F4" w:rsidRDefault="007220F4" w:rsidP="00ED5349">
      <w:pPr>
        <w:spacing w:after="0" w:line="276" w:lineRule="auto"/>
        <w:ind w:firstLine="708"/>
        <w:jc w:val="both"/>
        <w:rPr>
          <w:rFonts w:ascii="Arial" w:hAnsi="Arial" w:cs="Arial"/>
        </w:rPr>
      </w:pPr>
    </w:p>
    <w:p w:rsidR="00AD6E3A" w:rsidRDefault="001A115C" w:rsidP="00ED5349">
      <w:pPr>
        <w:spacing w:after="0" w:line="276" w:lineRule="auto"/>
        <w:ind w:firstLine="708"/>
        <w:jc w:val="both"/>
        <w:rPr>
          <w:rFonts w:ascii="Arial" w:hAnsi="Arial" w:cs="Arial"/>
        </w:rPr>
      </w:pPr>
      <w:r>
        <w:rPr>
          <w:rFonts w:ascii="Arial" w:hAnsi="Arial" w:cs="Arial"/>
        </w:rPr>
        <w:t>Por la</w:t>
      </w:r>
      <w:r w:rsidR="00477629">
        <w:rPr>
          <w:rFonts w:ascii="Arial" w:hAnsi="Arial" w:cs="Arial"/>
        </w:rPr>
        <w:t>s</w:t>
      </w:r>
      <w:r>
        <w:rPr>
          <w:rFonts w:ascii="Arial" w:hAnsi="Arial" w:cs="Arial"/>
        </w:rPr>
        <w:t xml:space="preserve"> razones recién sintetizadas</w:t>
      </w:r>
      <w:r w:rsidR="007220F4">
        <w:rPr>
          <w:rFonts w:ascii="Arial" w:hAnsi="Arial" w:cs="Arial"/>
        </w:rPr>
        <w:t xml:space="preserve">, </w:t>
      </w:r>
      <w:r w:rsidR="00AD6E3A">
        <w:rPr>
          <w:rFonts w:ascii="Arial" w:hAnsi="Arial" w:cs="Arial"/>
        </w:rPr>
        <w:t>el alcanc</w:t>
      </w:r>
      <w:r w:rsidR="001751E6">
        <w:rPr>
          <w:rFonts w:ascii="Arial" w:hAnsi="Arial" w:cs="Arial"/>
        </w:rPr>
        <w:t>e del Borrador Revisado todavía se aparta</w:t>
      </w:r>
      <w:r w:rsidR="00AD6E3A">
        <w:rPr>
          <w:rFonts w:ascii="Arial" w:hAnsi="Arial" w:cs="Arial"/>
        </w:rPr>
        <w:t xml:space="preserve"> en demasía de</w:t>
      </w:r>
      <w:r w:rsidR="001751E6">
        <w:rPr>
          <w:rFonts w:ascii="Arial" w:hAnsi="Arial" w:cs="Arial"/>
        </w:rPr>
        <w:t xml:space="preserve"> los estándares recogidos por los</w:t>
      </w:r>
      <w:r w:rsidR="001751E6" w:rsidRPr="001751E6">
        <w:rPr>
          <w:rFonts w:ascii="Arial" w:hAnsi="Arial" w:cs="Arial"/>
        </w:rPr>
        <w:t> Principios Rectores de Naciones Unidas sobre Derechos</w:t>
      </w:r>
      <w:r w:rsidR="00053A56">
        <w:rPr>
          <w:rFonts w:ascii="Arial" w:hAnsi="Arial" w:cs="Arial"/>
        </w:rPr>
        <w:t xml:space="preserve"> </w:t>
      </w:r>
      <w:r w:rsidR="001751E6" w:rsidRPr="001751E6">
        <w:rPr>
          <w:rFonts w:ascii="Arial" w:hAnsi="Arial" w:cs="Arial"/>
        </w:rPr>
        <w:t>Humanos y Empresas</w:t>
      </w:r>
      <w:r w:rsidR="00053A56">
        <w:rPr>
          <w:rFonts w:ascii="Arial" w:hAnsi="Arial" w:cs="Arial"/>
        </w:rPr>
        <w:t xml:space="preserve"> (“Principios Rectores</w:t>
      </w:r>
      <w:r w:rsidR="00A80970">
        <w:rPr>
          <w:rFonts w:ascii="Arial" w:hAnsi="Arial" w:cs="Arial"/>
        </w:rPr>
        <w:t xml:space="preserve"> de 2011</w:t>
      </w:r>
      <w:r w:rsidR="00053A56">
        <w:rPr>
          <w:rFonts w:ascii="Arial" w:hAnsi="Arial" w:cs="Arial"/>
        </w:rPr>
        <w:t>”)</w:t>
      </w:r>
      <w:r w:rsidR="00AD6E3A">
        <w:rPr>
          <w:rFonts w:ascii="Arial" w:hAnsi="Arial" w:cs="Arial"/>
        </w:rPr>
        <w:t>, y contempla obligaciones</w:t>
      </w:r>
      <w:r w:rsidR="00466E6C">
        <w:rPr>
          <w:rFonts w:ascii="Arial" w:hAnsi="Arial" w:cs="Arial"/>
        </w:rPr>
        <w:t xml:space="preserve"> muy detalladas</w:t>
      </w:r>
      <w:r w:rsidR="007220F4">
        <w:rPr>
          <w:rFonts w:ascii="Arial" w:hAnsi="Arial" w:cs="Arial"/>
        </w:rPr>
        <w:t xml:space="preserve"> que no sería </w:t>
      </w:r>
      <w:r w:rsidR="001751E6">
        <w:rPr>
          <w:rFonts w:ascii="Arial" w:hAnsi="Arial" w:cs="Arial"/>
        </w:rPr>
        <w:t>posible</w:t>
      </w:r>
      <w:r w:rsidR="007220F4">
        <w:rPr>
          <w:rFonts w:ascii="Arial" w:hAnsi="Arial" w:cs="Arial"/>
        </w:rPr>
        <w:t xml:space="preserve"> cumplir en la práctica</w:t>
      </w:r>
      <w:r w:rsidR="00466E6C">
        <w:rPr>
          <w:rFonts w:ascii="Arial" w:hAnsi="Arial" w:cs="Arial"/>
        </w:rPr>
        <w:t xml:space="preserve"> </w:t>
      </w:r>
      <w:r w:rsidR="00466E6C">
        <w:rPr>
          <w:rFonts w:ascii="Arial" w:hAnsi="Arial" w:cs="Arial"/>
        </w:rPr>
        <w:lastRenderedPageBreak/>
        <w:t>respecto de todas las empresas</w:t>
      </w:r>
      <w:r w:rsidR="001751E6">
        <w:rPr>
          <w:rFonts w:ascii="Arial" w:hAnsi="Arial" w:cs="Arial"/>
        </w:rPr>
        <w:t>.</w:t>
      </w:r>
      <w:r w:rsidR="00806BC9">
        <w:rPr>
          <w:rFonts w:ascii="Arial" w:hAnsi="Arial" w:cs="Arial"/>
        </w:rPr>
        <w:t xml:space="preserve"> A continuación, se comentarán algunos de los aspectos </w:t>
      </w:r>
      <w:r w:rsidR="004325C2">
        <w:rPr>
          <w:rFonts w:ascii="Arial" w:hAnsi="Arial" w:cs="Arial"/>
        </w:rPr>
        <w:t xml:space="preserve">del Borrador Revisado </w:t>
      </w:r>
      <w:r w:rsidR="00806BC9">
        <w:rPr>
          <w:rFonts w:ascii="Arial" w:hAnsi="Arial" w:cs="Arial"/>
        </w:rPr>
        <w:t>que resultan especialmente problemáticos.</w:t>
      </w:r>
      <w:r w:rsidR="001751E6">
        <w:rPr>
          <w:rFonts w:ascii="Arial" w:hAnsi="Arial" w:cs="Arial"/>
        </w:rPr>
        <w:t xml:space="preserve"> </w:t>
      </w:r>
    </w:p>
    <w:p w:rsidR="001751E6" w:rsidRDefault="001751E6" w:rsidP="00ED5349">
      <w:pPr>
        <w:spacing w:after="0" w:line="276" w:lineRule="auto"/>
        <w:ind w:firstLine="708"/>
        <w:jc w:val="both"/>
        <w:rPr>
          <w:rFonts w:ascii="Arial" w:hAnsi="Arial" w:cs="Arial"/>
        </w:rPr>
      </w:pPr>
    </w:p>
    <w:p w:rsidR="001751E6" w:rsidRDefault="001751E6" w:rsidP="00ED5349">
      <w:pPr>
        <w:spacing w:after="0" w:line="276" w:lineRule="auto"/>
        <w:ind w:firstLine="708"/>
        <w:jc w:val="both"/>
        <w:rPr>
          <w:rFonts w:ascii="Arial" w:hAnsi="Arial" w:cs="Arial"/>
        </w:rPr>
      </w:pPr>
      <w:r>
        <w:rPr>
          <w:rFonts w:ascii="Arial" w:hAnsi="Arial" w:cs="Arial"/>
        </w:rPr>
        <w:t>En lo que respecta al artículo 1, las defini</w:t>
      </w:r>
      <w:r w:rsidR="004325C2">
        <w:rPr>
          <w:rFonts w:ascii="Arial" w:hAnsi="Arial" w:cs="Arial"/>
        </w:rPr>
        <w:t>ciones allí establecidas so</w:t>
      </w:r>
      <w:r>
        <w:rPr>
          <w:rFonts w:ascii="Arial" w:hAnsi="Arial" w:cs="Arial"/>
        </w:rPr>
        <w:t xml:space="preserve">n excesivamente amplias, y generarían que el ámbito de aplicación del tratado tuviera un alcance </w:t>
      </w:r>
      <w:r w:rsidR="00466E6C">
        <w:rPr>
          <w:rFonts w:ascii="Arial" w:hAnsi="Arial" w:cs="Arial"/>
        </w:rPr>
        <w:t xml:space="preserve">bastante </w:t>
      </w:r>
      <w:r>
        <w:rPr>
          <w:rFonts w:ascii="Arial" w:hAnsi="Arial" w:cs="Arial"/>
        </w:rPr>
        <w:t xml:space="preserve">mayor al razonable. </w:t>
      </w:r>
      <w:r w:rsidR="004325C2">
        <w:rPr>
          <w:rFonts w:ascii="Arial" w:hAnsi="Arial" w:cs="Arial"/>
        </w:rPr>
        <w:t>La redacción del artículo 3 ocasiona</w:t>
      </w:r>
      <w:r>
        <w:rPr>
          <w:rFonts w:ascii="Arial" w:hAnsi="Arial" w:cs="Arial"/>
        </w:rPr>
        <w:t xml:space="preserve">ría el mismo </w:t>
      </w:r>
      <w:r w:rsidR="004325C2">
        <w:rPr>
          <w:rFonts w:ascii="Arial" w:hAnsi="Arial" w:cs="Arial"/>
        </w:rPr>
        <w:t>resultado</w:t>
      </w:r>
      <w:r>
        <w:rPr>
          <w:rFonts w:ascii="Arial" w:hAnsi="Arial" w:cs="Arial"/>
        </w:rPr>
        <w:t>, sobre todo si se considera el vastísimo rango de situaciones cubierta por su párrafo 2, y el efecto que tendría el párrafo 3 de estable</w:t>
      </w:r>
      <w:r w:rsidR="00CB66D2">
        <w:rPr>
          <w:rFonts w:ascii="Arial" w:hAnsi="Arial" w:cs="Arial"/>
        </w:rPr>
        <w:t>cer obligaciones equivalentes respecto de todos los derechos human</w:t>
      </w:r>
      <w:r w:rsidR="0089778D">
        <w:rPr>
          <w:rFonts w:ascii="Arial" w:hAnsi="Arial" w:cs="Arial"/>
        </w:rPr>
        <w:t>os, por lo que ellas se extenderían incluso a</w:t>
      </w:r>
      <w:r w:rsidR="00CB66D2">
        <w:rPr>
          <w:rFonts w:ascii="Arial" w:hAnsi="Arial" w:cs="Arial"/>
        </w:rPr>
        <w:t xml:space="preserve"> </w:t>
      </w:r>
      <w:r w:rsidR="004325C2">
        <w:rPr>
          <w:rFonts w:ascii="Arial" w:hAnsi="Arial" w:cs="Arial"/>
        </w:rPr>
        <w:t xml:space="preserve">las </w:t>
      </w:r>
      <w:r w:rsidR="00E036EB">
        <w:rPr>
          <w:rFonts w:ascii="Arial" w:hAnsi="Arial" w:cs="Arial"/>
        </w:rPr>
        <w:t>controversias q</w:t>
      </w:r>
      <w:r w:rsidR="0089778D">
        <w:rPr>
          <w:rFonts w:ascii="Arial" w:hAnsi="Arial" w:cs="Arial"/>
        </w:rPr>
        <w:t>ue podrían</w:t>
      </w:r>
      <w:r w:rsidR="00E036EB">
        <w:rPr>
          <w:rFonts w:ascii="Arial" w:hAnsi="Arial" w:cs="Arial"/>
        </w:rPr>
        <w:t xml:space="preserve"> reso</w:t>
      </w:r>
      <w:r w:rsidR="00466E6C">
        <w:rPr>
          <w:rFonts w:ascii="Arial" w:hAnsi="Arial" w:cs="Arial"/>
        </w:rPr>
        <w:t>lve</w:t>
      </w:r>
      <w:r w:rsidR="00E036EB">
        <w:rPr>
          <w:rFonts w:ascii="Arial" w:hAnsi="Arial" w:cs="Arial"/>
        </w:rPr>
        <w:t>rse</w:t>
      </w:r>
      <w:r w:rsidR="00466E6C">
        <w:rPr>
          <w:rFonts w:ascii="Arial" w:hAnsi="Arial" w:cs="Arial"/>
        </w:rPr>
        <w:t xml:space="preserve"> a través de me</w:t>
      </w:r>
      <w:r w:rsidR="00E036EB">
        <w:rPr>
          <w:rFonts w:ascii="Arial" w:hAnsi="Arial" w:cs="Arial"/>
        </w:rPr>
        <w:t>canismos de derecho civil, como las relativas a la propiedad intelectual (artículo 27.2 de la Declaración Universal de los Derechos Humanos).</w:t>
      </w:r>
    </w:p>
    <w:p w:rsidR="00FB501B" w:rsidRDefault="00FB501B" w:rsidP="00ED5349">
      <w:pPr>
        <w:spacing w:after="0" w:line="276" w:lineRule="auto"/>
        <w:ind w:firstLine="708"/>
        <w:jc w:val="both"/>
        <w:rPr>
          <w:rFonts w:ascii="Arial" w:hAnsi="Arial" w:cs="Arial"/>
        </w:rPr>
      </w:pPr>
    </w:p>
    <w:p w:rsidR="00AD6E3A" w:rsidRDefault="00FB501B" w:rsidP="00ED5349">
      <w:pPr>
        <w:spacing w:after="0" w:line="276" w:lineRule="auto"/>
        <w:ind w:firstLine="708"/>
        <w:jc w:val="both"/>
        <w:rPr>
          <w:rFonts w:ascii="Arial" w:hAnsi="Arial" w:cs="Arial"/>
        </w:rPr>
      </w:pPr>
      <w:r>
        <w:rPr>
          <w:rFonts w:ascii="Arial" w:hAnsi="Arial" w:cs="Arial"/>
        </w:rPr>
        <w:t>El artículo 4 también está redactado en términos que le otorgan un alcance bastante mayor al razonable</w:t>
      </w:r>
      <w:r w:rsidR="00053A56">
        <w:rPr>
          <w:rFonts w:ascii="Arial" w:hAnsi="Arial" w:cs="Arial"/>
        </w:rPr>
        <w:t>,</w:t>
      </w:r>
      <w:r>
        <w:rPr>
          <w:rFonts w:ascii="Arial" w:hAnsi="Arial" w:cs="Arial"/>
        </w:rPr>
        <w:t xml:space="preserve"> que no se condice con los estándares de protección a las víctimas contemplados en </w:t>
      </w:r>
      <w:r w:rsidR="00053A56">
        <w:rPr>
          <w:rFonts w:ascii="Arial" w:hAnsi="Arial" w:cs="Arial"/>
        </w:rPr>
        <w:t xml:space="preserve">otros tratados internacionales. Considerando que la Presidencia del Grupo de Trabajo propone ampliar el alcance del Borrador Revisado a todas las empresas, se estima que este artículo sólo podría ser aceptable en la medida en que estuviera redactado en términos más generales, y se enfocara en el </w:t>
      </w:r>
      <w:r w:rsidR="00A80970">
        <w:rPr>
          <w:rFonts w:ascii="Arial" w:hAnsi="Arial" w:cs="Arial"/>
        </w:rPr>
        <w:t xml:space="preserve">deber del Estado de garantizar el </w:t>
      </w:r>
      <w:r w:rsidR="00053A56">
        <w:rPr>
          <w:rFonts w:ascii="Arial" w:hAnsi="Arial" w:cs="Arial"/>
        </w:rPr>
        <w:t>acceso a la justicia</w:t>
      </w:r>
      <w:r w:rsidR="00A80970">
        <w:rPr>
          <w:rFonts w:ascii="Arial" w:hAnsi="Arial" w:cs="Arial"/>
        </w:rPr>
        <w:t xml:space="preserve"> para obtener reparación en caso de abusos producidos en su territorio o bajo su jurisdicción</w:t>
      </w:r>
      <w:r w:rsidR="00053A56">
        <w:rPr>
          <w:rFonts w:ascii="Arial" w:hAnsi="Arial" w:cs="Arial"/>
        </w:rPr>
        <w:t xml:space="preserve">. Ello permitiría al Estado distinguir entre distintas situaciones y casos, y otorgar prestaciones diferentes según la gravedad de la situación y de los derechos eventualmente afectados. </w:t>
      </w:r>
      <w:r w:rsidR="00A80970">
        <w:rPr>
          <w:rFonts w:ascii="Arial" w:hAnsi="Arial" w:cs="Arial"/>
        </w:rPr>
        <w:t>En atención a lo anterior</w:t>
      </w:r>
      <w:r w:rsidR="00053A56">
        <w:rPr>
          <w:rFonts w:ascii="Arial" w:hAnsi="Arial" w:cs="Arial"/>
        </w:rPr>
        <w:t xml:space="preserve">, sería </w:t>
      </w:r>
      <w:r w:rsidR="00A80970">
        <w:rPr>
          <w:rFonts w:ascii="Arial" w:hAnsi="Arial" w:cs="Arial"/>
        </w:rPr>
        <w:t>necesario</w:t>
      </w:r>
      <w:r w:rsidR="00053A56">
        <w:rPr>
          <w:rFonts w:ascii="Arial" w:hAnsi="Arial" w:cs="Arial"/>
        </w:rPr>
        <w:t xml:space="preserve"> reformula</w:t>
      </w:r>
      <w:r w:rsidR="00A80970">
        <w:rPr>
          <w:rFonts w:ascii="Arial" w:hAnsi="Arial" w:cs="Arial"/>
        </w:rPr>
        <w:t>r este artículo</w:t>
      </w:r>
      <w:r w:rsidR="00053A56">
        <w:rPr>
          <w:rFonts w:ascii="Arial" w:hAnsi="Arial" w:cs="Arial"/>
        </w:rPr>
        <w:t xml:space="preserve"> completamente, en términos similares a los párrafos 25 y 26 de los Principios Rectores</w:t>
      </w:r>
      <w:r w:rsidR="00A80970">
        <w:rPr>
          <w:rFonts w:ascii="Arial" w:hAnsi="Arial" w:cs="Arial"/>
        </w:rPr>
        <w:t xml:space="preserve"> de 2011.</w:t>
      </w:r>
      <w:r w:rsidR="00C7599F">
        <w:rPr>
          <w:rFonts w:ascii="Arial" w:hAnsi="Arial" w:cs="Arial"/>
        </w:rPr>
        <w:t xml:space="preserve"> </w:t>
      </w:r>
    </w:p>
    <w:p w:rsidR="00A80970" w:rsidRDefault="00A80970" w:rsidP="00ED5349">
      <w:pPr>
        <w:spacing w:after="0" w:line="276" w:lineRule="auto"/>
        <w:ind w:firstLine="708"/>
        <w:jc w:val="both"/>
        <w:rPr>
          <w:rFonts w:ascii="Arial" w:hAnsi="Arial" w:cs="Arial"/>
        </w:rPr>
      </w:pPr>
    </w:p>
    <w:p w:rsidR="002822F3" w:rsidRDefault="00C7599F" w:rsidP="00ED5349">
      <w:pPr>
        <w:spacing w:after="0" w:line="276" w:lineRule="auto"/>
        <w:ind w:firstLine="708"/>
        <w:jc w:val="both"/>
        <w:rPr>
          <w:rFonts w:ascii="Arial" w:hAnsi="Arial" w:cs="Arial"/>
        </w:rPr>
      </w:pPr>
      <w:r>
        <w:rPr>
          <w:rFonts w:ascii="Arial" w:hAnsi="Arial" w:cs="Arial"/>
        </w:rPr>
        <w:t>En lo que respecta al artículo 5, éste también contempla obligaciones excesivamente detalladas</w:t>
      </w:r>
      <w:r w:rsidR="002822F3">
        <w:rPr>
          <w:rFonts w:ascii="Arial" w:hAnsi="Arial" w:cs="Arial"/>
        </w:rPr>
        <w:t xml:space="preserve"> y de aplicación general</w:t>
      </w:r>
      <w:r>
        <w:rPr>
          <w:rFonts w:ascii="Arial" w:hAnsi="Arial" w:cs="Arial"/>
        </w:rPr>
        <w:t xml:space="preserve">, que no consideran debidamente las diferencias que existen </w:t>
      </w:r>
      <w:r w:rsidR="00223382">
        <w:rPr>
          <w:rFonts w:ascii="Arial" w:hAnsi="Arial" w:cs="Arial"/>
        </w:rPr>
        <w:t>entre cada empresa según</w:t>
      </w:r>
      <w:r>
        <w:rPr>
          <w:rFonts w:ascii="Arial" w:hAnsi="Arial" w:cs="Arial"/>
        </w:rPr>
        <w:t xml:space="preserve"> la naturaleza o</w:t>
      </w:r>
      <w:r w:rsidR="002822F3">
        <w:rPr>
          <w:rFonts w:ascii="Arial" w:hAnsi="Arial" w:cs="Arial"/>
        </w:rPr>
        <w:t xml:space="preserve"> la</w:t>
      </w:r>
      <w:r>
        <w:rPr>
          <w:rFonts w:ascii="Arial" w:hAnsi="Arial" w:cs="Arial"/>
        </w:rPr>
        <w:t xml:space="preserve"> magnitud de sus actividades</w:t>
      </w:r>
      <w:r w:rsidR="00223382">
        <w:rPr>
          <w:rFonts w:ascii="Arial" w:hAnsi="Arial" w:cs="Arial"/>
        </w:rPr>
        <w:t xml:space="preserve">, y los estándares que el Estado puede </w:t>
      </w:r>
      <w:r w:rsidR="004325C2">
        <w:rPr>
          <w:rFonts w:ascii="Arial" w:hAnsi="Arial" w:cs="Arial"/>
        </w:rPr>
        <w:t xml:space="preserve">razonablemente </w:t>
      </w:r>
      <w:r w:rsidR="00223382">
        <w:rPr>
          <w:rFonts w:ascii="Arial" w:hAnsi="Arial" w:cs="Arial"/>
        </w:rPr>
        <w:t xml:space="preserve">exigir a cada </w:t>
      </w:r>
      <w:r w:rsidR="002822F3">
        <w:rPr>
          <w:rFonts w:ascii="Arial" w:hAnsi="Arial" w:cs="Arial"/>
        </w:rPr>
        <w:t>una de ellas en atención a esas</w:t>
      </w:r>
      <w:r w:rsidR="00223382">
        <w:rPr>
          <w:rFonts w:ascii="Arial" w:hAnsi="Arial" w:cs="Arial"/>
        </w:rPr>
        <w:t xml:space="preserve"> diferencias. Por otra parte,</w:t>
      </w:r>
      <w:r w:rsidR="005B322F">
        <w:rPr>
          <w:rFonts w:ascii="Arial" w:hAnsi="Arial" w:cs="Arial"/>
        </w:rPr>
        <w:t xml:space="preserve"> este artículo</w:t>
      </w:r>
      <w:r w:rsidR="00223382">
        <w:rPr>
          <w:rFonts w:ascii="Arial" w:hAnsi="Arial" w:cs="Arial"/>
        </w:rPr>
        <w:t xml:space="preserve"> extiende el deber de debida diligencia </w:t>
      </w:r>
      <w:r w:rsidR="002822F3">
        <w:rPr>
          <w:rFonts w:ascii="Arial" w:hAnsi="Arial" w:cs="Arial"/>
        </w:rPr>
        <w:t>de las empresas a todas su</w:t>
      </w:r>
      <w:r w:rsidR="00223382">
        <w:rPr>
          <w:rFonts w:ascii="Arial" w:hAnsi="Arial" w:cs="Arial"/>
        </w:rPr>
        <w:t>s relaciones contractua</w:t>
      </w:r>
      <w:r w:rsidR="002822F3">
        <w:rPr>
          <w:rFonts w:ascii="Arial" w:hAnsi="Arial" w:cs="Arial"/>
        </w:rPr>
        <w:t>les</w:t>
      </w:r>
      <w:r w:rsidR="00223382">
        <w:rPr>
          <w:rFonts w:ascii="Arial" w:hAnsi="Arial" w:cs="Arial"/>
        </w:rPr>
        <w:t xml:space="preserve">, en términos muy </w:t>
      </w:r>
      <w:r w:rsidR="002822F3">
        <w:rPr>
          <w:rFonts w:ascii="Arial" w:hAnsi="Arial" w:cs="Arial"/>
        </w:rPr>
        <w:t>ambiguos</w:t>
      </w:r>
      <w:r w:rsidR="00FF2C68">
        <w:rPr>
          <w:rFonts w:ascii="Arial" w:hAnsi="Arial" w:cs="Arial"/>
        </w:rPr>
        <w:t>. Ello</w:t>
      </w:r>
      <w:r w:rsidR="005B322F">
        <w:rPr>
          <w:rFonts w:ascii="Arial" w:hAnsi="Arial" w:cs="Arial"/>
        </w:rPr>
        <w:t xml:space="preserve"> iría mucho más allá de la necesidad de prevenir</w:t>
      </w:r>
      <w:r w:rsidR="00FF2C68">
        <w:rPr>
          <w:rFonts w:ascii="Arial" w:hAnsi="Arial" w:cs="Arial"/>
        </w:rPr>
        <w:t xml:space="preserve"> abusos serios en el curso</w:t>
      </w:r>
      <w:r w:rsidR="005B322F">
        <w:rPr>
          <w:rFonts w:ascii="Arial" w:hAnsi="Arial" w:cs="Arial"/>
        </w:rPr>
        <w:t xml:space="preserve"> </w:t>
      </w:r>
      <w:r w:rsidR="00FF2C68">
        <w:rPr>
          <w:rFonts w:ascii="Arial" w:hAnsi="Arial" w:cs="Arial"/>
        </w:rPr>
        <w:t xml:space="preserve">de </w:t>
      </w:r>
      <w:r w:rsidR="005B322F">
        <w:rPr>
          <w:rFonts w:ascii="Arial" w:hAnsi="Arial" w:cs="Arial"/>
        </w:rPr>
        <w:t xml:space="preserve">actividades </w:t>
      </w:r>
      <w:r w:rsidR="002822F3">
        <w:rPr>
          <w:rFonts w:ascii="Arial" w:hAnsi="Arial" w:cs="Arial"/>
        </w:rPr>
        <w:t xml:space="preserve">o </w:t>
      </w:r>
      <w:r w:rsidR="00FF2C68">
        <w:rPr>
          <w:rFonts w:ascii="Arial" w:hAnsi="Arial" w:cs="Arial"/>
        </w:rPr>
        <w:t xml:space="preserve">contextos </w:t>
      </w:r>
      <w:r w:rsidR="005B322F">
        <w:rPr>
          <w:rFonts w:ascii="Arial" w:hAnsi="Arial" w:cs="Arial"/>
        </w:rPr>
        <w:t>particularment</w:t>
      </w:r>
      <w:r w:rsidR="00FF2C68">
        <w:rPr>
          <w:rFonts w:ascii="Arial" w:hAnsi="Arial" w:cs="Arial"/>
        </w:rPr>
        <w:t>e susceptibles de afectar los derechos humanos</w:t>
      </w:r>
      <w:r w:rsidR="002822F3">
        <w:rPr>
          <w:rFonts w:ascii="Arial" w:hAnsi="Arial" w:cs="Arial"/>
        </w:rPr>
        <w:t xml:space="preserve">, </w:t>
      </w:r>
      <w:r w:rsidR="00FF2C68">
        <w:rPr>
          <w:rFonts w:ascii="Arial" w:hAnsi="Arial" w:cs="Arial"/>
        </w:rPr>
        <w:t xml:space="preserve">respecto de los cuales </w:t>
      </w:r>
      <w:r w:rsidR="002822F3">
        <w:rPr>
          <w:rFonts w:ascii="Arial" w:hAnsi="Arial" w:cs="Arial"/>
        </w:rPr>
        <w:t>sí</w:t>
      </w:r>
      <w:r w:rsidR="00FF2C68">
        <w:rPr>
          <w:rFonts w:ascii="Arial" w:hAnsi="Arial" w:cs="Arial"/>
        </w:rPr>
        <w:t xml:space="preserve"> se requiere</w:t>
      </w:r>
      <w:r w:rsidR="002822F3">
        <w:rPr>
          <w:rFonts w:ascii="Arial" w:hAnsi="Arial" w:cs="Arial"/>
        </w:rPr>
        <w:t xml:space="preserve"> una especial precaución</w:t>
      </w:r>
      <w:r w:rsidR="005B322F">
        <w:rPr>
          <w:rFonts w:ascii="Arial" w:hAnsi="Arial" w:cs="Arial"/>
        </w:rPr>
        <w:t>.</w:t>
      </w:r>
      <w:r w:rsidR="00C534E4">
        <w:rPr>
          <w:rFonts w:ascii="Arial" w:hAnsi="Arial" w:cs="Arial"/>
        </w:rPr>
        <w:t xml:space="preserve"> De modo similar, la debida diligencia </w:t>
      </w:r>
      <w:r w:rsidR="00B47AB3">
        <w:rPr>
          <w:rFonts w:ascii="Arial" w:hAnsi="Arial" w:cs="Arial"/>
        </w:rPr>
        <w:t>exigible por</w:t>
      </w:r>
      <w:r w:rsidR="00C534E4">
        <w:rPr>
          <w:rFonts w:ascii="Arial" w:hAnsi="Arial" w:cs="Arial"/>
        </w:rPr>
        <w:t xml:space="preserve"> el Estado de origen</w:t>
      </w:r>
      <w:r w:rsidR="00B47AB3">
        <w:rPr>
          <w:rFonts w:ascii="Arial" w:hAnsi="Arial" w:cs="Arial"/>
        </w:rPr>
        <w:t xml:space="preserve"> de una empresa, respecto de actividades realizadas fuera de su territorio, debería limitarse a los riesgos de vulneraciones graves a los derechos humanos, ya que lo contrario implicaría una expansión significativa de la jurisdicción extraterritorial prescriptiva</w:t>
      </w:r>
      <w:r w:rsidR="00C534E4">
        <w:rPr>
          <w:rFonts w:ascii="Arial" w:hAnsi="Arial" w:cs="Arial"/>
        </w:rPr>
        <w:t xml:space="preserve"> </w:t>
      </w:r>
      <w:r w:rsidR="00B47AB3">
        <w:rPr>
          <w:rFonts w:ascii="Arial" w:hAnsi="Arial" w:cs="Arial"/>
        </w:rPr>
        <w:t>del Estado de origen.</w:t>
      </w:r>
      <w:r w:rsidR="00C534E4">
        <w:rPr>
          <w:rFonts w:ascii="Arial" w:hAnsi="Arial" w:cs="Arial"/>
        </w:rPr>
        <w:t xml:space="preserve"> </w:t>
      </w:r>
      <w:r w:rsidR="00B47AB3">
        <w:rPr>
          <w:rFonts w:ascii="Arial" w:hAnsi="Arial" w:cs="Arial"/>
        </w:rPr>
        <w:t>Por estas razones</w:t>
      </w:r>
      <w:r w:rsidR="002822F3">
        <w:rPr>
          <w:rFonts w:ascii="Arial" w:hAnsi="Arial" w:cs="Arial"/>
        </w:rPr>
        <w:t xml:space="preserve">, esta disposición también </w:t>
      </w:r>
      <w:r w:rsidR="00C534E4">
        <w:rPr>
          <w:rFonts w:ascii="Arial" w:hAnsi="Arial" w:cs="Arial"/>
        </w:rPr>
        <w:t>requiere</w:t>
      </w:r>
      <w:r w:rsidR="002822F3">
        <w:rPr>
          <w:rFonts w:ascii="Arial" w:hAnsi="Arial" w:cs="Arial"/>
        </w:rPr>
        <w:t xml:space="preserve"> se</w:t>
      </w:r>
      <w:r w:rsidR="00C534E4">
        <w:rPr>
          <w:rFonts w:ascii="Arial" w:hAnsi="Arial" w:cs="Arial"/>
        </w:rPr>
        <w:t>r reformulada sustantivamente, y</w:t>
      </w:r>
      <w:r w:rsidR="002822F3">
        <w:rPr>
          <w:rFonts w:ascii="Arial" w:hAnsi="Arial" w:cs="Arial"/>
        </w:rPr>
        <w:t xml:space="preserve"> considerar un enfoque similar al de</w:t>
      </w:r>
      <w:r w:rsidR="00C534E4">
        <w:rPr>
          <w:rFonts w:ascii="Arial" w:hAnsi="Arial" w:cs="Arial"/>
        </w:rPr>
        <w:t xml:space="preserve"> </w:t>
      </w:r>
      <w:r w:rsidR="002822F3">
        <w:rPr>
          <w:rFonts w:ascii="Arial" w:hAnsi="Arial" w:cs="Arial"/>
        </w:rPr>
        <w:t>l</w:t>
      </w:r>
      <w:r w:rsidR="00C534E4">
        <w:rPr>
          <w:rFonts w:ascii="Arial" w:hAnsi="Arial" w:cs="Arial"/>
        </w:rPr>
        <w:t>os</w:t>
      </w:r>
      <w:r w:rsidR="002822F3">
        <w:rPr>
          <w:rFonts w:ascii="Arial" w:hAnsi="Arial" w:cs="Arial"/>
        </w:rPr>
        <w:t xml:space="preserve"> párrafo</w:t>
      </w:r>
      <w:r w:rsidR="00C534E4">
        <w:rPr>
          <w:rFonts w:ascii="Arial" w:hAnsi="Arial" w:cs="Arial"/>
        </w:rPr>
        <w:t>s</w:t>
      </w:r>
      <w:r w:rsidR="002822F3">
        <w:rPr>
          <w:rFonts w:ascii="Arial" w:hAnsi="Arial" w:cs="Arial"/>
        </w:rPr>
        <w:t xml:space="preserve"> </w:t>
      </w:r>
      <w:r w:rsidR="00C534E4">
        <w:rPr>
          <w:rFonts w:ascii="Arial" w:hAnsi="Arial" w:cs="Arial"/>
        </w:rPr>
        <w:t xml:space="preserve">7 y </w:t>
      </w:r>
      <w:r w:rsidR="002822F3">
        <w:rPr>
          <w:rFonts w:ascii="Arial" w:hAnsi="Arial" w:cs="Arial"/>
        </w:rPr>
        <w:t>17 de los Principios Rectores de 2011</w:t>
      </w:r>
      <w:r w:rsidR="00C534E4">
        <w:rPr>
          <w:rFonts w:ascii="Arial" w:hAnsi="Arial" w:cs="Arial"/>
        </w:rPr>
        <w:t>. También podría ser de utilidad considerar el Principio Número 10 (“Debida diligencia corporativa”) del “P</w:t>
      </w:r>
      <w:r w:rsidR="00C534E4" w:rsidRPr="00C534E4">
        <w:rPr>
          <w:rFonts w:ascii="Arial" w:hAnsi="Arial" w:cs="Arial"/>
        </w:rPr>
        <w:t>royecto de principios sobre la protección del medio ambiente en relación con los conflictos armados</w:t>
      </w:r>
      <w:r w:rsidR="00C534E4">
        <w:rPr>
          <w:rFonts w:ascii="Arial" w:hAnsi="Arial" w:cs="Arial"/>
        </w:rPr>
        <w:t>”</w:t>
      </w:r>
      <w:r w:rsidR="00C534E4" w:rsidRPr="00C534E4">
        <w:rPr>
          <w:rFonts w:ascii="Arial" w:hAnsi="Arial" w:cs="Arial"/>
        </w:rPr>
        <w:t>, adoptado en primera lectura por la Comisión de Derecho Internacional en su 71er período de sesiones</w:t>
      </w:r>
      <w:r w:rsidR="00C534E4">
        <w:rPr>
          <w:rFonts w:ascii="Arial" w:hAnsi="Arial" w:cs="Arial"/>
        </w:rPr>
        <w:t>.</w:t>
      </w:r>
    </w:p>
    <w:p w:rsidR="00C534E4" w:rsidRDefault="00C534E4" w:rsidP="00ED5349">
      <w:pPr>
        <w:spacing w:after="0" w:line="276" w:lineRule="auto"/>
        <w:ind w:firstLine="708"/>
        <w:jc w:val="both"/>
        <w:rPr>
          <w:rFonts w:ascii="Arial" w:hAnsi="Arial" w:cs="Arial"/>
        </w:rPr>
      </w:pPr>
    </w:p>
    <w:p w:rsidR="00C534E4" w:rsidRDefault="00071A7C" w:rsidP="00ED5349">
      <w:pPr>
        <w:spacing w:after="0" w:line="276" w:lineRule="auto"/>
        <w:ind w:firstLine="708"/>
        <w:jc w:val="both"/>
        <w:rPr>
          <w:rFonts w:ascii="Arial" w:hAnsi="Arial" w:cs="Arial"/>
        </w:rPr>
      </w:pPr>
      <w:r>
        <w:rPr>
          <w:rFonts w:ascii="Arial" w:hAnsi="Arial" w:cs="Arial"/>
        </w:rPr>
        <w:t xml:space="preserve">En lo que se refiere al artículo 6 del Borrador Revisado, su necesidad debería ser reconsiderada a la luz de los cambios que se proponen al artículo 4. En caso de que </w:t>
      </w:r>
      <w:r>
        <w:rPr>
          <w:rFonts w:ascii="Arial" w:hAnsi="Arial" w:cs="Arial"/>
        </w:rPr>
        <w:lastRenderedPageBreak/>
        <w:t>este último se reformule en términos de acceso a la justicia</w:t>
      </w:r>
      <w:r w:rsidR="00183C3A">
        <w:rPr>
          <w:rFonts w:ascii="Arial" w:hAnsi="Arial" w:cs="Arial"/>
        </w:rPr>
        <w:t xml:space="preserve"> y reparación</w:t>
      </w:r>
      <w:r>
        <w:rPr>
          <w:rFonts w:ascii="Arial" w:hAnsi="Arial" w:cs="Arial"/>
        </w:rPr>
        <w:t xml:space="preserve">, </w:t>
      </w:r>
      <w:r w:rsidR="00183C3A">
        <w:rPr>
          <w:rFonts w:ascii="Arial" w:hAnsi="Arial" w:cs="Arial"/>
        </w:rPr>
        <w:t>la responsabilidad de las empresas también</w:t>
      </w:r>
      <w:r w:rsidR="00806BC9">
        <w:rPr>
          <w:rFonts w:ascii="Arial" w:hAnsi="Arial" w:cs="Arial"/>
        </w:rPr>
        <w:t xml:space="preserve"> debería estar</w:t>
      </w:r>
      <w:r w:rsidR="00183C3A">
        <w:rPr>
          <w:rFonts w:ascii="Arial" w:hAnsi="Arial" w:cs="Arial"/>
        </w:rPr>
        <w:t xml:space="preserve"> </w:t>
      </w:r>
      <w:r w:rsidR="00806BC9">
        <w:rPr>
          <w:rFonts w:ascii="Arial" w:hAnsi="Arial" w:cs="Arial"/>
        </w:rPr>
        <w:t>regulada</w:t>
      </w:r>
      <w:r w:rsidR="00183C3A">
        <w:rPr>
          <w:rFonts w:ascii="Arial" w:hAnsi="Arial" w:cs="Arial"/>
        </w:rPr>
        <w:t xml:space="preserve"> en ese artículo. Por otra parte, no se observa con claridad el motivo para incluir en este proyecto de artículo una obligación relativa a la tipificación de los crímenes establecidos en el párrafo 7. Dichas conductas ya se encuentran </w:t>
      </w:r>
      <w:r w:rsidR="008445D6">
        <w:rPr>
          <w:rFonts w:ascii="Arial" w:hAnsi="Arial" w:cs="Arial"/>
        </w:rPr>
        <w:t>individualizadas en los instrumentos</w:t>
      </w:r>
      <w:r w:rsidR="00183C3A">
        <w:rPr>
          <w:rFonts w:ascii="Arial" w:hAnsi="Arial" w:cs="Arial"/>
        </w:rPr>
        <w:t xml:space="preserve"> específicos que allí se mencionan, y la participación de una e</w:t>
      </w:r>
      <w:r w:rsidR="008445D6">
        <w:rPr>
          <w:rFonts w:ascii="Arial" w:hAnsi="Arial" w:cs="Arial"/>
        </w:rPr>
        <w:t xml:space="preserve">mpresa en ellas ciertamente </w:t>
      </w:r>
      <w:r w:rsidR="00183C3A">
        <w:rPr>
          <w:rFonts w:ascii="Arial" w:hAnsi="Arial" w:cs="Arial"/>
        </w:rPr>
        <w:t>comprometería su responsabilidad jurídica, d</w:t>
      </w:r>
      <w:r w:rsidR="00806BC9">
        <w:rPr>
          <w:rFonts w:ascii="Arial" w:hAnsi="Arial" w:cs="Arial"/>
        </w:rPr>
        <w:t xml:space="preserve">ado que, con independencia de si tales </w:t>
      </w:r>
      <w:r w:rsidR="008445D6">
        <w:rPr>
          <w:rFonts w:ascii="Arial" w:hAnsi="Arial" w:cs="Arial"/>
        </w:rPr>
        <w:t>actos</w:t>
      </w:r>
      <w:r w:rsidR="00806BC9">
        <w:rPr>
          <w:rFonts w:ascii="Arial" w:hAnsi="Arial" w:cs="Arial"/>
        </w:rPr>
        <w:t xml:space="preserve"> se encuentran</w:t>
      </w:r>
      <w:r w:rsidR="00183C3A">
        <w:rPr>
          <w:rFonts w:ascii="Arial" w:hAnsi="Arial" w:cs="Arial"/>
        </w:rPr>
        <w:t xml:space="preserve"> tipifica</w:t>
      </w:r>
      <w:r w:rsidR="008445D6">
        <w:rPr>
          <w:rFonts w:ascii="Arial" w:hAnsi="Arial" w:cs="Arial"/>
        </w:rPr>
        <w:t>do</w:t>
      </w:r>
      <w:r w:rsidR="00806BC9">
        <w:rPr>
          <w:rFonts w:ascii="Arial" w:hAnsi="Arial" w:cs="Arial"/>
        </w:rPr>
        <w:t>s</w:t>
      </w:r>
      <w:r w:rsidR="00183C3A">
        <w:rPr>
          <w:rFonts w:ascii="Arial" w:hAnsi="Arial" w:cs="Arial"/>
        </w:rPr>
        <w:t xml:space="preserve"> como delito</w:t>
      </w:r>
      <w:r w:rsidR="00806BC9">
        <w:rPr>
          <w:rFonts w:ascii="Arial" w:hAnsi="Arial" w:cs="Arial"/>
        </w:rPr>
        <w:t xml:space="preserve"> en un Estado determinado</w:t>
      </w:r>
      <w:r w:rsidR="00183C3A">
        <w:rPr>
          <w:rFonts w:ascii="Arial" w:hAnsi="Arial" w:cs="Arial"/>
        </w:rPr>
        <w:t xml:space="preserve">, </w:t>
      </w:r>
      <w:r w:rsidR="008445D6">
        <w:rPr>
          <w:rFonts w:ascii="Arial" w:hAnsi="Arial" w:cs="Arial"/>
        </w:rPr>
        <w:t>ello</w:t>
      </w:r>
      <w:r w:rsidR="00806BC9">
        <w:rPr>
          <w:rFonts w:ascii="Arial" w:hAnsi="Arial" w:cs="Arial"/>
        </w:rPr>
        <w:t>s constituyen afectaciones graves</w:t>
      </w:r>
      <w:r w:rsidR="00183C3A">
        <w:rPr>
          <w:rFonts w:ascii="Arial" w:hAnsi="Arial" w:cs="Arial"/>
        </w:rPr>
        <w:t xml:space="preserve"> </w:t>
      </w:r>
      <w:r w:rsidR="00806BC9">
        <w:rPr>
          <w:rFonts w:ascii="Arial" w:hAnsi="Arial" w:cs="Arial"/>
        </w:rPr>
        <w:t>de</w:t>
      </w:r>
      <w:r w:rsidR="00183C3A">
        <w:rPr>
          <w:rFonts w:ascii="Arial" w:hAnsi="Arial" w:cs="Arial"/>
        </w:rPr>
        <w:t xml:space="preserve"> los derechos de las personas.</w:t>
      </w:r>
      <w:r w:rsidR="00806BC9">
        <w:rPr>
          <w:rStyle w:val="Refdenotaalpie"/>
          <w:rFonts w:ascii="Arial" w:hAnsi="Arial" w:cs="Arial"/>
        </w:rPr>
        <w:footnoteReference w:id="1"/>
      </w:r>
      <w:r w:rsidR="00183C3A">
        <w:rPr>
          <w:rFonts w:ascii="Arial" w:hAnsi="Arial" w:cs="Arial"/>
        </w:rPr>
        <w:t xml:space="preserve"> </w:t>
      </w:r>
      <w:r w:rsidR="008445D6">
        <w:rPr>
          <w:rFonts w:ascii="Arial" w:hAnsi="Arial" w:cs="Arial"/>
        </w:rPr>
        <w:t>Su inclusión en este tratado le otorgaría un enfoque manifiestamente penal a este artículo, sin que se adviertan razones para ello</w:t>
      </w:r>
      <w:r w:rsidR="006C40C7">
        <w:rPr>
          <w:rFonts w:ascii="Arial" w:hAnsi="Arial" w:cs="Arial"/>
        </w:rPr>
        <w:t>, considerando que este instrumento no está concebido para tipificar crímenes internacional</w:t>
      </w:r>
      <w:r w:rsidR="00D35924">
        <w:rPr>
          <w:rFonts w:ascii="Arial" w:hAnsi="Arial" w:cs="Arial"/>
        </w:rPr>
        <w:t>es</w:t>
      </w:r>
      <w:r w:rsidR="006C40C7">
        <w:rPr>
          <w:rFonts w:ascii="Arial" w:hAnsi="Arial" w:cs="Arial"/>
        </w:rPr>
        <w:t xml:space="preserve"> o de carácter transnacional</w:t>
      </w:r>
      <w:r w:rsidR="008445D6">
        <w:rPr>
          <w:rFonts w:ascii="Arial" w:hAnsi="Arial" w:cs="Arial"/>
        </w:rPr>
        <w:t xml:space="preserve">. </w:t>
      </w:r>
      <w:r w:rsidR="00806BC9">
        <w:rPr>
          <w:rFonts w:ascii="Arial" w:hAnsi="Arial" w:cs="Arial"/>
        </w:rPr>
        <w:t>Asimismo, por razones similares a las expresadas a propósito del artículo 5, debe observarse que el amplio alcance del párrafo</w:t>
      </w:r>
      <w:r w:rsidR="00D35924">
        <w:rPr>
          <w:rFonts w:ascii="Arial" w:hAnsi="Arial" w:cs="Arial"/>
        </w:rPr>
        <w:t xml:space="preserve"> 6 de este</w:t>
      </w:r>
      <w:r w:rsidR="00806BC9">
        <w:rPr>
          <w:rFonts w:ascii="Arial" w:hAnsi="Arial" w:cs="Arial"/>
        </w:rPr>
        <w:t xml:space="preserve"> artículo 6 tampoco resulta apropiado</w:t>
      </w:r>
      <w:r w:rsidR="00D35924">
        <w:rPr>
          <w:rFonts w:ascii="Arial" w:hAnsi="Arial" w:cs="Arial"/>
        </w:rPr>
        <w:t>, sobre todo si se considera que alude a cualquier tipo de daño</w:t>
      </w:r>
      <w:r w:rsidR="00806BC9">
        <w:rPr>
          <w:rFonts w:ascii="Arial" w:hAnsi="Arial" w:cs="Arial"/>
        </w:rPr>
        <w:t xml:space="preserve">. Los otros párrafos de esta disposición también deberían ser reexaminados. </w:t>
      </w:r>
    </w:p>
    <w:p w:rsidR="00806BC9" w:rsidRDefault="00806BC9" w:rsidP="00ED5349">
      <w:pPr>
        <w:spacing w:after="0" w:line="276" w:lineRule="auto"/>
        <w:ind w:firstLine="708"/>
        <w:jc w:val="both"/>
        <w:rPr>
          <w:rFonts w:ascii="Arial" w:hAnsi="Arial" w:cs="Arial"/>
        </w:rPr>
      </w:pPr>
    </w:p>
    <w:p w:rsidR="00ED5349" w:rsidRDefault="001B3583" w:rsidP="00ED5349">
      <w:pPr>
        <w:spacing w:after="0" w:line="276" w:lineRule="auto"/>
        <w:ind w:firstLine="708"/>
        <w:jc w:val="both"/>
        <w:rPr>
          <w:rFonts w:ascii="Arial" w:hAnsi="Arial" w:cs="Arial"/>
        </w:rPr>
      </w:pPr>
      <w:r>
        <w:rPr>
          <w:rFonts w:ascii="Arial" w:hAnsi="Arial" w:cs="Arial"/>
        </w:rPr>
        <w:t>El</w:t>
      </w:r>
      <w:r w:rsidR="00D35924">
        <w:rPr>
          <w:rFonts w:ascii="Arial" w:hAnsi="Arial" w:cs="Arial"/>
        </w:rPr>
        <w:t xml:space="preserve"> contenido del</w:t>
      </w:r>
      <w:r>
        <w:rPr>
          <w:rFonts w:ascii="Arial" w:hAnsi="Arial" w:cs="Arial"/>
        </w:rPr>
        <w:t xml:space="preserve"> artículo 7 tampoco resulta aceptable</w:t>
      </w:r>
      <w:r w:rsidR="00D35924">
        <w:rPr>
          <w:rFonts w:ascii="Arial" w:hAnsi="Arial" w:cs="Arial"/>
        </w:rPr>
        <w:t>. Obligaría a los Estados a ejercer jurisdicción extraterritorial adjudicativa por supuestas vulneraciones a cualquier derecho</w:t>
      </w:r>
      <w:r w:rsidR="00EF0A46">
        <w:rPr>
          <w:rFonts w:ascii="Arial" w:hAnsi="Arial" w:cs="Arial"/>
        </w:rPr>
        <w:t xml:space="preserve"> humano, con independencia de</w:t>
      </w:r>
      <w:r w:rsidR="00D35924">
        <w:rPr>
          <w:rFonts w:ascii="Arial" w:hAnsi="Arial" w:cs="Arial"/>
        </w:rPr>
        <w:t xml:space="preserve"> la gravedad de las alegaciones de que se trate. Como se expresó a propósito del artículo 4, por regla general los Estados sólo deberían estar obligados a proporcionar acceso a la justicia y a mecanismos de reparación para las supuestas vulneraciones</w:t>
      </w:r>
      <w:r w:rsidR="0019358D">
        <w:rPr>
          <w:rFonts w:ascii="Arial" w:hAnsi="Arial" w:cs="Arial"/>
        </w:rPr>
        <w:t xml:space="preserve"> a los derechos humanos</w:t>
      </w:r>
      <w:r w:rsidR="00D35924">
        <w:rPr>
          <w:rFonts w:ascii="Arial" w:hAnsi="Arial" w:cs="Arial"/>
        </w:rPr>
        <w:t xml:space="preserve"> ocurridas en su territorio o bajo su jurisdicción, por tratarse de actos u omisiones regidos por </w:t>
      </w:r>
      <w:r w:rsidR="0019358D">
        <w:rPr>
          <w:rFonts w:ascii="Arial" w:hAnsi="Arial" w:cs="Arial"/>
        </w:rPr>
        <w:t xml:space="preserve">sus respectivas leyes, y cuyas consecuencias debería ser las establecidas por el ordenamiento jurídico del país en que hayan ocurrido (sin perjuicio de que éstas deben ser consistentes con las normas pertinentes de derecho internacional). </w:t>
      </w:r>
      <w:r w:rsidR="006F573B">
        <w:rPr>
          <w:rFonts w:ascii="Arial" w:hAnsi="Arial" w:cs="Arial"/>
        </w:rPr>
        <w:t>Ello no obstaría a que los Estados de origen pudieran ejercer su jurisdicción extraterritorial</w:t>
      </w:r>
      <w:r w:rsidR="0019358D">
        <w:rPr>
          <w:rFonts w:ascii="Arial" w:hAnsi="Arial" w:cs="Arial"/>
        </w:rPr>
        <w:t xml:space="preserve"> </w:t>
      </w:r>
      <w:r w:rsidR="006F573B">
        <w:rPr>
          <w:rFonts w:ascii="Arial" w:hAnsi="Arial" w:cs="Arial"/>
        </w:rPr>
        <w:t>en casos muy calificados, respecto de actividades realizadas por las empresas instaladas en su territorio que constituyeran violaciones graves a cie</w:t>
      </w:r>
      <w:r w:rsidR="00EF0A46">
        <w:rPr>
          <w:rFonts w:ascii="Arial" w:hAnsi="Arial" w:cs="Arial"/>
        </w:rPr>
        <w:t>rtos derechos humanos</w:t>
      </w:r>
      <w:r w:rsidR="006F573B">
        <w:rPr>
          <w:rFonts w:ascii="Arial" w:hAnsi="Arial" w:cs="Arial"/>
        </w:rPr>
        <w:t>. Al respecto, conviene tener presente</w:t>
      </w:r>
      <w:r w:rsidR="00EF0A46">
        <w:rPr>
          <w:rFonts w:ascii="Arial" w:hAnsi="Arial" w:cs="Arial"/>
        </w:rPr>
        <w:t xml:space="preserve"> lo dispuesto en</w:t>
      </w:r>
      <w:r w:rsidR="006F573B">
        <w:rPr>
          <w:rFonts w:ascii="Arial" w:hAnsi="Arial" w:cs="Arial"/>
        </w:rPr>
        <w:t xml:space="preserve"> el párrafo 7 de los Principios Rectores de 2011, </w:t>
      </w:r>
      <w:r w:rsidR="00EF0A46">
        <w:rPr>
          <w:rFonts w:ascii="Arial" w:hAnsi="Arial" w:cs="Arial"/>
        </w:rPr>
        <w:t xml:space="preserve">y en el cuarto párrafo del respectivo comentario. </w:t>
      </w:r>
    </w:p>
    <w:p w:rsidR="00ED5349" w:rsidRDefault="00ED5349" w:rsidP="00ED5349">
      <w:pPr>
        <w:spacing w:after="0" w:line="276" w:lineRule="auto"/>
        <w:ind w:firstLine="708"/>
        <w:jc w:val="both"/>
        <w:rPr>
          <w:rFonts w:ascii="Arial" w:hAnsi="Arial" w:cs="Arial"/>
        </w:rPr>
      </w:pPr>
    </w:p>
    <w:p w:rsidR="00692525" w:rsidRDefault="00EF0A46" w:rsidP="00ED5349">
      <w:pPr>
        <w:spacing w:after="0" w:line="276" w:lineRule="auto"/>
        <w:ind w:firstLine="708"/>
        <w:jc w:val="both"/>
        <w:rPr>
          <w:rFonts w:ascii="Arial" w:hAnsi="Arial" w:cs="Arial"/>
        </w:rPr>
      </w:pPr>
      <w:r>
        <w:rPr>
          <w:rFonts w:ascii="Arial" w:hAnsi="Arial" w:cs="Arial"/>
        </w:rPr>
        <w:t xml:space="preserve">En </w:t>
      </w:r>
      <w:r w:rsidR="00B847A8">
        <w:rPr>
          <w:rFonts w:ascii="Arial" w:hAnsi="Arial" w:cs="Arial"/>
        </w:rPr>
        <w:t>otras palabras</w:t>
      </w:r>
      <w:r w:rsidR="00ED5349">
        <w:rPr>
          <w:rFonts w:ascii="Arial" w:hAnsi="Arial" w:cs="Arial"/>
        </w:rPr>
        <w:t>, el</w:t>
      </w:r>
      <w:r>
        <w:rPr>
          <w:rFonts w:ascii="Arial" w:hAnsi="Arial" w:cs="Arial"/>
        </w:rPr>
        <w:t xml:space="preserve"> artículo</w:t>
      </w:r>
      <w:r w:rsidR="00ED5349">
        <w:rPr>
          <w:rFonts w:ascii="Arial" w:hAnsi="Arial" w:cs="Arial"/>
        </w:rPr>
        <w:t xml:space="preserve"> 7</w:t>
      </w:r>
      <w:r>
        <w:rPr>
          <w:rFonts w:ascii="Arial" w:hAnsi="Arial" w:cs="Arial"/>
        </w:rPr>
        <w:t xml:space="preserve"> no debería obligar a los Estados a ejercer jurisdicción extraterritorial, y sólo debería contemplarse esa posibilidad para enfrentar situaciones particularmente graves.</w:t>
      </w:r>
      <w:r w:rsidR="00B847A8">
        <w:rPr>
          <w:rFonts w:ascii="Arial" w:hAnsi="Arial" w:cs="Arial"/>
        </w:rPr>
        <w:t xml:space="preserve"> </w:t>
      </w:r>
      <w:r w:rsidR="00ED5349">
        <w:rPr>
          <w:rFonts w:ascii="Arial" w:hAnsi="Arial" w:cs="Arial"/>
        </w:rPr>
        <w:t xml:space="preserve">De modo consistente con lo recién expresado, el </w:t>
      </w:r>
      <w:r w:rsidR="00B847A8">
        <w:rPr>
          <w:rFonts w:ascii="Arial" w:hAnsi="Arial" w:cs="Arial"/>
        </w:rPr>
        <w:t>artículo 9 del Borrador Revisado</w:t>
      </w:r>
      <w:r w:rsidR="00ED5349">
        <w:rPr>
          <w:rFonts w:ascii="Arial" w:hAnsi="Arial" w:cs="Arial"/>
        </w:rPr>
        <w:t xml:space="preserve"> también debería ser eliminado</w:t>
      </w:r>
      <w:r w:rsidR="00692525">
        <w:rPr>
          <w:rFonts w:ascii="Arial" w:hAnsi="Arial" w:cs="Arial"/>
        </w:rPr>
        <w:t>, más aún si se considera que presentaría serias dificultades relacionadas con la excesiva expansión extraterritorial de la jurisdicción prescriptiva del Estado del foro.</w:t>
      </w:r>
    </w:p>
    <w:p w:rsidR="00692525" w:rsidRDefault="00692525" w:rsidP="00ED5349">
      <w:pPr>
        <w:spacing w:after="0" w:line="276" w:lineRule="auto"/>
        <w:ind w:firstLine="708"/>
        <w:jc w:val="both"/>
        <w:rPr>
          <w:rFonts w:ascii="Arial" w:hAnsi="Arial" w:cs="Arial"/>
        </w:rPr>
      </w:pPr>
    </w:p>
    <w:p w:rsidR="003E53F1" w:rsidRDefault="00692525" w:rsidP="00ED5349">
      <w:pPr>
        <w:spacing w:after="0" w:line="276" w:lineRule="auto"/>
        <w:ind w:firstLine="708"/>
        <w:jc w:val="both"/>
        <w:rPr>
          <w:rFonts w:ascii="Arial" w:hAnsi="Arial" w:cs="Arial"/>
        </w:rPr>
      </w:pPr>
      <w:r>
        <w:rPr>
          <w:rFonts w:ascii="Arial" w:hAnsi="Arial" w:cs="Arial"/>
        </w:rPr>
        <w:t>En lo que respecta a la asistencia judicial recíproca, regulada en el artículo 10 del proyecto, ella también debe ser objeto de un mayor análisis. Si bien una disposición</w:t>
      </w:r>
      <w:r w:rsidR="00EF0A46">
        <w:rPr>
          <w:rFonts w:ascii="Arial" w:hAnsi="Arial" w:cs="Arial"/>
        </w:rPr>
        <w:t xml:space="preserve"> </w:t>
      </w:r>
      <w:r>
        <w:rPr>
          <w:rFonts w:ascii="Arial" w:hAnsi="Arial" w:cs="Arial"/>
        </w:rPr>
        <w:t>de esa naturaleza es usual en los tratados en que se tipifica un crimen, no se advierten razones convincentes par</w:t>
      </w:r>
      <w:r w:rsidR="007D4ECE">
        <w:rPr>
          <w:rFonts w:ascii="Arial" w:hAnsi="Arial" w:cs="Arial"/>
        </w:rPr>
        <w:t xml:space="preserve">a incluirla en un tratado que no define ilícitos específicos, y que se encuentra destinado a prevenir vulneraciones a distintos derechos humanos y a </w:t>
      </w:r>
      <w:r w:rsidR="007D4ECE">
        <w:rPr>
          <w:rFonts w:ascii="Arial" w:hAnsi="Arial" w:cs="Arial"/>
        </w:rPr>
        <w:lastRenderedPageBreak/>
        <w:t xml:space="preserve">establecer mecanismos de reparación que no tendrán necesariamente un carácter penal. </w:t>
      </w:r>
    </w:p>
    <w:p w:rsidR="00162CE5" w:rsidRDefault="00162CE5" w:rsidP="00ED5349">
      <w:pPr>
        <w:spacing w:after="0" w:line="276" w:lineRule="auto"/>
        <w:ind w:firstLine="708"/>
        <w:jc w:val="both"/>
        <w:rPr>
          <w:rFonts w:ascii="Arial" w:hAnsi="Arial" w:cs="Arial"/>
        </w:rPr>
      </w:pPr>
    </w:p>
    <w:p w:rsidR="007D4ECE" w:rsidRDefault="003E53F1" w:rsidP="00ED5349">
      <w:pPr>
        <w:spacing w:after="0" w:line="276" w:lineRule="auto"/>
        <w:ind w:firstLine="708"/>
        <w:jc w:val="both"/>
        <w:rPr>
          <w:rFonts w:ascii="Arial" w:hAnsi="Arial" w:cs="Arial"/>
        </w:rPr>
      </w:pPr>
      <w:r>
        <w:rPr>
          <w:rFonts w:ascii="Arial" w:hAnsi="Arial" w:cs="Arial"/>
        </w:rPr>
        <w:t>En lo que respecta a la Sección III del proyecto, relativa a los arreglos institucionales, ella sólo</w:t>
      </w:r>
      <w:r w:rsidR="007D4ECE">
        <w:rPr>
          <w:rFonts w:ascii="Arial" w:hAnsi="Arial" w:cs="Arial"/>
        </w:rPr>
        <w:t xml:space="preserve"> debería </w:t>
      </w:r>
      <w:r w:rsidR="002E66AE">
        <w:rPr>
          <w:rFonts w:ascii="Arial" w:hAnsi="Arial" w:cs="Arial"/>
        </w:rPr>
        <w:t xml:space="preserve">ser </w:t>
      </w:r>
      <w:r w:rsidR="007D4ECE">
        <w:rPr>
          <w:rFonts w:ascii="Arial" w:hAnsi="Arial" w:cs="Arial"/>
        </w:rPr>
        <w:t>estudiad</w:t>
      </w:r>
      <w:r>
        <w:rPr>
          <w:rFonts w:ascii="Arial" w:hAnsi="Arial" w:cs="Arial"/>
        </w:rPr>
        <w:t>a</w:t>
      </w:r>
      <w:r w:rsidR="007D4ECE">
        <w:rPr>
          <w:rFonts w:ascii="Arial" w:hAnsi="Arial" w:cs="Arial"/>
        </w:rPr>
        <w:t xml:space="preserve"> en una etapa ulterior, una vez que exista consenso en torno al contenido sustantivo que debe tener este instrumento.</w:t>
      </w:r>
      <w:r>
        <w:rPr>
          <w:rFonts w:ascii="Arial" w:hAnsi="Arial" w:cs="Arial"/>
        </w:rPr>
        <w:t xml:space="preserve"> El mismo enfoque debería seguirse respecto de las cláusulas finales, para que los esfuerzos de los Estados en esta etapa se concentren en d</w:t>
      </w:r>
      <w:r w:rsidR="000E202B">
        <w:rPr>
          <w:rFonts w:ascii="Arial" w:hAnsi="Arial" w:cs="Arial"/>
        </w:rPr>
        <w:t>efinir los aspectos centrales que debe tener</w:t>
      </w:r>
      <w:r>
        <w:rPr>
          <w:rFonts w:ascii="Arial" w:hAnsi="Arial" w:cs="Arial"/>
        </w:rPr>
        <w:t xml:space="preserve"> esta iniciativa.</w:t>
      </w:r>
    </w:p>
    <w:p w:rsidR="000E202B" w:rsidRDefault="000E202B" w:rsidP="00ED5349">
      <w:pPr>
        <w:spacing w:after="0" w:line="276" w:lineRule="auto"/>
        <w:ind w:firstLine="708"/>
        <w:jc w:val="both"/>
        <w:rPr>
          <w:rFonts w:ascii="Arial" w:hAnsi="Arial" w:cs="Arial"/>
        </w:rPr>
      </w:pPr>
    </w:p>
    <w:p w:rsidR="00667E20" w:rsidRDefault="000E202B" w:rsidP="000E202B">
      <w:pPr>
        <w:spacing w:after="0" w:line="276" w:lineRule="auto"/>
        <w:ind w:firstLine="708"/>
        <w:jc w:val="both"/>
        <w:rPr>
          <w:rFonts w:ascii="Arial" w:hAnsi="Arial" w:cs="Arial"/>
        </w:rPr>
      </w:pPr>
      <w:r>
        <w:rPr>
          <w:rFonts w:ascii="Arial" w:hAnsi="Arial" w:cs="Arial"/>
        </w:rPr>
        <w:t xml:space="preserve">Finalmente, la República de Chile quisiera dejar constancia de que los comentarios que ha proporcionado respecto de este Borrador Revisado han sido formulados </w:t>
      </w:r>
      <w:r w:rsidR="00B847A8">
        <w:rPr>
          <w:rFonts w:ascii="Arial" w:hAnsi="Arial" w:cs="Arial"/>
        </w:rPr>
        <w:t>en un espíritu constructivo,</w:t>
      </w:r>
      <w:r>
        <w:rPr>
          <w:rFonts w:ascii="Arial" w:hAnsi="Arial" w:cs="Arial"/>
        </w:rPr>
        <w:t xml:space="preserve"> que permita motivar la participación de más Estados en este proceso y evitar así su estancamiento. En atención a la pluralidad de dificultades que presenta el actual Borrador Revisado, y a que distintos Estados han expresado preocupaciones similares, la República de Chile estima que todavía no existen las condiciones necesarias para que el texto del tratado pueda ser negociado en detalle, por lo que recomienda que la próxima sesión de negociaciones s</w:t>
      </w:r>
      <w:r w:rsidR="00667E20">
        <w:rPr>
          <w:rFonts w:ascii="Arial" w:hAnsi="Arial" w:cs="Arial"/>
        </w:rPr>
        <w:t>e</w:t>
      </w:r>
      <w:r>
        <w:rPr>
          <w:rFonts w:ascii="Arial" w:hAnsi="Arial" w:cs="Arial"/>
        </w:rPr>
        <w:t xml:space="preserve"> enfoque</w:t>
      </w:r>
      <w:r w:rsidR="00667E20">
        <w:rPr>
          <w:rFonts w:ascii="Arial" w:hAnsi="Arial" w:cs="Arial"/>
        </w:rPr>
        <w:t xml:space="preserve"> en recoger el parecer de los Estados sobre el alcance que debe darse al instrumento</w:t>
      </w:r>
      <w:r>
        <w:rPr>
          <w:rFonts w:ascii="Arial" w:hAnsi="Arial" w:cs="Arial"/>
        </w:rPr>
        <w:t xml:space="preserve"> y </w:t>
      </w:r>
      <w:r w:rsidR="00EA21DF">
        <w:rPr>
          <w:rFonts w:ascii="Arial" w:hAnsi="Arial" w:cs="Arial"/>
        </w:rPr>
        <w:t xml:space="preserve">sobre </w:t>
      </w:r>
      <w:r>
        <w:rPr>
          <w:rFonts w:ascii="Arial" w:hAnsi="Arial" w:cs="Arial"/>
        </w:rPr>
        <w:t>la conv</w:t>
      </w:r>
      <w:r w:rsidR="000448D7">
        <w:rPr>
          <w:rFonts w:ascii="Arial" w:hAnsi="Arial" w:cs="Arial"/>
        </w:rPr>
        <w:t xml:space="preserve">eniencia de retener las disposiciones que se han propuesto hasta ahora. </w:t>
      </w:r>
      <w:bookmarkStart w:id="0" w:name="_GoBack"/>
      <w:bookmarkEnd w:id="0"/>
      <w:r w:rsidR="003B5F32" w:rsidRPr="00BB61B6">
        <w:rPr>
          <w:rFonts w:ascii="Arial" w:hAnsi="Arial" w:cs="Arial"/>
        </w:rPr>
        <w:t xml:space="preserve">Ello será fundamental para lograr mayor </w:t>
      </w:r>
      <w:r w:rsidRPr="00BB61B6">
        <w:rPr>
          <w:rFonts w:ascii="Arial" w:hAnsi="Arial" w:cs="Arial"/>
        </w:rPr>
        <w:t>particip</w:t>
      </w:r>
      <w:r w:rsidR="000448D7" w:rsidRPr="00BB61B6">
        <w:rPr>
          <w:rFonts w:ascii="Arial" w:hAnsi="Arial" w:cs="Arial"/>
        </w:rPr>
        <w:t>ación en el seno de este Grupo de Trabajo</w:t>
      </w:r>
      <w:r w:rsidRPr="00BB61B6">
        <w:rPr>
          <w:rFonts w:ascii="Arial" w:hAnsi="Arial" w:cs="Arial"/>
        </w:rPr>
        <w:t>.</w:t>
      </w:r>
    </w:p>
    <w:p w:rsidR="000448D7" w:rsidRDefault="000448D7"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62CE5" w:rsidRDefault="00162CE5" w:rsidP="000E202B">
      <w:pPr>
        <w:spacing w:after="0" w:line="276" w:lineRule="auto"/>
        <w:ind w:firstLine="708"/>
        <w:jc w:val="both"/>
        <w:rPr>
          <w:rFonts w:ascii="Arial" w:hAnsi="Arial" w:cs="Arial"/>
        </w:rPr>
      </w:pPr>
    </w:p>
    <w:p w:rsidR="001F1D13" w:rsidRDefault="001F1D13" w:rsidP="000E202B">
      <w:pPr>
        <w:spacing w:after="0" w:line="276" w:lineRule="auto"/>
        <w:ind w:firstLine="708"/>
        <w:jc w:val="both"/>
        <w:rPr>
          <w:rFonts w:ascii="Arial" w:hAnsi="Arial" w:cs="Arial"/>
        </w:rPr>
      </w:pPr>
    </w:p>
    <w:p w:rsidR="001F1D13" w:rsidRPr="00EA21DF" w:rsidRDefault="00EA21DF" w:rsidP="00EA21DF">
      <w:pPr>
        <w:spacing w:after="0" w:line="276" w:lineRule="auto"/>
        <w:ind w:firstLine="708"/>
        <w:jc w:val="right"/>
        <w:rPr>
          <w:rFonts w:ascii="Arial" w:hAnsi="Arial" w:cs="Arial"/>
          <w:sz w:val="14"/>
          <w:szCs w:val="14"/>
        </w:rPr>
      </w:pPr>
      <w:r w:rsidRPr="00EA21DF">
        <w:rPr>
          <w:rFonts w:ascii="Arial" w:hAnsi="Arial" w:cs="Arial"/>
          <w:sz w:val="14"/>
          <w:szCs w:val="14"/>
        </w:rPr>
        <w:t>RLE</w:t>
      </w:r>
    </w:p>
    <w:sectPr w:rsidR="001F1D13" w:rsidRPr="00EA21D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BDD" w:rsidRDefault="00DF4BDD" w:rsidP="00806BC9">
      <w:pPr>
        <w:spacing w:after="0" w:line="240" w:lineRule="auto"/>
      </w:pPr>
      <w:r>
        <w:separator/>
      </w:r>
    </w:p>
  </w:endnote>
  <w:endnote w:type="continuationSeparator" w:id="0">
    <w:p w:rsidR="00DF4BDD" w:rsidRDefault="00DF4BDD" w:rsidP="0080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BDD" w:rsidRDefault="00DF4BDD" w:rsidP="00806BC9">
      <w:pPr>
        <w:spacing w:after="0" w:line="240" w:lineRule="auto"/>
      </w:pPr>
      <w:r>
        <w:separator/>
      </w:r>
    </w:p>
  </w:footnote>
  <w:footnote w:type="continuationSeparator" w:id="0">
    <w:p w:rsidR="00DF4BDD" w:rsidRDefault="00DF4BDD" w:rsidP="00806BC9">
      <w:pPr>
        <w:spacing w:after="0" w:line="240" w:lineRule="auto"/>
      </w:pPr>
      <w:r>
        <w:continuationSeparator/>
      </w:r>
    </w:p>
  </w:footnote>
  <w:footnote w:id="1">
    <w:p w:rsidR="00806BC9" w:rsidRPr="00EA21DF" w:rsidRDefault="00806BC9" w:rsidP="00EA21DF">
      <w:pPr>
        <w:pStyle w:val="Textonotapie"/>
        <w:jc w:val="both"/>
        <w:rPr>
          <w:rFonts w:ascii="Arial" w:hAnsi="Arial" w:cs="Arial"/>
          <w:sz w:val="18"/>
          <w:szCs w:val="18"/>
        </w:rPr>
      </w:pPr>
      <w:r w:rsidRPr="00EA21DF">
        <w:rPr>
          <w:rStyle w:val="Refdenotaalpie"/>
          <w:rFonts w:ascii="Arial" w:hAnsi="Arial" w:cs="Arial"/>
          <w:sz w:val="18"/>
          <w:szCs w:val="18"/>
        </w:rPr>
        <w:footnoteRef/>
      </w:r>
      <w:r w:rsidRPr="00EA21DF">
        <w:rPr>
          <w:rFonts w:ascii="Arial" w:hAnsi="Arial" w:cs="Arial"/>
          <w:sz w:val="18"/>
          <w:szCs w:val="18"/>
        </w:rPr>
        <w:t xml:space="preserve"> Con todo, se observa que la letra g) está definida en términos</w:t>
      </w:r>
      <w:r w:rsidR="00EA21DF">
        <w:rPr>
          <w:rFonts w:ascii="Arial" w:hAnsi="Arial" w:cs="Arial"/>
          <w:sz w:val="18"/>
          <w:szCs w:val="18"/>
        </w:rPr>
        <w:t xml:space="preserve"> equívocos</w:t>
      </w:r>
      <w:r w:rsidRPr="00EA21DF">
        <w:rPr>
          <w:rFonts w:ascii="Arial" w:hAnsi="Arial" w:cs="Arial"/>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CD"/>
    <w:rsid w:val="000448D7"/>
    <w:rsid w:val="00053A56"/>
    <w:rsid w:val="00071A7C"/>
    <w:rsid w:val="00081ED8"/>
    <w:rsid w:val="000B19A9"/>
    <w:rsid w:val="000E202B"/>
    <w:rsid w:val="0011130C"/>
    <w:rsid w:val="00162CE5"/>
    <w:rsid w:val="001751E6"/>
    <w:rsid w:val="00183C3A"/>
    <w:rsid w:val="00186E73"/>
    <w:rsid w:val="0019358D"/>
    <w:rsid w:val="001A115C"/>
    <w:rsid w:val="001B3583"/>
    <w:rsid w:val="001F1D13"/>
    <w:rsid w:val="0022012C"/>
    <w:rsid w:val="00223382"/>
    <w:rsid w:val="002822F3"/>
    <w:rsid w:val="002E66AE"/>
    <w:rsid w:val="00361B5F"/>
    <w:rsid w:val="00371AB5"/>
    <w:rsid w:val="00396C19"/>
    <w:rsid w:val="003A435F"/>
    <w:rsid w:val="003B5F32"/>
    <w:rsid w:val="003E53F1"/>
    <w:rsid w:val="004325C2"/>
    <w:rsid w:val="00466E6C"/>
    <w:rsid w:val="00477629"/>
    <w:rsid w:val="00483CAC"/>
    <w:rsid w:val="004A2FC9"/>
    <w:rsid w:val="005A4C81"/>
    <w:rsid w:val="005B322F"/>
    <w:rsid w:val="00645671"/>
    <w:rsid w:val="00667E20"/>
    <w:rsid w:val="00692525"/>
    <w:rsid w:val="006C40C7"/>
    <w:rsid w:val="006F573B"/>
    <w:rsid w:val="007013F3"/>
    <w:rsid w:val="00711B8D"/>
    <w:rsid w:val="007220F4"/>
    <w:rsid w:val="007D4ECE"/>
    <w:rsid w:val="00806BC9"/>
    <w:rsid w:val="00812E00"/>
    <w:rsid w:val="00814952"/>
    <w:rsid w:val="008445D6"/>
    <w:rsid w:val="0089778D"/>
    <w:rsid w:val="008A7CE5"/>
    <w:rsid w:val="008D1B60"/>
    <w:rsid w:val="009061AD"/>
    <w:rsid w:val="0091493C"/>
    <w:rsid w:val="00A80970"/>
    <w:rsid w:val="00A97CED"/>
    <w:rsid w:val="00AC7991"/>
    <w:rsid w:val="00AD6E3A"/>
    <w:rsid w:val="00AE0FC9"/>
    <w:rsid w:val="00AE44A9"/>
    <w:rsid w:val="00B47AB3"/>
    <w:rsid w:val="00B847A8"/>
    <w:rsid w:val="00BB61B6"/>
    <w:rsid w:val="00BD60D9"/>
    <w:rsid w:val="00BD7478"/>
    <w:rsid w:val="00C27A7C"/>
    <w:rsid w:val="00C534E4"/>
    <w:rsid w:val="00C7599F"/>
    <w:rsid w:val="00CB66D2"/>
    <w:rsid w:val="00D35924"/>
    <w:rsid w:val="00D50EDD"/>
    <w:rsid w:val="00DF4BDD"/>
    <w:rsid w:val="00E036EB"/>
    <w:rsid w:val="00E873A5"/>
    <w:rsid w:val="00EA21DF"/>
    <w:rsid w:val="00ED5349"/>
    <w:rsid w:val="00EF0A46"/>
    <w:rsid w:val="00F202E0"/>
    <w:rsid w:val="00F351CD"/>
    <w:rsid w:val="00F65F01"/>
    <w:rsid w:val="00FB501B"/>
    <w:rsid w:val="00FD4E0A"/>
    <w:rsid w:val="00FE3DEB"/>
    <w:rsid w:val="00FF2C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37D8"/>
  <w15:docId w15:val="{0EA76083-8AFC-4A2A-A858-978D7652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1751E6"/>
    <w:rPr>
      <w:i/>
      <w:iCs/>
    </w:rPr>
  </w:style>
  <w:style w:type="paragraph" w:styleId="Textonotapie">
    <w:name w:val="footnote text"/>
    <w:basedOn w:val="Normal"/>
    <w:link w:val="TextonotapieCar"/>
    <w:uiPriority w:val="99"/>
    <w:semiHidden/>
    <w:unhideWhenUsed/>
    <w:rsid w:val="00806B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6BC9"/>
    <w:rPr>
      <w:sz w:val="20"/>
      <w:szCs w:val="20"/>
    </w:rPr>
  </w:style>
  <w:style w:type="character" w:styleId="Refdenotaalpie">
    <w:name w:val="footnote reference"/>
    <w:basedOn w:val="Fuentedeprrafopredeter"/>
    <w:uiPriority w:val="99"/>
    <w:semiHidden/>
    <w:unhideWhenUsed/>
    <w:rsid w:val="00806BC9"/>
    <w:rPr>
      <w:vertAlign w:val="superscript"/>
    </w:rPr>
  </w:style>
  <w:style w:type="paragraph" w:styleId="Textodeglobo">
    <w:name w:val="Balloon Text"/>
    <w:basedOn w:val="Normal"/>
    <w:link w:val="TextodegloboCar"/>
    <w:uiPriority w:val="99"/>
    <w:semiHidden/>
    <w:unhideWhenUsed/>
    <w:rsid w:val="00361B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1B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B3AE4E-1BFE-434A-80F5-4617BA931DAD}">
  <ds:schemaRefs>
    <ds:schemaRef ds:uri="http://schemas.openxmlformats.org/officeDocument/2006/bibliography"/>
  </ds:schemaRefs>
</ds:datastoreItem>
</file>

<file path=customXml/itemProps2.xml><?xml version="1.0" encoding="utf-8"?>
<ds:datastoreItem xmlns:ds="http://schemas.openxmlformats.org/officeDocument/2006/customXml" ds:itemID="{65B4BA2C-056C-4F4F-A90B-86BB795A6FA2}"/>
</file>

<file path=customXml/itemProps3.xml><?xml version="1.0" encoding="utf-8"?>
<ds:datastoreItem xmlns:ds="http://schemas.openxmlformats.org/officeDocument/2006/customXml" ds:itemID="{25A76F55-23C7-4BBB-8907-2FE1219FE9CC}"/>
</file>

<file path=customXml/itemProps4.xml><?xml version="1.0" encoding="utf-8"?>
<ds:datastoreItem xmlns:ds="http://schemas.openxmlformats.org/officeDocument/2006/customXml" ds:itemID="{8C5DEB6E-AB95-4A93-8CD5-F462A5BA3182}"/>
</file>

<file path=docProps/app.xml><?xml version="1.0" encoding="utf-8"?>
<Properties xmlns="http://schemas.openxmlformats.org/officeDocument/2006/extended-properties" xmlns:vt="http://schemas.openxmlformats.org/officeDocument/2006/docPropsVTypes">
  <Template>Normal</Template>
  <TotalTime>995</TotalTime>
  <Pages>4</Pages>
  <Words>1841</Words>
  <Characters>10128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MINREL</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Loren Eisendecher</dc:creator>
  <cp:keywords/>
  <dc:description/>
  <cp:lastModifiedBy>Ralph Loren Eisendecher</cp:lastModifiedBy>
  <cp:revision>5</cp:revision>
  <cp:lastPrinted>2020-02-26T14:18:00Z</cp:lastPrinted>
  <dcterms:created xsi:type="dcterms:W3CDTF">2020-02-25T21:40:00Z</dcterms:created>
  <dcterms:modified xsi:type="dcterms:W3CDTF">2020-02-26T15:35:00Z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