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79" w:rsidRDefault="00564479" w:rsidP="00564479">
      <w:pPr>
        <w:jc w:val="center"/>
        <w:rPr>
          <w:rFonts w:ascii="Tms Rmn" w:hAnsi="Tms Rmn" w:cs="Tms Rmn"/>
          <w:b/>
          <w:sz w:val="24"/>
          <w:szCs w:val="24"/>
        </w:rPr>
      </w:pPr>
      <w:r w:rsidRPr="00564479">
        <w:rPr>
          <w:rFonts w:ascii="Tms Rmn" w:hAnsi="Tms Rmn" w:cs="Tms Rmn"/>
          <w:b/>
          <w:sz w:val="24"/>
          <w:szCs w:val="24"/>
        </w:rPr>
        <w:t>List of Members and alternates of the Sub-Commission on the Promotion and Protection of Human Rights (2006)</w:t>
      </w:r>
    </w:p>
    <w:p w:rsidR="005D55A2" w:rsidRPr="005D55A2" w:rsidRDefault="005D55A2" w:rsidP="005D55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5D55A2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Note: The year given against the names of the Sub-Commission members and alternates represents the year when the term of office expires. With the assumption, by the Human Rights Council, of the Sub-Commission and its existing mandates, working groups and other mechanisms, pursuant to General Assembly resolution 60/251, and in view of the short and procedural nature of its sixty-second session, the Commission on Human Rights did not hold elections for the 13 Sub-Commission members and their alternates whose terms of office were to expire in 2006. Pursuant to its decision 1/102, the Council decided to extend exceptionally for one year (i.e. until June 2007), subject to the review to be undertaken in conformity with Assembly resolution 60/251, the mandates and mandate-holders of the Sub-Commission. The information below, including the indication regarding the terms of mandates of members, is therefore listed for information purposes.</w:t>
      </w:r>
    </w:p>
    <w:p w:rsidR="005D55A2" w:rsidRPr="005D55A2" w:rsidRDefault="005D55A2" w:rsidP="005D55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5D55A2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With the adoption of resolution 5/1, the Council decided to establish the Human Rights Council Advisory Committee to function as a think-tank for the Council and work at its direction. Elections to the new subsidiary body of the Council will take place in March 2008.</w:t>
      </w:r>
      <w:bookmarkStart w:id="0" w:name="_GoBack"/>
      <w:bookmarkEnd w:id="0"/>
    </w:p>
    <w:tbl>
      <w:tblPr>
        <w:tblW w:w="4750" w:type="pct"/>
        <w:jc w:val="center"/>
        <w:tblCellSpacing w:w="22" w:type="dxa"/>
        <w:tblBorders>
          <w:top w:val="outset" w:sz="2" w:space="0" w:color="FFFFFF"/>
          <w:left w:val="outset" w:sz="2" w:space="0" w:color="FFFFFF"/>
          <w:bottom w:val="outset" w:sz="2" w:space="0" w:color="FFFFFF"/>
          <w:right w:val="outset" w:sz="2" w:space="0" w:color="FFFFFF"/>
        </w:tblBorders>
        <w:shd w:val="clear" w:color="auto" w:fill="E9EE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1"/>
        <w:gridCol w:w="3929"/>
        <w:gridCol w:w="4322"/>
      </w:tblGrid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D498B"/>
            <w:vAlign w:val="center"/>
            <w:hideMark/>
          </w:tcPr>
          <w:p w:rsidR="00564479" w:rsidRPr="00564479" w:rsidRDefault="00564479" w:rsidP="00564479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D498B"/>
            <w:vAlign w:val="center"/>
            <w:hideMark/>
          </w:tcPr>
          <w:p w:rsidR="00564479" w:rsidRPr="00564479" w:rsidRDefault="00564479" w:rsidP="00564479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Members/</w:t>
            </w:r>
            <w:proofErr w:type="spellStart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Membres</w:t>
            </w:r>
            <w:proofErr w:type="spellEnd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Miembros</w:t>
            </w:r>
            <w:proofErr w:type="spellEnd"/>
          </w:p>
        </w:tc>
        <w:tc>
          <w:tcPr>
            <w:tcW w:w="425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D498B"/>
            <w:vAlign w:val="center"/>
            <w:hideMark/>
          </w:tcPr>
          <w:p w:rsidR="00564479" w:rsidRPr="00564479" w:rsidRDefault="00564479" w:rsidP="00564479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Term expires in/</w:t>
            </w:r>
            <w:proofErr w:type="spellStart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Mandat</w:t>
            </w:r>
            <w:proofErr w:type="spellEnd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expirant</w:t>
            </w:r>
            <w:proofErr w:type="spellEnd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 le/Su </w:t>
            </w:r>
            <w:proofErr w:type="spellStart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mandato</w:t>
            </w:r>
            <w:proofErr w:type="spellEnd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expira</w:t>
            </w:r>
            <w:proofErr w:type="spellEnd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en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Mr. Miguel Alfonso Martínez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 xml:space="preserve">(Cuba/Cuba/Cuba)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val="es-ES" w:eastAsia="en-GB"/>
              </w:rPr>
              <w:t>Mr. Juan Antonio Fernández Palacios*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Gudmundur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Alfredsson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(Iceland/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Islande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Islandia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Jakob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Möller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José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Bengoa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(Chile/Chili/Chile)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Gáspár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Bíró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(Hungary/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Hongrie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Hungría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Marc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Bossuyt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(Belgium/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Belgique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Bélgica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Shiqiu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Chen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(China/Chine/China)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Xinsheng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 Liu 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Mohammed Habib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Cherif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(Tunisia/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Tunisie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Túnez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)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Mr. Habib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Achour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Ms. Chin Sung Chung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(Republic of Korea/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République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Corée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República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Corea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Ms. Ji-ah Paik*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 xml:space="preserve">Mr. Emmanuel </w:t>
            </w:r>
            <w:proofErr w:type="gram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Decaux</w:t>
            </w:r>
            <w:proofErr w:type="gram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br/>
              <w:t xml:space="preserve">(France/France/Francia)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val="fr-CH" w:eastAsia="en-GB"/>
              </w:rPr>
              <w:t>Ms. Michèle Picard*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Mr.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Rui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Baltazar Dos Santos Alves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(Mozambique/Mozambique/Mozambique)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val="es-ES" w:eastAsia="en-GB"/>
              </w:rPr>
              <w:t>Mr. Cristiano Dos Santos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Mr. El-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Hadji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Guissé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(Senegal/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Sénégal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/Senegal)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 xml:space="preserve">Ms. Françoise Jane </w:t>
            </w:r>
            <w:proofErr w:type="spellStart"/>
            <w:proofErr w:type="gram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Hampson</w:t>
            </w:r>
            <w:proofErr w:type="spellEnd"/>
            <w:proofErr w:type="gram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br/>
              <w:t xml:space="preserve">(United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Kingdom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/Royaume-Uni/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Reino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Unido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Vladimir A.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Kartashkin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(Russian Federation/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Fédération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Russie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Federación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Rusia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Mr. Oleg S.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Malguinov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Ms.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Kalliopi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Koufa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(Greece/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Grèce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Grecia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Mr. Nikolaos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Zaikos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Ms. Iulia-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Antoanella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Motoc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(Romania/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Roumanie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/Rumania)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Ms. Victoria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Sandru-Popescu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 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 xml:space="preserve">Ms.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Florizelle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 xml:space="preserve"> </w:t>
            </w:r>
            <w:proofErr w:type="spellStart"/>
            <w:proofErr w:type="gram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O'Connor</w:t>
            </w:r>
            <w:proofErr w:type="spellEnd"/>
            <w:proofErr w:type="gram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br/>
              <w:t>(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Jamaica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/Jamaïque/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Jamaica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>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Paulo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Sérgio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Pinheiro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(Brazil/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Brésil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Brasil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Ms.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Marília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Sardenberg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Zelner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Gonçalves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Ms.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Lalaina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Rakotoarisoa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(Madagascar/Madagascar/Madagascar)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David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Rivkin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(United States of America/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Etats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-Unis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d'Amérique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Estados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Unidos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América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Mr. Lee A. Casey 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Ibrahim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Salama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(Egypt/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Egypte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Egipto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)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Mr. Amani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Kandil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Abdul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Sattar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(Pakistan/Pakistan/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Pakistán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)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Khalid Aziz Babar 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Soli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Jehangir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Sorabjee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(India/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Inde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/India)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Mr. Janio Iván Tuñón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Veilles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Panama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Panama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/Panamá)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val="es-ES" w:eastAsia="en-GB"/>
              </w:rPr>
              <w:t>Ms. Carmina Casis Crespo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Ms. N.U.O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Wadibia-Anyanwu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(Nigeria/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Nigéria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/Nigeria)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Ms. Christy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Ezim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Mbonu</w:t>
            </w:r>
            <w:proofErr w:type="spellEnd"/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Ms.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Halima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Embarek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Warzazi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Morocco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Maroc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/Marruecos)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  <w:tr w:rsidR="00564479" w:rsidRPr="00564479" w:rsidTr="00564479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Yozo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Yokota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(Japan/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Japon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/</w:t>
            </w:r>
            <w:proofErr w:type="spellStart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Japón</w:t>
            </w:r>
            <w:proofErr w:type="spellEnd"/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) </w:t>
            </w: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</w:r>
            <w:r w:rsidRPr="00564479">
              <w:rPr>
                <w:rFonts w:ascii="Segoe UI" w:eastAsia="Times New Roman" w:hAnsi="Segoe UI" w:cs="Segoe UI"/>
                <w:i/>
                <w:iCs/>
                <w:color w:val="444444"/>
                <w:sz w:val="20"/>
                <w:szCs w:val="20"/>
                <w:lang w:eastAsia="en-GB"/>
              </w:rPr>
              <w:t>Ms. Yoko Hayashi*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564479" w:rsidRPr="00564479" w:rsidRDefault="00564479" w:rsidP="0056447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564479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2008</w:t>
            </w:r>
          </w:p>
        </w:tc>
      </w:tr>
    </w:tbl>
    <w:p w:rsidR="00564479" w:rsidRPr="00564479" w:rsidRDefault="00564479" w:rsidP="0056447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564479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* Alternate/</w:t>
      </w:r>
      <w:proofErr w:type="spellStart"/>
      <w:r w:rsidRPr="00564479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Suppléant</w:t>
      </w:r>
      <w:proofErr w:type="spellEnd"/>
      <w:r w:rsidRPr="00564479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/</w:t>
      </w:r>
      <w:proofErr w:type="spellStart"/>
      <w:r w:rsidRPr="00564479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Suplente</w:t>
      </w:r>
      <w:proofErr w:type="spellEnd"/>
      <w:r w:rsidRPr="00564479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</w:p>
    <w:p w:rsidR="008674A9" w:rsidRDefault="008674A9"/>
    <w:sectPr w:rsidR="00867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79"/>
    <w:rsid w:val="00564479"/>
    <w:rsid w:val="005D55A2"/>
    <w:rsid w:val="008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64479"/>
    <w:rPr>
      <w:b/>
      <w:bCs/>
    </w:rPr>
  </w:style>
  <w:style w:type="character" w:styleId="Emphasis">
    <w:name w:val="Emphasis"/>
    <w:basedOn w:val="DefaultParagraphFont"/>
    <w:uiPriority w:val="20"/>
    <w:qFormat/>
    <w:rsid w:val="005644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64479"/>
    <w:rPr>
      <w:b/>
      <w:bCs/>
    </w:rPr>
  </w:style>
  <w:style w:type="character" w:styleId="Emphasis">
    <w:name w:val="Emphasis"/>
    <w:basedOn w:val="DefaultParagraphFont"/>
    <w:uiPriority w:val="20"/>
    <w:qFormat/>
    <w:rsid w:val="00564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8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52808E-09E5-4846-A682-9894562F6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DF061-8B34-4452-9829-2C5C842E7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0807F-790A-4F8B-B78E-05098619D40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SCHRMembers_2006</dc:title>
  <dc:creator>Cedric Sapey</dc:creator>
  <cp:lastModifiedBy>Cedric Sapey</cp:lastModifiedBy>
  <cp:revision>2</cp:revision>
  <dcterms:created xsi:type="dcterms:W3CDTF">2017-05-31T14:16:00Z</dcterms:created>
  <dcterms:modified xsi:type="dcterms:W3CDTF">2017-05-31T14:16:00Z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