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E010A" w14:textId="05897EA5" w:rsidR="005B3B08" w:rsidRDefault="00757B2F" w:rsidP="005B3B08">
      <w:pPr>
        <w:suppressAutoHyphens w:val="0"/>
        <w:spacing w:after="120" w:line="240" w:lineRule="auto"/>
        <w:jc w:val="center"/>
        <w:rPr>
          <w:rFonts w:ascii="Times New Roman Bold" w:eastAsia="Calibri" w:hAnsi="Times New Roman Bold"/>
          <w:b/>
          <w:bCs/>
          <w:sz w:val="28"/>
          <w:szCs w:val="28"/>
        </w:rPr>
      </w:pPr>
      <w:r w:rsidRPr="00A12C67">
        <w:rPr>
          <w:rFonts w:ascii="Times New Roman Bold" w:eastAsia="Calibri" w:hAnsi="Times New Roman Bold"/>
          <w:b/>
          <w:bCs/>
          <w:sz w:val="28"/>
          <w:szCs w:val="28"/>
        </w:rPr>
        <w:t xml:space="preserve">Report of the Consultative Group to the President of the Human Rights Council relating to the </w:t>
      </w:r>
      <w:r w:rsidR="00246814" w:rsidRPr="00246814">
        <w:rPr>
          <w:rFonts w:ascii="Times New Roman Bold" w:eastAsia="Calibri" w:hAnsi="Times New Roman Bold"/>
          <w:b/>
          <w:bCs/>
          <w:sz w:val="28"/>
          <w:szCs w:val="28"/>
        </w:rPr>
        <w:t>vacanc</w:t>
      </w:r>
      <w:r w:rsidR="002E75AF">
        <w:rPr>
          <w:rFonts w:ascii="Times New Roman Bold" w:eastAsia="Calibri" w:hAnsi="Times New Roman Bold"/>
          <w:b/>
          <w:bCs/>
          <w:sz w:val="28"/>
          <w:szCs w:val="28"/>
        </w:rPr>
        <w:t>y o</w:t>
      </w:r>
      <w:r w:rsidR="00246814" w:rsidRPr="00246814">
        <w:rPr>
          <w:rFonts w:ascii="Times New Roman Bold" w:eastAsia="Calibri" w:hAnsi="Times New Roman Bold"/>
          <w:b/>
          <w:bCs/>
          <w:sz w:val="28"/>
          <w:szCs w:val="28"/>
        </w:rPr>
        <w:t xml:space="preserve">f </w:t>
      </w:r>
      <w:r w:rsidR="005F72E7" w:rsidRPr="005F72E7">
        <w:rPr>
          <w:rFonts w:ascii="Times New Roman Bold" w:eastAsia="Calibri" w:hAnsi="Times New Roman Bold"/>
          <w:b/>
          <w:bCs/>
          <w:sz w:val="28"/>
          <w:szCs w:val="28"/>
        </w:rPr>
        <w:t xml:space="preserve">the Independent Expert on the situation of </w:t>
      </w:r>
      <w:r w:rsidR="005F72E7">
        <w:rPr>
          <w:rFonts w:ascii="Times New Roman Bold" w:eastAsia="Calibri" w:hAnsi="Times New Roman Bold"/>
          <w:b/>
          <w:bCs/>
          <w:sz w:val="28"/>
          <w:szCs w:val="28"/>
        </w:rPr>
        <w:br/>
      </w:r>
      <w:r w:rsidR="005F72E7" w:rsidRPr="005F72E7">
        <w:rPr>
          <w:rFonts w:ascii="Times New Roman Bold" w:eastAsia="Calibri" w:hAnsi="Times New Roman Bold"/>
          <w:b/>
          <w:bCs/>
          <w:sz w:val="28"/>
          <w:szCs w:val="28"/>
        </w:rPr>
        <w:t>human rights in the Central African Republic</w:t>
      </w:r>
    </w:p>
    <w:p w14:paraId="2903189A" w14:textId="67ED96B2" w:rsidR="00D55839" w:rsidRDefault="00C502C7" w:rsidP="003C3699">
      <w:pPr>
        <w:pBdr>
          <w:bottom w:val="single" w:sz="4" w:space="1" w:color="auto"/>
        </w:pBdr>
        <w:jc w:val="center"/>
        <w:rPr>
          <w:i/>
          <w:sz w:val="24"/>
          <w:szCs w:val="24"/>
        </w:rPr>
      </w:pPr>
      <w:r>
        <w:rPr>
          <w:i/>
          <w:sz w:val="24"/>
          <w:szCs w:val="24"/>
        </w:rPr>
        <w:t>8</w:t>
      </w:r>
      <w:r w:rsidR="00B40E44">
        <w:rPr>
          <w:i/>
          <w:sz w:val="24"/>
          <w:szCs w:val="24"/>
        </w:rPr>
        <w:t xml:space="preserve"> August</w:t>
      </w:r>
      <w:r w:rsidR="002E75AF">
        <w:rPr>
          <w:i/>
          <w:sz w:val="24"/>
          <w:szCs w:val="24"/>
        </w:rPr>
        <w:t xml:space="preserve"> 2019</w:t>
      </w:r>
    </w:p>
    <w:p w14:paraId="76D38E07" w14:textId="77777777" w:rsidR="00246814" w:rsidRPr="00A12C67" w:rsidRDefault="00246814" w:rsidP="003C3699">
      <w:pPr>
        <w:pBdr>
          <w:bottom w:val="single" w:sz="4" w:space="1" w:color="auto"/>
        </w:pBdr>
        <w:jc w:val="center"/>
        <w:rPr>
          <w:sz w:val="24"/>
          <w:szCs w:val="24"/>
        </w:rPr>
      </w:pPr>
    </w:p>
    <w:p w14:paraId="2CFCAAB0" w14:textId="77777777" w:rsidR="00757B2F" w:rsidRPr="004E4330" w:rsidRDefault="00757B2F" w:rsidP="003D69E6">
      <w:pPr>
        <w:numPr>
          <w:ilvl w:val="0"/>
          <w:numId w:val="3"/>
        </w:numPr>
        <w:suppressAutoHyphens w:val="0"/>
        <w:spacing w:before="360" w:after="240" w:line="240" w:lineRule="auto"/>
        <w:ind w:left="567" w:hanging="567"/>
        <w:rPr>
          <w:rFonts w:eastAsia="Calibri"/>
          <w:b/>
          <w:sz w:val="24"/>
          <w:szCs w:val="24"/>
        </w:rPr>
      </w:pPr>
      <w:r w:rsidRPr="00A12C67">
        <w:rPr>
          <w:rFonts w:eastAsia="Calibri"/>
          <w:b/>
          <w:sz w:val="24"/>
          <w:szCs w:val="24"/>
        </w:rPr>
        <w:t>Background</w:t>
      </w:r>
    </w:p>
    <w:p w14:paraId="742CFD6C" w14:textId="05601BA8" w:rsidR="00757B2F" w:rsidRPr="00AA3F53" w:rsidRDefault="00757B2F" w:rsidP="004E4330">
      <w:pPr>
        <w:pStyle w:val="SingleTxtG"/>
        <w:numPr>
          <w:ilvl w:val="0"/>
          <w:numId w:val="5"/>
        </w:numPr>
        <w:spacing w:line="240" w:lineRule="auto"/>
        <w:ind w:left="0" w:right="0" w:firstLine="0"/>
        <w:rPr>
          <w:rFonts w:eastAsia="Times New Roman"/>
          <w:sz w:val="24"/>
          <w:szCs w:val="24"/>
        </w:rPr>
      </w:pPr>
      <w:r w:rsidRPr="00A12C67">
        <w:rPr>
          <w:rFonts w:eastAsia="Times New Roman"/>
          <w:sz w:val="24"/>
          <w:szCs w:val="24"/>
        </w:rPr>
        <w:t>In</w:t>
      </w:r>
      <w:r w:rsidR="00195D3F" w:rsidRPr="00A12C67">
        <w:rPr>
          <w:rFonts w:eastAsia="Times New Roman"/>
          <w:sz w:val="24"/>
          <w:szCs w:val="24"/>
        </w:rPr>
        <w:t xml:space="preserve"> paragraph 47 of</w:t>
      </w:r>
      <w:r w:rsidRPr="00A12C67">
        <w:rPr>
          <w:rFonts w:eastAsia="Times New Roman"/>
          <w:sz w:val="24"/>
          <w:szCs w:val="24"/>
        </w:rPr>
        <w:t xml:space="preserve"> </w:t>
      </w:r>
      <w:r w:rsidR="00195D3F" w:rsidRPr="00A12C67">
        <w:rPr>
          <w:rFonts w:eastAsia="Times New Roman"/>
          <w:sz w:val="24"/>
          <w:szCs w:val="24"/>
        </w:rPr>
        <w:t xml:space="preserve">the annex to </w:t>
      </w:r>
      <w:r w:rsidR="00AE47F8">
        <w:rPr>
          <w:rFonts w:eastAsia="Times New Roman"/>
          <w:sz w:val="24"/>
          <w:szCs w:val="24"/>
        </w:rPr>
        <w:t xml:space="preserve">its </w:t>
      </w:r>
      <w:r w:rsidRPr="00A12C67">
        <w:rPr>
          <w:rFonts w:eastAsia="Times New Roman"/>
          <w:sz w:val="24"/>
          <w:szCs w:val="24"/>
        </w:rPr>
        <w:t>resolution 5/1, the Human Rights Council decided to establish a Consultative Group</w:t>
      </w:r>
      <w:r w:rsidRPr="00A12C67">
        <w:rPr>
          <w:rFonts w:eastAsia="Times New Roman"/>
          <w:sz w:val="24"/>
          <w:szCs w:val="24"/>
          <w:vertAlign w:val="superscript"/>
        </w:rPr>
        <w:t xml:space="preserve"> </w:t>
      </w:r>
      <w:r w:rsidR="008B1F7B" w:rsidRPr="00A12C67">
        <w:rPr>
          <w:rFonts w:eastAsia="Times New Roman"/>
          <w:sz w:val="24"/>
          <w:szCs w:val="24"/>
        </w:rPr>
        <w:t>comprised of Permanent Representatives identified by Regional Groups and serv</w:t>
      </w:r>
      <w:r w:rsidR="00405E28" w:rsidRPr="00A12C67">
        <w:rPr>
          <w:rFonts w:eastAsia="Times New Roman"/>
          <w:sz w:val="24"/>
          <w:szCs w:val="24"/>
        </w:rPr>
        <w:t>ing in their personal capacity.</w:t>
      </w:r>
      <w:r w:rsidR="008B1F7B" w:rsidRPr="00A12C67">
        <w:rPr>
          <w:rFonts w:eastAsia="Times New Roman"/>
          <w:sz w:val="24"/>
          <w:szCs w:val="24"/>
        </w:rPr>
        <w:t xml:space="preserve"> Th</w:t>
      </w:r>
      <w:r w:rsidR="00BD785B" w:rsidRPr="00A12C67">
        <w:rPr>
          <w:rFonts w:eastAsia="Times New Roman"/>
          <w:sz w:val="24"/>
          <w:szCs w:val="24"/>
        </w:rPr>
        <w:t>e Consultative Group</w:t>
      </w:r>
      <w:r w:rsidR="008B1F7B" w:rsidRPr="00A12C67">
        <w:rPr>
          <w:rFonts w:eastAsia="Times New Roman"/>
          <w:sz w:val="24"/>
          <w:szCs w:val="24"/>
        </w:rPr>
        <w:t xml:space="preserve"> is mandated by the Council </w:t>
      </w:r>
      <w:r w:rsidRPr="00A12C67">
        <w:rPr>
          <w:rFonts w:eastAsia="Times New Roman"/>
          <w:sz w:val="24"/>
          <w:szCs w:val="24"/>
        </w:rPr>
        <w:t xml:space="preserve">to propose to the President a list of candidates who possess the highest qualifications for the mandate </w:t>
      </w:r>
      <w:r w:rsidRPr="00AA3F53">
        <w:rPr>
          <w:rFonts w:eastAsia="Times New Roman"/>
          <w:sz w:val="24"/>
          <w:szCs w:val="24"/>
        </w:rPr>
        <w:t>in question and meet the general criteria and particular requirements.</w:t>
      </w:r>
      <w:r w:rsidR="008B1F7B" w:rsidRPr="00AA3F53">
        <w:rPr>
          <w:rFonts w:eastAsia="Times New Roman"/>
          <w:sz w:val="24"/>
          <w:szCs w:val="24"/>
        </w:rPr>
        <w:t xml:space="preserve"> Recommendations to the President </w:t>
      </w:r>
      <w:r w:rsidR="00BD785B" w:rsidRPr="00AA3F53">
        <w:rPr>
          <w:rFonts w:eastAsia="Times New Roman"/>
          <w:sz w:val="24"/>
          <w:szCs w:val="24"/>
        </w:rPr>
        <w:t xml:space="preserve">of the Human Rights Council </w:t>
      </w:r>
      <w:r w:rsidR="00320648" w:rsidRPr="00AA3F53">
        <w:rPr>
          <w:rFonts w:eastAsia="Times New Roman"/>
          <w:sz w:val="24"/>
          <w:szCs w:val="24"/>
        </w:rPr>
        <w:t>are</w:t>
      </w:r>
      <w:r w:rsidR="008B1F7B" w:rsidRPr="00AA3F53">
        <w:rPr>
          <w:rFonts w:eastAsia="Times New Roman"/>
          <w:sz w:val="24"/>
          <w:szCs w:val="24"/>
        </w:rPr>
        <w:t xml:space="preserve"> required to be made public and substantiated</w:t>
      </w:r>
      <w:r w:rsidR="00195D3F" w:rsidRPr="00AA3F53">
        <w:rPr>
          <w:rFonts w:eastAsia="Times New Roman"/>
          <w:sz w:val="24"/>
          <w:szCs w:val="24"/>
        </w:rPr>
        <w:t xml:space="preserve"> pursuant to paragraph 50 of the annex to resolution 5/1</w:t>
      </w:r>
      <w:r w:rsidR="008B1F7B" w:rsidRPr="00AA3F53">
        <w:rPr>
          <w:rFonts w:eastAsia="Times New Roman"/>
          <w:sz w:val="24"/>
          <w:szCs w:val="24"/>
        </w:rPr>
        <w:t>.</w:t>
      </w:r>
    </w:p>
    <w:p w14:paraId="7D03101E" w14:textId="50B154A7" w:rsidR="00A62E03" w:rsidRDefault="008B1F7B" w:rsidP="002E75AF">
      <w:pPr>
        <w:pStyle w:val="SingleTxtG"/>
        <w:numPr>
          <w:ilvl w:val="0"/>
          <w:numId w:val="5"/>
        </w:numPr>
        <w:spacing w:line="240" w:lineRule="auto"/>
        <w:ind w:left="0" w:right="0" w:firstLine="0"/>
        <w:rPr>
          <w:rFonts w:eastAsia="Times New Roman"/>
          <w:sz w:val="24"/>
          <w:szCs w:val="24"/>
        </w:rPr>
      </w:pPr>
      <w:r w:rsidRPr="00AA3F53">
        <w:rPr>
          <w:rFonts w:eastAsia="Times New Roman"/>
          <w:sz w:val="24"/>
          <w:szCs w:val="24"/>
        </w:rPr>
        <w:t>T</w:t>
      </w:r>
      <w:r w:rsidR="00B32464" w:rsidRPr="00AA3F53">
        <w:rPr>
          <w:rFonts w:eastAsia="Times New Roman"/>
          <w:sz w:val="24"/>
          <w:szCs w:val="24"/>
        </w:rPr>
        <w:t>he members of the</w:t>
      </w:r>
      <w:r w:rsidR="00C947F8" w:rsidRPr="00AA3F53">
        <w:rPr>
          <w:rFonts w:eastAsia="Times New Roman"/>
          <w:sz w:val="24"/>
          <w:szCs w:val="24"/>
        </w:rPr>
        <w:t xml:space="preserve"> </w:t>
      </w:r>
      <w:r w:rsidR="00757B2F" w:rsidRPr="00AA3F53">
        <w:rPr>
          <w:rFonts w:eastAsia="Times New Roman"/>
          <w:sz w:val="24"/>
          <w:szCs w:val="24"/>
        </w:rPr>
        <w:t xml:space="preserve">Consultative Group </w:t>
      </w:r>
      <w:r w:rsidR="00B32464" w:rsidRPr="00AA3F53">
        <w:rPr>
          <w:rFonts w:eastAsia="Times New Roman"/>
          <w:sz w:val="24"/>
          <w:szCs w:val="24"/>
        </w:rPr>
        <w:t xml:space="preserve">for the selection of mandate holders to be appointed at the </w:t>
      </w:r>
      <w:r w:rsidR="002E75AF">
        <w:rPr>
          <w:rFonts w:eastAsia="Times New Roman"/>
          <w:sz w:val="24"/>
          <w:szCs w:val="24"/>
        </w:rPr>
        <w:t>forty-second</w:t>
      </w:r>
      <w:r w:rsidR="0063500E" w:rsidRPr="00AA3F53">
        <w:rPr>
          <w:rFonts w:eastAsia="Times New Roman"/>
          <w:sz w:val="24"/>
          <w:szCs w:val="24"/>
        </w:rPr>
        <w:t xml:space="preserve"> </w:t>
      </w:r>
      <w:r w:rsidR="00B32464" w:rsidRPr="00AA3F53">
        <w:rPr>
          <w:rFonts w:eastAsia="Times New Roman"/>
          <w:sz w:val="24"/>
          <w:szCs w:val="24"/>
        </w:rPr>
        <w:t xml:space="preserve">session of the Human Rights Council </w:t>
      </w:r>
      <w:r w:rsidR="00B2201E" w:rsidRPr="00AA3F53">
        <w:rPr>
          <w:rFonts w:eastAsia="Times New Roman"/>
          <w:sz w:val="24"/>
          <w:szCs w:val="24"/>
        </w:rPr>
        <w:t>(</w:t>
      </w:r>
      <w:r w:rsidR="002E75AF">
        <w:rPr>
          <w:rFonts w:eastAsia="Times New Roman"/>
          <w:sz w:val="24"/>
          <w:szCs w:val="24"/>
        </w:rPr>
        <w:t>9</w:t>
      </w:r>
      <w:r w:rsidR="0063500E" w:rsidRPr="00AA3F53">
        <w:rPr>
          <w:rFonts w:eastAsia="Times New Roman"/>
          <w:sz w:val="24"/>
          <w:szCs w:val="24"/>
        </w:rPr>
        <w:t xml:space="preserve"> to </w:t>
      </w:r>
      <w:r w:rsidR="002E75AF">
        <w:rPr>
          <w:rFonts w:eastAsia="Times New Roman"/>
          <w:sz w:val="24"/>
          <w:szCs w:val="24"/>
        </w:rPr>
        <w:t>27 September 2019</w:t>
      </w:r>
      <w:r w:rsidR="00B2201E" w:rsidRPr="00AA3F53">
        <w:rPr>
          <w:rFonts w:eastAsia="Times New Roman"/>
          <w:sz w:val="24"/>
          <w:szCs w:val="24"/>
        </w:rPr>
        <w:t xml:space="preserve">) </w:t>
      </w:r>
      <w:r w:rsidR="00757B2F" w:rsidRPr="00AA3F53">
        <w:rPr>
          <w:rFonts w:eastAsia="Times New Roman"/>
          <w:sz w:val="24"/>
          <w:szCs w:val="24"/>
        </w:rPr>
        <w:t xml:space="preserve">are: </w:t>
      </w:r>
      <w:r w:rsidR="002E75AF" w:rsidRPr="002E75AF">
        <w:rPr>
          <w:rFonts w:eastAsia="Times New Roman"/>
          <w:sz w:val="24"/>
          <w:szCs w:val="24"/>
        </w:rPr>
        <w:t xml:space="preserve">H.E. Ms. </w:t>
      </w:r>
      <w:proofErr w:type="spellStart"/>
      <w:r w:rsidR="002E75AF" w:rsidRPr="002E75AF">
        <w:rPr>
          <w:rFonts w:eastAsia="Times New Roman"/>
          <w:sz w:val="24"/>
          <w:szCs w:val="24"/>
        </w:rPr>
        <w:t>Kadra</w:t>
      </w:r>
      <w:proofErr w:type="spellEnd"/>
      <w:r w:rsidR="002E75AF" w:rsidRPr="002E75AF">
        <w:rPr>
          <w:rFonts w:eastAsia="Times New Roman"/>
          <w:sz w:val="24"/>
          <w:szCs w:val="24"/>
        </w:rPr>
        <w:t xml:space="preserve"> AHMED HASSAN (Djibouti), Mr. Abbas </w:t>
      </w:r>
      <w:proofErr w:type="spellStart"/>
      <w:r w:rsidR="002E75AF" w:rsidRPr="002E75AF">
        <w:rPr>
          <w:rFonts w:eastAsia="Times New Roman"/>
          <w:sz w:val="24"/>
          <w:szCs w:val="24"/>
        </w:rPr>
        <w:t>Kadhom</w:t>
      </w:r>
      <w:proofErr w:type="spellEnd"/>
      <w:r w:rsidR="002E75AF" w:rsidRPr="002E75AF">
        <w:rPr>
          <w:rFonts w:eastAsia="Times New Roman"/>
          <w:sz w:val="24"/>
          <w:szCs w:val="24"/>
        </w:rPr>
        <w:t xml:space="preserve"> </w:t>
      </w:r>
      <w:proofErr w:type="spellStart"/>
      <w:r w:rsidR="002E75AF" w:rsidRPr="002E75AF">
        <w:rPr>
          <w:rFonts w:eastAsia="Times New Roman"/>
          <w:sz w:val="24"/>
          <w:szCs w:val="24"/>
        </w:rPr>
        <w:t>Obaid</w:t>
      </w:r>
      <w:proofErr w:type="spellEnd"/>
      <w:r w:rsidR="002E75AF" w:rsidRPr="002E75AF">
        <w:rPr>
          <w:rFonts w:eastAsia="Times New Roman"/>
          <w:sz w:val="24"/>
          <w:szCs w:val="24"/>
        </w:rPr>
        <w:t xml:space="preserve"> AL-FATLAWI (Iraq), H.E. Mr. Ernesto Massimo BELLELLI (Italy), Mr. Alejandro DÁVALOS (Ecuador) and H.E. Ms. </w:t>
      </w:r>
      <w:proofErr w:type="spellStart"/>
      <w:r w:rsidR="002E75AF" w:rsidRPr="002E75AF">
        <w:rPr>
          <w:rFonts w:eastAsia="Times New Roman"/>
          <w:sz w:val="24"/>
          <w:szCs w:val="24"/>
        </w:rPr>
        <w:t>Oxana</w:t>
      </w:r>
      <w:proofErr w:type="spellEnd"/>
      <w:r w:rsidR="002E75AF" w:rsidRPr="002E75AF">
        <w:rPr>
          <w:rFonts w:eastAsia="Times New Roman"/>
          <w:sz w:val="24"/>
          <w:szCs w:val="24"/>
        </w:rPr>
        <w:t xml:space="preserve"> DOMENTI (Republic of Moldova). </w:t>
      </w:r>
      <w:r w:rsidR="00C74A0E" w:rsidRPr="00AA3F53">
        <w:rPr>
          <w:rFonts w:eastAsia="Times New Roman"/>
          <w:sz w:val="24"/>
          <w:szCs w:val="24"/>
        </w:rPr>
        <w:t xml:space="preserve">The working cycle of the </w:t>
      </w:r>
      <w:r w:rsidR="00975337" w:rsidRPr="00AA3F53">
        <w:rPr>
          <w:rFonts w:eastAsia="Times New Roman"/>
          <w:sz w:val="24"/>
          <w:szCs w:val="24"/>
        </w:rPr>
        <w:t xml:space="preserve">current </w:t>
      </w:r>
      <w:r w:rsidR="00C74A0E" w:rsidRPr="00AA3F53">
        <w:rPr>
          <w:rFonts w:eastAsia="Times New Roman"/>
          <w:sz w:val="24"/>
          <w:szCs w:val="24"/>
        </w:rPr>
        <w:t xml:space="preserve">Consultative Group commenced on 1 </w:t>
      </w:r>
      <w:r w:rsidR="001E645D" w:rsidRPr="00AA3F53">
        <w:rPr>
          <w:rFonts w:eastAsia="Times New Roman"/>
          <w:sz w:val="24"/>
          <w:szCs w:val="24"/>
        </w:rPr>
        <w:t>April 201</w:t>
      </w:r>
      <w:r w:rsidR="002E75AF">
        <w:rPr>
          <w:rFonts w:eastAsia="Times New Roman"/>
          <w:sz w:val="24"/>
          <w:szCs w:val="24"/>
        </w:rPr>
        <w:t>9</w:t>
      </w:r>
      <w:r w:rsidR="00C74A0E" w:rsidRPr="00AA3F53">
        <w:rPr>
          <w:rFonts w:eastAsia="Times New Roman"/>
          <w:sz w:val="24"/>
          <w:szCs w:val="24"/>
        </w:rPr>
        <w:t xml:space="preserve"> and will end on 31 March 20</w:t>
      </w:r>
      <w:r w:rsidR="002E75AF">
        <w:rPr>
          <w:rFonts w:eastAsia="Times New Roman"/>
          <w:sz w:val="24"/>
          <w:szCs w:val="24"/>
        </w:rPr>
        <w:t>20</w:t>
      </w:r>
      <w:r w:rsidR="00C74A0E" w:rsidRPr="00AA3F53">
        <w:rPr>
          <w:rFonts w:eastAsia="Times New Roman"/>
          <w:sz w:val="24"/>
          <w:szCs w:val="24"/>
        </w:rPr>
        <w:t>, pursuant to paragraph 1(b) of Council decision 30/115.</w:t>
      </w:r>
      <w:r w:rsidR="000B5EFB" w:rsidRPr="00AA3F53">
        <w:rPr>
          <w:rFonts w:eastAsia="Times New Roman"/>
          <w:sz w:val="24"/>
          <w:szCs w:val="24"/>
        </w:rPr>
        <w:t xml:space="preserve"> </w:t>
      </w:r>
      <w:r w:rsidR="00F576E4" w:rsidRPr="00AA3F53">
        <w:rPr>
          <w:rFonts w:eastAsia="Times New Roman"/>
          <w:sz w:val="24"/>
          <w:szCs w:val="24"/>
        </w:rPr>
        <w:t xml:space="preserve">The group held its initial organizational meeting on </w:t>
      </w:r>
      <w:r w:rsidR="002E75AF">
        <w:rPr>
          <w:rFonts w:eastAsia="Times New Roman"/>
          <w:sz w:val="24"/>
          <w:szCs w:val="24"/>
        </w:rPr>
        <w:t>30</w:t>
      </w:r>
      <w:r w:rsidR="00F576E4" w:rsidRPr="00AA3F53">
        <w:rPr>
          <w:rFonts w:eastAsia="Times New Roman"/>
          <w:sz w:val="24"/>
          <w:szCs w:val="24"/>
        </w:rPr>
        <w:t xml:space="preserve"> May 201</w:t>
      </w:r>
      <w:r w:rsidR="002E75AF">
        <w:rPr>
          <w:rFonts w:eastAsia="Times New Roman"/>
          <w:sz w:val="24"/>
          <w:szCs w:val="24"/>
        </w:rPr>
        <w:t>9</w:t>
      </w:r>
      <w:r w:rsidR="00F576E4" w:rsidRPr="00AA3F53">
        <w:rPr>
          <w:rFonts w:eastAsia="Times New Roman"/>
          <w:sz w:val="24"/>
          <w:szCs w:val="24"/>
        </w:rPr>
        <w:t>.</w:t>
      </w:r>
    </w:p>
    <w:p w14:paraId="7FEC42DE" w14:textId="2E312F11" w:rsidR="009169CF" w:rsidRPr="00177C0F" w:rsidRDefault="00177C0F" w:rsidP="00B721AF">
      <w:pPr>
        <w:pStyle w:val="SingleTxtG"/>
        <w:numPr>
          <w:ilvl w:val="0"/>
          <w:numId w:val="5"/>
        </w:numPr>
        <w:spacing w:line="240" w:lineRule="auto"/>
        <w:ind w:left="0" w:right="0" w:firstLine="0"/>
        <w:rPr>
          <w:rFonts w:eastAsia="Times New Roman"/>
          <w:sz w:val="24"/>
          <w:szCs w:val="24"/>
        </w:rPr>
      </w:pPr>
      <w:r>
        <w:rPr>
          <w:rFonts w:eastAsia="Times New Roman"/>
          <w:sz w:val="24"/>
          <w:szCs w:val="24"/>
        </w:rPr>
        <w:t>T</w:t>
      </w:r>
      <w:r w:rsidR="000A64E6" w:rsidRPr="00177C0F">
        <w:rPr>
          <w:rFonts w:eastAsia="Times New Roman"/>
          <w:sz w:val="24"/>
          <w:szCs w:val="24"/>
        </w:rPr>
        <w:t>he</w:t>
      </w:r>
      <w:r w:rsidR="007A288E" w:rsidRPr="00177C0F">
        <w:rPr>
          <w:rFonts w:eastAsia="Times New Roman"/>
          <w:sz w:val="24"/>
          <w:szCs w:val="24"/>
        </w:rPr>
        <w:t xml:space="preserve"> vacancy of the Independent Expert on the situation of human rights in the Central African </w:t>
      </w:r>
      <w:r w:rsidR="007A288E" w:rsidRPr="00177C0F">
        <w:rPr>
          <w:rFonts w:eastAsia="Times New Roman"/>
          <w:color w:val="000000" w:themeColor="text1"/>
          <w:sz w:val="24"/>
          <w:szCs w:val="24"/>
        </w:rPr>
        <w:t xml:space="preserve">Republic [HRC resolution 39/19] </w:t>
      </w:r>
      <w:r>
        <w:rPr>
          <w:rFonts w:eastAsia="Times New Roman"/>
          <w:color w:val="000000" w:themeColor="text1"/>
          <w:sz w:val="24"/>
          <w:szCs w:val="24"/>
        </w:rPr>
        <w:t xml:space="preserve">is </w:t>
      </w:r>
      <w:r w:rsidR="00DE5FC6">
        <w:rPr>
          <w:rFonts w:eastAsia="Times New Roman"/>
          <w:color w:val="000000" w:themeColor="text1"/>
          <w:sz w:val="24"/>
          <w:szCs w:val="24"/>
        </w:rPr>
        <w:t xml:space="preserve">the only mandate </w:t>
      </w:r>
      <w:r>
        <w:rPr>
          <w:rFonts w:eastAsia="Times New Roman"/>
          <w:color w:val="000000" w:themeColor="text1"/>
          <w:sz w:val="24"/>
          <w:szCs w:val="24"/>
        </w:rPr>
        <w:t xml:space="preserve">foreseen to </w:t>
      </w:r>
      <w:r w:rsidR="000A64E6" w:rsidRPr="00177C0F">
        <w:rPr>
          <w:rFonts w:eastAsia="Times New Roman"/>
          <w:color w:val="000000" w:themeColor="text1"/>
          <w:sz w:val="24"/>
          <w:szCs w:val="24"/>
        </w:rPr>
        <w:t xml:space="preserve">be </w:t>
      </w:r>
      <w:r w:rsidR="007A288E" w:rsidRPr="00177C0F">
        <w:rPr>
          <w:rFonts w:eastAsia="Times New Roman"/>
          <w:color w:val="000000" w:themeColor="text1"/>
          <w:sz w:val="24"/>
          <w:szCs w:val="24"/>
        </w:rPr>
        <w:t xml:space="preserve">filled at the </w:t>
      </w:r>
      <w:r w:rsidR="007A288E" w:rsidRPr="00177C0F">
        <w:rPr>
          <w:rFonts w:eastAsia="Times New Roman"/>
          <w:sz w:val="24"/>
          <w:szCs w:val="24"/>
        </w:rPr>
        <w:t>forty-second session of the Council</w:t>
      </w:r>
      <w:r w:rsidR="007A288E" w:rsidRPr="00177C0F">
        <w:rPr>
          <w:rFonts w:eastAsia="Times New Roman"/>
          <w:color w:val="000000" w:themeColor="text1"/>
          <w:sz w:val="24"/>
          <w:szCs w:val="24"/>
        </w:rPr>
        <w:t xml:space="preserve">. </w:t>
      </w:r>
      <w:r w:rsidR="009169CF" w:rsidRPr="00177C0F">
        <w:rPr>
          <w:rFonts w:eastAsia="Times New Roman"/>
          <w:sz w:val="24"/>
          <w:szCs w:val="24"/>
        </w:rPr>
        <w:t xml:space="preserve">The selection process for this mandate is </w:t>
      </w:r>
      <w:r w:rsidR="007A288E" w:rsidRPr="00177C0F">
        <w:rPr>
          <w:rFonts w:eastAsia="Times New Roman"/>
          <w:sz w:val="24"/>
          <w:szCs w:val="24"/>
        </w:rPr>
        <w:t xml:space="preserve">being </w:t>
      </w:r>
      <w:r w:rsidR="009169CF" w:rsidRPr="00177C0F">
        <w:rPr>
          <w:rFonts w:eastAsia="Times New Roman"/>
          <w:sz w:val="24"/>
          <w:szCs w:val="24"/>
        </w:rPr>
        <w:t xml:space="preserve">conducted with the understanding that the appointment </w:t>
      </w:r>
      <w:r w:rsidR="000A64E6" w:rsidRPr="00177C0F">
        <w:rPr>
          <w:rFonts w:eastAsia="Times New Roman"/>
          <w:sz w:val="24"/>
          <w:szCs w:val="24"/>
        </w:rPr>
        <w:t xml:space="preserve">of the new Independent Expert </w:t>
      </w:r>
      <w:r w:rsidR="009169CF" w:rsidRPr="00177C0F">
        <w:rPr>
          <w:rFonts w:eastAsia="Times New Roman"/>
          <w:sz w:val="24"/>
          <w:szCs w:val="24"/>
        </w:rPr>
        <w:t xml:space="preserve">will be made only provided that the mandate itself is renewed by the </w:t>
      </w:r>
      <w:r w:rsidR="000A64E6" w:rsidRPr="00177C0F">
        <w:rPr>
          <w:rFonts w:eastAsia="Times New Roman"/>
          <w:sz w:val="24"/>
          <w:szCs w:val="24"/>
        </w:rPr>
        <w:t>Council</w:t>
      </w:r>
      <w:r w:rsidR="009169CF" w:rsidRPr="00177C0F">
        <w:rPr>
          <w:rFonts w:eastAsia="Times New Roman"/>
          <w:sz w:val="24"/>
          <w:szCs w:val="24"/>
        </w:rPr>
        <w:t xml:space="preserve"> at its forty-second session. </w:t>
      </w:r>
    </w:p>
    <w:p w14:paraId="747CC3A1" w14:textId="77777777" w:rsidR="00464C9F" w:rsidRPr="001C0A06" w:rsidRDefault="004E4330" w:rsidP="003D69E6">
      <w:pPr>
        <w:numPr>
          <w:ilvl w:val="0"/>
          <w:numId w:val="3"/>
        </w:numPr>
        <w:suppressAutoHyphens w:val="0"/>
        <w:spacing w:before="360" w:after="240" w:line="240" w:lineRule="auto"/>
        <w:ind w:left="567" w:hanging="567"/>
        <w:rPr>
          <w:rFonts w:eastAsia="Calibri"/>
          <w:b/>
          <w:sz w:val="24"/>
          <w:szCs w:val="24"/>
        </w:rPr>
      </w:pPr>
      <w:r w:rsidRPr="001C0A06">
        <w:rPr>
          <w:rFonts w:eastAsia="Calibri"/>
          <w:b/>
          <w:sz w:val="24"/>
          <w:szCs w:val="24"/>
        </w:rPr>
        <w:t>Process</w:t>
      </w:r>
    </w:p>
    <w:p w14:paraId="244C8665" w14:textId="4391BC52" w:rsidR="005676A2" w:rsidRPr="00E90771" w:rsidRDefault="00C633E4" w:rsidP="00A06D0D">
      <w:pPr>
        <w:pStyle w:val="SingleTxtG"/>
        <w:numPr>
          <w:ilvl w:val="0"/>
          <w:numId w:val="5"/>
        </w:numPr>
        <w:spacing w:line="240" w:lineRule="auto"/>
        <w:ind w:left="0" w:right="0" w:firstLine="0"/>
        <w:rPr>
          <w:rFonts w:eastAsia="Times New Roman"/>
          <w:color w:val="0000CC"/>
          <w:sz w:val="24"/>
          <w:szCs w:val="24"/>
          <w:lang w:eastAsia="en-GB"/>
        </w:rPr>
      </w:pPr>
      <w:r w:rsidRPr="00E90771">
        <w:rPr>
          <w:rFonts w:eastAsia="Times New Roman"/>
          <w:color w:val="000000" w:themeColor="text1"/>
          <w:sz w:val="24"/>
          <w:szCs w:val="24"/>
          <w:lang w:eastAsia="en-GB"/>
        </w:rPr>
        <w:t>T</w:t>
      </w:r>
      <w:r w:rsidR="00D279D5" w:rsidRPr="00E90771">
        <w:rPr>
          <w:rFonts w:eastAsia="Times New Roman"/>
          <w:color w:val="000000" w:themeColor="text1"/>
          <w:sz w:val="24"/>
          <w:szCs w:val="24"/>
          <w:lang w:eastAsia="en-GB"/>
        </w:rPr>
        <w:t xml:space="preserve">he application period for the submission of applications </w:t>
      </w:r>
      <w:r w:rsidRPr="00E90771">
        <w:rPr>
          <w:rFonts w:eastAsia="Times New Roman"/>
          <w:color w:val="000000" w:themeColor="text1"/>
          <w:sz w:val="24"/>
          <w:szCs w:val="24"/>
          <w:lang w:eastAsia="en-GB"/>
        </w:rPr>
        <w:t>for th</w:t>
      </w:r>
      <w:r w:rsidR="0065521F" w:rsidRPr="00E90771">
        <w:rPr>
          <w:rFonts w:eastAsia="Times New Roman"/>
          <w:color w:val="000000" w:themeColor="text1"/>
          <w:sz w:val="24"/>
          <w:szCs w:val="24"/>
          <w:lang w:eastAsia="en-GB"/>
        </w:rPr>
        <w:t xml:space="preserve">e mandate </w:t>
      </w:r>
      <w:r w:rsidR="00D279D5" w:rsidRPr="00E90771">
        <w:rPr>
          <w:rFonts w:eastAsia="Times New Roman"/>
          <w:color w:val="000000" w:themeColor="text1"/>
          <w:sz w:val="24"/>
          <w:szCs w:val="24"/>
          <w:lang w:eastAsia="en-GB"/>
        </w:rPr>
        <w:t>was from</w:t>
      </w:r>
      <w:r w:rsidR="005676A2" w:rsidRPr="00E90771">
        <w:rPr>
          <w:rFonts w:eastAsia="Times New Roman"/>
          <w:color w:val="000000" w:themeColor="text1"/>
          <w:sz w:val="24"/>
          <w:szCs w:val="24"/>
          <w:lang w:eastAsia="en-GB"/>
        </w:rPr>
        <w:t xml:space="preserve"> </w:t>
      </w:r>
      <w:r w:rsidR="00A06D0D" w:rsidRPr="00E90771">
        <w:rPr>
          <w:rFonts w:eastAsia="Times New Roman"/>
          <w:color w:val="000000" w:themeColor="text1"/>
          <w:sz w:val="24"/>
          <w:szCs w:val="24"/>
          <w:lang w:val="en-US" w:eastAsia="en-GB"/>
        </w:rPr>
        <w:t>1</w:t>
      </w:r>
      <w:r w:rsidR="0065521F" w:rsidRPr="00E90771">
        <w:rPr>
          <w:rFonts w:eastAsia="Times New Roman"/>
          <w:color w:val="000000" w:themeColor="text1"/>
          <w:sz w:val="24"/>
          <w:szCs w:val="24"/>
          <w:lang w:val="en-US" w:eastAsia="en-GB"/>
        </w:rPr>
        <w:t>5 May to 26 June, extended to 1 July 2019 due to the initially limited number of applications received</w:t>
      </w:r>
      <w:r w:rsidR="00A06D0D" w:rsidRPr="00E90771">
        <w:rPr>
          <w:rFonts w:eastAsia="Times New Roman"/>
          <w:color w:val="000000" w:themeColor="text1"/>
          <w:sz w:val="24"/>
          <w:szCs w:val="24"/>
          <w:lang w:val="en-US" w:eastAsia="en-GB"/>
        </w:rPr>
        <w:t>.</w:t>
      </w:r>
    </w:p>
    <w:p w14:paraId="2AF53602" w14:textId="7E857FB5" w:rsidR="0020267C" w:rsidRPr="003756E1" w:rsidRDefault="005676A2" w:rsidP="00F47209">
      <w:pPr>
        <w:pStyle w:val="SingleTxtG"/>
        <w:numPr>
          <w:ilvl w:val="0"/>
          <w:numId w:val="5"/>
        </w:numPr>
        <w:spacing w:line="240" w:lineRule="auto"/>
        <w:ind w:left="0" w:right="0" w:firstLine="0"/>
        <w:rPr>
          <w:rFonts w:eastAsia="Times New Roman"/>
          <w:sz w:val="24"/>
          <w:szCs w:val="24"/>
        </w:rPr>
      </w:pPr>
      <w:r w:rsidRPr="00E90771">
        <w:rPr>
          <w:rFonts w:eastAsia="Calibri"/>
          <w:sz w:val="24"/>
          <w:szCs w:val="24"/>
        </w:rPr>
        <w:t xml:space="preserve">The Consultative Group considered </w:t>
      </w:r>
      <w:r w:rsidR="007B06AF">
        <w:rPr>
          <w:rFonts w:eastAsia="Calibri"/>
          <w:sz w:val="24"/>
          <w:szCs w:val="24"/>
        </w:rPr>
        <w:t>nine</w:t>
      </w:r>
      <w:r w:rsidR="00E90771" w:rsidRPr="00E90771">
        <w:rPr>
          <w:rFonts w:eastAsia="Calibri"/>
          <w:sz w:val="24"/>
          <w:szCs w:val="24"/>
        </w:rPr>
        <w:t xml:space="preserve"> </w:t>
      </w:r>
      <w:r w:rsidRPr="00E90771">
        <w:rPr>
          <w:rFonts w:eastAsia="Calibri"/>
          <w:color w:val="000000" w:themeColor="text1"/>
          <w:sz w:val="24"/>
          <w:szCs w:val="24"/>
        </w:rPr>
        <w:t xml:space="preserve">individual applications from </w:t>
      </w:r>
      <w:r w:rsidR="007B06AF">
        <w:rPr>
          <w:rFonts w:eastAsia="Calibri"/>
          <w:color w:val="000000" w:themeColor="text1"/>
          <w:sz w:val="24"/>
          <w:szCs w:val="24"/>
        </w:rPr>
        <w:t>nine</w:t>
      </w:r>
      <w:r w:rsidRPr="00E90771">
        <w:rPr>
          <w:rFonts w:eastAsia="Calibri"/>
          <w:color w:val="000000" w:themeColor="text1"/>
          <w:sz w:val="24"/>
          <w:szCs w:val="24"/>
        </w:rPr>
        <w:t xml:space="preserve"> </w:t>
      </w:r>
      <w:r w:rsidR="00F47209" w:rsidRPr="00E90771">
        <w:rPr>
          <w:rFonts w:eastAsia="Calibri"/>
          <w:color w:val="000000" w:themeColor="text1"/>
          <w:sz w:val="24"/>
          <w:szCs w:val="24"/>
        </w:rPr>
        <w:t xml:space="preserve">eligible </w:t>
      </w:r>
      <w:r w:rsidRPr="00E90771">
        <w:rPr>
          <w:rFonts w:eastAsia="Calibri"/>
          <w:color w:val="000000" w:themeColor="text1"/>
          <w:sz w:val="24"/>
          <w:szCs w:val="24"/>
        </w:rPr>
        <w:t xml:space="preserve">candidates submitted </w:t>
      </w:r>
      <w:r w:rsidRPr="00E90771">
        <w:rPr>
          <w:color w:val="000000" w:themeColor="text1"/>
          <w:sz w:val="24"/>
          <w:szCs w:val="24"/>
        </w:rPr>
        <w:t xml:space="preserve">for the </w:t>
      </w:r>
      <w:r w:rsidR="00F47209" w:rsidRPr="00E90771">
        <w:rPr>
          <w:color w:val="000000" w:themeColor="text1"/>
          <w:sz w:val="24"/>
          <w:szCs w:val="24"/>
        </w:rPr>
        <w:t>a</w:t>
      </w:r>
      <w:r w:rsidRPr="00E90771">
        <w:rPr>
          <w:color w:val="000000" w:themeColor="text1"/>
          <w:sz w:val="24"/>
          <w:szCs w:val="24"/>
        </w:rPr>
        <w:t>forementioned specific vacanc</w:t>
      </w:r>
      <w:r w:rsidR="00E90771" w:rsidRPr="00E90771">
        <w:rPr>
          <w:color w:val="000000" w:themeColor="text1"/>
          <w:sz w:val="24"/>
          <w:szCs w:val="24"/>
        </w:rPr>
        <w:t>y</w:t>
      </w:r>
      <w:r w:rsidRPr="00E90771">
        <w:rPr>
          <w:color w:val="000000" w:themeColor="text1"/>
          <w:sz w:val="24"/>
          <w:szCs w:val="24"/>
        </w:rPr>
        <w:t xml:space="preserve"> in accordance with the relevant paragraphs of Human Rights Council resolution 16/21.</w:t>
      </w:r>
      <w:r w:rsidR="001428D7" w:rsidRPr="00E90771">
        <w:rPr>
          <w:color w:val="000000" w:themeColor="text1"/>
          <w:sz w:val="24"/>
          <w:szCs w:val="24"/>
        </w:rPr>
        <w:t xml:space="preserve"> </w:t>
      </w:r>
      <w:r w:rsidRPr="00E90771">
        <w:rPr>
          <w:color w:val="000000" w:themeColor="text1"/>
          <w:sz w:val="24"/>
          <w:szCs w:val="24"/>
        </w:rPr>
        <w:t xml:space="preserve">The applications </w:t>
      </w:r>
      <w:r w:rsidR="00D307B7" w:rsidRPr="00E90771">
        <w:rPr>
          <w:color w:val="000000" w:themeColor="text1"/>
          <w:sz w:val="24"/>
          <w:szCs w:val="24"/>
        </w:rPr>
        <w:t xml:space="preserve">of </w:t>
      </w:r>
      <w:r w:rsidR="00E90771">
        <w:rPr>
          <w:color w:val="000000" w:themeColor="text1"/>
          <w:sz w:val="24"/>
          <w:szCs w:val="24"/>
        </w:rPr>
        <w:t xml:space="preserve">the </w:t>
      </w:r>
      <w:r w:rsidR="00D307B7" w:rsidRPr="00E90771">
        <w:rPr>
          <w:color w:val="000000" w:themeColor="text1"/>
          <w:sz w:val="24"/>
          <w:szCs w:val="24"/>
        </w:rPr>
        <w:t xml:space="preserve">eligible candidates </w:t>
      </w:r>
      <w:r w:rsidRPr="00E90771">
        <w:rPr>
          <w:color w:val="000000" w:themeColor="text1"/>
          <w:sz w:val="24"/>
          <w:szCs w:val="24"/>
        </w:rPr>
        <w:t xml:space="preserve">were made public on the </w:t>
      </w:r>
      <w:r w:rsidRPr="003756E1">
        <w:rPr>
          <w:color w:val="000000" w:themeColor="text1"/>
          <w:sz w:val="24"/>
          <w:szCs w:val="24"/>
        </w:rPr>
        <w:t>designated OHCHR web page</w:t>
      </w:r>
      <w:r w:rsidR="0065521F" w:rsidRPr="003756E1">
        <w:rPr>
          <w:rStyle w:val="FootnoteReference"/>
          <w:color w:val="000000" w:themeColor="text1"/>
          <w:sz w:val="24"/>
          <w:szCs w:val="24"/>
        </w:rPr>
        <w:footnoteReference w:id="2"/>
      </w:r>
      <w:r w:rsidRPr="003756E1">
        <w:rPr>
          <w:color w:val="000000" w:themeColor="text1"/>
          <w:sz w:val="24"/>
          <w:szCs w:val="24"/>
        </w:rPr>
        <w:t xml:space="preserve"> as provided for in paragraph 22 (b) of the annex to Council resolution 16/21 (see annex I of this report).</w:t>
      </w:r>
      <w:r w:rsidR="00F47209" w:rsidRPr="003756E1">
        <w:rPr>
          <w:rFonts w:eastAsia="Times New Roman"/>
          <w:color w:val="000000" w:themeColor="text1"/>
          <w:sz w:val="24"/>
          <w:szCs w:val="24"/>
        </w:rPr>
        <w:t xml:space="preserve"> </w:t>
      </w:r>
    </w:p>
    <w:p w14:paraId="697B085E" w14:textId="53D947BA" w:rsidR="000B1C53" w:rsidRPr="003756E1" w:rsidRDefault="000B1C53" w:rsidP="000B1C53">
      <w:pPr>
        <w:pStyle w:val="SingleTxtG"/>
        <w:numPr>
          <w:ilvl w:val="0"/>
          <w:numId w:val="5"/>
        </w:numPr>
        <w:spacing w:line="240" w:lineRule="auto"/>
        <w:ind w:left="0" w:right="0" w:firstLine="0"/>
        <w:rPr>
          <w:rFonts w:eastAsia="Times New Roman"/>
          <w:color w:val="000000" w:themeColor="text1"/>
          <w:sz w:val="24"/>
          <w:szCs w:val="24"/>
        </w:rPr>
      </w:pPr>
      <w:r w:rsidRPr="003756E1">
        <w:rPr>
          <w:color w:val="000000" w:themeColor="text1"/>
          <w:sz w:val="24"/>
          <w:szCs w:val="24"/>
        </w:rPr>
        <w:t>In accordance with established practice, it was decided that each member of the Consultative</w:t>
      </w:r>
      <w:r w:rsidRPr="003756E1">
        <w:rPr>
          <w:rFonts w:eastAsia="Calibri"/>
          <w:color w:val="000000" w:themeColor="text1"/>
          <w:sz w:val="24"/>
          <w:szCs w:val="24"/>
        </w:rPr>
        <w:t xml:space="preserve"> Group would individually rank and propose a list of candidates for each vacancy drawing on the written applications received, reflecting on their stated qualifications, relevant experience, expertise, independence, impartiality, personal integrity, objectivity, availability and motivation in compliance with relevant provisions of Human Rights Council resolution 5/1, decision 6/102, resolution 16/21 and </w:t>
      </w:r>
      <w:r w:rsidR="003756E1" w:rsidRPr="003756E1">
        <w:rPr>
          <w:rFonts w:eastAsia="Calibri"/>
          <w:color w:val="000000" w:themeColor="text1"/>
          <w:sz w:val="24"/>
          <w:szCs w:val="24"/>
        </w:rPr>
        <w:t xml:space="preserve">also </w:t>
      </w:r>
      <w:r w:rsidRPr="003756E1">
        <w:rPr>
          <w:rFonts w:eastAsia="Calibri"/>
          <w:color w:val="000000" w:themeColor="text1"/>
          <w:sz w:val="24"/>
          <w:szCs w:val="24"/>
        </w:rPr>
        <w:t>Council resolution</w:t>
      </w:r>
      <w:r w:rsidR="003756E1" w:rsidRPr="003756E1">
        <w:rPr>
          <w:rFonts w:eastAsia="Calibri"/>
          <w:color w:val="000000" w:themeColor="text1"/>
          <w:sz w:val="24"/>
          <w:szCs w:val="24"/>
        </w:rPr>
        <w:t xml:space="preserve"> 39/1</w:t>
      </w:r>
      <w:r w:rsidR="00CF6577">
        <w:rPr>
          <w:rFonts w:eastAsia="Calibri"/>
          <w:color w:val="000000" w:themeColor="text1"/>
          <w:sz w:val="24"/>
          <w:szCs w:val="24"/>
        </w:rPr>
        <w:t>9</w:t>
      </w:r>
      <w:r w:rsidR="003756E1" w:rsidRPr="003756E1">
        <w:rPr>
          <w:rFonts w:eastAsia="Calibri"/>
          <w:color w:val="000000" w:themeColor="text1"/>
          <w:sz w:val="24"/>
          <w:szCs w:val="24"/>
        </w:rPr>
        <w:t xml:space="preserve"> relating to the specific mandate under consideration</w:t>
      </w:r>
      <w:r w:rsidRPr="003756E1">
        <w:rPr>
          <w:rFonts w:eastAsia="Calibri"/>
          <w:color w:val="000000" w:themeColor="text1"/>
          <w:sz w:val="24"/>
          <w:szCs w:val="24"/>
        </w:rPr>
        <w:t xml:space="preserve">. As a result of this ranking exercise, </w:t>
      </w:r>
      <w:r w:rsidR="003756E1" w:rsidRPr="003756E1">
        <w:rPr>
          <w:rFonts w:eastAsia="Calibri"/>
          <w:color w:val="000000" w:themeColor="text1"/>
          <w:sz w:val="24"/>
          <w:szCs w:val="24"/>
        </w:rPr>
        <w:t xml:space="preserve">the Group established </w:t>
      </w:r>
      <w:r w:rsidRPr="003756E1">
        <w:rPr>
          <w:rFonts w:eastAsia="Calibri"/>
          <w:color w:val="000000" w:themeColor="text1"/>
          <w:sz w:val="24"/>
          <w:szCs w:val="24"/>
        </w:rPr>
        <w:t xml:space="preserve">a shortlist of candidates to be interviewed </w:t>
      </w:r>
      <w:r w:rsidR="003756E1" w:rsidRPr="003756E1">
        <w:rPr>
          <w:rFonts w:eastAsia="Calibri"/>
          <w:color w:val="000000" w:themeColor="text1"/>
          <w:sz w:val="24"/>
          <w:szCs w:val="24"/>
        </w:rPr>
        <w:t xml:space="preserve">for the </w:t>
      </w:r>
      <w:r w:rsidRPr="003756E1">
        <w:rPr>
          <w:rFonts w:eastAsia="Calibri"/>
          <w:color w:val="000000" w:themeColor="text1"/>
          <w:sz w:val="24"/>
          <w:szCs w:val="24"/>
        </w:rPr>
        <w:t xml:space="preserve">mandate. </w:t>
      </w:r>
    </w:p>
    <w:p w14:paraId="32856BC6" w14:textId="34F1AA4D" w:rsidR="00551B01" w:rsidRPr="00E11E18" w:rsidRDefault="00551B01" w:rsidP="00AF6131">
      <w:pPr>
        <w:pStyle w:val="SingleTxtG"/>
        <w:numPr>
          <w:ilvl w:val="0"/>
          <w:numId w:val="5"/>
        </w:numPr>
        <w:spacing w:line="240" w:lineRule="auto"/>
        <w:ind w:left="0" w:right="0" w:firstLine="0"/>
        <w:rPr>
          <w:rFonts w:eastAsia="Times New Roman"/>
          <w:color w:val="000000" w:themeColor="text1"/>
          <w:sz w:val="24"/>
          <w:szCs w:val="24"/>
        </w:rPr>
      </w:pPr>
      <w:r w:rsidRPr="008D0609">
        <w:rPr>
          <w:rFonts w:eastAsia="Times New Roman"/>
          <w:color w:val="000000" w:themeColor="text1"/>
          <w:sz w:val="24"/>
          <w:szCs w:val="24"/>
        </w:rPr>
        <w:lastRenderedPageBreak/>
        <w:t xml:space="preserve">The Consultative Group held </w:t>
      </w:r>
      <w:r w:rsidR="008D0609" w:rsidRPr="00E2458F">
        <w:rPr>
          <w:rFonts w:eastAsia="Times New Roman"/>
          <w:color w:val="000000" w:themeColor="text1"/>
          <w:sz w:val="24"/>
          <w:szCs w:val="24"/>
        </w:rPr>
        <w:t>three</w:t>
      </w:r>
      <w:r w:rsidR="008D0609">
        <w:rPr>
          <w:rFonts w:eastAsia="Times New Roman"/>
          <w:color w:val="000000" w:themeColor="text1"/>
          <w:sz w:val="24"/>
          <w:szCs w:val="24"/>
        </w:rPr>
        <w:t xml:space="preserve"> </w:t>
      </w:r>
      <w:r w:rsidRPr="008D0609">
        <w:rPr>
          <w:rFonts w:eastAsia="Times New Roman"/>
          <w:color w:val="000000" w:themeColor="text1"/>
          <w:sz w:val="24"/>
          <w:szCs w:val="24"/>
        </w:rPr>
        <w:t xml:space="preserve">formal meetings </w:t>
      </w:r>
      <w:r w:rsidR="00F8797D" w:rsidRPr="008D0609">
        <w:rPr>
          <w:rFonts w:eastAsia="Times New Roman"/>
          <w:color w:val="000000" w:themeColor="text1"/>
          <w:sz w:val="24"/>
          <w:szCs w:val="24"/>
        </w:rPr>
        <w:t xml:space="preserve">on </w:t>
      </w:r>
      <w:r w:rsidR="008D0609" w:rsidRPr="008D0609">
        <w:rPr>
          <w:rFonts w:eastAsia="Times New Roman"/>
          <w:color w:val="000000" w:themeColor="text1"/>
          <w:sz w:val="24"/>
          <w:szCs w:val="24"/>
        </w:rPr>
        <w:t>22 and 24 July 2019</w:t>
      </w:r>
      <w:r w:rsidRPr="008D0609">
        <w:rPr>
          <w:rFonts w:eastAsia="Times New Roman"/>
          <w:color w:val="000000" w:themeColor="text1"/>
          <w:sz w:val="24"/>
          <w:szCs w:val="24"/>
        </w:rPr>
        <w:t xml:space="preserve"> to </w:t>
      </w:r>
      <w:r w:rsidR="005A1FE8" w:rsidRPr="008D0609">
        <w:rPr>
          <w:rFonts w:eastAsia="Times New Roman"/>
          <w:color w:val="000000" w:themeColor="text1"/>
          <w:sz w:val="24"/>
          <w:szCs w:val="24"/>
        </w:rPr>
        <w:t>consider</w:t>
      </w:r>
      <w:r w:rsidR="00F8797D" w:rsidRPr="008D0609">
        <w:rPr>
          <w:rFonts w:eastAsia="Times New Roman"/>
          <w:color w:val="000000" w:themeColor="text1"/>
          <w:sz w:val="24"/>
          <w:szCs w:val="24"/>
        </w:rPr>
        <w:t xml:space="preserve"> and </w:t>
      </w:r>
      <w:r w:rsidR="00F8797D" w:rsidRPr="00E11E18">
        <w:rPr>
          <w:rFonts w:eastAsia="Times New Roman"/>
          <w:color w:val="000000" w:themeColor="text1"/>
          <w:sz w:val="24"/>
          <w:szCs w:val="24"/>
        </w:rPr>
        <w:t>interview</w:t>
      </w:r>
      <w:r w:rsidR="000B1C53" w:rsidRPr="00E11E18">
        <w:rPr>
          <w:rFonts w:eastAsia="Times New Roman"/>
          <w:color w:val="000000" w:themeColor="text1"/>
          <w:sz w:val="24"/>
          <w:szCs w:val="24"/>
        </w:rPr>
        <w:t xml:space="preserve"> </w:t>
      </w:r>
      <w:r w:rsidRPr="00E11E18">
        <w:rPr>
          <w:rFonts w:eastAsia="Times New Roman"/>
          <w:color w:val="000000" w:themeColor="text1"/>
          <w:sz w:val="24"/>
          <w:szCs w:val="24"/>
        </w:rPr>
        <w:t>candidates for the aforementioned vacanc</w:t>
      </w:r>
      <w:r w:rsidR="008D0609" w:rsidRPr="00E11E18">
        <w:rPr>
          <w:rFonts w:eastAsia="Times New Roman"/>
          <w:color w:val="000000" w:themeColor="text1"/>
          <w:sz w:val="24"/>
          <w:szCs w:val="24"/>
        </w:rPr>
        <w:t>y</w:t>
      </w:r>
      <w:r w:rsidRPr="00E11E18">
        <w:rPr>
          <w:rFonts w:eastAsia="Times New Roman"/>
          <w:color w:val="000000" w:themeColor="text1"/>
          <w:sz w:val="24"/>
          <w:szCs w:val="24"/>
        </w:rPr>
        <w:t>.</w:t>
      </w:r>
      <w:r w:rsidR="00AF6131" w:rsidRPr="00E11E18">
        <w:rPr>
          <w:rFonts w:eastAsia="Times New Roman"/>
          <w:color w:val="000000" w:themeColor="text1"/>
          <w:sz w:val="24"/>
          <w:szCs w:val="24"/>
        </w:rPr>
        <w:t xml:space="preserve">  </w:t>
      </w:r>
    </w:p>
    <w:p w14:paraId="5ECD9CBF" w14:textId="5E11E26D" w:rsidR="00E11E18" w:rsidRPr="00E64892" w:rsidRDefault="009E5161" w:rsidP="00E11E18">
      <w:pPr>
        <w:pStyle w:val="SingleTxtG"/>
        <w:numPr>
          <w:ilvl w:val="0"/>
          <w:numId w:val="5"/>
        </w:numPr>
        <w:spacing w:line="240" w:lineRule="auto"/>
        <w:ind w:left="0" w:right="0" w:firstLine="0"/>
        <w:rPr>
          <w:rFonts w:eastAsia="Times New Roman"/>
          <w:color w:val="000000" w:themeColor="text1"/>
          <w:sz w:val="24"/>
          <w:szCs w:val="24"/>
        </w:rPr>
      </w:pPr>
      <w:r w:rsidRPr="00E11E18">
        <w:rPr>
          <w:rFonts w:eastAsia="Times New Roman"/>
          <w:color w:val="000000" w:themeColor="text1"/>
          <w:sz w:val="24"/>
          <w:szCs w:val="24"/>
        </w:rPr>
        <w:t xml:space="preserve">In its organizational meeting of </w:t>
      </w:r>
      <w:r w:rsidR="00E11E18" w:rsidRPr="00E11E18">
        <w:rPr>
          <w:rFonts w:eastAsia="Times New Roman"/>
          <w:color w:val="000000" w:themeColor="text1"/>
          <w:sz w:val="24"/>
          <w:szCs w:val="24"/>
        </w:rPr>
        <w:t>30</w:t>
      </w:r>
      <w:r w:rsidRPr="00E11E18">
        <w:rPr>
          <w:rFonts w:eastAsia="Times New Roman"/>
          <w:color w:val="000000" w:themeColor="text1"/>
          <w:sz w:val="24"/>
          <w:szCs w:val="24"/>
        </w:rPr>
        <w:t xml:space="preserve"> May</w:t>
      </w:r>
      <w:r w:rsidR="009842BA">
        <w:rPr>
          <w:rFonts w:eastAsia="Times New Roman"/>
          <w:color w:val="000000" w:themeColor="text1"/>
          <w:sz w:val="24"/>
          <w:szCs w:val="24"/>
        </w:rPr>
        <w:t xml:space="preserve"> 2019</w:t>
      </w:r>
      <w:r w:rsidRPr="00E11E18">
        <w:rPr>
          <w:rFonts w:eastAsia="Times New Roman"/>
          <w:color w:val="000000" w:themeColor="text1"/>
          <w:sz w:val="24"/>
          <w:szCs w:val="24"/>
        </w:rPr>
        <w:t xml:space="preserve">, the Consultative Group decided that the chairing function for the interview and selection process </w:t>
      </w:r>
      <w:r w:rsidR="00E11E18" w:rsidRPr="00E11E18">
        <w:rPr>
          <w:rFonts w:eastAsia="Times New Roman"/>
          <w:color w:val="000000" w:themeColor="text1"/>
          <w:sz w:val="24"/>
          <w:szCs w:val="24"/>
        </w:rPr>
        <w:t>would be equally shared among its five members on a rotational basis</w:t>
      </w:r>
      <w:r w:rsidR="00EC2551">
        <w:rPr>
          <w:rFonts w:eastAsia="Times New Roman"/>
          <w:color w:val="000000" w:themeColor="text1"/>
          <w:sz w:val="24"/>
          <w:szCs w:val="24"/>
        </w:rPr>
        <w:t>,</w:t>
      </w:r>
      <w:r w:rsidR="00E11E18" w:rsidRPr="00E11E18">
        <w:rPr>
          <w:rFonts w:eastAsia="Times New Roman"/>
          <w:color w:val="000000" w:themeColor="text1"/>
          <w:sz w:val="24"/>
          <w:szCs w:val="24"/>
        </w:rPr>
        <w:t xml:space="preserve"> </w:t>
      </w:r>
      <w:r w:rsidR="00BB27E5" w:rsidRPr="00EC2551">
        <w:rPr>
          <w:rFonts w:eastAsia="Times New Roman"/>
          <w:color w:val="000000" w:themeColor="text1"/>
          <w:sz w:val="24"/>
          <w:szCs w:val="24"/>
        </w:rPr>
        <w:t>rotating after every</w:t>
      </w:r>
      <w:r w:rsidR="009D0074" w:rsidRPr="00EC2551">
        <w:rPr>
          <w:rFonts w:eastAsia="Times New Roman"/>
          <w:color w:val="000000" w:themeColor="text1"/>
          <w:sz w:val="24"/>
          <w:szCs w:val="24"/>
        </w:rPr>
        <w:t xml:space="preserve"> </w:t>
      </w:r>
      <w:r w:rsidR="00BB27E5" w:rsidRPr="00EC2551">
        <w:rPr>
          <w:rFonts w:eastAsia="Times New Roman"/>
          <w:color w:val="000000" w:themeColor="text1"/>
          <w:sz w:val="24"/>
          <w:szCs w:val="24"/>
        </w:rPr>
        <w:t>mandate</w:t>
      </w:r>
      <w:r w:rsidR="00EC2551" w:rsidRPr="00EC2551">
        <w:rPr>
          <w:rFonts w:eastAsia="Times New Roman"/>
          <w:color w:val="000000" w:themeColor="text1"/>
          <w:sz w:val="24"/>
          <w:szCs w:val="24"/>
        </w:rPr>
        <w:t>,</w:t>
      </w:r>
      <w:r w:rsidR="009D0074">
        <w:rPr>
          <w:rFonts w:eastAsia="Times New Roman"/>
          <w:color w:val="000000" w:themeColor="text1"/>
          <w:sz w:val="24"/>
          <w:szCs w:val="24"/>
        </w:rPr>
        <w:t xml:space="preserve"> </w:t>
      </w:r>
      <w:r w:rsidR="00E11E18" w:rsidRPr="00E11E18">
        <w:rPr>
          <w:rFonts w:eastAsia="Times New Roman"/>
          <w:color w:val="000000" w:themeColor="text1"/>
          <w:sz w:val="24"/>
          <w:szCs w:val="24"/>
        </w:rPr>
        <w:t xml:space="preserve">according to the overall number of mandates to be considered during the period 1 April 2019 to 31 March 2020. The chairing arrangements for the </w:t>
      </w:r>
      <w:r w:rsidR="00E11E18" w:rsidRPr="00E64892">
        <w:rPr>
          <w:rFonts w:eastAsia="Times New Roman"/>
          <w:color w:val="000000" w:themeColor="text1"/>
          <w:sz w:val="24"/>
          <w:szCs w:val="24"/>
        </w:rPr>
        <w:t xml:space="preserve">specific mandate under consideration </w:t>
      </w:r>
      <w:r w:rsidR="007B06AF">
        <w:rPr>
          <w:rFonts w:eastAsia="Times New Roman"/>
          <w:color w:val="000000" w:themeColor="text1"/>
          <w:sz w:val="24"/>
          <w:szCs w:val="24"/>
        </w:rPr>
        <w:t>are</w:t>
      </w:r>
      <w:r w:rsidR="00E11E18" w:rsidRPr="00E64892">
        <w:rPr>
          <w:rFonts w:eastAsia="Times New Roman"/>
          <w:color w:val="000000" w:themeColor="text1"/>
          <w:sz w:val="24"/>
          <w:szCs w:val="24"/>
        </w:rPr>
        <w:t xml:space="preserve"> noted below.</w:t>
      </w:r>
    </w:p>
    <w:p w14:paraId="09350A83" w14:textId="201D133D" w:rsidR="00812EA3" w:rsidRPr="00E64892" w:rsidRDefault="001463E8" w:rsidP="00812EA3">
      <w:pPr>
        <w:pStyle w:val="Default"/>
        <w:numPr>
          <w:ilvl w:val="0"/>
          <w:numId w:val="5"/>
        </w:numPr>
        <w:spacing w:after="120"/>
        <w:ind w:left="0" w:firstLine="0"/>
        <w:jc w:val="both"/>
        <w:rPr>
          <w:rFonts w:eastAsia="Times New Roman"/>
          <w:color w:val="000000" w:themeColor="text1"/>
        </w:rPr>
      </w:pPr>
      <w:r w:rsidRPr="00E64892">
        <w:rPr>
          <w:color w:val="000000" w:themeColor="text1"/>
        </w:rPr>
        <w:t xml:space="preserve">The members of the Consultative Group took into full consideration the technical and objective requirements as stipulated in paragraphs 39-41, 44-46, 48, 50-51 of the annex to Human Rights Council resolution 5/1, decision 6/102 and paragraph 22 of resolution 16/21, </w:t>
      </w:r>
      <w:r w:rsidRPr="00E64892">
        <w:rPr>
          <w:rFonts w:eastAsia="Calibri"/>
          <w:color w:val="000000" w:themeColor="text1"/>
        </w:rPr>
        <w:t xml:space="preserve">and </w:t>
      </w:r>
      <w:r w:rsidR="00E64892" w:rsidRPr="00E64892">
        <w:rPr>
          <w:rFonts w:eastAsia="Calibri"/>
          <w:color w:val="000000" w:themeColor="text1"/>
        </w:rPr>
        <w:t>also Council resolution 39/19 relating to the specific mandate under consideration</w:t>
      </w:r>
      <w:r w:rsidRPr="00E64892">
        <w:rPr>
          <w:color w:val="000000" w:themeColor="text1"/>
        </w:rPr>
        <w:t>.</w:t>
      </w:r>
    </w:p>
    <w:p w14:paraId="26407BCB" w14:textId="418A0489" w:rsidR="0032278E" w:rsidRPr="007267A8" w:rsidRDefault="0032278E" w:rsidP="008913A7">
      <w:pPr>
        <w:pStyle w:val="Default"/>
        <w:numPr>
          <w:ilvl w:val="0"/>
          <w:numId w:val="5"/>
        </w:numPr>
        <w:suppressAutoHyphens/>
        <w:autoSpaceDE/>
        <w:autoSpaceDN/>
        <w:adjustRightInd/>
        <w:spacing w:after="120"/>
        <w:ind w:left="0" w:firstLine="0"/>
        <w:jc w:val="both"/>
        <w:rPr>
          <w:color w:val="000000" w:themeColor="text1"/>
        </w:rPr>
      </w:pPr>
      <w:r w:rsidRPr="007267A8">
        <w:rPr>
          <w:rFonts w:eastAsia="Times New Roman"/>
          <w:color w:val="000000" w:themeColor="text1"/>
        </w:rPr>
        <w:t>On gender balance, the Consultative Group duly took note of the Guidelines on Gender Parity</w:t>
      </w:r>
      <w:r w:rsidR="0005364C" w:rsidRPr="007267A8">
        <w:rPr>
          <w:rStyle w:val="FootnoteReference"/>
          <w:rFonts w:eastAsia="Times New Roman"/>
          <w:color w:val="000000" w:themeColor="text1"/>
          <w:sz w:val="24"/>
        </w:rPr>
        <w:footnoteReference w:id="3"/>
      </w:r>
      <w:r w:rsidR="008913A7" w:rsidRPr="007267A8">
        <w:rPr>
          <w:rFonts w:eastAsia="Times New Roman"/>
          <w:color w:val="000000" w:themeColor="text1"/>
        </w:rPr>
        <w:t xml:space="preserve"> adopted by the 2015 Consultative Group, </w:t>
      </w:r>
      <w:r w:rsidRPr="007267A8">
        <w:rPr>
          <w:color w:val="000000" w:themeColor="text1"/>
        </w:rPr>
        <w:t xml:space="preserve">whereby a quota was established so as to list no more than three candidates out of five of the same sex. The </w:t>
      </w:r>
      <w:r w:rsidR="008913A7" w:rsidRPr="007267A8">
        <w:rPr>
          <w:color w:val="000000" w:themeColor="text1"/>
        </w:rPr>
        <w:t>current Consultative Group</w:t>
      </w:r>
      <w:r w:rsidRPr="007267A8">
        <w:rPr>
          <w:color w:val="000000" w:themeColor="text1"/>
        </w:rPr>
        <w:t xml:space="preserve"> decided not to adopt the</w:t>
      </w:r>
      <w:r w:rsidR="008913A7" w:rsidRPr="007267A8">
        <w:rPr>
          <w:color w:val="000000" w:themeColor="text1"/>
        </w:rPr>
        <w:t xml:space="preserve">se Guidelines </w:t>
      </w:r>
      <w:r w:rsidRPr="007267A8">
        <w:rPr>
          <w:color w:val="000000" w:themeColor="text1"/>
        </w:rPr>
        <w:t>formally but to take them into consideration during the interview process.</w:t>
      </w:r>
    </w:p>
    <w:p w14:paraId="60F57ECF" w14:textId="2394996F" w:rsidR="007D64BF" w:rsidRPr="007267A8" w:rsidRDefault="007D64BF" w:rsidP="008913A7">
      <w:pPr>
        <w:pStyle w:val="Default"/>
        <w:numPr>
          <w:ilvl w:val="0"/>
          <w:numId w:val="5"/>
        </w:numPr>
        <w:suppressAutoHyphens/>
        <w:autoSpaceDE/>
        <w:autoSpaceDN/>
        <w:adjustRightInd/>
        <w:spacing w:after="120"/>
        <w:ind w:left="0" w:firstLine="0"/>
        <w:jc w:val="both"/>
        <w:rPr>
          <w:color w:val="000000" w:themeColor="text1"/>
        </w:rPr>
      </w:pPr>
      <w:r w:rsidRPr="007267A8">
        <w:rPr>
          <w:rFonts w:eastAsia="Calibri"/>
        </w:rPr>
        <w:t xml:space="preserve">In connection with the aforementioned, the </w:t>
      </w:r>
      <w:r w:rsidR="00DB483E" w:rsidRPr="007267A8">
        <w:rPr>
          <w:rFonts w:eastAsia="Calibri"/>
        </w:rPr>
        <w:t xml:space="preserve">Consultative </w:t>
      </w:r>
      <w:r w:rsidRPr="007267A8">
        <w:rPr>
          <w:rFonts w:eastAsia="Calibri"/>
        </w:rPr>
        <w:t xml:space="preserve">Group affirmed </w:t>
      </w:r>
      <w:r w:rsidR="00DB483E" w:rsidRPr="007267A8">
        <w:rPr>
          <w:rFonts w:eastAsia="Calibri"/>
        </w:rPr>
        <w:t xml:space="preserve">its commitment to ensuring that the most qualified candidates are recommended to the positions </w:t>
      </w:r>
      <w:r w:rsidR="00316B56" w:rsidRPr="007267A8">
        <w:rPr>
          <w:rFonts w:eastAsia="Calibri"/>
        </w:rPr>
        <w:t>under</w:t>
      </w:r>
      <w:r w:rsidR="00DB483E" w:rsidRPr="007267A8">
        <w:rPr>
          <w:rFonts w:eastAsia="Calibri"/>
        </w:rPr>
        <w:t xml:space="preserve"> consideration</w:t>
      </w:r>
      <w:r w:rsidR="00A8371C" w:rsidRPr="007267A8">
        <w:rPr>
          <w:rFonts w:eastAsia="Calibri"/>
        </w:rPr>
        <w:t>,</w:t>
      </w:r>
      <w:r w:rsidR="00DB483E" w:rsidRPr="007267A8">
        <w:rPr>
          <w:rFonts w:eastAsia="Calibri"/>
        </w:rPr>
        <w:t xml:space="preserve"> </w:t>
      </w:r>
      <w:r w:rsidRPr="007267A8">
        <w:rPr>
          <w:rFonts w:eastAsia="Calibri"/>
        </w:rPr>
        <w:t>that the process of selection is objective</w:t>
      </w:r>
      <w:r w:rsidR="005A3878" w:rsidRPr="007267A8">
        <w:rPr>
          <w:rFonts w:eastAsia="Calibri"/>
        </w:rPr>
        <w:t xml:space="preserve"> and</w:t>
      </w:r>
      <w:r w:rsidRPr="007267A8">
        <w:rPr>
          <w:rFonts w:eastAsia="Calibri"/>
        </w:rPr>
        <w:t xml:space="preserve"> transparent, ensures equal treatment of all candidates, and </w:t>
      </w:r>
      <w:r w:rsidR="00A8371C" w:rsidRPr="007267A8">
        <w:rPr>
          <w:rFonts w:eastAsia="Calibri"/>
        </w:rPr>
        <w:t xml:space="preserve">that the </w:t>
      </w:r>
      <w:r w:rsidRPr="007267A8">
        <w:rPr>
          <w:rFonts w:eastAsia="Calibri"/>
        </w:rPr>
        <w:t xml:space="preserve">recommendations to the President are public and substantiated pursuant to Council resolutions 5/1 and 16/21. </w:t>
      </w:r>
    </w:p>
    <w:p w14:paraId="0C11D8F1" w14:textId="209F83C4" w:rsidR="005A1FE8" w:rsidRPr="007267A8" w:rsidRDefault="005A1FE8" w:rsidP="005A1FE8">
      <w:pPr>
        <w:pStyle w:val="SingleTxtG"/>
        <w:numPr>
          <w:ilvl w:val="0"/>
          <w:numId w:val="5"/>
        </w:numPr>
        <w:spacing w:line="240" w:lineRule="auto"/>
        <w:ind w:left="0" w:right="0" w:firstLine="0"/>
        <w:rPr>
          <w:rFonts w:eastAsia="Times New Roman"/>
          <w:color w:val="000000" w:themeColor="text1"/>
          <w:sz w:val="24"/>
          <w:szCs w:val="24"/>
        </w:rPr>
      </w:pPr>
      <w:r w:rsidRPr="007267A8">
        <w:rPr>
          <w:rFonts w:eastAsia="Times New Roman"/>
          <w:color w:val="000000" w:themeColor="text1"/>
          <w:sz w:val="24"/>
          <w:szCs w:val="24"/>
        </w:rPr>
        <w:t>The C</w:t>
      </w:r>
      <w:r w:rsidR="007369AA" w:rsidRPr="007267A8">
        <w:rPr>
          <w:rFonts w:eastAsia="Times New Roman"/>
          <w:color w:val="000000" w:themeColor="text1"/>
          <w:sz w:val="24"/>
          <w:szCs w:val="24"/>
        </w:rPr>
        <w:t xml:space="preserve">onsultative Group </w:t>
      </w:r>
      <w:r w:rsidRPr="007267A8">
        <w:rPr>
          <w:rFonts w:eastAsia="Times New Roman"/>
          <w:color w:val="000000" w:themeColor="text1"/>
          <w:sz w:val="24"/>
          <w:szCs w:val="24"/>
        </w:rPr>
        <w:t xml:space="preserve">decided that </w:t>
      </w:r>
      <w:r w:rsidR="006E6C2B" w:rsidRPr="007267A8">
        <w:rPr>
          <w:rFonts w:eastAsia="Times New Roman"/>
          <w:color w:val="000000" w:themeColor="text1"/>
          <w:sz w:val="24"/>
          <w:szCs w:val="24"/>
        </w:rPr>
        <w:t>regarding</w:t>
      </w:r>
      <w:r w:rsidRPr="007267A8">
        <w:rPr>
          <w:rFonts w:eastAsia="Times New Roman"/>
          <w:color w:val="000000" w:themeColor="text1"/>
          <w:sz w:val="24"/>
          <w:szCs w:val="24"/>
        </w:rPr>
        <w:t xml:space="preserve"> the actual or perceived conflict of interest that may arise when a member of the Group has the same nationality as an eligible candidate, or knows personally an eligible candidate, concerned members w</w:t>
      </w:r>
      <w:r w:rsidR="007369AA" w:rsidRPr="007267A8">
        <w:rPr>
          <w:rFonts w:eastAsia="Times New Roman"/>
          <w:color w:val="000000" w:themeColor="text1"/>
          <w:sz w:val="24"/>
          <w:szCs w:val="24"/>
        </w:rPr>
        <w:t>ould</w:t>
      </w:r>
      <w:r w:rsidRPr="007267A8">
        <w:rPr>
          <w:rFonts w:eastAsia="Times New Roman"/>
          <w:color w:val="000000" w:themeColor="text1"/>
          <w:sz w:val="24"/>
          <w:szCs w:val="24"/>
        </w:rPr>
        <w:t xml:space="preserve"> recuse themselves completely from participating in the process of </w:t>
      </w:r>
      <w:r w:rsidR="00A8371C" w:rsidRPr="007267A8">
        <w:rPr>
          <w:rFonts w:eastAsia="Times New Roman"/>
          <w:color w:val="000000" w:themeColor="text1"/>
          <w:sz w:val="24"/>
          <w:szCs w:val="24"/>
        </w:rPr>
        <w:t xml:space="preserve">recommendation </w:t>
      </w:r>
      <w:r w:rsidRPr="007267A8">
        <w:rPr>
          <w:rFonts w:eastAsia="Times New Roman"/>
          <w:color w:val="000000" w:themeColor="text1"/>
          <w:sz w:val="24"/>
          <w:szCs w:val="24"/>
        </w:rPr>
        <w:t>(i.e. shortlisting, interview and evaluation)</w:t>
      </w:r>
      <w:r w:rsidR="007369AA" w:rsidRPr="007267A8">
        <w:rPr>
          <w:rFonts w:eastAsia="Times New Roman"/>
          <w:color w:val="000000" w:themeColor="text1"/>
          <w:sz w:val="24"/>
          <w:szCs w:val="24"/>
        </w:rPr>
        <w:t>, but could be present and observing the whole process</w:t>
      </w:r>
      <w:r w:rsidRPr="007267A8">
        <w:rPr>
          <w:rFonts w:eastAsia="Times New Roman"/>
          <w:color w:val="000000" w:themeColor="text1"/>
          <w:sz w:val="24"/>
          <w:szCs w:val="24"/>
        </w:rPr>
        <w:t>.</w:t>
      </w:r>
    </w:p>
    <w:p w14:paraId="3A4EDD98" w14:textId="5BF26A86" w:rsidR="005A1FE8" w:rsidRPr="00E13E32" w:rsidRDefault="005A1FE8" w:rsidP="00A27A1F">
      <w:pPr>
        <w:pStyle w:val="SingleTxtG"/>
        <w:numPr>
          <w:ilvl w:val="0"/>
          <w:numId w:val="5"/>
        </w:numPr>
        <w:spacing w:line="240" w:lineRule="auto"/>
        <w:ind w:left="0" w:right="0" w:firstLine="0"/>
        <w:rPr>
          <w:rFonts w:eastAsia="Calibri"/>
          <w:sz w:val="24"/>
          <w:szCs w:val="24"/>
        </w:rPr>
      </w:pPr>
      <w:r w:rsidRPr="00E13E32">
        <w:rPr>
          <w:rFonts w:eastAsia="Calibri"/>
          <w:color w:val="000000" w:themeColor="text1"/>
          <w:sz w:val="24"/>
          <w:szCs w:val="24"/>
        </w:rPr>
        <w:t>The C</w:t>
      </w:r>
      <w:r w:rsidR="006E6C2B" w:rsidRPr="00E13E32">
        <w:rPr>
          <w:rFonts w:eastAsia="Calibri"/>
          <w:color w:val="000000" w:themeColor="text1"/>
          <w:sz w:val="24"/>
          <w:szCs w:val="24"/>
        </w:rPr>
        <w:t xml:space="preserve">onsultative Group </w:t>
      </w:r>
      <w:r w:rsidRPr="00E13E32">
        <w:rPr>
          <w:rFonts w:eastAsia="Calibri"/>
          <w:color w:val="000000" w:themeColor="text1"/>
          <w:sz w:val="24"/>
          <w:szCs w:val="24"/>
        </w:rPr>
        <w:t>discussed the issue of the impact of candidates lobbying members directly and decided to follow a self-disclosure procedure in situations where any member has been approached with regard to the applications of candidates. The C</w:t>
      </w:r>
      <w:r w:rsidR="00F128D0" w:rsidRPr="00E13E32">
        <w:rPr>
          <w:rFonts w:eastAsia="Calibri"/>
          <w:color w:val="000000" w:themeColor="text1"/>
          <w:sz w:val="24"/>
          <w:szCs w:val="24"/>
        </w:rPr>
        <w:t>onsultative Group</w:t>
      </w:r>
      <w:r w:rsidRPr="00E13E32">
        <w:rPr>
          <w:rFonts w:eastAsia="Calibri"/>
          <w:color w:val="000000" w:themeColor="text1"/>
          <w:sz w:val="24"/>
          <w:szCs w:val="24"/>
        </w:rPr>
        <w:t xml:space="preserve"> decided to strongly discourage meetings of individual candidates with members of the Group, and inform candidates that this is the practice of the current Group. However, the Group decided that – if a meeting takes place – the candidate would be informed that </w:t>
      </w:r>
      <w:proofErr w:type="gramStart"/>
      <w:r w:rsidRPr="00E13E32">
        <w:rPr>
          <w:rFonts w:eastAsia="Calibri"/>
          <w:color w:val="000000" w:themeColor="text1"/>
          <w:sz w:val="24"/>
          <w:szCs w:val="24"/>
        </w:rPr>
        <w:t>its</w:t>
      </w:r>
      <w:proofErr w:type="gramEnd"/>
      <w:r w:rsidRPr="00E13E32">
        <w:rPr>
          <w:rFonts w:eastAsia="Calibri"/>
          <w:color w:val="000000" w:themeColor="text1"/>
          <w:sz w:val="24"/>
          <w:szCs w:val="24"/>
        </w:rPr>
        <w:t xml:space="preserve"> taking place and its contents would be shared with the other members of the Group. This principled position </w:t>
      </w:r>
      <w:r w:rsidR="00F128D0" w:rsidRPr="00E13E32">
        <w:rPr>
          <w:rFonts w:eastAsia="Calibri"/>
          <w:color w:val="000000" w:themeColor="text1"/>
          <w:sz w:val="24"/>
          <w:szCs w:val="24"/>
        </w:rPr>
        <w:t xml:space="preserve">has been </w:t>
      </w:r>
      <w:r w:rsidRPr="00E13E32">
        <w:rPr>
          <w:rFonts w:eastAsia="Calibri"/>
          <w:color w:val="000000" w:themeColor="text1"/>
          <w:sz w:val="24"/>
          <w:szCs w:val="24"/>
        </w:rPr>
        <w:t>included in the frequently asked questions section on the OHCHR nomination and selectio</w:t>
      </w:r>
      <w:r w:rsidR="00F128D0" w:rsidRPr="00E13E32">
        <w:rPr>
          <w:rFonts w:eastAsia="Calibri"/>
          <w:color w:val="000000" w:themeColor="text1"/>
          <w:sz w:val="24"/>
          <w:szCs w:val="24"/>
        </w:rPr>
        <w:t>n of special procedures website</w:t>
      </w:r>
      <w:r w:rsidRPr="00E13E32">
        <w:rPr>
          <w:rFonts w:eastAsia="Calibri"/>
          <w:color w:val="000000" w:themeColor="text1"/>
          <w:sz w:val="24"/>
          <w:szCs w:val="24"/>
        </w:rPr>
        <w:t>.</w:t>
      </w:r>
      <w:r w:rsidR="006B1678" w:rsidRPr="00E13E32">
        <w:rPr>
          <w:rStyle w:val="FootnoteReference"/>
          <w:rFonts w:eastAsia="Calibri"/>
          <w:color w:val="000000" w:themeColor="text1"/>
          <w:sz w:val="24"/>
          <w:szCs w:val="24"/>
        </w:rPr>
        <w:footnoteReference w:id="4"/>
      </w:r>
      <w:r w:rsidR="002B4BB9" w:rsidRPr="00E13E32">
        <w:rPr>
          <w:rFonts w:eastAsia="Calibri"/>
          <w:color w:val="000000" w:themeColor="text1"/>
          <w:sz w:val="24"/>
          <w:szCs w:val="24"/>
        </w:rPr>
        <w:t xml:space="preserve"> </w:t>
      </w:r>
    </w:p>
    <w:p w14:paraId="23AFEDC8" w14:textId="5DCF1D1B" w:rsidR="005A1FE8" w:rsidRPr="00E13E32" w:rsidRDefault="005A1FE8" w:rsidP="007369AA">
      <w:pPr>
        <w:pStyle w:val="SingleTxtG"/>
        <w:numPr>
          <w:ilvl w:val="0"/>
          <w:numId w:val="5"/>
        </w:numPr>
        <w:spacing w:line="240" w:lineRule="auto"/>
        <w:ind w:left="0" w:right="0" w:firstLine="0"/>
        <w:rPr>
          <w:rFonts w:eastAsia="Calibri"/>
          <w:sz w:val="24"/>
          <w:szCs w:val="24"/>
        </w:rPr>
      </w:pPr>
      <w:r w:rsidRPr="00E13E32">
        <w:rPr>
          <w:rFonts w:eastAsia="Times New Roman"/>
          <w:sz w:val="24"/>
          <w:szCs w:val="24"/>
        </w:rPr>
        <w:t>In accordance with paragraphs 44 and 46 of the annex to Human Rights Council resolution 5/1, the Consultative Group sought to address consistently the potential for conflict of interest of all candidates holding decision-making positions in Government or in any other organization or entity</w:t>
      </w:r>
      <w:r w:rsidR="001436F0" w:rsidRPr="00E13E32">
        <w:rPr>
          <w:rFonts w:eastAsia="Times New Roman"/>
          <w:sz w:val="24"/>
          <w:szCs w:val="24"/>
        </w:rPr>
        <w:t xml:space="preserve"> as well as </w:t>
      </w:r>
      <w:r w:rsidRPr="00E13E32">
        <w:rPr>
          <w:rFonts w:eastAsia="Times New Roman"/>
          <w:sz w:val="24"/>
          <w:szCs w:val="24"/>
        </w:rPr>
        <w:t xml:space="preserve">the principle of non-accumulation of human rights functions. These issues were clarified during interviews to ensure, </w:t>
      </w:r>
      <w:r w:rsidRPr="00E13E32">
        <w:rPr>
          <w:rFonts w:eastAsia="Times New Roman"/>
          <w:iCs/>
          <w:sz w:val="24"/>
          <w:szCs w:val="24"/>
        </w:rPr>
        <w:t>inter alia</w:t>
      </w:r>
      <w:r w:rsidRPr="00E13E32">
        <w:rPr>
          <w:rFonts w:eastAsia="Times New Roman"/>
          <w:sz w:val="24"/>
          <w:szCs w:val="24"/>
        </w:rPr>
        <w:t>, that if appointed, the candidate should state what steps he</w:t>
      </w:r>
      <w:r w:rsidR="00095981" w:rsidRPr="00E13E32">
        <w:rPr>
          <w:rFonts w:eastAsia="Times New Roman"/>
          <w:sz w:val="24"/>
          <w:szCs w:val="24"/>
        </w:rPr>
        <w:t xml:space="preserve"> or she</w:t>
      </w:r>
      <w:r w:rsidRPr="00E13E32">
        <w:rPr>
          <w:rFonts w:eastAsia="Times New Roman"/>
          <w:sz w:val="24"/>
          <w:szCs w:val="24"/>
        </w:rPr>
        <w:t xml:space="preserve"> would be prepared to take with regard to any functions or duties that may give rise to an accumulation of human rights functions and/or any potential conflict of interest.</w:t>
      </w:r>
    </w:p>
    <w:p w14:paraId="6A4794F2" w14:textId="213C42DC" w:rsidR="007241B8" w:rsidRPr="006627FF" w:rsidRDefault="00E0207B" w:rsidP="007369AA">
      <w:pPr>
        <w:pStyle w:val="SingleTxtG"/>
        <w:numPr>
          <w:ilvl w:val="0"/>
          <w:numId w:val="5"/>
        </w:numPr>
        <w:spacing w:line="240" w:lineRule="auto"/>
        <w:ind w:left="0" w:right="0" w:firstLine="0"/>
        <w:rPr>
          <w:i/>
          <w:color w:val="0000CC"/>
          <w:sz w:val="24"/>
          <w:szCs w:val="24"/>
        </w:rPr>
      </w:pPr>
      <w:r w:rsidRPr="00802A79">
        <w:rPr>
          <w:rFonts w:eastAsia="Calibri"/>
          <w:color w:val="000000" w:themeColor="text1"/>
          <w:sz w:val="24"/>
          <w:szCs w:val="24"/>
        </w:rPr>
        <w:t xml:space="preserve">The Group </w:t>
      </w:r>
      <w:r w:rsidR="0041685D" w:rsidRPr="00802A79">
        <w:rPr>
          <w:rFonts w:eastAsia="Calibri"/>
          <w:color w:val="000000" w:themeColor="text1"/>
          <w:sz w:val="24"/>
          <w:szCs w:val="24"/>
        </w:rPr>
        <w:t xml:space="preserve">held </w:t>
      </w:r>
      <w:r w:rsidR="001C41EE" w:rsidRPr="00802A79">
        <w:rPr>
          <w:rFonts w:eastAsia="Calibri"/>
          <w:color w:val="000000" w:themeColor="text1"/>
          <w:sz w:val="24"/>
          <w:szCs w:val="24"/>
        </w:rPr>
        <w:t xml:space="preserve">a total of </w:t>
      </w:r>
      <w:r w:rsidR="00802A79" w:rsidRPr="00802A79">
        <w:rPr>
          <w:rFonts w:eastAsia="Calibri"/>
          <w:color w:val="000000" w:themeColor="text1"/>
          <w:sz w:val="24"/>
          <w:szCs w:val="24"/>
        </w:rPr>
        <w:t>five</w:t>
      </w:r>
      <w:r w:rsidR="001C41EE" w:rsidRPr="00802A79">
        <w:rPr>
          <w:rFonts w:eastAsia="Calibri"/>
          <w:color w:val="000000" w:themeColor="text1"/>
          <w:sz w:val="24"/>
          <w:szCs w:val="24"/>
        </w:rPr>
        <w:t xml:space="preserve"> </w:t>
      </w:r>
      <w:r w:rsidRPr="00802A79">
        <w:rPr>
          <w:rFonts w:eastAsia="Calibri"/>
          <w:color w:val="000000" w:themeColor="text1"/>
          <w:sz w:val="24"/>
          <w:szCs w:val="24"/>
        </w:rPr>
        <w:t>interview</w:t>
      </w:r>
      <w:r w:rsidR="001C41EE" w:rsidRPr="00802A79">
        <w:rPr>
          <w:rFonts w:eastAsia="Calibri"/>
          <w:color w:val="000000" w:themeColor="text1"/>
          <w:sz w:val="24"/>
          <w:szCs w:val="24"/>
        </w:rPr>
        <w:t xml:space="preserve">s with </w:t>
      </w:r>
      <w:r w:rsidR="00802A79" w:rsidRPr="00802A79">
        <w:rPr>
          <w:rFonts w:eastAsia="Calibri"/>
          <w:color w:val="000000" w:themeColor="text1"/>
          <w:sz w:val="24"/>
          <w:szCs w:val="24"/>
        </w:rPr>
        <w:t xml:space="preserve">five </w:t>
      </w:r>
      <w:r w:rsidRPr="00802A79">
        <w:rPr>
          <w:rFonts w:eastAsia="Calibri"/>
          <w:color w:val="000000" w:themeColor="text1"/>
          <w:sz w:val="24"/>
          <w:szCs w:val="24"/>
        </w:rPr>
        <w:t xml:space="preserve">shortlisted candidates for the </w:t>
      </w:r>
      <w:r w:rsidRPr="00802A79">
        <w:rPr>
          <w:color w:val="000000" w:themeColor="text1"/>
          <w:sz w:val="24"/>
          <w:szCs w:val="24"/>
        </w:rPr>
        <w:t xml:space="preserve">aforementioned </w:t>
      </w:r>
      <w:r w:rsidR="00802A79" w:rsidRPr="00802A79">
        <w:rPr>
          <w:color w:val="000000" w:themeColor="text1"/>
          <w:sz w:val="24"/>
          <w:szCs w:val="24"/>
        </w:rPr>
        <w:t>mandate</w:t>
      </w:r>
      <w:r w:rsidRPr="00802A79">
        <w:rPr>
          <w:color w:val="000000" w:themeColor="text1"/>
          <w:sz w:val="24"/>
          <w:szCs w:val="24"/>
        </w:rPr>
        <w:t xml:space="preserve"> (see annex II of this report</w:t>
      </w:r>
      <w:r w:rsidR="00802A79" w:rsidRPr="00802A79">
        <w:rPr>
          <w:color w:val="000000" w:themeColor="text1"/>
          <w:sz w:val="24"/>
          <w:szCs w:val="24"/>
        </w:rPr>
        <w:t xml:space="preserve"> for the list of interviewees</w:t>
      </w:r>
      <w:r w:rsidRPr="00802A79">
        <w:rPr>
          <w:color w:val="000000" w:themeColor="text1"/>
          <w:sz w:val="24"/>
          <w:szCs w:val="24"/>
        </w:rPr>
        <w:t xml:space="preserve">). These interviews occurred </w:t>
      </w:r>
      <w:r w:rsidR="00802A79" w:rsidRPr="00802A79">
        <w:rPr>
          <w:color w:val="000000" w:themeColor="text1"/>
          <w:sz w:val="24"/>
          <w:szCs w:val="24"/>
        </w:rPr>
        <w:t>on 24 July 2019,</w:t>
      </w:r>
      <w:r w:rsidRPr="00802A79">
        <w:rPr>
          <w:rFonts w:eastAsia="Calibri"/>
          <w:color w:val="000000" w:themeColor="text1"/>
          <w:sz w:val="24"/>
          <w:szCs w:val="24"/>
        </w:rPr>
        <w:t xml:space="preserve"> </w:t>
      </w:r>
      <w:r w:rsidRPr="00802A79">
        <w:rPr>
          <w:color w:val="000000" w:themeColor="text1"/>
          <w:sz w:val="24"/>
          <w:szCs w:val="24"/>
        </w:rPr>
        <w:t xml:space="preserve">pursuant to paragraph 22 (c) of the annex to Human Rights Council resolution 16/21. Each </w:t>
      </w:r>
      <w:r w:rsidRPr="00802A79">
        <w:rPr>
          <w:color w:val="000000" w:themeColor="text1"/>
          <w:sz w:val="24"/>
          <w:szCs w:val="24"/>
        </w:rPr>
        <w:lastRenderedPageBreak/>
        <w:t xml:space="preserve">candidate was asked similar questions based on the relevant provisions of Council resolution 5/1, decision 6/102, resolution 16/21 and Council resolution </w:t>
      </w:r>
      <w:r w:rsidR="00875E1D">
        <w:rPr>
          <w:color w:val="000000" w:themeColor="text1"/>
          <w:sz w:val="24"/>
          <w:szCs w:val="24"/>
        </w:rPr>
        <w:t xml:space="preserve">39/19 relating to </w:t>
      </w:r>
      <w:r w:rsidRPr="00802A79">
        <w:rPr>
          <w:color w:val="000000" w:themeColor="text1"/>
          <w:sz w:val="24"/>
          <w:szCs w:val="24"/>
        </w:rPr>
        <w:t xml:space="preserve">the specific mandate under consideration. </w:t>
      </w:r>
    </w:p>
    <w:p w14:paraId="4553211B" w14:textId="5D716A3A" w:rsidR="006627FF" w:rsidRPr="006627FF" w:rsidRDefault="006627FF" w:rsidP="00F720AE">
      <w:pPr>
        <w:pStyle w:val="SingleTxtG"/>
        <w:numPr>
          <w:ilvl w:val="0"/>
          <w:numId w:val="5"/>
        </w:numPr>
        <w:spacing w:line="240" w:lineRule="auto"/>
        <w:ind w:left="0" w:right="0" w:firstLine="0"/>
        <w:rPr>
          <w:i/>
          <w:color w:val="0000CC"/>
          <w:sz w:val="24"/>
          <w:szCs w:val="24"/>
        </w:rPr>
      </w:pPr>
      <w:r w:rsidRPr="006627FF">
        <w:rPr>
          <w:rFonts w:eastAsia="Calibri"/>
          <w:sz w:val="24"/>
          <w:szCs w:val="24"/>
        </w:rPr>
        <w:t xml:space="preserve">Shortlisted candidates were able to request in advance and make use of interpretation in one of the six official languages of the United Nations during their interviews, pursuant to the President’s statement 29/1 of 3 July 2015. </w:t>
      </w:r>
      <w:r w:rsidRPr="00CA0360">
        <w:rPr>
          <w:rFonts w:eastAsia="Calibri"/>
          <w:sz w:val="24"/>
          <w:szCs w:val="24"/>
        </w:rPr>
        <w:t>Fluency in one of the two working languages of the United Nations was also assessed by the members of the Consultative Group for all candidates</w:t>
      </w:r>
      <w:r w:rsidR="00CA0360" w:rsidRPr="00CA0360">
        <w:rPr>
          <w:rFonts w:eastAsia="Calibri"/>
          <w:sz w:val="24"/>
          <w:szCs w:val="24"/>
        </w:rPr>
        <w:t>.</w:t>
      </w:r>
    </w:p>
    <w:p w14:paraId="3F646B70" w14:textId="56E65027" w:rsidR="00A8371C" w:rsidRPr="00C44FDB" w:rsidRDefault="00907620" w:rsidP="00A8371C">
      <w:pPr>
        <w:pStyle w:val="SingleTxtG"/>
        <w:numPr>
          <w:ilvl w:val="0"/>
          <w:numId w:val="5"/>
        </w:numPr>
        <w:spacing w:line="240" w:lineRule="auto"/>
        <w:ind w:left="0" w:right="0" w:firstLine="0"/>
        <w:rPr>
          <w:i/>
          <w:color w:val="000000" w:themeColor="text1"/>
          <w:sz w:val="24"/>
          <w:szCs w:val="24"/>
        </w:rPr>
      </w:pPr>
      <w:r w:rsidRPr="00C44FDB">
        <w:rPr>
          <w:color w:val="000000" w:themeColor="text1"/>
          <w:sz w:val="24"/>
          <w:szCs w:val="24"/>
        </w:rPr>
        <w:t>The d</w:t>
      </w:r>
      <w:r w:rsidR="00E0207B" w:rsidRPr="00C44FDB">
        <w:rPr>
          <w:color w:val="000000" w:themeColor="text1"/>
          <w:sz w:val="24"/>
          <w:szCs w:val="24"/>
        </w:rPr>
        <w:t xml:space="preserve">ecisions of the Consultative Group were </w:t>
      </w:r>
      <w:r w:rsidRPr="00C44FDB">
        <w:rPr>
          <w:color w:val="000000" w:themeColor="text1"/>
          <w:sz w:val="24"/>
          <w:szCs w:val="24"/>
        </w:rPr>
        <w:t xml:space="preserve">taken </w:t>
      </w:r>
      <w:r w:rsidR="00E0207B" w:rsidRPr="00C44FDB">
        <w:rPr>
          <w:color w:val="000000" w:themeColor="text1"/>
          <w:sz w:val="24"/>
          <w:szCs w:val="24"/>
        </w:rPr>
        <w:t>by consensus.</w:t>
      </w:r>
      <w:r w:rsidR="000464D5" w:rsidRPr="00C44FDB">
        <w:rPr>
          <w:bCs/>
          <w:sz w:val="24"/>
          <w:szCs w:val="24"/>
        </w:rPr>
        <w:t xml:space="preserve"> </w:t>
      </w:r>
    </w:p>
    <w:p w14:paraId="743C2419" w14:textId="4016CD68" w:rsidR="00AD0FB4" w:rsidRPr="00AB0D31" w:rsidRDefault="00757B2F" w:rsidP="00AB733F">
      <w:pPr>
        <w:pStyle w:val="ListParagraph"/>
        <w:numPr>
          <w:ilvl w:val="0"/>
          <w:numId w:val="3"/>
        </w:numPr>
        <w:suppressAutoHyphens w:val="0"/>
        <w:spacing w:before="360" w:after="240" w:line="240" w:lineRule="auto"/>
        <w:ind w:left="567" w:hanging="567"/>
        <w:jc w:val="both"/>
        <w:rPr>
          <w:rFonts w:eastAsia="Calibri"/>
          <w:sz w:val="24"/>
          <w:szCs w:val="24"/>
        </w:rPr>
      </w:pPr>
      <w:r w:rsidRPr="00AB0D31">
        <w:rPr>
          <w:rFonts w:eastAsia="Calibri"/>
          <w:b/>
          <w:sz w:val="24"/>
          <w:szCs w:val="24"/>
        </w:rPr>
        <w:t xml:space="preserve">Candidates proposed by the Consultative Group to the President for </w:t>
      </w:r>
      <w:r w:rsidR="00DE180D" w:rsidRPr="00AB0D31">
        <w:rPr>
          <w:rFonts w:eastAsia="Calibri"/>
          <w:b/>
          <w:sz w:val="24"/>
          <w:szCs w:val="24"/>
        </w:rPr>
        <w:t xml:space="preserve">the </w:t>
      </w:r>
      <w:r w:rsidR="009169CF" w:rsidRPr="00AB0D31">
        <w:rPr>
          <w:rFonts w:eastAsia="Calibri"/>
          <w:b/>
          <w:sz w:val="24"/>
          <w:szCs w:val="24"/>
        </w:rPr>
        <w:t xml:space="preserve">Independent Expert on the situation of human rights in the Central African Republic </w:t>
      </w:r>
    </w:p>
    <w:p w14:paraId="0E5198BE" w14:textId="1F5B91E4" w:rsidR="009169CF" w:rsidRPr="00AB0D31" w:rsidRDefault="009169CF" w:rsidP="009169CF">
      <w:pPr>
        <w:pStyle w:val="SingleTxtG"/>
        <w:numPr>
          <w:ilvl w:val="0"/>
          <w:numId w:val="5"/>
        </w:numPr>
        <w:spacing w:line="240" w:lineRule="auto"/>
        <w:ind w:left="0" w:right="0" w:firstLine="0"/>
        <w:rPr>
          <w:rFonts w:eastAsia="Calibri"/>
          <w:sz w:val="24"/>
          <w:szCs w:val="24"/>
        </w:rPr>
      </w:pPr>
      <w:r w:rsidRPr="00AB0D31">
        <w:rPr>
          <w:rFonts w:eastAsia="Calibri"/>
          <w:sz w:val="24"/>
          <w:szCs w:val="24"/>
        </w:rPr>
        <w:t>The Consultative Group makes the below recommendation</w:t>
      </w:r>
      <w:r w:rsidR="00AB0D31">
        <w:rPr>
          <w:rFonts w:eastAsia="Calibri"/>
          <w:sz w:val="24"/>
          <w:szCs w:val="24"/>
        </w:rPr>
        <w:t>s</w:t>
      </w:r>
      <w:r w:rsidRPr="00AB0D31">
        <w:rPr>
          <w:rFonts w:eastAsia="Calibri"/>
          <w:sz w:val="24"/>
          <w:szCs w:val="24"/>
        </w:rPr>
        <w:t xml:space="preserve"> for the mandate of the Independent Expert on the situation of human rights in the Central African Republic with the understanding that the appointment will be made only provided that the mandate itself is renewed by the Human Rights Council. </w:t>
      </w:r>
    </w:p>
    <w:p w14:paraId="04F2EC54" w14:textId="03D99345" w:rsidR="0056631F" w:rsidRPr="00C57999" w:rsidRDefault="00A31EA6" w:rsidP="00C57999">
      <w:pPr>
        <w:pStyle w:val="SingleTxtG"/>
        <w:numPr>
          <w:ilvl w:val="0"/>
          <w:numId w:val="5"/>
        </w:numPr>
        <w:spacing w:line="240" w:lineRule="auto"/>
        <w:ind w:left="0" w:right="0" w:firstLine="0"/>
        <w:rPr>
          <w:rFonts w:eastAsia="Calibri"/>
          <w:sz w:val="24"/>
          <w:szCs w:val="24"/>
        </w:rPr>
      </w:pPr>
      <w:r w:rsidRPr="00AB0D31">
        <w:rPr>
          <w:rFonts w:eastAsia="Calibri"/>
          <w:sz w:val="24"/>
          <w:szCs w:val="24"/>
        </w:rPr>
        <w:t xml:space="preserve">Meetings </w:t>
      </w:r>
      <w:r w:rsidRPr="00AB0D31">
        <w:rPr>
          <w:rFonts w:eastAsia="Times New Roman"/>
          <w:sz w:val="24"/>
          <w:szCs w:val="24"/>
        </w:rPr>
        <w:t>held by the Consultative Group in relation to</w:t>
      </w:r>
      <w:r w:rsidRPr="00AB0D31">
        <w:rPr>
          <w:rFonts w:eastAsia="Calibri"/>
          <w:sz w:val="24"/>
          <w:szCs w:val="24"/>
        </w:rPr>
        <w:t xml:space="preserve"> this mandate were chaired by the Permanent Representative of </w:t>
      </w:r>
      <w:r w:rsidR="00AB0D31" w:rsidRPr="00AB0D31">
        <w:rPr>
          <w:rFonts w:eastAsia="Calibri"/>
          <w:sz w:val="24"/>
          <w:szCs w:val="24"/>
        </w:rPr>
        <w:t>Djibouti</w:t>
      </w:r>
      <w:r w:rsidR="001212F5" w:rsidRPr="00AB0D31">
        <w:rPr>
          <w:rFonts w:eastAsia="Calibri"/>
          <w:sz w:val="24"/>
          <w:szCs w:val="24"/>
        </w:rPr>
        <w:t>.</w:t>
      </w:r>
      <w:r w:rsidRPr="00AB0D31">
        <w:rPr>
          <w:rFonts w:eastAsia="Calibri"/>
          <w:color w:val="0000CC"/>
          <w:sz w:val="24"/>
          <w:szCs w:val="24"/>
        </w:rPr>
        <w:t xml:space="preserve"> </w:t>
      </w:r>
      <w:r w:rsidR="00C12155" w:rsidRPr="00AB0D31">
        <w:rPr>
          <w:rFonts w:eastAsia="Calibri"/>
          <w:color w:val="000000" w:themeColor="text1"/>
          <w:sz w:val="24"/>
          <w:szCs w:val="24"/>
        </w:rPr>
        <w:t xml:space="preserve">There were </w:t>
      </w:r>
      <w:r w:rsidR="007B06AF">
        <w:rPr>
          <w:rFonts w:eastAsia="Calibri"/>
          <w:color w:val="000000" w:themeColor="text1"/>
          <w:sz w:val="24"/>
          <w:szCs w:val="24"/>
        </w:rPr>
        <w:t>nine</w:t>
      </w:r>
      <w:r w:rsidR="00AB0D31" w:rsidRPr="00AB0D31">
        <w:rPr>
          <w:rFonts w:eastAsia="Calibri"/>
          <w:color w:val="000000" w:themeColor="text1"/>
          <w:sz w:val="24"/>
          <w:szCs w:val="24"/>
        </w:rPr>
        <w:t xml:space="preserve"> </w:t>
      </w:r>
      <w:r w:rsidR="00C12155" w:rsidRPr="00AB0D31">
        <w:rPr>
          <w:rFonts w:eastAsia="Calibri"/>
          <w:color w:val="000000" w:themeColor="text1"/>
          <w:sz w:val="24"/>
          <w:szCs w:val="24"/>
        </w:rPr>
        <w:t xml:space="preserve">eligible candidates for this vacancy. Of the </w:t>
      </w:r>
      <w:r w:rsidR="008C51EF" w:rsidRPr="00AB0D31">
        <w:rPr>
          <w:rFonts w:eastAsia="Calibri"/>
          <w:color w:val="000000" w:themeColor="text1"/>
          <w:sz w:val="24"/>
          <w:szCs w:val="24"/>
        </w:rPr>
        <w:t>five</w:t>
      </w:r>
      <w:r w:rsidR="00C12155" w:rsidRPr="00AB0D31">
        <w:rPr>
          <w:rFonts w:eastAsia="Calibri"/>
          <w:color w:val="000000" w:themeColor="text1"/>
          <w:sz w:val="24"/>
          <w:szCs w:val="24"/>
        </w:rPr>
        <w:t xml:space="preserve"> candidates interviewed, the Consultative Group decided </w:t>
      </w:r>
      <w:r w:rsidR="00C12155" w:rsidRPr="008B61C1">
        <w:rPr>
          <w:rFonts w:eastAsia="Calibri"/>
          <w:color w:val="000000" w:themeColor="text1"/>
          <w:sz w:val="24"/>
          <w:szCs w:val="24"/>
        </w:rPr>
        <w:t xml:space="preserve">to recommend the </w:t>
      </w:r>
      <w:r w:rsidR="00C12155" w:rsidRPr="00C57999">
        <w:rPr>
          <w:rFonts w:eastAsia="Calibri"/>
          <w:color w:val="000000" w:themeColor="text1"/>
          <w:sz w:val="24"/>
          <w:szCs w:val="24"/>
        </w:rPr>
        <w:t>following three</w:t>
      </w:r>
      <w:r w:rsidR="00DB0093" w:rsidRPr="00C57999">
        <w:rPr>
          <w:rFonts w:eastAsia="Calibri"/>
          <w:color w:val="000000" w:themeColor="text1"/>
          <w:sz w:val="24"/>
          <w:szCs w:val="24"/>
        </w:rPr>
        <w:t xml:space="preserve"> </w:t>
      </w:r>
      <w:r w:rsidR="00C12155" w:rsidRPr="00C57999">
        <w:rPr>
          <w:rFonts w:eastAsia="Calibri"/>
          <w:color w:val="000000" w:themeColor="text1"/>
          <w:sz w:val="24"/>
          <w:szCs w:val="24"/>
        </w:rPr>
        <w:t xml:space="preserve">candidates as best qualified to fulfil the mandate, ranking them in the order of preference below. </w:t>
      </w:r>
    </w:p>
    <w:p w14:paraId="62927AC4" w14:textId="3DDB8DC7" w:rsidR="00C12155" w:rsidRPr="00C57999" w:rsidRDefault="00504F21" w:rsidP="0033327E">
      <w:pPr>
        <w:pStyle w:val="SingleTxtG"/>
        <w:suppressAutoHyphens w:val="0"/>
        <w:spacing w:line="240" w:lineRule="auto"/>
        <w:ind w:left="567" w:right="0"/>
        <w:rPr>
          <w:rFonts w:eastAsia="Calibri"/>
          <w:b/>
          <w:bCs/>
          <w:sz w:val="24"/>
          <w:szCs w:val="24"/>
        </w:rPr>
      </w:pPr>
      <w:r w:rsidRPr="00C57999">
        <w:rPr>
          <w:rFonts w:eastAsia="Calibri"/>
          <w:b/>
          <w:bCs/>
          <w:sz w:val="24"/>
          <w:szCs w:val="24"/>
        </w:rPr>
        <w:t xml:space="preserve">1. </w:t>
      </w:r>
      <w:r w:rsidR="004C03FE" w:rsidRPr="00C57999">
        <w:rPr>
          <w:rFonts w:eastAsia="Calibri"/>
          <w:b/>
          <w:bCs/>
          <w:sz w:val="24"/>
          <w:szCs w:val="24"/>
        </w:rPr>
        <w:t>Yao</w:t>
      </w:r>
      <w:r w:rsidR="00AA7531" w:rsidRPr="00C57999">
        <w:rPr>
          <w:rFonts w:eastAsia="Calibri"/>
          <w:b/>
          <w:bCs/>
          <w:sz w:val="24"/>
          <w:szCs w:val="24"/>
        </w:rPr>
        <w:t xml:space="preserve"> </w:t>
      </w:r>
      <w:r w:rsidR="004C03FE" w:rsidRPr="00C57999">
        <w:rPr>
          <w:rFonts w:eastAsia="Calibri"/>
          <w:b/>
          <w:bCs/>
          <w:sz w:val="24"/>
          <w:szCs w:val="24"/>
        </w:rPr>
        <w:t>AGBETSE</w:t>
      </w:r>
      <w:r w:rsidR="00AB0D31" w:rsidRPr="00C57999">
        <w:rPr>
          <w:rFonts w:eastAsia="Calibri"/>
          <w:b/>
          <w:bCs/>
          <w:sz w:val="24"/>
          <w:szCs w:val="24"/>
        </w:rPr>
        <w:t xml:space="preserve"> </w:t>
      </w:r>
      <w:r w:rsidR="00AA7531" w:rsidRPr="00C57999">
        <w:rPr>
          <w:rFonts w:eastAsia="Calibri"/>
          <w:b/>
          <w:bCs/>
          <w:sz w:val="24"/>
          <w:szCs w:val="24"/>
        </w:rPr>
        <w:t>(M) (</w:t>
      </w:r>
      <w:r w:rsidR="009A1B97" w:rsidRPr="00C57999">
        <w:rPr>
          <w:rFonts w:eastAsia="Calibri"/>
          <w:b/>
          <w:bCs/>
          <w:sz w:val="24"/>
          <w:szCs w:val="24"/>
        </w:rPr>
        <w:t>Togo</w:t>
      </w:r>
      <w:r w:rsidR="00AA7531" w:rsidRPr="00C57999">
        <w:rPr>
          <w:rFonts w:eastAsia="Calibri"/>
          <w:b/>
          <w:bCs/>
          <w:sz w:val="24"/>
          <w:szCs w:val="24"/>
        </w:rPr>
        <w:t>)</w:t>
      </w:r>
      <w:r w:rsidR="00C94404" w:rsidRPr="00C57999">
        <w:rPr>
          <w:rFonts w:eastAsia="Calibri"/>
          <w:b/>
          <w:bCs/>
          <w:sz w:val="24"/>
          <w:szCs w:val="24"/>
        </w:rPr>
        <w:t xml:space="preserve"> </w:t>
      </w:r>
    </w:p>
    <w:p w14:paraId="287C8DF7" w14:textId="4CF37CA2" w:rsidR="00C12155" w:rsidRPr="00C57999" w:rsidRDefault="00C12155" w:rsidP="00C12155">
      <w:pPr>
        <w:suppressAutoHyphens w:val="0"/>
        <w:spacing w:after="120" w:line="240" w:lineRule="auto"/>
        <w:ind w:left="567" w:right="-142"/>
        <w:rPr>
          <w:rFonts w:eastAsia="Calibri"/>
          <w:b/>
          <w:bCs/>
          <w:sz w:val="24"/>
          <w:szCs w:val="24"/>
        </w:rPr>
      </w:pPr>
      <w:r w:rsidRPr="00C57999">
        <w:rPr>
          <w:rFonts w:eastAsia="Calibri"/>
          <w:b/>
          <w:sz w:val="24"/>
          <w:szCs w:val="24"/>
        </w:rPr>
        <w:t xml:space="preserve">2. </w:t>
      </w:r>
      <w:r w:rsidR="004C03FE" w:rsidRPr="00C57999">
        <w:rPr>
          <w:rFonts w:eastAsia="Calibri"/>
          <w:b/>
          <w:sz w:val="24"/>
          <w:szCs w:val="24"/>
        </w:rPr>
        <w:t xml:space="preserve">Alexander MAYER-RIECKH </w:t>
      </w:r>
      <w:r w:rsidR="009A1B97" w:rsidRPr="00C57999">
        <w:rPr>
          <w:rFonts w:eastAsia="Calibri"/>
          <w:b/>
          <w:sz w:val="24"/>
          <w:szCs w:val="24"/>
        </w:rPr>
        <w:t xml:space="preserve">(M) </w:t>
      </w:r>
      <w:r w:rsidR="004C03FE" w:rsidRPr="00C57999">
        <w:rPr>
          <w:rFonts w:eastAsia="Calibri"/>
          <w:b/>
          <w:sz w:val="24"/>
          <w:szCs w:val="24"/>
        </w:rPr>
        <w:t>(Austria)</w:t>
      </w:r>
      <w:r w:rsidR="00173316">
        <w:rPr>
          <w:rFonts w:eastAsia="Calibri"/>
          <w:b/>
          <w:sz w:val="24"/>
          <w:szCs w:val="24"/>
        </w:rPr>
        <w:t xml:space="preserve"> </w:t>
      </w:r>
    </w:p>
    <w:p w14:paraId="4D5F11A0" w14:textId="5FFC40F5" w:rsidR="00C12155" w:rsidRPr="00C57999" w:rsidRDefault="00C12155" w:rsidP="009E1466">
      <w:pPr>
        <w:suppressAutoHyphens w:val="0"/>
        <w:spacing w:after="120" w:line="240" w:lineRule="auto"/>
        <w:ind w:left="567"/>
        <w:rPr>
          <w:rFonts w:eastAsia="Calibri"/>
          <w:b/>
          <w:bCs/>
          <w:sz w:val="24"/>
          <w:szCs w:val="24"/>
          <w:lang w:val="fr-FR"/>
        </w:rPr>
      </w:pPr>
      <w:r w:rsidRPr="00C57999">
        <w:rPr>
          <w:rFonts w:eastAsia="Calibri"/>
          <w:b/>
          <w:bCs/>
          <w:sz w:val="24"/>
          <w:szCs w:val="24"/>
          <w:lang w:val="fr-FR"/>
        </w:rPr>
        <w:t xml:space="preserve">3. </w:t>
      </w:r>
      <w:r w:rsidR="004C03FE" w:rsidRPr="00C57999">
        <w:rPr>
          <w:rFonts w:eastAsia="Calibri"/>
          <w:b/>
          <w:bCs/>
          <w:sz w:val="24"/>
          <w:szCs w:val="24"/>
          <w:lang w:val="fr-FR"/>
        </w:rPr>
        <w:t xml:space="preserve">Pacifique MANIRAKIZA </w:t>
      </w:r>
      <w:r w:rsidR="009A1B97" w:rsidRPr="00C57999">
        <w:rPr>
          <w:rFonts w:eastAsia="Calibri"/>
          <w:b/>
          <w:bCs/>
          <w:sz w:val="24"/>
          <w:szCs w:val="24"/>
          <w:lang w:val="fr-FR"/>
        </w:rPr>
        <w:t>(M) (Burundi</w:t>
      </w:r>
      <w:r w:rsidR="004C03FE" w:rsidRPr="00C57999">
        <w:rPr>
          <w:rFonts w:eastAsia="Calibri"/>
          <w:b/>
          <w:bCs/>
          <w:sz w:val="24"/>
          <w:szCs w:val="24"/>
          <w:lang w:val="fr-FR"/>
        </w:rPr>
        <w:t>)</w:t>
      </w:r>
    </w:p>
    <w:p w14:paraId="2B2B7A7B" w14:textId="582199C6" w:rsidR="005A2D16" w:rsidRPr="00057103" w:rsidRDefault="0079577E" w:rsidP="00C57999">
      <w:pPr>
        <w:pStyle w:val="SingleTxtG"/>
        <w:numPr>
          <w:ilvl w:val="0"/>
          <w:numId w:val="5"/>
        </w:numPr>
        <w:spacing w:line="240" w:lineRule="auto"/>
        <w:ind w:left="0" w:right="0" w:firstLine="0"/>
        <w:rPr>
          <w:rFonts w:eastAsia="Calibri"/>
          <w:sz w:val="24"/>
          <w:szCs w:val="24"/>
        </w:rPr>
      </w:pPr>
      <w:r w:rsidRPr="00C57999">
        <w:rPr>
          <w:rFonts w:eastAsia="Calibri"/>
          <w:b/>
          <w:sz w:val="24"/>
          <w:szCs w:val="24"/>
        </w:rPr>
        <w:t xml:space="preserve">Yao Agbetse </w:t>
      </w:r>
      <w:r w:rsidR="000B52FE" w:rsidRPr="00C57999">
        <w:rPr>
          <w:rFonts w:eastAsia="Calibri"/>
          <w:sz w:val="24"/>
          <w:szCs w:val="24"/>
          <w:lang w:val="en-US"/>
        </w:rPr>
        <w:t xml:space="preserve">is </w:t>
      </w:r>
      <w:r w:rsidR="0033327E" w:rsidRPr="00471724">
        <w:rPr>
          <w:rFonts w:eastAsia="Calibri"/>
          <w:sz w:val="24"/>
          <w:szCs w:val="24"/>
        </w:rPr>
        <w:t xml:space="preserve">the International Advocacy Program Director </w:t>
      </w:r>
      <w:r w:rsidR="0033327E">
        <w:rPr>
          <w:rFonts w:eastAsia="Calibri"/>
          <w:sz w:val="24"/>
          <w:szCs w:val="24"/>
        </w:rPr>
        <w:t xml:space="preserve">to the United Nations and other </w:t>
      </w:r>
      <w:r w:rsidR="0033327E" w:rsidRPr="00471724">
        <w:rPr>
          <w:rFonts w:eastAsia="Calibri"/>
          <w:sz w:val="24"/>
          <w:szCs w:val="24"/>
        </w:rPr>
        <w:t xml:space="preserve">Institutions of the International Catholic Child Bureau (BICE). </w:t>
      </w:r>
      <w:r w:rsidR="0033327E" w:rsidRPr="0056631F">
        <w:rPr>
          <w:rFonts w:eastAsia="Calibri"/>
          <w:sz w:val="24"/>
          <w:szCs w:val="24"/>
        </w:rPr>
        <w:t xml:space="preserve">He is former Africa Program Manager at BICE; former International Advocacy and Training Director and former Regional </w:t>
      </w:r>
      <w:proofErr w:type="spellStart"/>
      <w:r w:rsidR="0033327E" w:rsidRPr="0056631F">
        <w:rPr>
          <w:rFonts w:eastAsia="Calibri"/>
          <w:sz w:val="24"/>
          <w:szCs w:val="24"/>
        </w:rPr>
        <w:t>Progamme</w:t>
      </w:r>
      <w:proofErr w:type="spellEnd"/>
      <w:r w:rsidR="0033327E" w:rsidRPr="0056631F">
        <w:rPr>
          <w:rFonts w:eastAsia="Calibri"/>
          <w:sz w:val="24"/>
          <w:szCs w:val="24"/>
        </w:rPr>
        <w:t xml:space="preserve"> Manager in Africa of Franciscans International. He holds a Masters in History, Human Rights and International Law from the University of Grenoble II, </w:t>
      </w:r>
      <w:r w:rsidR="004E45F0">
        <w:rPr>
          <w:rFonts w:eastAsia="Calibri"/>
          <w:sz w:val="24"/>
          <w:szCs w:val="24"/>
        </w:rPr>
        <w:t xml:space="preserve">France, </w:t>
      </w:r>
      <w:r w:rsidR="0033327E" w:rsidRPr="0056631F">
        <w:rPr>
          <w:rFonts w:eastAsia="Calibri"/>
          <w:sz w:val="24"/>
          <w:szCs w:val="24"/>
        </w:rPr>
        <w:t>a Masters in International Human Rights Law and Practices of International Organizations from the Institute of Human Rights in Lyon</w:t>
      </w:r>
      <w:r w:rsidR="004E45F0">
        <w:rPr>
          <w:rFonts w:eastAsia="Calibri"/>
          <w:sz w:val="24"/>
          <w:szCs w:val="24"/>
        </w:rPr>
        <w:t>, France,</w:t>
      </w:r>
      <w:r w:rsidR="0033327E" w:rsidRPr="0056631F">
        <w:rPr>
          <w:rFonts w:eastAsia="Calibri"/>
          <w:sz w:val="24"/>
          <w:szCs w:val="24"/>
        </w:rPr>
        <w:t xml:space="preserve"> and two other Masters respectively in Law and Judiciary Careers and in Law and Business Law from the University of Lomé</w:t>
      </w:r>
      <w:r w:rsidR="004E45F0">
        <w:rPr>
          <w:rFonts w:eastAsia="Calibri"/>
          <w:sz w:val="24"/>
          <w:szCs w:val="24"/>
        </w:rPr>
        <w:t>, Togo</w:t>
      </w:r>
      <w:r w:rsidR="0033327E" w:rsidRPr="0056631F">
        <w:rPr>
          <w:rFonts w:eastAsia="Calibri"/>
          <w:sz w:val="24"/>
          <w:szCs w:val="24"/>
        </w:rPr>
        <w:t>. He has experience in human rights at the national, regional and international level</w:t>
      </w:r>
      <w:r w:rsidR="00EA043E">
        <w:rPr>
          <w:rFonts w:eastAsia="Calibri"/>
          <w:sz w:val="24"/>
          <w:szCs w:val="24"/>
        </w:rPr>
        <w:t>. I</w:t>
      </w:r>
      <w:r w:rsidR="0033327E" w:rsidRPr="0056631F">
        <w:rPr>
          <w:rFonts w:eastAsia="Calibri"/>
          <w:sz w:val="24"/>
          <w:szCs w:val="24"/>
        </w:rPr>
        <w:t>n his human rights advocacy work he has engaged with United Nations human rights mechanisms including the Human Rights Council and treaty bodies and</w:t>
      </w:r>
      <w:r w:rsidR="00C57999">
        <w:rPr>
          <w:rFonts w:eastAsia="Calibri"/>
          <w:sz w:val="24"/>
          <w:szCs w:val="24"/>
        </w:rPr>
        <w:t>,</w:t>
      </w:r>
      <w:r w:rsidR="0033327E" w:rsidRPr="0056631F">
        <w:rPr>
          <w:rFonts w:eastAsia="Calibri"/>
          <w:sz w:val="24"/>
          <w:szCs w:val="24"/>
        </w:rPr>
        <w:t xml:space="preserve"> at the regional level, with the African Commission on Human and Peoples’ Rights. The Consultative Group noted the candidate’s experience in </w:t>
      </w:r>
      <w:r w:rsidR="0033327E">
        <w:rPr>
          <w:rFonts w:eastAsia="Calibri"/>
          <w:sz w:val="24"/>
          <w:szCs w:val="24"/>
        </w:rPr>
        <w:t xml:space="preserve">technical cooperation in the field of </w:t>
      </w:r>
      <w:r w:rsidR="0033327E" w:rsidRPr="0056631F">
        <w:rPr>
          <w:rFonts w:eastAsia="Calibri"/>
          <w:sz w:val="24"/>
          <w:szCs w:val="24"/>
        </w:rPr>
        <w:t>human rights</w:t>
      </w:r>
      <w:r w:rsidR="0033327E">
        <w:rPr>
          <w:rFonts w:eastAsia="Calibri"/>
          <w:sz w:val="24"/>
          <w:szCs w:val="24"/>
        </w:rPr>
        <w:t>,</w:t>
      </w:r>
      <w:r w:rsidR="0033327E" w:rsidRPr="0056631F">
        <w:rPr>
          <w:rFonts w:eastAsia="Calibri"/>
          <w:sz w:val="24"/>
          <w:szCs w:val="24"/>
        </w:rPr>
        <w:t xml:space="preserve"> in the civil society</w:t>
      </w:r>
      <w:r w:rsidR="00547032">
        <w:rPr>
          <w:rFonts w:eastAsia="Calibri"/>
          <w:sz w:val="24"/>
          <w:szCs w:val="24"/>
        </w:rPr>
        <w:t xml:space="preserve"> and national human rights institutions</w:t>
      </w:r>
      <w:r w:rsidR="0033327E" w:rsidRPr="0056631F">
        <w:rPr>
          <w:rFonts w:eastAsia="Calibri"/>
          <w:sz w:val="24"/>
          <w:szCs w:val="24"/>
        </w:rPr>
        <w:t xml:space="preserve"> sector</w:t>
      </w:r>
      <w:r w:rsidR="00547032">
        <w:rPr>
          <w:rFonts w:eastAsia="Calibri"/>
          <w:sz w:val="24"/>
          <w:szCs w:val="24"/>
        </w:rPr>
        <w:t>s</w:t>
      </w:r>
      <w:r w:rsidR="0033327E" w:rsidRPr="0056631F">
        <w:rPr>
          <w:rFonts w:eastAsia="Calibri"/>
          <w:sz w:val="24"/>
          <w:szCs w:val="24"/>
        </w:rPr>
        <w:t xml:space="preserve">, his knowledge of the situation of human rights in </w:t>
      </w:r>
      <w:r w:rsidR="0033327E">
        <w:rPr>
          <w:rFonts w:eastAsia="Calibri"/>
          <w:sz w:val="24"/>
          <w:szCs w:val="24"/>
        </w:rPr>
        <w:t>the Central African Republic</w:t>
      </w:r>
      <w:r w:rsidR="0033327E" w:rsidRPr="0056631F">
        <w:rPr>
          <w:rFonts w:eastAsia="Calibri"/>
          <w:sz w:val="24"/>
          <w:szCs w:val="24"/>
        </w:rPr>
        <w:t xml:space="preserve"> and his commitment to promoting human rights and upholding international standards.</w:t>
      </w:r>
    </w:p>
    <w:p w14:paraId="193B8F3C" w14:textId="0553FBA7" w:rsidR="00C57999" w:rsidRDefault="0079577E" w:rsidP="00C57999">
      <w:pPr>
        <w:pStyle w:val="SingleTxtG"/>
        <w:numPr>
          <w:ilvl w:val="0"/>
          <w:numId w:val="5"/>
        </w:numPr>
        <w:spacing w:line="240" w:lineRule="auto"/>
        <w:ind w:left="0" w:right="0" w:firstLine="0"/>
        <w:rPr>
          <w:rFonts w:eastAsia="Calibri"/>
          <w:bCs/>
          <w:sz w:val="24"/>
          <w:szCs w:val="24"/>
          <w:lang w:val="en-US"/>
        </w:rPr>
      </w:pPr>
      <w:r w:rsidRPr="00C57999">
        <w:rPr>
          <w:rFonts w:eastAsia="Calibri"/>
          <w:b/>
          <w:sz w:val="24"/>
          <w:szCs w:val="24"/>
        </w:rPr>
        <w:t xml:space="preserve">Alexander MAYER-RIECKH </w:t>
      </w:r>
      <w:r w:rsidR="005A2D16" w:rsidRPr="00C57999">
        <w:rPr>
          <w:rFonts w:eastAsia="Calibri"/>
          <w:bCs/>
          <w:sz w:val="24"/>
          <w:szCs w:val="24"/>
          <w:lang w:val="en-US"/>
        </w:rPr>
        <w:t xml:space="preserve">is </w:t>
      </w:r>
      <w:r w:rsidR="00F77F77" w:rsidRPr="00F77F77">
        <w:rPr>
          <w:rFonts w:eastAsia="Calibri"/>
          <w:bCs/>
          <w:sz w:val="24"/>
          <w:szCs w:val="24"/>
          <w:lang w:val="en-US"/>
        </w:rPr>
        <w:t xml:space="preserve">one of the </w:t>
      </w:r>
      <w:r w:rsidR="00067732">
        <w:rPr>
          <w:rFonts w:eastAsia="Calibri"/>
          <w:bCs/>
          <w:sz w:val="24"/>
          <w:szCs w:val="24"/>
          <w:lang w:val="en-US"/>
        </w:rPr>
        <w:t xml:space="preserve">two </w:t>
      </w:r>
      <w:r w:rsidR="00F77F77" w:rsidRPr="00F77F77">
        <w:rPr>
          <w:rFonts w:eastAsia="Calibri"/>
          <w:bCs/>
          <w:sz w:val="24"/>
          <w:szCs w:val="24"/>
          <w:lang w:val="en-US"/>
        </w:rPr>
        <w:t>independent key experts of the Facility on Justice in Conflict and Transition</w:t>
      </w:r>
      <w:r w:rsidR="00F77F77">
        <w:rPr>
          <w:rFonts w:eastAsia="Calibri"/>
          <w:bCs/>
          <w:sz w:val="24"/>
          <w:szCs w:val="24"/>
          <w:lang w:val="en-US"/>
        </w:rPr>
        <w:t xml:space="preserve"> and an independent consultant in the field of human rights, transitional justice and security sector reform.</w:t>
      </w:r>
      <w:r w:rsidR="00282C3D">
        <w:rPr>
          <w:rFonts w:eastAsia="Calibri"/>
          <w:bCs/>
          <w:sz w:val="24"/>
          <w:szCs w:val="24"/>
          <w:lang w:val="en-US"/>
        </w:rPr>
        <w:t xml:space="preserve"> He is former Director of the Security Sector Reform </w:t>
      </w:r>
      <w:proofErr w:type="spellStart"/>
      <w:r w:rsidR="00282C3D">
        <w:rPr>
          <w:rFonts w:eastAsia="Calibri"/>
          <w:bCs/>
          <w:sz w:val="24"/>
          <w:szCs w:val="24"/>
          <w:lang w:val="en-US"/>
        </w:rPr>
        <w:t>Programme</w:t>
      </w:r>
      <w:proofErr w:type="spellEnd"/>
      <w:r w:rsidR="00282C3D">
        <w:rPr>
          <w:rFonts w:eastAsia="Calibri"/>
          <w:bCs/>
          <w:sz w:val="24"/>
          <w:szCs w:val="24"/>
          <w:lang w:val="en-US"/>
        </w:rPr>
        <w:t xml:space="preserve"> of the International Center for Transitional Justice. He also worked as Chief of </w:t>
      </w:r>
      <w:r w:rsidR="002E10EA">
        <w:rPr>
          <w:rFonts w:eastAsia="Calibri"/>
          <w:bCs/>
          <w:sz w:val="24"/>
          <w:szCs w:val="24"/>
          <w:lang w:val="en-US"/>
        </w:rPr>
        <w:t>the Human Rights Office in the United Nations Mission</w:t>
      </w:r>
      <w:r w:rsidR="00EA043E">
        <w:rPr>
          <w:rFonts w:eastAsia="Calibri"/>
          <w:bCs/>
          <w:sz w:val="24"/>
          <w:szCs w:val="24"/>
          <w:lang w:val="en-US"/>
        </w:rPr>
        <w:t xml:space="preserve"> </w:t>
      </w:r>
      <w:r w:rsidR="00282C3D">
        <w:rPr>
          <w:rFonts w:eastAsia="Calibri"/>
          <w:bCs/>
          <w:sz w:val="24"/>
          <w:szCs w:val="24"/>
          <w:lang w:val="en-US"/>
        </w:rPr>
        <w:t xml:space="preserve">in Bosnia and Herzegovina and Head of the Operations and Documentation Unit in the </w:t>
      </w:r>
      <w:r w:rsidR="00EA043E">
        <w:rPr>
          <w:rFonts w:eastAsia="Calibri"/>
          <w:bCs/>
          <w:sz w:val="24"/>
          <w:szCs w:val="24"/>
          <w:lang w:val="en-US"/>
        </w:rPr>
        <w:t xml:space="preserve">United Nations </w:t>
      </w:r>
      <w:r w:rsidR="00282C3D">
        <w:rPr>
          <w:rFonts w:eastAsia="Calibri"/>
          <w:bCs/>
          <w:sz w:val="24"/>
          <w:szCs w:val="24"/>
          <w:lang w:val="en-US"/>
        </w:rPr>
        <w:t>Human Rights Field Operation in Rwanda.</w:t>
      </w:r>
      <w:r w:rsidR="004E45F0">
        <w:rPr>
          <w:rFonts w:eastAsia="Calibri"/>
          <w:bCs/>
          <w:sz w:val="24"/>
          <w:szCs w:val="24"/>
          <w:lang w:val="en-US"/>
        </w:rPr>
        <w:t xml:space="preserve"> He has published extensively mainly on transitional justice, security sector reform</w:t>
      </w:r>
      <w:r w:rsidR="00067732">
        <w:rPr>
          <w:rFonts w:eastAsia="Calibri"/>
          <w:bCs/>
          <w:sz w:val="24"/>
          <w:szCs w:val="24"/>
          <w:lang w:val="en-US"/>
        </w:rPr>
        <w:t>, vetting</w:t>
      </w:r>
      <w:r w:rsidR="004E45F0">
        <w:rPr>
          <w:rFonts w:eastAsia="Calibri"/>
          <w:bCs/>
          <w:sz w:val="24"/>
          <w:szCs w:val="24"/>
          <w:lang w:val="en-US"/>
        </w:rPr>
        <w:t xml:space="preserve"> and guarantees of non-recurrence. He holds a Masters in Law from Vienna and Salzburg University, Austria, and a Master of Divinity from Cambridge University, U</w:t>
      </w:r>
      <w:r w:rsidR="002E10EA">
        <w:rPr>
          <w:rFonts w:eastAsia="Calibri"/>
          <w:bCs/>
          <w:sz w:val="24"/>
          <w:szCs w:val="24"/>
          <w:lang w:val="en-US"/>
        </w:rPr>
        <w:t xml:space="preserve">nited </w:t>
      </w:r>
      <w:r w:rsidR="004E45F0">
        <w:rPr>
          <w:rFonts w:eastAsia="Calibri"/>
          <w:bCs/>
          <w:sz w:val="24"/>
          <w:szCs w:val="24"/>
          <w:lang w:val="en-US"/>
        </w:rPr>
        <w:t>S</w:t>
      </w:r>
      <w:r w:rsidR="002E10EA">
        <w:rPr>
          <w:rFonts w:eastAsia="Calibri"/>
          <w:bCs/>
          <w:sz w:val="24"/>
          <w:szCs w:val="24"/>
          <w:lang w:val="en-US"/>
        </w:rPr>
        <w:t xml:space="preserve">tates of </w:t>
      </w:r>
      <w:r w:rsidR="004E45F0">
        <w:rPr>
          <w:rFonts w:eastAsia="Calibri"/>
          <w:bCs/>
          <w:sz w:val="24"/>
          <w:szCs w:val="24"/>
          <w:lang w:val="en-US"/>
        </w:rPr>
        <w:t>A</w:t>
      </w:r>
      <w:r w:rsidR="002E10EA">
        <w:rPr>
          <w:rFonts w:eastAsia="Calibri"/>
          <w:bCs/>
          <w:sz w:val="24"/>
          <w:szCs w:val="24"/>
          <w:lang w:val="en-US"/>
        </w:rPr>
        <w:t>merica</w:t>
      </w:r>
      <w:r w:rsidR="004E45F0">
        <w:rPr>
          <w:rFonts w:eastAsia="Calibri"/>
          <w:bCs/>
          <w:sz w:val="24"/>
          <w:szCs w:val="24"/>
          <w:lang w:val="en-US"/>
        </w:rPr>
        <w:t>.</w:t>
      </w:r>
      <w:r w:rsidR="005717EE">
        <w:rPr>
          <w:rFonts w:eastAsia="Calibri"/>
          <w:bCs/>
          <w:sz w:val="24"/>
          <w:szCs w:val="24"/>
          <w:lang w:val="en-US"/>
        </w:rPr>
        <w:t xml:space="preserve"> He has experience in monitoring, investigating and reporting human rights violations as well as in working with human rights mechanisms, in particular with Special Rapporteurs of the Human Rights Council. The Consultative Group noted his expe</w:t>
      </w:r>
      <w:r w:rsidR="00C822E6">
        <w:rPr>
          <w:rFonts w:eastAsia="Calibri"/>
          <w:bCs/>
          <w:sz w:val="24"/>
          <w:szCs w:val="24"/>
          <w:lang w:val="en-US"/>
        </w:rPr>
        <w:t>rience in post-conflict context and emphasis on the prevention of future violations, as well as</w:t>
      </w:r>
      <w:r w:rsidR="005717EE">
        <w:rPr>
          <w:rFonts w:eastAsia="Calibri"/>
          <w:bCs/>
          <w:sz w:val="24"/>
          <w:szCs w:val="24"/>
          <w:lang w:val="en-US"/>
        </w:rPr>
        <w:t xml:space="preserve"> his knowledge of, and balanced approach to, the situation of human rights in the Central African Republic.</w:t>
      </w:r>
    </w:p>
    <w:p w14:paraId="1E9CD8C5" w14:textId="0CBD4941" w:rsidR="00E26574" w:rsidRPr="00C57999" w:rsidRDefault="00572D71" w:rsidP="00C57999">
      <w:pPr>
        <w:pStyle w:val="SingleTxtG"/>
        <w:numPr>
          <w:ilvl w:val="0"/>
          <w:numId w:val="5"/>
        </w:numPr>
        <w:spacing w:line="240" w:lineRule="auto"/>
        <w:ind w:left="0" w:right="0" w:firstLine="0"/>
        <w:rPr>
          <w:rFonts w:eastAsia="Calibri"/>
          <w:bCs/>
          <w:sz w:val="24"/>
          <w:szCs w:val="24"/>
          <w:lang w:val="en-US"/>
        </w:rPr>
      </w:pPr>
      <w:r w:rsidRPr="00C57999">
        <w:rPr>
          <w:rFonts w:eastAsia="Calibri"/>
          <w:b/>
          <w:bCs/>
          <w:sz w:val="24"/>
          <w:szCs w:val="24"/>
        </w:rPr>
        <w:t xml:space="preserve">Pacifique MANIRAKIZA </w:t>
      </w:r>
      <w:r w:rsidR="003533F0" w:rsidRPr="00C57999">
        <w:rPr>
          <w:rFonts w:eastAsia="Calibri"/>
          <w:bCs/>
          <w:sz w:val="24"/>
          <w:szCs w:val="24"/>
        </w:rPr>
        <w:t>is</w:t>
      </w:r>
      <w:r w:rsidR="00B84E90" w:rsidRPr="00C57999">
        <w:rPr>
          <w:rFonts w:eastAsia="Calibri"/>
          <w:bCs/>
          <w:sz w:val="24"/>
          <w:szCs w:val="24"/>
        </w:rPr>
        <w:t xml:space="preserve"> Professor of Law at the University </w:t>
      </w:r>
      <w:proofErr w:type="gramStart"/>
      <w:r w:rsidR="00B84E90" w:rsidRPr="00C57999">
        <w:rPr>
          <w:rFonts w:eastAsia="Calibri"/>
          <w:bCs/>
          <w:sz w:val="24"/>
          <w:szCs w:val="24"/>
        </w:rPr>
        <w:t>of</w:t>
      </w:r>
      <w:proofErr w:type="gramEnd"/>
      <w:r w:rsidR="00B84E90" w:rsidRPr="00C57999">
        <w:rPr>
          <w:rFonts w:eastAsia="Calibri"/>
          <w:bCs/>
          <w:sz w:val="24"/>
          <w:szCs w:val="24"/>
        </w:rPr>
        <w:t xml:space="preserve"> Ottawa, Canada. He is former member of the </w:t>
      </w:r>
      <w:r w:rsidR="002E10EA">
        <w:rPr>
          <w:rFonts w:eastAsia="Calibri"/>
          <w:bCs/>
          <w:sz w:val="24"/>
          <w:szCs w:val="24"/>
        </w:rPr>
        <w:t xml:space="preserve">African Union </w:t>
      </w:r>
      <w:r w:rsidR="00B84E90" w:rsidRPr="00C57999">
        <w:rPr>
          <w:rFonts w:eastAsia="Calibri"/>
          <w:bCs/>
          <w:sz w:val="24"/>
          <w:szCs w:val="24"/>
        </w:rPr>
        <w:t>Commission of Inquiry on South Sudan and former Commissioner of the African Commission on Human and Peoples’ Rights.</w:t>
      </w:r>
      <w:r w:rsidR="00E26574" w:rsidRPr="00C57999">
        <w:rPr>
          <w:rFonts w:eastAsia="Calibri"/>
          <w:bCs/>
          <w:sz w:val="24"/>
          <w:szCs w:val="24"/>
        </w:rPr>
        <w:t xml:space="preserve"> </w:t>
      </w:r>
      <w:r w:rsidR="009D5ED5" w:rsidRPr="00C57999">
        <w:rPr>
          <w:rFonts w:eastAsia="Calibri"/>
          <w:bCs/>
          <w:sz w:val="24"/>
          <w:szCs w:val="24"/>
        </w:rPr>
        <w:t xml:space="preserve">He has authored many articles on the international criminal justice system and transitional justice mechanisms in Africa. </w:t>
      </w:r>
      <w:r w:rsidR="00E26574" w:rsidRPr="00C57999">
        <w:rPr>
          <w:rFonts w:eastAsia="Calibri"/>
          <w:bCs/>
          <w:sz w:val="24"/>
          <w:szCs w:val="24"/>
        </w:rPr>
        <w:t>The Consultative Group noted his experience at the</w:t>
      </w:r>
      <w:r w:rsidR="00C86DA9" w:rsidRPr="00C57999">
        <w:rPr>
          <w:rFonts w:eastAsia="Calibri"/>
          <w:bCs/>
          <w:sz w:val="24"/>
          <w:szCs w:val="24"/>
        </w:rPr>
        <w:t xml:space="preserve"> national and</w:t>
      </w:r>
      <w:r w:rsidR="00E26574" w:rsidRPr="00C57999">
        <w:rPr>
          <w:rFonts w:eastAsia="Calibri"/>
          <w:bCs/>
          <w:sz w:val="24"/>
          <w:szCs w:val="24"/>
        </w:rPr>
        <w:t xml:space="preserve"> </w:t>
      </w:r>
      <w:r w:rsidR="009D5ED5" w:rsidRPr="00C57999">
        <w:rPr>
          <w:rFonts w:eastAsia="Calibri"/>
          <w:bCs/>
          <w:sz w:val="24"/>
          <w:szCs w:val="24"/>
        </w:rPr>
        <w:t>regional</w:t>
      </w:r>
      <w:r w:rsidR="00C86DA9" w:rsidRPr="00C57999">
        <w:rPr>
          <w:rFonts w:eastAsia="Calibri"/>
          <w:bCs/>
          <w:sz w:val="24"/>
          <w:szCs w:val="24"/>
        </w:rPr>
        <w:t xml:space="preserve"> level</w:t>
      </w:r>
      <w:r w:rsidR="00E26574" w:rsidRPr="00C57999">
        <w:rPr>
          <w:rFonts w:eastAsia="Calibri"/>
          <w:bCs/>
          <w:sz w:val="24"/>
          <w:szCs w:val="24"/>
        </w:rPr>
        <w:t xml:space="preserve">, </w:t>
      </w:r>
      <w:r w:rsidR="00C86DA9" w:rsidRPr="00C57999">
        <w:rPr>
          <w:rFonts w:eastAsia="Calibri"/>
          <w:bCs/>
          <w:sz w:val="24"/>
          <w:szCs w:val="24"/>
        </w:rPr>
        <w:t xml:space="preserve">notably with </w:t>
      </w:r>
      <w:r w:rsidR="00E26574" w:rsidRPr="00C57999">
        <w:rPr>
          <w:rFonts w:eastAsia="Calibri"/>
          <w:bCs/>
          <w:sz w:val="24"/>
          <w:szCs w:val="24"/>
        </w:rPr>
        <w:t>the African Commission on Human and Peoples’ Rights</w:t>
      </w:r>
      <w:r w:rsidR="00C86DA9" w:rsidRPr="00C57999">
        <w:rPr>
          <w:rFonts w:eastAsia="Calibri"/>
          <w:bCs/>
          <w:sz w:val="24"/>
          <w:szCs w:val="24"/>
        </w:rPr>
        <w:t xml:space="preserve">, </w:t>
      </w:r>
      <w:r w:rsidR="00E26574" w:rsidRPr="00C57999">
        <w:rPr>
          <w:rFonts w:eastAsia="Calibri"/>
          <w:bCs/>
          <w:sz w:val="24"/>
          <w:szCs w:val="24"/>
        </w:rPr>
        <w:t>the African Court on Human and Peoples’</w:t>
      </w:r>
      <w:r w:rsidR="009D5ED5" w:rsidRPr="00C57999">
        <w:rPr>
          <w:rFonts w:eastAsia="Calibri"/>
          <w:bCs/>
          <w:sz w:val="24"/>
          <w:szCs w:val="24"/>
        </w:rPr>
        <w:t xml:space="preserve"> Rights</w:t>
      </w:r>
      <w:r w:rsidR="00C86DA9" w:rsidRPr="00C57999">
        <w:rPr>
          <w:rFonts w:eastAsia="Calibri"/>
          <w:bCs/>
          <w:sz w:val="24"/>
          <w:szCs w:val="24"/>
        </w:rPr>
        <w:t xml:space="preserve">, and </w:t>
      </w:r>
      <w:r w:rsidR="009D5ED5" w:rsidRPr="00C57999">
        <w:rPr>
          <w:rFonts w:eastAsia="Calibri"/>
          <w:bCs/>
          <w:sz w:val="24"/>
          <w:szCs w:val="24"/>
        </w:rPr>
        <w:t xml:space="preserve">the Commission of </w:t>
      </w:r>
      <w:r w:rsidR="0073737F" w:rsidRPr="00C57999">
        <w:rPr>
          <w:rFonts w:eastAsia="Calibri"/>
          <w:bCs/>
          <w:sz w:val="24"/>
          <w:szCs w:val="24"/>
        </w:rPr>
        <w:t>Inquiry of South Sudan as well as his experience as peace negotiator in Burundi.</w:t>
      </w:r>
    </w:p>
    <w:p w14:paraId="46EF4147" w14:textId="77777777" w:rsidR="0091423E" w:rsidRPr="00AD0FB4" w:rsidRDefault="002E42CC" w:rsidP="00BD59BA">
      <w:pPr>
        <w:suppressAutoHyphens w:val="0"/>
        <w:spacing w:before="240" w:line="240" w:lineRule="auto"/>
        <w:jc w:val="center"/>
        <w:rPr>
          <w:rFonts w:eastAsia="Calibri"/>
          <w:sz w:val="24"/>
          <w:szCs w:val="24"/>
          <w:lang w:val="en-US"/>
        </w:rPr>
      </w:pPr>
      <w:r w:rsidRPr="00AD0FB4">
        <w:rPr>
          <w:rFonts w:eastAsia="Calibri"/>
          <w:sz w:val="24"/>
          <w:szCs w:val="24"/>
          <w:lang w:val="en-US"/>
        </w:rPr>
        <w:t>***</w:t>
      </w:r>
      <w:bookmarkStart w:id="0" w:name="_GoBack"/>
      <w:bookmarkEnd w:id="0"/>
    </w:p>
    <w:p w14:paraId="6663858A" w14:textId="77777777" w:rsidR="00FA10C6" w:rsidRDefault="002D5D94" w:rsidP="003C3699">
      <w:pPr>
        <w:suppressAutoHyphens w:val="0"/>
        <w:spacing w:line="240" w:lineRule="auto"/>
        <w:rPr>
          <w:rFonts w:eastAsia="Calibri"/>
          <w:b/>
          <w:sz w:val="24"/>
          <w:szCs w:val="24"/>
          <w:lang w:val="en-US"/>
        </w:rPr>
      </w:pPr>
      <w:r w:rsidRPr="00D279D5">
        <w:rPr>
          <w:rFonts w:eastAsia="Calibri"/>
          <w:b/>
          <w:sz w:val="24"/>
          <w:szCs w:val="24"/>
          <w:highlight w:val="cyan"/>
          <w:lang w:val="en-US"/>
        </w:rPr>
        <w:br w:type="page"/>
      </w:r>
    </w:p>
    <w:p w14:paraId="1E0F6908" w14:textId="77777777" w:rsidR="00FA10C6" w:rsidRDefault="00FA10C6" w:rsidP="003C3699">
      <w:pPr>
        <w:suppressAutoHyphens w:val="0"/>
        <w:spacing w:line="240" w:lineRule="auto"/>
        <w:rPr>
          <w:rFonts w:eastAsia="Calibri"/>
          <w:b/>
          <w:sz w:val="24"/>
          <w:szCs w:val="24"/>
          <w:lang w:val="en-US"/>
        </w:rPr>
      </w:pPr>
    </w:p>
    <w:p w14:paraId="63A8105D" w14:textId="1D59EE15" w:rsidR="002D5D94" w:rsidRPr="0048064D" w:rsidRDefault="002D5D94" w:rsidP="003C3699">
      <w:pPr>
        <w:suppressAutoHyphens w:val="0"/>
        <w:spacing w:line="240" w:lineRule="auto"/>
        <w:rPr>
          <w:rFonts w:eastAsia="Calibri"/>
          <w:i/>
          <w:sz w:val="24"/>
          <w:szCs w:val="24"/>
        </w:rPr>
      </w:pPr>
      <w:r w:rsidRPr="0048064D">
        <w:rPr>
          <w:rFonts w:eastAsia="Calibri"/>
          <w:i/>
          <w:sz w:val="24"/>
          <w:szCs w:val="24"/>
        </w:rPr>
        <w:t xml:space="preserve">Annex I </w:t>
      </w:r>
      <w:r w:rsidR="00480A86" w:rsidRPr="0048064D">
        <w:rPr>
          <w:rFonts w:eastAsia="Calibri"/>
          <w:i/>
          <w:sz w:val="24"/>
          <w:szCs w:val="24"/>
        </w:rPr>
        <w:t xml:space="preserve">- </w:t>
      </w:r>
      <w:r w:rsidRPr="0048064D">
        <w:rPr>
          <w:rFonts w:eastAsia="Calibri"/>
          <w:i/>
          <w:sz w:val="24"/>
          <w:szCs w:val="24"/>
        </w:rPr>
        <w:t xml:space="preserve">List of eligible candidates considered </w:t>
      </w:r>
      <w:r w:rsidR="005E7BCD">
        <w:rPr>
          <w:rFonts w:eastAsia="Calibri"/>
          <w:i/>
          <w:sz w:val="24"/>
          <w:szCs w:val="24"/>
        </w:rPr>
        <w:t xml:space="preserve">for the </w:t>
      </w:r>
      <w:r w:rsidRPr="0048064D">
        <w:rPr>
          <w:rFonts w:eastAsia="Calibri"/>
          <w:i/>
          <w:sz w:val="24"/>
          <w:szCs w:val="24"/>
        </w:rPr>
        <w:t>mandate</w:t>
      </w:r>
      <w:r w:rsidR="0065521F" w:rsidRPr="0065521F">
        <w:rPr>
          <w:rStyle w:val="FootnoteReference"/>
          <w:rFonts w:eastAsia="Calibri"/>
          <w:i/>
          <w:sz w:val="24"/>
          <w:szCs w:val="24"/>
        </w:rPr>
        <w:footnoteReference w:id="5"/>
      </w:r>
    </w:p>
    <w:p w14:paraId="4E4DBB1E" w14:textId="77777777" w:rsidR="003D4F36" w:rsidRPr="00D279D5" w:rsidRDefault="003D4F36" w:rsidP="003C3699">
      <w:pPr>
        <w:suppressAutoHyphens w:val="0"/>
        <w:spacing w:line="240" w:lineRule="auto"/>
        <w:jc w:val="center"/>
        <w:rPr>
          <w:rFonts w:eastAsia="Calibri"/>
          <w:b/>
          <w:sz w:val="24"/>
          <w:szCs w:val="24"/>
          <w:highlight w:val="cyan"/>
        </w:rPr>
      </w:pPr>
    </w:p>
    <w:p w14:paraId="568CB58D" w14:textId="116E2C72" w:rsidR="002F38D0" w:rsidRPr="002F38D0" w:rsidRDefault="005E7BCD" w:rsidP="00E371F2">
      <w:pPr>
        <w:suppressAutoHyphens w:val="0"/>
        <w:spacing w:line="240" w:lineRule="auto"/>
        <w:jc w:val="center"/>
        <w:rPr>
          <w:rFonts w:eastAsia="Calibri"/>
          <w:b/>
          <w:bCs/>
          <w:sz w:val="24"/>
          <w:szCs w:val="24"/>
        </w:rPr>
      </w:pPr>
      <w:r w:rsidRPr="005E7BCD">
        <w:rPr>
          <w:rFonts w:eastAsia="Calibri"/>
          <w:b/>
          <w:bCs/>
          <w:sz w:val="24"/>
          <w:szCs w:val="24"/>
        </w:rPr>
        <w:t>Independent Expert on the situation of human rights in the Central African Republic</w:t>
      </w:r>
    </w:p>
    <w:p w14:paraId="65616F91" w14:textId="0FC42E0F" w:rsidR="002F38D0" w:rsidRDefault="002F38D0" w:rsidP="00A47FD0">
      <w:pPr>
        <w:suppressAutoHyphens w:val="0"/>
        <w:spacing w:line="240" w:lineRule="auto"/>
        <w:jc w:val="center"/>
        <w:rPr>
          <w:rFonts w:eastAsia="Calibri"/>
          <w:b/>
          <w:bCs/>
          <w:sz w:val="24"/>
          <w:szCs w:val="24"/>
        </w:rPr>
      </w:pPr>
    </w:p>
    <w:tbl>
      <w:tblPr>
        <w:tblW w:w="8642" w:type="dxa"/>
        <w:jc w:val="center"/>
        <w:tblCellMar>
          <w:left w:w="0" w:type="dxa"/>
          <w:right w:w="0" w:type="dxa"/>
        </w:tblCellMar>
        <w:tblLook w:val="04A0" w:firstRow="1" w:lastRow="0" w:firstColumn="1" w:lastColumn="0" w:noHBand="0" w:noVBand="1"/>
      </w:tblPr>
      <w:tblGrid>
        <w:gridCol w:w="2552"/>
        <w:gridCol w:w="2835"/>
        <w:gridCol w:w="2259"/>
        <w:gridCol w:w="996"/>
      </w:tblGrid>
      <w:tr w:rsidR="005E7BCD" w:rsidRPr="00D279D5" w14:paraId="5A2887E2" w14:textId="77777777" w:rsidTr="0065521F">
        <w:trPr>
          <w:trHeight w:val="300"/>
          <w:jc w:val="center"/>
        </w:trPr>
        <w:tc>
          <w:tcPr>
            <w:tcW w:w="2552" w:type="dxa"/>
            <w:tcBorders>
              <w:top w:val="single" w:sz="6" w:space="0" w:color="000000"/>
              <w:bottom w:val="single" w:sz="4" w:space="0" w:color="auto"/>
            </w:tcBorders>
            <w:shd w:val="clear" w:color="auto" w:fill="auto"/>
            <w:vAlign w:val="bottom"/>
          </w:tcPr>
          <w:p w14:paraId="18BB586C" w14:textId="77777777" w:rsidR="005E7BCD" w:rsidRPr="002F38D0" w:rsidRDefault="005E7BCD" w:rsidP="00E12C33">
            <w:pPr>
              <w:suppressAutoHyphens w:val="0"/>
              <w:spacing w:before="120" w:after="120" w:line="240" w:lineRule="auto"/>
              <w:rPr>
                <w:rFonts w:eastAsia="Calibri"/>
                <w:b/>
                <w:sz w:val="24"/>
                <w:szCs w:val="24"/>
              </w:rPr>
            </w:pPr>
            <w:r w:rsidRPr="002F38D0">
              <w:rPr>
                <w:rFonts w:eastAsia="Calibri"/>
                <w:b/>
                <w:sz w:val="24"/>
                <w:szCs w:val="24"/>
              </w:rPr>
              <w:t>First name</w:t>
            </w:r>
          </w:p>
        </w:tc>
        <w:tc>
          <w:tcPr>
            <w:tcW w:w="2835" w:type="dxa"/>
            <w:tcBorders>
              <w:top w:val="single" w:sz="6" w:space="0" w:color="000000"/>
              <w:bottom w:val="single" w:sz="4" w:space="0" w:color="auto"/>
            </w:tcBorders>
            <w:shd w:val="clear" w:color="auto" w:fill="auto"/>
            <w:vAlign w:val="bottom"/>
          </w:tcPr>
          <w:p w14:paraId="663BE905" w14:textId="77777777" w:rsidR="005E7BCD" w:rsidRPr="002F38D0" w:rsidRDefault="005E7BCD" w:rsidP="00E12C33">
            <w:pPr>
              <w:suppressAutoHyphens w:val="0"/>
              <w:spacing w:before="120" w:after="120" w:line="240" w:lineRule="auto"/>
              <w:rPr>
                <w:rFonts w:eastAsia="Calibri"/>
                <w:b/>
                <w:sz w:val="24"/>
                <w:szCs w:val="24"/>
              </w:rPr>
            </w:pPr>
            <w:r w:rsidRPr="002F38D0">
              <w:rPr>
                <w:rFonts w:eastAsia="Calibri"/>
                <w:b/>
                <w:sz w:val="24"/>
                <w:szCs w:val="24"/>
              </w:rPr>
              <w:t>Last name</w:t>
            </w:r>
          </w:p>
        </w:tc>
        <w:tc>
          <w:tcPr>
            <w:tcW w:w="2259" w:type="dxa"/>
            <w:tcBorders>
              <w:top w:val="single" w:sz="6" w:space="0" w:color="000000"/>
              <w:bottom w:val="single" w:sz="4" w:space="0" w:color="auto"/>
            </w:tcBorders>
            <w:shd w:val="clear" w:color="auto" w:fill="auto"/>
            <w:vAlign w:val="bottom"/>
          </w:tcPr>
          <w:p w14:paraId="23675117" w14:textId="77777777" w:rsidR="005E7BCD" w:rsidRPr="002F38D0" w:rsidRDefault="005E7BCD" w:rsidP="00E12C33">
            <w:pPr>
              <w:suppressAutoHyphens w:val="0"/>
              <w:spacing w:before="120" w:after="120" w:line="240" w:lineRule="auto"/>
              <w:rPr>
                <w:rFonts w:eastAsia="Calibri"/>
                <w:b/>
                <w:sz w:val="24"/>
                <w:szCs w:val="24"/>
              </w:rPr>
            </w:pPr>
            <w:r w:rsidRPr="002F38D0">
              <w:rPr>
                <w:rFonts w:eastAsia="Calibri"/>
                <w:b/>
                <w:sz w:val="24"/>
                <w:szCs w:val="24"/>
              </w:rPr>
              <w:t>Nationality</w:t>
            </w:r>
          </w:p>
        </w:tc>
        <w:tc>
          <w:tcPr>
            <w:tcW w:w="996" w:type="dxa"/>
            <w:tcBorders>
              <w:top w:val="single" w:sz="4" w:space="0" w:color="auto"/>
              <w:bottom w:val="single" w:sz="4" w:space="0" w:color="auto"/>
            </w:tcBorders>
            <w:shd w:val="clear" w:color="auto" w:fill="auto"/>
            <w:vAlign w:val="bottom"/>
          </w:tcPr>
          <w:p w14:paraId="4D9EA4E3" w14:textId="77777777" w:rsidR="005E7BCD" w:rsidRPr="002F38D0" w:rsidRDefault="005E7BCD" w:rsidP="00E12C33">
            <w:pPr>
              <w:suppressAutoHyphens w:val="0"/>
              <w:spacing w:before="120" w:after="120" w:line="240" w:lineRule="auto"/>
              <w:rPr>
                <w:rFonts w:eastAsia="Calibri"/>
                <w:b/>
                <w:sz w:val="24"/>
                <w:szCs w:val="24"/>
              </w:rPr>
            </w:pPr>
            <w:r w:rsidRPr="002F38D0">
              <w:rPr>
                <w:rFonts w:eastAsia="Calibri"/>
                <w:b/>
                <w:sz w:val="24"/>
                <w:szCs w:val="24"/>
              </w:rPr>
              <w:t>Gender</w:t>
            </w:r>
          </w:p>
        </w:tc>
      </w:tr>
      <w:tr w:rsidR="005E7BCD" w:rsidRPr="00C60CD4" w14:paraId="3AFDB564" w14:textId="77777777" w:rsidTr="0065521F">
        <w:trPr>
          <w:trHeight w:val="300"/>
          <w:jc w:val="center"/>
        </w:trPr>
        <w:tc>
          <w:tcPr>
            <w:tcW w:w="2552" w:type="dxa"/>
            <w:shd w:val="clear" w:color="auto" w:fill="auto"/>
            <w:vAlign w:val="bottom"/>
          </w:tcPr>
          <w:p w14:paraId="531518CB" w14:textId="77777777" w:rsidR="005E7BCD" w:rsidRPr="00C60CD4" w:rsidRDefault="005E7BCD" w:rsidP="005E7BCD">
            <w:pPr>
              <w:spacing w:after="80"/>
              <w:rPr>
                <w:rFonts w:eastAsia="Times New Roman"/>
                <w:bCs/>
                <w:sz w:val="24"/>
                <w:szCs w:val="24"/>
                <w:lang w:eastAsia="en-GB"/>
              </w:rPr>
            </w:pPr>
            <w:r w:rsidRPr="00C60CD4">
              <w:rPr>
                <w:rFonts w:eastAsia="Times New Roman"/>
                <w:bCs/>
                <w:sz w:val="24"/>
                <w:szCs w:val="24"/>
                <w:lang w:eastAsia="en-GB"/>
              </w:rPr>
              <w:t>Yao</w:t>
            </w:r>
          </w:p>
        </w:tc>
        <w:tc>
          <w:tcPr>
            <w:tcW w:w="2835" w:type="dxa"/>
            <w:shd w:val="clear" w:color="auto" w:fill="auto"/>
            <w:vAlign w:val="bottom"/>
          </w:tcPr>
          <w:p w14:paraId="6B64F9D6" w14:textId="77777777" w:rsidR="005E7BCD" w:rsidRPr="00C60CD4" w:rsidRDefault="005E7BCD" w:rsidP="005E7BCD">
            <w:pPr>
              <w:spacing w:after="80"/>
              <w:rPr>
                <w:rFonts w:eastAsia="Times New Roman"/>
                <w:bCs/>
                <w:sz w:val="24"/>
                <w:szCs w:val="24"/>
                <w:lang w:eastAsia="en-GB"/>
              </w:rPr>
            </w:pPr>
            <w:r w:rsidRPr="00C60CD4">
              <w:rPr>
                <w:rFonts w:eastAsia="Times New Roman"/>
                <w:bCs/>
                <w:sz w:val="24"/>
                <w:szCs w:val="24"/>
                <w:lang w:eastAsia="en-GB"/>
              </w:rPr>
              <w:t>AGBETSE</w:t>
            </w:r>
          </w:p>
        </w:tc>
        <w:tc>
          <w:tcPr>
            <w:tcW w:w="2259" w:type="dxa"/>
            <w:shd w:val="clear" w:color="auto" w:fill="auto"/>
            <w:vAlign w:val="bottom"/>
          </w:tcPr>
          <w:p w14:paraId="1BD17BA2" w14:textId="77777777" w:rsidR="005E7BCD" w:rsidRPr="00C60CD4" w:rsidRDefault="005E7BCD" w:rsidP="005E7BCD">
            <w:pPr>
              <w:spacing w:after="80"/>
              <w:rPr>
                <w:rFonts w:eastAsia="Times New Roman"/>
                <w:sz w:val="24"/>
                <w:szCs w:val="24"/>
                <w:lang w:eastAsia="en-GB"/>
              </w:rPr>
            </w:pPr>
            <w:r w:rsidRPr="00C60CD4">
              <w:rPr>
                <w:rFonts w:eastAsia="Times New Roman"/>
                <w:sz w:val="24"/>
                <w:szCs w:val="24"/>
                <w:lang w:eastAsia="en-GB"/>
              </w:rPr>
              <w:t>Togo</w:t>
            </w:r>
          </w:p>
        </w:tc>
        <w:tc>
          <w:tcPr>
            <w:tcW w:w="996" w:type="dxa"/>
            <w:shd w:val="clear" w:color="auto" w:fill="auto"/>
            <w:vAlign w:val="bottom"/>
          </w:tcPr>
          <w:p w14:paraId="4E80B71D" w14:textId="77777777" w:rsidR="005E7BCD" w:rsidRPr="00C60CD4" w:rsidRDefault="005E7BCD" w:rsidP="005E7BCD">
            <w:pPr>
              <w:spacing w:after="80"/>
              <w:rPr>
                <w:rFonts w:eastAsia="Times New Roman"/>
                <w:sz w:val="24"/>
                <w:szCs w:val="24"/>
                <w:lang w:eastAsia="en-GB"/>
              </w:rPr>
            </w:pPr>
            <w:r w:rsidRPr="00C60CD4">
              <w:rPr>
                <w:rFonts w:eastAsia="Times New Roman"/>
                <w:sz w:val="24"/>
                <w:szCs w:val="24"/>
                <w:lang w:eastAsia="en-GB"/>
              </w:rPr>
              <w:t>M</w:t>
            </w:r>
          </w:p>
        </w:tc>
      </w:tr>
      <w:tr w:rsidR="005E7BCD" w:rsidRPr="00C60CD4" w14:paraId="3F85EE05" w14:textId="77777777" w:rsidTr="0065521F">
        <w:trPr>
          <w:trHeight w:val="300"/>
          <w:jc w:val="center"/>
        </w:trPr>
        <w:tc>
          <w:tcPr>
            <w:tcW w:w="2552" w:type="dxa"/>
            <w:shd w:val="clear" w:color="auto" w:fill="auto"/>
            <w:vAlign w:val="bottom"/>
          </w:tcPr>
          <w:p w14:paraId="32249FB6" w14:textId="77777777" w:rsidR="005E7BCD" w:rsidRPr="00C60CD4" w:rsidRDefault="005E7BCD" w:rsidP="005E7BCD">
            <w:pPr>
              <w:spacing w:after="80"/>
              <w:rPr>
                <w:rFonts w:eastAsia="Times New Roman"/>
                <w:bCs/>
                <w:sz w:val="24"/>
                <w:szCs w:val="24"/>
                <w:lang w:eastAsia="en-GB"/>
              </w:rPr>
            </w:pPr>
            <w:r w:rsidRPr="00C60CD4">
              <w:rPr>
                <w:rFonts w:eastAsia="Times New Roman"/>
                <w:bCs/>
                <w:sz w:val="24"/>
                <w:szCs w:val="24"/>
                <w:lang w:eastAsia="en-GB"/>
              </w:rPr>
              <w:t>Germain</w:t>
            </w:r>
          </w:p>
        </w:tc>
        <w:tc>
          <w:tcPr>
            <w:tcW w:w="2835" w:type="dxa"/>
            <w:shd w:val="clear" w:color="auto" w:fill="auto"/>
            <w:vAlign w:val="bottom"/>
          </w:tcPr>
          <w:p w14:paraId="420FCF8D" w14:textId="77777777" w:rsidR="005E7BCD" w:rsidRPr="00C60CD4" w:rsidRDefault="005E7BCD" w:rsidP="005E7BCD">
            <w:pPr>
              <w:spacing w:after="80"/>
              <w:rPr>
                <w:rFonts w:eastAsia="Times New Roman"/>
                <w:bCs/>
                <w:sz w:val="24"/>
                <w:szCs w:val="24"/>
                <w:lang w:eastAsia="en-GB"/>
              </w:rPr>
            </w:pPr>
            <w:r w:rsidRPr="00C60CD4">
              <w:rPr>
                <w:rFonts w:eastAsia="Times New Roman"/>
                <w:bCs/>
                <w:sz w:val="24"/>
                <w:szCs w:val="24"/>
                <w:lang w:eastAsia="en-GB"/>
              </w:rPr>
              <w:t>BARICAKO</w:t>
            </w:r>
          </w:p>
        </w:tc>
        <w:tc>
          <w:tcPr>
            <w:tcW w:w="2259" w:type="dxa"/>
            <w:shd w:val="clear" w:color="auto" w:fill="auto"/>
            <w:vAlign w:val="bottom"/>
          </w:tcPr>
          <w:p w14:paraId="739A242B" w14:textId="77777777" w:rsidR="005E7BCD" w:rsidRPr="00C60CD4" w:rsidRDefault="005E7BCD" w:rsidP="005E7BCD">
            <w:pPr>
              <w:spacing w:after="80"/>
              <w:rPr>
                <w:rFonts w:eastAsia="Times New Roman"/>
                <w:sz w:val="24"/>
                <w:szCs w:val="24"/>
                <w:lang w:eastAsia="en-GB"/>
              </w:rPr>
            </w:pPr>
            <w:r w:rsidRPr="00C60CD4">
              <w:rPr>
                <w:rFonts w:eastAsia="Times New Roman"/>
                <w:sz w:val="24"/>
                <w:szCs w:val="24"/>
                <w:lang w:eastAsia="en-GB"/>
              </w:rPr>
              <w:t>Burundi</w:t>
            </w:r>
          </w:p>
        </w:tc>
        <w:tc>
          <w:tcPr>
            <w:tcW w:w="996" w:type="dxa"/>
            <w:shd w:val="clear" w:color="auto" w:fill="auto"/>
            <w:vAlign w:val="bottom"/>
          </w:tcPr>
          <w:p w14:paraId="7B6A7E8D" w14:textId="77777777" w:rsidR="005E7BCD" w:rsidRPr="00C60CD4" w:rsidRDefault="005E7BCD" w:rsidP="005E7BCD">
            <w:pPr>
              <w:spacing w:after="80"/>
              <w:rPr>
                <w:rFonts w:eastAsia="Times New Roman"/>
                <w:sz w:val="24"/>
                <w:szCs w:val="24"/>
                <w:lang w:eastAsia="en-GB"/>
              </w:rPr>
            </w:pPr>
            <w:r w:rsidRPr="00C60CD4">
              <w:rPr>
                <w:rFonts w:eastAsia="Times New Roman"/>
                <w:sz w:val="24"/>
                <w:szCs w:val="24"/>
                <w:lang w:eastAsia="en-GB"/>
              </w:rPr>
              <w:t>M</w:t>
            </w:r>
          </w:p>
        </w:tc>
      </w:tr>
      <w:tr w:rsidR="005E7BCD" w:rsidRPr="00C60CD4" w14:paraId="6525180C" w14:textId="77777777" w:rsidTr="0065521F">
        <w:trPr>
          <w:trHeight w:val="300"/>
          <w:jc w:val="center"/>
        </w:trPr>
        <w:tc>
          <w:tcPr>
            <w:tcW w:w="2552" w:type="dxa"/>
            <w:shd w:val="clear" w:color="auto" w:fill="auto"/>
            <w:vAlign w:val="bottom"/>
          </w:tcPr>
          <w:p w14:paraId="100906F8" w14:textId="77777777" w:rsidR="005E7BCD" w:rsidRPr="00C60CD4" w:rsidRDefault="005E7BCD" w:rsidP="005E7BCD">
            <w:pPr>
              <w:spacing w:after="80"/>
              <w:rPr>
                <w:rFonts w:eastAsia="Times New Roman"/>
                <w:bCs/>
                <w:sz w:val="24"/>
                <w:szCs w:val="24"/>
                <w:lang w:eastAsia="en-GB"/>
              </w:rPr>
            </w:pPr>
            <w:r w:rsidRPr="00C60CD4">
              <w:rPr>
                <w:rFonts w:eastAsia="Times New Roman"/>
                <w:bCs/>
                <w:sz w:val="24"/>
                <w:szCs w:val="24"/>
                <w:lang w:eastAsia="en-GB"/>
              </w:rPr>
              <w:t>Osman</w:t>
            </w:r>
          </w:p>
        </w:tc>
        <w:tc>
          <w:tcPr>
            <w:tcW w:w="2835" w:type="dxa"/>
            <w:shd w:val="clear" w:color="auto" w:fill="auto"/>
            <w:vAlign w:val="bottom"/>
          </w:tcPr>
          <w:p w14:paraId="455D00B4" w14:textId="77777777" w:rsidR="005E7BCD" w:rsidRPr="00C60CD4" w:rsidRDefault="005E7BCD" w:rsidP="005E7BCD">
            <w:pPr>
              <w:spacing w:after="80"/>
              <w:rPr>
                <w:rFonts w:eastAsia="Times New Roman"/>
                <w:bCs/>
                <w:sz w:val="24"/>
                <w:szCs w:val="24"/>
                <w:lang w:eastAsia="en-GB"/>
              </w:rPr>
            </w:pPr>
            <w:r w:rsidRPr="00C60CD4">
              <w:rPr>
                <w:rFonts w:eastAsia="Times New Roman"/>
                <w:bCs/>
                <w:sz w:val="24"/>
                <w:szCs w:val="24"/>
                <w:lang w:eastAsia="en-GB"/>
              </w:rPr>
              <w:t>EL HAJJÉ</w:t>
            </w:r>
          </w:p>
        </w:tc>
        <w:tc>
          <w:tcPr>
            <w:tcW w:w="2259" w:type="dxa"/>
            <w:shd w:val="clear" w:color="auto" w:fill="auto"/>
            <w:vAlign w:val="bottom"/>
          </w:tcPr>
          <w:p w14:paraId="1BF0E477" w14:textId="77777777" w:rsidR="005E7BCD" w:rsidRPr="00C60CD4" w:rsidRDefault="005E7BCD" w:rsidP="005E7BCD">
            <w:pPr>
              <w:spacing w:after="80"/>
              <w:rPr>
                <w:rFonts w:eastAsia="Times New Roman"/>
                <w:sz w:val="24"/>
                <w:szCs w:val="24"/>
                <w:lang w:eastAsia="en-GB"/>
              </w:rPr>
            </w:pPr>
            <w:r w:rsidRPr="00C60CD4">
              <w:rPr>
                <w:rFonts w:eastAsia="Times New Roman"/>
                <w:sz w:val="24"/>
                <w:szCs w:val="24"/>
                <w:lang w:eastAsia="en-GB"/>
              </w:rPr>
              <w:t>Lebanon</w:t>
            </w:r>
          </w:p>
        </w:tc>
        <w:tc>
          <w:tcPr>
            <w:tcW w:w="996" w:type="dxa"/>
            <w:shd w:val="clear" w:color="auto" w:fill="auto"/>
            <w:vAlign w:val="bottom"/>
          </w:tcPr>
          <w:p w14:paraId="0379725D" w14:textId="77777777" w:rsidR="005E7BCD" w:rsidRPr="00C60CD4" w:rsidRDefault="005E7BCD" w:rsidP="005E7BCD">
            <w:pPr>
              <w:spacing w:after="80"/>
              <w:rPr>
                <w:rFonts w:eastAsia="Times New Roman"/>
                <w:sz w:val="24"/>
                <w:szCs w:val="24"/>
                <w:lang w:eastAsia="en-GB"/>
              </w:rPr>
            </w:pPr>
            <w:r w:rsidRPr="00C60CD4">
              <w:rPr>
                <w:rFonts w:eastAsia="Times New Roman"/>
                <w:sz w:val="24"/>
                <w:szCs w:val="24"/>
                <w:lang w:eastAsia="en-GB"/>
              </w:rPr>
              <w:t>M</w:t>
            </w:r>
          </w:p>
        </w:tc>
      </w:tr>
      <w:tr w:rsidR="005E7BCD" w:rsidRPr="00C60CD4" w14:paraId="7676128E" w14:textId="77777777" w:rsidTr="0065521F">
        <w:trPr>
          <w:trHeight w:val="300"/>
          <w:jc w:val="center"/>
        </w:trPr>
        <w:tc>
          <w:tcPr>
            <w:tcW w:w="2552" w:type="dxa"/>
            <w:shd w:val="clear" w:color="auto" w:fill="auto"/>
            <w:vAlign w:val="bottom"/>
          </w:tcPr>
          <w:p w14:paraId="5B188263" w14:textId="77777777" w:rsidR="005E7BCD" w:rsidRPr="00C60CD4" w:rsidRDefault="005E7BCD" w:rsidP="005E7BCD">
            <w:pPr>
              <w:spacing w:after="80"/>
              <w:rPr>
                <w:rFonts w:eastAsia="Times New Roman"/>
                <w:bCs/>
                <w:sz w:val="24"/>
                <w:szCs w:val="24"/>
                <w:lang w:eastAsia="en-GB"/>
              </w:rPr>
            </w:pPr>
            <w:r w:rsidRPr="00C60CD4">
              <w:rPr>
                <w:rFonts w:eastAsia="Times New Roman"/>
                <w:bCs/>
                <w:sz w:val="24"/>
                <w:szCs w:val="24"/>
                <w:lang w:eastAsia="en-GB"/>
              </w:rPr>
              <w:t xml:space="preserve">Roger </w:t>
            </w:r>
            <w:proofErr w:type="spellStart"/>
            <w:r w:rsidRPr="00C60CD4">
              <w:rPr>
                <w:rFonts w:eastAsia="Times New Roman"/>
                <w:bCs/>
                <w:sz w:val="24"/>
                <w:szCs w:val="24"/>
                <w:lang w:eastAsia="en-GB"/>
              </w:rPr>
              <w:t>Koussetogue</w:t>
            </w:r>
            <w:proofErr w:type="spellEnd"/>
            <w:r w:rsidRPr="00C60CD4">
              <w:rPr>
                <w:rFonts w:eastAsia="Times New Roman"/>
                <w:bCs/>
                <w:sz w:val="24"/>
                <w:szCs w:val="24"/>
                <w:lang w:eastAsia="en-GB"/>
              </w:rPr>
              <w:t xml:space="preserve"> </w:t>
            </w:r>
          </w:p>
        </w:tc>
        <w:tc>
          <w:tcPr>
            <w:tcW w:w="2835" w:type="dxa"/>
            <w:shd w:val="clear" w:color="auto" w:fill="auto"/>
            <w:vAlign w:val="bottom"/>
          </w:tcPr>
          <w:p w14:paraId="564EFDBC" w14:textId="77777777" w:rsidR="005E7BCD" w:rsidRPr="00C60CD4" w:rsidRDefault="005E7BCD" w:rsidP="005E7BCD">
            <w:pPr>
              <w:spacing w:after="80"/>
              <w:rPr>
                <w:rFonts w:eastAsia="Times New Roman"/>
                <w:bCs/>
                <w:sz w:val="24"/>
                <w:szCs w:val="24"/>
                <w:lang w:eastAsia="en-GB"/>
              </w:rPr>
            </w:pPr>
            <w:r w:rsidRPr="00C60CD4">
              <w:rPr>
                <w:rFonts w:eastAsia="Times New Roman"/>
                <w:bCs/>
                <w:sz w:val="24"/>
                <w:szCs w:val="24"/>
                <w:lang w:eastAsia="en-GB"/>
              </w:rPr>
              <w:t>KOUDE</w:t>
            </w:r>
          </w:p>
        </w:tc>
        <w:tc>
          <w:tcPr>
            <w:tcW w:w="2259" w:type="dxa"/>
            <w:shd w:val="clear" w:color="auto" w:fill="auto"/>
            <w:vAlign w:val="bottom"/>
          </w:tcPr>
          <w:p w14:paraId="2F68F31C" w14:textId="77777777" w:rsidR="005E7BCD" w:rsidRPr="00C60CD4" w:rsidRDefault="005E7BCD" w:rsidP="005E7BCD">
            <w:pPr>
              <w:spacing w:after="80"/>
              <w:rPr>
                <w:rFonts w:eastAsia="Times New Roman"/>
                <w:sz w:val="24"/>
                <w:szCs w:val="24"/>
                <w:lang w:eastAsia="en-GB"/>
              </w:rPr>
            </w:pPr>
            <w:r w:rsidRPr="00C60CD4">
              <w:rPr>
                <w:rFonts w:eastAsia="Times New Roman"/>
                <w:sz w:val="24"/>
                <w:szCs w:val="24"/>
                <w:lang w:eastAsia="en-GB"/>
              </w:rPr>
              <w:t>Chad</w:t>
            </w:r>
          </w:p>
        </w:tc>
        <w:tc>
          <w:tcPr>
            <w:tcW w:w="996" w:type="dxa"/>
            <w:shd w:val="clear" w:color="auto" w:fill="auto"/>
            <w:vAlign w:val="bottom"/>
          </w:tcPr>
          <w:p w14:paraId="68433C88" w14:textId="77777777" w:rsidR="005E7BCD" w:rsidRPr="00C60CD4" w:rsidRDefault="005E7BCD" w:rsidP="005E7BCD">
            <w:pPr>
              <w:spacing w:after="80"/>
              <w:rPr>
                <w:rFonts w:eastAsia="Times New Roman"/>
                <w:sz w:val="24"/>
                <w:szCs w:val="24"/>
                <w:lang w:eastAsia="en-GB"/>
              </w:rPr>
            </w:pPr>
            <w:r w:rsidRPr="00C60CD4">
              <w:rPr>
                <w:rFonts w:eastAsia="Times New Roman"/>
                <w:sz w:val="24"/>
                <w:szCs w:val="24"/>
                <w:lang w:eastAsia="en-GB"/>
              </w:rPr>
              <w:t>M</w:t>
            </w:r>
          </w:p>
        </w:tc>
      </w:tr>
      <w:tr w:rsidR="005E7BCD" w:rsidRPr="00C60CD4" w14:paraId="5962B567" w14:textId="77777777" w:rsidTr="0065521F">
        <w:trPr>
          <w:trHeight w:val="300"/>
          <w:jc w:val="center"/>
        </w:trPr>
        <w:tc>
          <w:tcPr>
            <w:tcW w:w="2552" w:type="dxa"/>
            <w:shd w:val="clear" w:color="auto" w:fill="auto"/>
            <w:vAlign w:val="bottom"/>
          </w:tcPr>
          <w:p w14:paraId="2AB2DA08" w14:textId="77777777" w:rsidR="005E7BCD" w:rsidRPr="00C60CD4" w:rsidRDefault="005E7BCD" w:rsidP="005E7BCD">
            <w:pPr>
              <w:spacing w:after="80"/>
              <w:rPr>
                <w:rFonts w:eastAsia="Times New Roman"/>
                <w:bCs/>
                <w:sz w:val="24"/>
                <w:szCs w:val="24"/>
                <w:lang w:eastAsia="en-GB"/>
              </w:rPr>
            </w:pPr>
            <w:r w:rsidRPr="00C60CD4">
              <w:rPr>
                <w:rFonts w:eastAsia="Times New Roman"/>
                <w:bCs/>
                <w:sz w:val="24"/>
                <w:szCs w:val="24"/>
                <w:lang w:eastAsia="en-GB"/>
              </w:rPr>
              <w:t>Vakhtang</w:t>
            </w:r>
          </w:p>
        </w:tc>
        <w:tc>
          <w:tcPr>
            <w:tcW w:w="2835" w:type="dxa"/>
            <w:shd w:val="clear" w:color="auto" w:fill="auto"/>
            <w:vAlign w:val="bottom"/>
          </w:tcPr>
          <w:p w14:paraId="2A6335E8" w14:textId="77777777" w:rsidR="005E7BCD" w:rsidRPr="00C60CD4" w:rsidRDefault="005E7BCD" w:rsidP="005E7BCD">
            <w:pPr>
              <w:spacing w:after="80"/>
              <w:rPr>
                <w:rFonts w:eastAsia="Times New Roman"/>
                <w:bCs/>
                <w:sz w:val="24"/>
                <w:szCs w:val="24"/>
                <w:lang w:eastAsia="en-GB"/>
              </w:rPr>
            </w:pPr>
            <w:r w:rsidRPr="00C60CD4">
              <w:rPr>
                <w:rFonts w:eastAsia="Times New Roman"/>
                <w:bCs/>
                <w:sz w:val="24"/>
                <w:szCs w:val="24"/>
                <w:lang w:eastAsia="en-GB"/>
              </w:rPr>
              <w:t>MAISAIA</w:t>
            </w:r>
          </w:p>
        </w:tc>
        <w:tc>
          <w:tcPr>
            <w:tcW w:w="2259" w:type="dxa"/>
            <w:shd w:val="clear" w:color="auto" w:fill="auto"/>
            <w:vAlign w:val="bottom"/>
          </w:tcPr>
          <w:p w14:paraId="3B17C652" w14:textId="77777777" w:rsidR="005E7BCD" w:rsidRPr="00C60CD4" w:rsidRDefault="005E7BCD" w:rsidP="005E7BCD">
            <w:pPr>
              <w:spacing w:after="80"/>
              <w:rPr>
                <w:rFonts w:eastAsia="Times New Roman"/>
                <w:sz w:val="24"/>
                <w:szCs w:val="24"/>
                <w:lang w:eastAsia="en-GB"/>
              </w:rPr>
            </w:pPr>
            <w:r w:rsidRPr="00C60CD4">
              <w:rPr>
                <w:rFonts w:eastAsia="Times New Roman"/>
                <w:sz w:val="24"/>
                <w:szCs w:val="24"/>
                <w:lang w:eastAsia="en-GB"/>
              </w:rPr>
              <w:t>Georgia</w:t>
            </w:r>
          </w:p>
        </w:tc>
        <w:tc>
          <w:tcPr>
            <w:tcW w:w="996" w:type="dxa"/>
            <w:shd w:val="clear" w:color="auto" w:fill="auto"/>
            <w:vAlign w:val="bottom"/>
          </w:tcPr>
          <w:p w14:paraId="1A2004BE" w14:textId="77777777" w:rsidR="005E7BCD" w:rsidRPr="00C60CD4" w:rsidRDefault="005E7BCD" w:rsidP="005E7BCD">
            <w:pPr>
              <w:spacing w:after="80"/>
              <w:rPr>
                <w:rFonts w:eastAsia="Times New Roman"/>
                <w:sz w:val="24"/>
                <w:szCs w:val="24"/>
                <w:lang w:eastAsia="en-GB"/>
              </w:rPr>
            </w:pPr>
            <w:r w:rsidRPr="00C60CD4">
              <w:rPr>
                <w:rFonts w:eastAsia="Times New Roman"/>
                <w:sz w:val="24"/>
                <w:szCs w:val="24"/>
                <w:lang w:eastAsia="en-GB"/>
              </w:rPr>
              <w:t>M</w:t>
            </w:r>
          </w:p>
        </w:tc>
      </w:tr>
      <w:tr w:rsidR="005E7BCD" w:rsidRPr="00C60CD4" w14:paraId="09FB7668" w14:textId="77777777" w:rsidTr="0065521F">
        <w:trPr>
          <w:trHeight w:val="300"/>
          <w:jc w:val="center"/>
        </w:trPr>
        <w:tc>
          <w:tcPr>
            <w:tcW w:w="2552" w:type="dxa"/>
            <w:shd w:val="clear" w:color="auto" w:fill="auto"/>
            <w:vAlign w:val="bottom"/>
          </w:tcPr>
          <w:p w14:paraId="3AD61C17" w14:textId="77777777" w:rsidR="005E7BCD" w:rsidRPr="00C60CD4" w:rsidRDefault="005E7BCD" w:rsidP="005E7BCD">
            <w:pPr>
              <w:spacing w:after="80"/>
              <w:rPr>
                <w:rFonts w:eastAsia="Times New Roman"/>
                <w:bCs/>
                <w:sz w:val="24"/>
                <w:szCs w:val="24"/>
                <w:lang w:eastAsia="en-GB"/>
              </w:rPr>
            </w:pPr>
            <w:r w:rsidRPr="00C60CD4">
              <w:rPr>
                <w:rFonts w:eastAsia="Times New Roman"/>
                <w:bCs/>
                <w:sz w:val="24"/>
                <w:szCs w:val="24"/>
                <w:lang w:eastAsia="en-GB"/>
              </w:rPr>
              <w:t>Pacifique</w:t>
            </w:r>
          </w:p>
        </w:tc>
        <w:tc>
          <w:tcPr>
            <w:tcW w:w="2835" w:type="dxa"/>
            <w:shd w:val="clear" w:color="auto" w:fill="auto"/>
            <w:vAlign w:val="bottom"/>
          </w:tcPr>
          <w:p w14:paraId="430078DE" w14:textId="77777777" w:rsidR="005E7BCD" w:rsidRPr="00C60CD4" w:rsidRDefault="005E7BCD" w:rsidP="005E7BCD">
            <w:pPr>
              <w:spacing w:after="80"/>
              <w:rPr>
                <w:rFonts w:eastAsia="Times New Roman"/>
                <w:bCs/>
                <w:sz w:val="24"/>
                <w:szCs w:val="24"/>
                <w:lang w:eastAsia="en-GB"/>
              </w:rPr>
            </w:pPr>
            <w:r w:rsidRPr="00C60CD4">
              <w:rPr>
                <w:rFonts w:eastAsia="Times New Roman"/>
                <w:bCs/>
                <w:sz w:val="24"/>
                <w:szCs w:val="24"/>
                <w:lang w:eastAsia="en-GB"/>
              </w:rPr>
              <w:t>MANIRAKIZA</w:t>
            </w:r>
          </w:p>
        </w:tc>
        <w:tc>
          <w:tcPr>
            <w:tcW w:w="2259" w:type="dxa"/>
            <w:shd w:val="clear" w:color="auto" w:fill="auto"/>
            <w:vAlign w:val="bottom"/>
          </w:tcPr>
          <w:p w14:paraId="0429C6AD" w14:textId="77777777" w:rsidR="005E7BCD" w:rsidRPr="00C60CD4" w:rsidRDefault="005E7BCD" w:rsidP="005E7BCD">
            <w:pPr>
              <w:spacing w:after="80"/>
              <w:rPr>
                <w:rFonts w:eastAsia="Times New Roman"/>
                <w:sz w:val="24"/>
                <w:szCs w:val="24"/>
                <w:lang w:eastAsia="en-GB"/>
              </w:rPr>
            </w:pPr>
            <w:r w:rsidRPr="00C60CD4">
              <w:rPr>
                <w:rFonts w:eastAsia="Times New Roman"/>
                <w:sz w:val="24"/>
                <w:szCs w:val="24"/>
                <w:lang w:eastAsia="en-GB"/>
              </w:rPr>
              <w:t>Burundi</w:t>
            </w:r>
          </w:p>
        </w:tc>
        <w:tc>
          <w:tcPr>
            <w:tcW w:w="996" w:type="dxa"/>
            <w:shd w:val="clear" w:color="auto" w:fill="auto"/>
            <w:vAlign w:val="bottom"/>
          </w:tcPr>
          <w:p w14:paraId="51B78F26" w14:textId="77777777" w:rsidR="005E7BCD" w:rsidRPr="00C60CD4" w:rsidRDefault="005E7BCD" w:rsidP="005E7BCD">
            <w:pPr>
              <w:spacing w:after="80"/>
              <w:rPr>
                <w:rFonts w:eastAsia="Times New Roman"/>
                <w:sz w:val="24"/>
                <w:szCs w:val="24"/>
                <w:lang w:eastAsia="en-GB"/>
              </w:rPr>
            </w:pPr>
            <w:r w:rsidRPr="00C60CD4">
              <w:rPr>
                <w:rFonts w:eastAsia="Times New Roman"/>
                <w:sz w:val="24"/>
                <w:szCs w:val="24"/>
                <w:lang w:eastAsia="en-GB"/>
              </w:rPr>
              <w:t>M</w:t>
            </w:r>
          </w:p>
        </w:tc>
      </w:tr>
      <w:tr w:rsidR="005E7BCD" w:rsidRPr="00C60CD4" w14:paraId="2966A00D" w14:textId="77777777" w:rsidTr="0065521F">
        <w:trPr>
          <w:trHeight w:val="300"/>
          <w:jc w:val="center"/>
        </w:trPr>
        <w:tc>
          <w:tcPr>
            <w:tcW w:w="2552" w:type="dxa"/>
            <w:shd w:val="clear" w:color="auto" w:fill="auto"/>
            <w:vAlign w:val="bottom"/>
          </w:tcPr>
          <w:p w14:paraId="0EFA1FD8" w14:textId="77777777" w:rsidR="005E7BCD" w:rsidRPr="00C60CD4" w:rsidRDefault="005E7BCD" w:rsidP="005E7BCD">
            <w:pPr>
              <w:spacing w:after="80"/>
              <w:rPr>
                <w:rFonts w:eastAsia="Times New Roman"/>
                <w:bCs/>
                <w:sz w:val="24"/>
                <w:szCs w:val="24"/>
                <w:lang w:eastAsia="en-GB"/>
              </w:rPr>
            </w:pPr>
            <w:r w:rsidRPr="00C60CD4">
              <w:rPr>
                <w:rFonts w:eastAsia="Times New Roman"/>
                <w:bCs/>
                <w:sz w:val="24"/>
                <w:szCs w:val="24"/>
                <w:lang w:eastAsia="en-GB"/>
              </w:rPr>
              <w:t>Alexander</w:t>
            </w:r>
          </w:p>
        </w:tc>
        <w:tc>
          <w:tcPr>
            <w:tcW w:w="2835" w:type="dxa"/>
            <w:shd w:val="clear" w:color="auto" w:fill="auto"/>
            <w:vAlign w:val="bottom"/>
          </w:tcPr>
          <w:p w14:paraId="2CA44D74" w14:textId="77777777" w:rsidR="005E7BCD" w:rsidRPr="00C60CD4" w:rsidRDefault="005E7BCD" w:rsidP="005E7BCD">
            <w:pPr>
              <w:spacing w:after="80"/>
              <w:rPr>
                <w:rFonts w:eastAsia="Times New Roman"/>
                <w:bCs/>
                <w:sz w:val="24"/>
                <w:szCs w:val="24"/>
                <w:lang w:eastAsia="en-GB"/>
              </w:rPr>
            </w:pPr>
            <w:r w:rsidRPr="00C60CD4">
              <w:rPr>
                <w:rFonts w:eastAsia="Times New Roman"/>
                <w:bCs/>
                <w:sz w:val="24"/>
                <w:szCs w:val="24"/>
                <w:lang w:eastAsia="en-GB"/>
              </w:rPr>
              <w:t>MAYER-RIECKH</w:t>
            </w:r>
          </w:p>
        </w:tc>
        <w:tc>
          <w:tcPr>
            <w:tcW w:w="2259" w:type="dxa"/>
            <w:shd w:val="clear" w:color="auto" w:fill="auto"/>
            <w:vAlign w:val="bottom"/>
          </w:tcPr>
          <w:p w14:paraId="363C2685" w14:textId="77777777" w:rsidR="005E7BCD" w:rsidRPr="00C60CD4" w:rsidRDefault="005E7BCD" w:rsidP="005E7BCD">
            <w:pPr>
              <w:spacing w:after="80"/>
              <w:rPr>
                <w:rFonts w:eastAsia="Times New Roman"/>
                <w:sz w:val="24"/>
                <w:szCs w:val="24"/>
                <w:lang w:eastAsia="en-GB"/>
              </w:rPr>
            </w:pPr>
            <w:r w:rsidRPr="00C60CD4">
              <w:rPr>
                <w:rFonts w:eastAsia="Times New Roman"/>
                <w:sz w:val="24"/>
                <w:szCs w:val="24"/>
                <w:lang w:eastAsia="en-GB"/>
              </w:rPr>
              <w:t>Austria</w:t>
            </w:r>
          </w:p>
        </w:tc>
        <w:tc>
          <w:tcPr>
            <w:tcW w:w="996" w:type="dxa"/>
            <w:shd w:val="clear" w:color="auto" w:fill="auto"/>
            <w:vAlign w:val="bottom"/>
          </w:tcPr>
          <w:p w14:paraId="3C9E8BD1" w14:textId="77777777" w:rsidR="005E7BCD" w:rsidRPr="00C60CD4" w:rsidRDefault="005E7BCD" w:rsidP="005E7BCD">
            <w:pPr>
              <w:spacing w:after="80"/>
              <w:rPr>
                <w:rFonts w:eastAsia="Times New Roman"/>
                <w:sz w:val="24"/>
                <w:szCs w:val="24"/>
                <w:lang w:eastAsia="en-GB"/>
              </w:rPr>
            </w:pPr>
            <w:r w:rsidRPr="00C60CD4">
              <w:rPr>
                <w:rFonts w:eastAsia="Times New Roman"/>
                <w:sz w:val="24"/>
                <w:szCs w:val="24"/>
                <w:lang w:eastAsia="en-GB"/>
              </w:rPr>
              <w:t>M</w:t>
            </w:r>
          </w:p>
        </w:tc>
      </w:tr>
      <w:tr w:rsidR="005E7BCD" w:rsidRPr="00C60CD4" w14:paraId="7AE89CD5" w14:textId="77777777" w:rsidTr="0065521F">
        <w:trPr>
          <w:trHeight w:val="300"/>
          <w:jc w:val="center"/>
        </w:trPr>
        <w:tc>
          <w:tcPr>
            <w:tcW w:w="2552" w:type="dxa"/>
            <w:shd w:val="clear" w:color="auto" w:fill="auto"/>
            <w:vAlign w:val="bottom"/>
          </w:tcPr>
          <w:p w14:paraId="6116E55E" w14:textId="77777777" w:rsidR="005E7BCD" w:rsidRPr="00C60CD4" w:rsidRDefault="005E7BCD" w:rsidP="005E7BCD">
            <w:pPr>
              <w:spacing w:after="80"/>
              <w:rPr>
                <w:rFonts w:eastAsia="Times New Roman"/>
                <w:bCs/>
                <w:sz w:val="24"/>
                <w:szCs w:val="24"/>
                <w:lang w:eastAsia="en-GB"/>
              </w:rPr>
            </w:pPr>
            <w:r w:rsidRPr="00C60CD4">
              <w:rPr>
                <w:rFonts w:eastAsia="Times New Roman"/>
                <w:bCs/>
                <w:sz w:val="24"/>
                <w:szCs w:val="24"/>
                <w:lang w:eastAsia="en-GB"/>
              </w:rPr>
              <w:t>Irene</w:t>
            </w:r>
          </w:p>
        </w:tc>
        <w:tc>
          <w:tcPr>
            <w:tcW w:w="2835" w:type="dxa"/>
            <w:shd w:val="clear" w:color="auto" w:fill="auto"/>
            <w:vAlign w:val="bottom"/>
          </w:tcPr>
          <w:p w14:paraId="466A2E66" w14:textId="77777777" w:rsidR="005E7BCD" w:rsidRPr="00C60CD4" w:rsidRDefault="005E7BCD" w:rsidP="005E7BCD">
            <w:pPr>
              <w:spacing w:after="80"/>
              <w:rPr>
                <w:rFonts w:eastAsia="Times New Roman"/>
                <w:bCs/>
                <w:sz w:val="24"/>
                <w:szCs w:val="24"/>
                <w:lang w:eastAsia="en-GB"/>
              </w:rPr>
            </w:pPr>
            <w:r w:rsidRPr="00C60CD4">
              <w:rPr>
                <w:rFonts w:eastAsia="Times New Roman"/>
                <w:bCs/>
                <w:sz w:val="24"/>
                <w:szCs w:val="24"/>
                <w:lang w:eastAsia="en-GB"/>
              </w:rPr>
              <w:t>NJERI</w:t>
            </w:r>
          </w:p>
        </w:tc>
        <w:tc>
          <w:tcPr>
            <w:tcW w:w="2259" w:type="dxa"/>
            <w:shd w:val="clear" w:color="auto" w:fill="auto"/>
            <w:vAlign w:val="bottom"/>
          </w:tcPr>
          <w:p w14:paraId="7282E46E" w14:textId="77777777" w:rsidR="005E7BCD" w:rsidRPr="00C60CD4" w:rsidRDefault="005E7BCD" w:rsidP="005E7BCD">
            <w:pPr>
              <w:spacing w:after="80"/>
              <w:rPr>
                <w:rFonts w:eastAsia="Times New Roman"/>
                <w:sz w:val="24"/>
                <w:szCs w:val="24"/>
                <w:lang w:eastAsia="en-GB"/>
              </w:rPr>
            </w:pPr>
            <w:r w:rsidRPr="00C60CD4">
              <w:rPr>
                <w:rFonts w:eastAsia="Times New Roman"/>
                <w:sz w:val="24"/>
                <w:szCs w:val="24"/>
                <w:lang w:eastAsia="en-GB"/>
              </w:rPr>
              <w:t>Kenya</w:t>
            </w:r>
          </w:p>
        </w:tc>
        <w:tc>
          <w:tcPr>
            <w:tcW w:w="996" w:type="dxa"/>
            <w:shd w:val="clear" w:color="auto" w:fill="auto"/>
            <w:vAlign w:val="bottom"/>
          </w:tcPr>
          <w:p w14:paraId="228246F3" w14:textId="77777777" w:rsidR="005E7BCD" w:rsidRPr="00C60CD4" w:rsidRDefault="005E7BCD" w:rsidP="005E7BCD">
            <w:pPr>
              <w:spacing w:after="80"/>
              <w:rPr>
                <w:rFonts w:eastAsia="Times New Roman"/>
                <w:sz w:val="24"/>
                <w:szCs w:val="24"/>
                <w:lang w:eastAsia="en-GB"/>
              </w:rPr>
            </w:pPr>
            <w:r w:rsidRPr="00C60CD4">
              <w:rPr>
                <w:rFonts w:eastAsia="Times New Roman"/>
                <w:sz w:val="24"/>
                <w:szCs w:val="24"/>
                <w:lang w:eastAsia="en-GB"/>
              </w:rPr>
              <w:t>F</w:t>
            </w:r>
          </w:p>
        </w:tc>
      </w:tr>
      <w:tr w:rsidR="005E7BCD" w:rsidRPr="00C60CD4" w14:paraId="6D2149C1" w14:textId="77777777" w:rsidTr="0065521F">
        <w:trPr>
          <w:trHeight w:val="300"/>
          <w:jc w:val="center"/>
        </w:trPr>
        <w:tc>
          <w:tcPr>
            <w:tcW w:w="2552" w:type="dxa"/>
            <w:tcBorders>
              <w:bottom w:val="single" w:sz="4" w:space="0" w:color="auto"/>
            </w:tcBorders>
            <w:shd w:val="clear" w:color="auto" w:fill="auto"/>
            <w:vAlign w:val="bottom"/>
          </w:tcPr>
          <w:p w14:paraId="48D59F4C" w14:textId="77777777" w:rsidR="005E7BCD" w:rsidRPr="00C60CD4" w:rsidRDefault="005E7BCD" w:rsidP="005E7BCD">
            <w:pPr>
              <w:spacing w:after="80"/>
              <w:rPr>
                <w:rFonts w:eastAsia="Times New Roman"/>
                <w:bCs/>
                <w:sz w:val="24"/>
                <w:szCs w:val="24"/>
                <w:lang w:eastAsia="en-GB"/>
              </w:rPr>
            </w:pPr>
            <w:r w:rsidRPr="00C60CD4">
              <w:rPr>
                <w:rFonts w:eastAsia="Times New Roman"/>
                <w:bCs/>
                <w:sz w:val="24"/>
                <w:szCs w:val="24"/>
                <w:lang w:eastAsia="en-GB"/>
              </w:rPr>
              <w:t>Alain</w:t>
            </w:r>
          </w:p>
        </w:tc>
        <w:tc>
          <w:tcPr>
            <w:tcW w:w="2835" w:type="dxa"/>
            <w:tcBorders>
              <w:bottom w:val="single" w:sz="4" w:space="0" w:color="auto"/>
            </w:tcBorders>
            <w:shd w:val="clear" w:color="auto" w:fill="auto"/>
            <w:vAlign w:val="bottom"/>
          </w:tcPr>
          <w:p w14:paraId="464D13A1" w14:textId="77777777" w:rsidR="005E7BCD" w:rsidRPr="00C60CD4" w:rsidRDefault="005E7BCD" w:rsidP="005E7BCD">
            <w:pPr>
              <w:spacing w:after="80"/>
              <w:rPr>
                <w:rFonts w:eastAsia="Times New Roman"/>
                <w:bCs/>
                <w:sz w:val="24"/>
                <w:szCs w:val="24"/>
                <w:lang w:eastAsia="en-GB"/>
              </w:rPr>
            </w:pPr>
            <w:r w:rsidRPr="00C60CD4">
              <w:rPr>
                <w:rFonts w:eastAsia="Times New Roman"/>
                <w:bCs/>
                <w:sz w:val="24"/>
                <w:szCs w:val="24"/>
                <w:lang w:eastAsia="en-GB"/>
              </w:rPr>
              <w:t>VALLIÈRES</w:t>
            </w:r>
          </w:p>
        </w:tc>
        <w:tc>
          <w:tcPr>
            <w:tcW w:w="2259" w:type="dxa"/>
            <w:tcBorders>
              <w:bottom w:val="single" w:sz="4" w:space="0" w:color="auto"/>
            </w:tcBorders>
            <w:shd w:val="clear" w:color="auto" w:fill="auto"/>
            <w:vAlign w:val="bottom"/>
          </w:tcPr>
          <w:p w14:paraId="15F6EC58" w14:textId="77777777" w:rsidR="005E7BCD" w:rsidRPr="00C60CD4" w:rsidRDefault="005E7BCD" w:rsidP="005E7BCD">
            <w:pPr>
              <w:spacing w:after="80"/>
              <w:rPr>
                <w:rFonts w:eastAsia="Times New Roman"/>
                <w:sz w:val="24"/>
                <w:szCs w:val="24"/>
                <w:lang w:eastAsia="en-GB"/>
              </w:rPr>
            </w:pPr>
            <w:r w:rsidRPr="00C60CD4">
              <w:rPr>
                <w:rFonts w:eastAsia="Times New Roman"/>
                <w:sz w:val="24"/>
                <w:szCs w:val="24"/>
                <w:lang w:eastAsia="en-GB"/>
              </w:rPr>
              <w:t>Canada</w:t>
            </w:r>
          </w:p>
        </w:tc>
        <w:tc>
          <w:tcPr>
            <w:tcW w:w="996" w:type="dxa"/>
            <w:tcBorders>
              <w:bottom w:val="single" w:sz="4" w:space="0" w:color="auto"/>
            </w:tcBorders>
            <w:shd w:val="clear" w:color="auto" w:fill="auto"/>
            <w:vAlign w:val="bottom"/>
          </w:tcPr>
          <w:p w14:paraId="3CD5B22D" w14:textId="77777777" w:rsidR="005E7BCD" w:rsidRPr="00C60CD4" w:rsidRDefault="005E7BCD" w:rsidP="005E7BCD">
            <w:pPr>
              <w:spacing w:after="80"/>
              <w:rPr>
                <w:rFonts w:eastAsia="Times New Roman"/>
                <w:sz w:val="24"/>
                <w:szCs w:val="24"/>
                <w:lang w:eastAsia="en-GB"/>
              </w:rPr>
            </w:pPr>
            <w:r w:rsidRPr="00C60CD4">
              <w:rPr>
                <w:rFonts w:eastAsia="Times New Roman"/>
                <w:sz w:val="24"/>
                <w:szCs w:val="24"/>
                <w:lang w:eastAsia="en-GB"/>
              </w:rPr>
              <w:t>M</w:t>
            </w:r>
          </w:p>
        </w:tc>
      </w:tr>
    </w:tbl>
    <w:p w14:paraId="7427A0D4" w14:textId="227BA0AC" w:rsidR="005E7BCD" w:rsidRDefault="005E7BCD" w:rsidP="00A47FD0">
      <w:pPr>
        <w:suppressAutoHyphens w:val="0"/>
        <w:spacing w:line="240" w:lineRule="auto"/>
        <w:jc w:val="center"/>
        <w:rPr>
          <w:rFonts w:eastAsia="Calibri"/>
          <w:b/>
          <w:bCs/>
          <w:sz w:val="24"/>
          <w:szCs w:val="24"/>
        </w:rPr>
      </w:pPr>
    </w:p>
    <w:p w14:paraId="3444B00A" w14:textId="7F46A6F6" w:rsidR="00FA10C6" w:rsidRDefault="00FA10C6" w:rsidP="003C3699">
      <w:pPr>
        <w:suppressAutoHyphens w:val="0"/>
        <w:spacing w:line="240" w:lineRule="auto"/>
        <w:rPr>
          <w:rFonts w:eastAsia="Calibri"/>
          <w:i/>
          <w:sz w:val="24"/>
          <w:szCs w:val="24"/>
        </w:rPr>
      </w:pPr>
    </w:p>
    <w:p w14:paraId="54803396" w14:textId="77777777" w:rsidR="00FA10C6" w:rsidRDefault="00FA10C6" w:rsidP="003C3699">
      <w:pPr>
        <w:suppressAutoHyphens w:val="0"/>
        <w:spacing w:line="240" w:lineRule="auto"/>
        <w:rPr>
          <w:rFonts w:eastAsia="Calibri"/>
          <w:i/>
          <w:sz w:val="24"/>
          <w:szCs w:val="24"/>
        </w:rPr>
      </w:pPr>
    </w:p>
    <w:p w14:paraId="5D9432FE" w14:textId="54CC14BE" w:rsidR="002D5D94" w:rsidRPr="0048064D" w:rsidRDefault="002D5D94" w:rsidP="003C3699">
      <w:pPr>
        <w:suppressAutoHyphens w:val="0"/>
        <w:spacing w:line="240" w:lineRule="auto"/>
        <w:rPr>
          <w:rFonts w:eastAsia="Calibri"/>
          <w:i/>
          <w:sz w:val="24"/>
          <w:szCs w:val="24"/>
        </w:rPr>
      </w:pPr>
      <w:r w:rsidRPr="0048064D">
        <w:rPr>
          <w:rFonts w:eastAsia="Calibri"/>
          <w:i/>
          <w:sz w:val="24"/>
          <w:szCs w:val="24"/>
        </w:rPr>
        <w:t xml:space="preserve">Annex II </w:t>
      </w:r>
      <w:r w:rsidR="00480A86" w:rsidRPr="0048064D">
        <w:rPr>
          <w:rFonts w:eastAsia="Calibri"/>
          <w:i/>
          <w:sz w:val="24"/>
          <w:szCs w:val="24"/>
        </w:rPr>
        <w:t>– L</w:t>
      </w:r>
      <w:r w:rsidRPr="0048064D">
        <w:rPr>
          <w:rFonts w:eastAsia="Calibri"/>
          <w:i/>
          <w:sz w:val="24"/>
          <w:szCs w:val="24"/>
        </w:rPr>
        <w:t xml:space="preserve">ist of shortlisted candidates interviewed by the Consultative </w:t>
      </w:r>
      <w:r w:rsidRPr="0065521F">
        <w:rPr>
          <w:rFonts w:eastAsia="Calibri"/>
          <w:i/>
          <w:sz w:val="24"/>
          <w:szCs w:val="24"/>
        </w:rPr>
        <w:t>Group</w:t>
      </w:r>
      <w:r w:rsidR="0065521F" w:rsidRPr="0065521F">
        <w:rPr>
          <w:rStyle w:val="FootnoteReference"/>
          <w:rFonts w:eastAsia="Calibri"/>
          <w:i/>
          <w:sz w:val="24"/>
          <w:szCs w:val="24"/>
        </w:rPr>
        <w:footnoteReference w:id="6"/>
      </w:r>
    </w:p>
    <w:p w14:paraId="19752187" w14:textId="26C1DB23" w:rsidR="008278FB" w:rsidRDefault="008278FB" w:rsidP="003D2D5E">
      <w:pPr>
        <w:suppressAutoHyphens w:val="0"/>
        <w:spacing w:line="240" w:lineRule="auto"/>
        <w:jc w:val="center"/>
        <w:rPr>
          <w:rFonts w:eastAsia="Calibri"/>
          <w:b/>
          <w:sz w:val="24"/>
          <w:szCs w:val="24"/>
          <w:highlight w:val="cyan"/>
        </w:rPr>
      </w:pPr>
    </w:p>
    <w:p w14:paraId="2084A32B" w14:textId="77777777" w:rsidR="0065521F" w:rsidRPr="002F38D0" w:rsidRDefault="0065521F" w:rsidP="0065521F">
      <w:pPr>
        <w:suppressAutoHyphens w:val="0"/>
        <w:spacing w:line="240" w:lineRule="auto"/>
        <w:jc w:val="center"/>
        <w:rPr>
          <w:rFonts w:eastAsia="Calibri"/>
          <w:b/>
          <w:bCs/>
          <w:sz w:val="24"/>
          <w:szCs w:val="24"/>
        </w:rPr>
      </w:pPr>
      <w:r w:rsidRPr="005E7BCD">
        <w:rPr>
          <w:rFonts w:eastAsia="Calibri"/>
          <w:b/>
          <w:bCs/>
          <w:sz w:val="24"/>
          <w:szCs w:val="24"/>
        </w:rPr>
        <w:t>Independent Expert on the situation of human rights in the Central African Republic</w:t>
      </w:r>
    </w:p>
    <w:p w14:paraId="1B747EDE" w14:textId="77777777" w:rsidR="0065521F" w:rsidRDefault="0065521F" w:rsidP="0065521F">
      <w:pPr>
        <w:suppressAutoHyphens w:val="0"/>
        <w:spacing w:line="240" w:lineRule="auto"/>
        <w:jc w:val="center"/>
        <w:rPr>
          <w:rFonts w:eastAsia="Calibri"/>
          <w:b/>
          <w:bCs/>
          <w:sz w:val="24"/>
          <w:szCs w:val="24"/>
        </w:rPr>
      </w:pPr>
    </w:p>
    <w:tbl>
      <w:tblPr>
        <w:tblW w:w="8642" w:type="dxa"/>
        <w:jc w:val="center"/>
        <w:tblCellMar>
          <w:left w:w="0" w:type="dxa"/>
          <w:right w:w="0" w:type="dxa"/>
        </w:tblCellMar>
        <w:tblLook w:val="04A0" w:firstRow="1" w:lastRow="0" w:firstColumn="1" w:lastColumn="0" w:noHBand="0" w:noVBand="1"/>
      </w:tblPr>
      <w:tblGrid>
        <w:gridCol w:w="2552"/>
        <w:gridCol w:w="2835"/>
        <w:gridCol w:w="2259"/>
        <w:gridCol w:w="996"/>
      </w:tblGrid>
      <w:tr w:rsidR="0065521F" w:rsidRPr="0065521F" w14:paraId="670ED8BC" w14:textId="77777777" w:rsidTr="0065521F">
        <w:trPr>
          <w:trHeight w:val="300"/>
          <w:jc w:val="center"/>
        </w:trPr>
        <w:tc>
          <w:tcPr>
            <w:tcW w:w="2552" w:type="dxa"/>
            <w:tcBorders>
              <w:top w:val="single" w:sz="6" w:space="0" w:color="000000"/>
              <w:bottom w:val="single" w:sz="4" w:space="0" w:color="auto"/>
            </w:tcBorders>
            <w:shd w:val="clear" w:color="auto" w:fill="auto"/>
            <w:vAlign w:val="bottom"/>
          </w:tcPr>
          <w:p w14:paraId="5F33C0BF" w14:textId="77777777" w:rsidR="0065521F" w:rsidRPr="0065521F" w:rsidRDefault="0065521F" w:rsidP="00E12C33">
            <w:pPr>
              <w:suppressAutoHyphens w:val="0"/>
              <w:spacing w:before="120" w:after="120" w:line="240" w:lineRule="auto"/>
              <w:rPr>
                <w:rFonts w:eastAsia="Calibri"/>
                <w:b/>
                <w:sz w:val="24"/>
                <w:szCs w:val="24"/>
              </w:rPr>
            </w:pPr>
            <w:r w:rsidRPr="0065521F">
              <w:rPr>
                <w:rFonts w:eastAsia="Calibri"/>
                <w:b/>
                <w:sz w:val="24"/>
                <w:szCs w:val="24"/>
              </w:rPr>
              <w:t>First name</w:t>
            </w:r>
          </w:p>
        </w:tc>
        <w:tc>
          <w:tcPr>
            <w:tcW w:w="2835" w:type="dxa"/>
            <w:tcBorders>
              <w:top w:val="single" w:sz="6" w:space="0" w:color="000000"/>
              <w:bottom w:val="single" w:sz="4" w:space="0" w:color="auto"/>
            </w:tcBorders>
            <w:shd w:val="clear" w:color="auto" w:fill="auto"/>
            <w:vAlign w:val="bottom"/>
          </w:tcPr>
          <w:p w14:paraId="5F763EC5" w14:textId="77777777" w:rsidR="0065521F" w:rsidRPr="0065521F" w:rsidRDefault="0065521F" w:rsidP="00E12C33">
            <w:pPr>
              <w:suppressAutoHyphens w:val="0"/>
              <w:spacing w:before="120" w:after="120" w:line="240" w:lineRule="auto"/>
              <w:rPr>
                <w:rFonts w:eastAsia="Calibri"/>
                <w:b/>
                <w:sz w:val="24"/>
                <w:szCs w:val="24"/>
              </w:rPr>
            </w:pPr>
            <w:r w:rsidRPr="0065521F">
              <w:rPr>
                <w:rFonts w:eastAsia="Calibri"/>
                <w:b/>
                <w:sz w:val="24"/>
                <w:szCs w:val="24"/>
              </w:rPr>
              <w:t>Last name</w:t>
            </w:r>
          </w:p>
        </w:tc>
        <w:tc>
          <w:tcPr>
            <w:tcW w:w="2259" w:type="dxa"/>
            <w:tcBorders>
              <w:top w:val="single" w:sz="6" w:space="0" w:color="000000"/>
              <w:bottom w:val="single" w:sz="4" w:space="0" w:color="auto"/>
            </w:tcBorders>
            <w:shd w:val="clear" w:color="auto" w:fill="auto"/>
            <w:vAlign w:val="bottom"/>
          </w:tcPr>
          <w:p w14:paraId="5652EE2C" w14:textId="77777777" w:rsidR="0065521F" w:rsidRPr="0065521F" w:rsidRDefault="0065521F" w:rsidP="00E12C33">
            <w:pPr>
              <w:suppressAutoHyphens w:val="0"/>
              <w:spacing w:before="120" w:after="120" w:line="240" w:lineRule="auto"/>
              <w:rPr>
                <w:rFonts w:eastAsia="Calibri"/>
                <w:b/>
                <w:sz w:val="24"/>
                <w:szCs w:val="24"/>
              </w:rPr>
            </w:pPr>
            <w:r w:rsidRPr="0065521F">
              <w:rPr>
                <w:rFonts w:eastAsia="Calibri"/>
                <w:b/>
                <w:sz w:val="24"/>
                <w:szCs w:val="24"/>
              </w:rPr>
              <w:t>Nationality</w:t>
            </w:r>
          </w:p>
        </w:tc>
        <w:tc>
          <w:tcPr>
            <w:tcW w:w="996" w:type="dxa"/>
            <w:tcBorders>
              <w:top w:val="single" w:sz="4" w:space="0" w:color="auto"/>
              <w:bottom w:val="single" w:sz="4" w:space="0" w:color="auto"/>
            </w:tcBorders>
            <w:shd w:val="clear" w:color="auto" w:fill="auto"/>
            <w:vAlign w:val="bottom"/>
          </w:tcPr>
          <w:p w14:paraId="4687E952" w14:textId="77777777" w:rsidR="0065521F" w:rsidRPr="0065521F" w:rsidRDefault="0065521F" w:rsidP="00E12C33">
            <w:pPr>
              <w:suppressAutoHyphens w:val="0"/>
              <w:spacing w:before="120" w:after="120" w:line="240" w:lineRule="auto"/>
              <w:rPr>
                <w:rFonts w:eastAsia="Calibri"/>
                <w:b/>
                <w:sz w:val="24"/>
                <w:szCs w:val="24"/>
              </w:rPr>
            </w:pPr>
            <w:r w:rsidRPr="0065521F">
              <w:rPr>
                <w:rFonts w:eastAsia="Calibri"/>
                <w:b/>
                <w:sz w:val="24"/>
                <w:szCs w:val="24"/>
              </w:rPr>
              <w:t>Gender</w:t>
            </w:r>
          </w:p>
        </w:tc>
      </w:tr>
      <w:tr w:rsidR="0065521F" w:rsidRPr="0065521F" w14:paraId="2DB21EF1" w14:textId="77777777" w:rsidTr="0065521F">
        <w:trPr>
          <w:trHeight w:val="300"/>
          <w:jc w:val="center"/>
        </w:trPr>
        <w:tc>
          <w:tcPr>
            <w:tcW w:w="2552" w:type="dxa"/>
            <w:shd w:val="clear" w:color="auto" w:fill="auto"/>
            <w:vAlign w:val="bottom"/>
          </w:tcPr>
          <w:p w14:paraId="3F9D9E5B" w14:textId="77777777" w:rsidR="0065521F" w:rsidRPr="00C60CD4" w:rsidRDefault="0065521F" w:rsidP="00E12C33">
            <w:pPr>
              <w:spacing w:after="80"/>
              <w:rPr>
                <w:rFonts w:eastAsia="Times New Roman"/>
                <w:bCs/>
                <w:sz w:val="24"/>
                <w:szCs w:val="24"/>
                <w:lang w:eastAsia="en-GB"/>
              </w:rPr>
            </w:pPr>
            <w:r w:rsidRPr="00C60CD4">
              <w:rPr>
                <w:rFonts w:eastAsia="Times New Roman"/>
                <w:bCs/>
                <w:sz w:val="24"/>
                <w:szCs w:val="24"/>
                <w:lang w:eastAsia="en-GB"/>
              </w:rPr>
              <w:t>Yao</w:t>
            </w:r>
          </w:p>
        </w:tc>
        <w:tc>
          <w:tcPr>
            <w:tcW w:w="2835" w:type="dxa"/>
            <w:shd w:val="clear" w:color="auto" w:fill="auto"/>
            <w:vAlign w:val="bottom"/>
          </w:tcPr>
          <w:p w14:paraId="1CD0DEC7" w14:textId="77777777" w:rsidR="0065521F" w:rsidRPr="00C60CD4" w:rsidRDefault="0065521F" w:rsidP="00E12C33">
            <w:pPr>
              <w:spacing w:after="80"/>
              <w:rPr>
                <w:rFonts w:eastAsia="Times New Roman"/>
                <w:bCs/>
                <w:sz w:val="24"/>
                <w:szCs w:val="24"/>
                <w:lang w:eastAsia="en-GB"/>
              </w:rPr>
            </w:pPr>
            <w:r w:rsidRPr="00C60CD4">
              <w:rPr>
                <w:rFonts w:eastAsia="Times New Roman"/>
                <w:bCs/>
                <w:sz w:val="24"/>
                <w:szCs w:val="24"/>
                <w:lang w:eastAsia="en-GB"/>
              </w:rPr>
              <w:t>AGBETSE</w:t>
            </w:r>
          </w:p>
        </w:tc>
        <w:tc>
          <w:tcPr>
            <w:tcW w:w="2259" w:type="dxa"/>
            <w:shd w:val="clear" w:color="auto" w:fill="auto"/>
            <w:vAlign w:val="bottom"/>
          </w:tcPr>
          <w:p w14:paraId="13FF4A58" w14:textId="77777777" w:rsidR="0065521F" w:rsidRPr="00C60CD4" w:rsidRDefault="0065521F" w:rsidP="00E12C33">
            <w:pPr>
              <w:spacing w:after="80"/>
              <w:rPr>
                <w:rFonts w:eastAsia="Times New Roman"/>
                <w:sz w:val="24"/>
                <w:szCs w:val="24"/>
                <w:lang w:eastAsia="en-GB"/>
              </w:rPr>
            </w:pPr>
            <w:r w:rsidRPr="00C60CD4">
              <w:rPr>
                <w:rFonts w:eastAsia="Times New Roman"/>
                <w:sz w:val="24"/>
                <w:szCs w:val="24"/>
                <w:lang w:eastAsia="en-GB"/>
              </w:rPr>
              <w:t>Togo</w:t>
            </w:r>
          </w:p>
        </w:tc>
        <w:tc>
          <w:tcPr>
            <w:tcW w:w="996" w:type="dxa"/>
            <w:shd w:val="clear" w:color="auto" w:fill="auto"/>
            <w:vAlign w:val="bottom"/>
          </w:tcPr>
          <w:p w14:paraId="43D3C179" w14:textId="77777777" w:rsidR="0065521F" w:rsidRPr="00C60CD4" w:rsidRDefault="0065521F" w:rsidP="00E12C33">
            <w:pPr>
              <w:spacing w:after="80"/>
              <w:rPr>
                <w:rFonts w:eastAsia="Times New Roman"/>
                <w:sz w:val="24"/>
                <w:szCs w:val="24"/>
                <w:lang w:eastAsia="en-GB"/>
              </w:rPr>
            </w:pPr>
            <w:r w:rsidRPr="00C60CD4">
              <w:rPr>
                <w:rFonts w:eastAsia="Times New Roman"/>
                <w:sz w:val="24"/>
                <w:szCs w:val="24"/>
                <w:lang w:eastAsia="en-GB"/>
              </w:rPr>
              <w:t>M</w:t>
            </w:r>
          </w:p>
        </w:tc>
      </w:tr>
      <w:tr w:rsidR="0065521F" w:rsidRPr="0065521F" w14:paraId="7AC4C447" w14:textId="77777777" w:rsidTr="0065521F">
        <w:trPr>
          <w:trHeight w:val="300"/>
          <w:jc w:val="center"/>
        </w:trPr>
        <w:tc>
          <w:tcPr>
            <w:tcW w:w="2552" w:type="dxa"/>
            <w:shd w:val="clear" w:color="auto" w:fill="auto"/>
            <w:vAlign w:val="bottom"/>
          </w:tcPr>
          <w:p w14:paraId="0F35C846" w14:textId="77777777" w:rsidR="0065521F" w:rsidRPr="00C60CD4" w:rsidRDefault="0065521F" w:rsidP="00E12C33">
            <w:pPr>
              <w:spacing w:after="80"/>
              <w:rPr>
                <w:rFonts w:eastAsia="Times New Roman"/>
                <w:bCs/>
                <w:sz w:val="24"/>
                <w:szCs w:val="24"/>
                <w:lang w:eastAsia="en-GB"/>
              </w:rPr>
            </w:pPr>
            <w:r w:rsidRPr="00C60CD4">
              <w:rPr>
                <w:rFonts w:eastAsia="Times New Roman"/>
                <w:bCs/>
                <w:sz w:val="24"/>
                <w:szCs w:val="24"/>
                <w:lang w:eastAsia="en-GB"/>
              </w:rPr>
              <w:t xml:space="preserve">Roger </w:t>
            </w:r>
            <w:proofErr w:type="spellStart"/>
            <w:r w:rsidRPr="00C60CD4">
              <w:rPr>
                <w:rFonts w:eastAsia="Times New Roman"/>
                <w:bCs/>
                <w:sz w:val="24"/>
                <w:szCs w:val="24"/>
                <w:lang w:eastAsia="en-GB"/>
              </w:rPr>
              <w:t>Koussetogue</w:t>
            </w:r>
            <w:proofErr w:type="spellEnd"/>
            <w:r w:rsidRPr="00C60CD4">
              <w:rPr>
                <w:rFonts w:eastAsia="Times New Roman"/>
                <w:bCs/>
                <w:sz w:val="24"/>
                <w:szCs w:val="24"/>
                <w:lang w:eastAsia="en-GB"/>
              </w:rPr>
              <w:t xml:space="preserve"> </w:t>
            </w:r>
          </w:p>
        </w:tc>
        <w:tc>
          <w:tcPr>
            <w:tcW w:w="2835" w:type="dxa"/>
            <w:shd w:val="clear" w:color="auto" w:fill="auto"/>
            <w:vAlign w:val="bottom"/>
          </w:tcPr>
          <w:p w14:paraId="1D50D77C" w14:textId="77777777" w:rsidR="0065521F" w:rsidRPr="00C60CD4" w:rsidRDefault="0065521F" w:rsidP="00E12C33">
            <w:pPr>
              <w:spacing w:after="80"/>
              <w:rPr>
                <w:rFonts w:eastAsia="Times New Roman"/>
                <w:bCs/>
                <w:sz w:val="24"/>
                <w:szCs w:val="24"/>
                <w:lang w:eastAsia="en-GB"/>
              </w:rPr>
            </w:pPr>
            <w:r w:rsidRPr="00C60CD4">
              <w:rPr>
                <w:rFonts w:eastAsia="Times New Roman"/>
                <w:bCs/>
                <w:sz w:val="24"/>
                <w:szCs w:val="24"/>
                <w:lang w:eastAsia="en-GB"/>
              </w:rPr>
              <w:t>KOUDE</w:t>
            </w:r>
          </w:p>
        </w:tc>
        <w:tc>
          <w:tcPr>
            <w:tcW w:w="2259" w:type="dxa"/>
            <w:shd w:val="clear" w:color="auto" w:fill="auto"/>
            <w:vAlign w:val="bottom"/>
          </w:tcPr>
          <w:p w14:paraId="41677069" w14:textId="77777777" w:rsidR="0065521F" w:rsidRPr="00C60CD4" w:rsidRDefault="0065521F" w:rsidP="00E12C33">
            <w:pPr>
              <w:spacing w:after="80"/>
              <w:rPr>
                <w:rFonts w:eastAsia="Times New Roman"/>
                <w:sz w:val="24"/>
                <w:szCs w:val="24"/>
                <w:lang w:eastAsia="en-GB"/>
              </w:rPr>
            </w:pPr>
            <w:r w:rsidRPr="00C60CD4">
              <w:rPr>
                <w:rFonts w:eastAsia="Times New Roman"/>
                <w:sz w:val="24"/>
                <w:szCs w:val="24"/>
                <w:lang w:eastAsia="en-GB"/>
              </w:rPr>
              <w:t>Chad</w:t>
            </w:r>
          </w:p>
        </w:tc>
        <w:tc>
          <w:tcPr>
            <w:tcW w:w="996" w:type="dxa"/>
            <w:shd w:val="clear" w:color="auto" w:fill="auto"/>
            <w:vAlign w:val="bottom"/>
          </w:tcPr>
          <w:p w14:paraId="3850471C" w14:textId="77777777" w:rsidR="0065521F" w:rsidRPr="00C60CD4" w:rsidRDefault="0065521F" w:rsidP="00E12C33">
            <w:pPr>
              <w:spacing w:after="80"/>
              <w:rPr>
                <w:rFonts w:eastAsia="Times New Roman"/>
                <w:sz w:val="24"/>
                <w:szCs w:val="24"/>
                <w:lang w:eastAsia="en-GB"/>
              </w:rPr>
            </w:pPr>
            <w:r w:rsidRPr="00C60CD4">
              <w:rPr>
                <w:rFonts w:eastAsia="Times New Roman"/>
                <w:sz w:val="24"/>
                <w:szCs w:val="24"/>
                <w:lang w:eastAsia="en-GB"/>
              </w:rPr>
              <w:t>M</w:t>
            </w:r>
          </w:p>
        </w:tc>
      </w:tr>
      <w:tr w:rsidR="0065521F" w:rsidRPr="0065521F" w14:paraId="72A73C4F" w14:textId="77777777" w:rsidTr="0065521F">
        <w:trPr>
          <w:trHeight w:val="300"/>
          <w:jc w:val="center"/>
        </w:trPr>
        <w:tc>
          <w:tcPr>
            <w:tcW w:w="2552" w:type="dxa"/>
            <w:shd w:val="clear" w:color="auto" w:fill="auto"/>
            <w:vAlign w:val="bottom"/>
          </w:tcPr>
          <w:p w14:paraId="7E09D0EC" w14:textId="77777777" w:rsidR="0065521F" w:rsidRPr="00C60CD4" w:rsidRDefault="0065521F" w:rsidP="00E12C33">
            <w:pPr>
              <w:spacing w:after="80"/>
              <w:rPr>
                <w:rFonts w:eastAsia="Times New Roman"/>
                <w:bCs/>
                <w:sz w:val="24"/>
                <w:szCs w:val="24"/>
                <w:lang w:eastAsia="en-GB"/>
              </w:rPr>
            </w:pPr>
            <w:r w:rsidRPr="00C60CD4">
              <w:rPr>
                <w:rFonts w:eastAsia="Times New Roman"/>
                <w:bCs/>
                <w:sz w:val="24"/>
                <w:szCs w:val="24"/>
                <w:lang w:eastAsia="en-GB"/>
              </w:rPr>
              <w:t>Pacifique</w:t>
            </w:r>
          </w:p>
        </w:tc>
        <w:tc>
          <w:tcPr>
            <w:tcW w:w="2835" w:type="dxa"/>
            <w:shd w:val="clear" w:color="auto" w:fill="auto"/>
            <w:vAlign w:val="bottom"/>
          </w:tcPr>
          <w:p w14:paraId="59A0DEE0" w14:textId="77777777" w:rsidR="0065521F" w:rsidRPr="00C60CD4" w:rsidRDefault="0065521F" w:rsidP="00E12C33">
            <w:pPr>
              <w:spacing w:after="80"/>
              <w:rPr>
                <w:rFonts w:eastAsia="Times New Roman"/>
                <w:bCs/>
                <w:sz w:val="24"/>
                <w:szCs w:val="24"/>
                <w:lang w:eastAsia="en-GB"/>
              </w:rPr>
            </w:pPr>
            <w:r w:rsidRPr="00C60CD4">
              <w:rPr>
                <w:rFonts w:eastAsia="Times New Roman"/>
                <w:bCs/>
                <w:sz w:val="24"/>
                <w:szCs w:val="24"/>
                <w:lang w:eastAsia="en-GB"/>
              </w:rPr>
              <w:t>MANIRAKIZA</w:t>
            </w:r>
          </w:p>
        </w:tc>
        <w:tc>
          <w:tcPr>
            <w:tcW w:w="2259" w:type="dxa"/>
            <w:shd w:val="clear" w:color="auto" w:fill="auto"/>
            <w:vAlign w:val="bottom"/>
          </w:tcPr>
          <w:p w14:paraId="0B931C02" w14:textId="77777777" w:rsidR="0065521F" w:rsidRPr="00C60CD4" w:rsidRDefault="0065521F" w:rsidP="00E12C33">
            <w:pPr>
              <w:spacing w:after="80"/>
              <w:rPr>
                <w:rFonts w:eastAsia="Times New Roman"/>
                <w:sz w:val="24"/>
                <w:szCs w:val="24"/>
                <w:lang w:eastAsia="en-GB"/>
              </w:rPr>
            </w:pPr>
            <w:r w:rsidRPr="00C60CD4">
              <w:rPr>
                <w:rFonts w:eastAsia="Times New Roman"/>
                <w:sz w:val="24"/>
                <w:szCs w:val="24"/>
                <w:lang w:eastAsia="en-GB"/>
              </w:rPr>
              <w:t>Burundi</w:t>
            </w:r>
          </w:p>
        </w:tc>
        <w:tc>
          <w:tcPr>
            <w:tcW w:w="996" w:type="dxa"/>
            <w:shd w:val="clear" w:color="auto" w:fill="auto"/>
            <w:vAlign w:val="bottom"/>
          </w:tcPr>
          <w:p w14:paraId="25A62A08" w14:textId="77777777" w:rsidR="0065521F" w:rsidRPr="00C60CD4" w:rsidRDefault="0065521F" w:rsidP="00E12C33">
            <w:pPr>
              <w:spacing w:after="80"/>
              <w:rPr>
                <w:rFonts w:eastAsia="Times New Roman"/>
                <w:sz w:val="24"/>
                <w:szCs w:val="24"/>
                <w:lang w:eastAsia="en-GB"/>
              </w:rPr>
            </w:pPr>
            <w:r w:rsidRPr="00C60CD4">
              <w:rPr>
                <w:rFonts w:eastAsia="Times New Roman"/>
                <w:sz w:val="24"/>
                <w:szCs w:val="24"/>
                <w:lang w:eastAsia="en-GB"/>
              </w:rPr>
              <w:t>M</w:t>
            </w:r>
          </w:p>
        </w:tc>
      </w:tr>
      <w:tr w:rsidR="0065521F" w:rsidRPr="0065521F" w14:paraId="52A1D4EB" w14:textId="77777777" w:rsidTr="0065521F">
        <w:trPr>
          <w:trHeight w:val="300"/>
          <w:jc w:val="center"/>
        </w:trPr>
        <w:tc>
          <w:tcPr>
            <w:tcW w:w="2552" w:type="dxa"/>
            <w:shd w:val="clear" w:color="auto" w:fill="auto"/>
            <w:vAlign w:val="bottom"/>
          </w:tcPr>
          <w:p w14:paraId="14C1A6E0" w14:textId="77777777" w:rsidR="0065521F" w:rsidRPr="00C60CD4" w:rsidRDefault="0065521F" w:rsidP="00E12C33">
            <w:pPr>
              <w:spacing w:after="80"/>
              <w:rPr>
                <w:rFonts w:eastAsia="Times New Roman"/>
                <w:bCs/>
                <w:sz w:val="24"/>
                <w:szCs w:val="24"/>
                <w:lang w:eastAsia="en-GB"/>
              </w:rPr>
            </w:pPr>
            <w:r w:rsidRPr="00C60CD4">
              <w:rPr>
                <w:rFonts w:eastAsia="Times New Roman"/>
                <w:bCs/>
                <w:sz w:val="24"/>
                <w:szCs w:val="24"/>
                <w:lang w:eastAsia="en-GB"/>
              </w:rPr>
              <w:t>Alexander</w:t>
            </w:r>
          </w:p>
        </w:tc>
        <w:tc>
          <w:tcPr>
            <w:tcW w:w="2835" w:type="dxa"/>
            <w:shd w:val="clear" w:color="auto" w:fill="auto"/>
            <w:vAlign w:val="bottom"/>
          </w:tcPr>
          <w:p w14:paraId="642BA2BC" w14:textId="77777777" w:rsidR="0065521F" w:rsidRPr="00C60CD4" w:rsidRDefault="0065521F" w:rsidP="00E12C33">
            <w:pPr>
              <w:spacing w:after="80"/>
              <w:rPr>
                <w:rFonts w:eastAsia="Times New Roman"/>
                <w:bCs/>
                <w:sz w:val="24"/>
                <w:szCs w:val="24"/>
                <w:lang w:eastAsia="en-GB"/>
              </w:rPr>
            </w:pPr>
            <w:r w:rsidRPr="00C60CD4">
              <w:rPr>
                <w:rFonts w:eastAsia="Times New Roman"/>
                <w:bCs/>
                <w:sz w:val="24"/>
                <w:szCs w:val="24"/>
                <w:lang w:eastAsia="en-GB"/>
              </w:rPr>
              <w:t>MAYER-RIECKH</w:t>
            </w:r>
          </w:p>
        </w:tc>
        <w:tc>
          <w:tcPr>
            <w:tcW w:w="2259" w:type="dxa"/>
            <w:shd w:val="clear" w:color="auto" w:fill="auto"/>
            <w:vAlign w:val="bottom"/>
          </w:tcPr>
          <w:p w14:paraId="790EEB72" w14:textId="77777777" w:rsidR="0065521F" w:rsidRPr="00C60CD4" w:rsidRDefault="0065521F" w:rsidP="00E12C33">
            <w:pPr>
              <w:spacing w:after="80"/>
              <w:rPr>
                <w:rFonts w:eastAsia="Times New Roman"/>
                <w:sz w:val="24"/>
                <w:szCs w:val="24"/>
                <w:lang w:eastAsia="en-GB"/>
              </w:rPr>
            </w:pPr>
            <w:r w:rsidRPr="00C60CD4">
              <w:rPr>
                <w:rFonts w:eastAsia="Times New Roman"/>
                <w:sz w:val="24"/>
                <w:szCs w:val="24"/>
                <w:lang w:eastAsia="en-GB"/>
              </w:rPr>
              <w:t>Austria</w:t>
            </w:r>
          </w:p>
        </w:tc>
        <w:tc>
          <w:tcPr>
            <w:tcW w:w="996" w:type="dxa"/>
            <w:shd w:val="clear" w:color="auto" w:fill="auto"/>
            <w:vAlign w:val="bottom"/>
          </w:tcPr>
          <w:p w14:paraId="4C6B7CDC" w14:textId="77777777" w:rsidR="0065521F" w:rsidRPr="00C60CD4" w:rsidRDefault="0065521F" w:rsidP="00E12C33">
            <w:pPr>
              <w:spacing w:after="80"/>
              <w:rPr>
                <w:rFonts w:eastAsia="Times New Roman"/>
                <w:sz w:val="24"/>
                <w:szCs w:val="24"/>
                <w:lang w:eastAsia="en-GB"/>
              </w:rPr>
            </w:pPr>
            <w:r w:rsidRPr="00C60CD4">
              <w:rPr>
                <w:rFonts w:eastAsia="Times New Roman"/>
                <w:sz w:val="24"/>
                <w:szCs w:val="24"/>
                <w:lang w:eastAsia="en-GB"/>
              </w:rPr>
              <w:t>M</w:t>
            </w:r>
          </w:p>
        </w:tc>
      </w:tr>
      <w:tr w:rsidR="0065521F" w:rsidRPr="00C60CD4" w14:paraId="1A789F93" w14:textId="77777777" w:rsidTr="0065521F">
        <w:trPr>
          <w:trHeight w:val="300"/>
          <w:jc w:val="center"/>
        </w:trPr>
        <w:tc>
          <w:tcPr>
            <w:tcW w:w="2552" w:type="dxa"/>
            <w:tcBorders>
              <w:bottom w:val="single" w:sz="4" w:space="0" w:color="auto"/>
            </w:tcBorders>
            <w:shd w:val="clear" w:color="auto" w:fill="auto"/>
            <w:vAlign w:val="bottom"/>
          </w:tcPr>
          <w:p w14:paraId="257222C6" w14:textId="77777777" w:rsidR="0065521F" w:rsidRPr="00C60CD4" w:rsidRDefault="0065521F" w:rsidP="00E12C33">
            <w:pPr>
              <w:spacing w:after="80"/>
              <w:rPr>
                <w:rFonts w:eastAsia="Times New Roman"/>
                <w:bCs/>
                <w:sz w:val="24"/>
                <w:szCs w:val="24"/>
                <w:lang w:eastAsia="en-GB"/>
              </w:rPr>
            </w:pPr>
            <w:r w:rsidRPr="00C60CD4">
              <w:rPr>
                <w:rFonts w:eastAsia="Times New Roman"/>
                <w:bCs/>
                <w:sz w:val="24"/>
                <w:szCs w:val="24"/>
                <w:lang w:eastAsia="en-GB"/>
              </w:rPr>
              <w:t>Irene</w:t>
            </w:r>
          </w:p>
        </w:tc>
        <w:tc>
          <w:tcPr>
            <w:tcW w:w="2835" w:type="dxa"/>
            <w:tcBorders>
              <w:bottom w:val="single" w:sz="4" w:space="0" w:color="auto"/>
            </w:tcBorders>
            <w:shd w:val="clear" w:color="auto" w:fill="auto"/>
            <w:vAlign w:val="bottom"/>
          </w:tcPr>
          <w:p w14:paraId="26ACD2E2" w14:textId="77777777" w:rsidR="0065521F" w:rsidRPr="00C60CD4" w:rsidRDefault="0065521F" w:rsidP="00E12C33">
            <w:pPr>
              <w:spacing w:after="80"/>
              <w:rPr>
                <w:rFonts w:eastAsia="Times New Roman"/>
                <w:bCs/>
                <w:sz w:val="24"/>
                <w:szCs w:val="24"/>
                <w:lang w:eastAsia="en-GB"/>
              </w:rPr>
            </w:pPr>
            <w:r w:rsidRPr="00C60CD4">
              <w:rPr>
                <w:rFonts w:eastAsia="Times New Roman"/>
                <w:bCs/>
                <w:sz w:val="24"/>
                <w:szCs w:val="24"/>
                <w:lang w:eastAsia="en-GB"/>
              </w:rPr>
              <w:t>NJERI</w:t>
            </w:r>
          </w:p>
        </w:tc>
        <w:tc>
          <w:tcPr>
            <w:tcW w:w="2259" w:type="dxa"/>
            <w:tcBorders>
              <w:bottom w:val="single" w:sz="4" w:space="0" w:color="auto"/>
            </w:tcBorders>
            <w:shd w:val="clear" w:color="auto" w:fill="auto"/>
            <w:vAlign w:val="bottom"/>
          </w:tcPr>
          <w:p w14:paraId="4F22F07B" w14:textId="77777777" w:rsidR="0065521F" w:rsidRPr="00C60CD4" w:rsidRDefault="0065521F" w:rsidP="00E12C33">
            <w:pPr>
              <w:spacing w:after="80"/>
              <w:rPr>
                <w:rFonts w:eastAsia="Times New Roman"/>
                <w:sz w:val="24"/>
                <w:szCs w:val="24"/>
                <w:lang w:eastAsia="en-GB"/>
              </w:rPr>
            </w:pPr>
            <w:r w:rsidRPr="00C60CD4">
              <w:rPr>
                <w:rFonts w:eastAsia="Times New Roman"/>
                <w:sz w:val="24"/>
                <w:szCs w:val="24"/>
                <w:lang w:eastAsia="en-GB"/>
              </w:rPr>
              <w:t>Kenya</w:t>
            </w:r>
          </w:p>
        </w:tc>
        <w:tc>
          <w:tcPr>
            <w:tcW w:w="996" w:type="dxa"/>
            <w:tcBorders>
              <w:bottom w:val="single" w:sz="4" w:space="0" w:color="auto"/>
            </w:tcBorders>
            <w:shd w:val="clear" w:color="auto" w:fill="auto"/>
            <w:vAlign w:val="bottom"/>
          </w:tcPr>
          <w:p w14:paraId="0A708A5C" w14:textId="77777777" w:rsidR="0065521F" w:rsidRPr="00C60CD4" w:rsidRDefault="0065521F" w:rsidP="00E12C33">
            <w:pPr>
              <w:spacing w:after="80"/>
              <w:rPr>
                <w:rFonts w:eastAsia="Times New Roman"/>
                <w:sz w:val="24"/>
                <w:szCs w:val="24"/>
                <w:lang w:eastAsia="en-GB"/>
              </w:rPr>
            </w:pPr>
            <w:r w:rsidRPr="00C60CD4">
              <w:rPr>
                <w:rFonts w:eastAsia="Times New Roman"/>
                <w:sz w:val="24"/>
                <w:szCs w:val="24"/>
                <w:lang w:eastAsia="en-GB"/>
              </w:rPr>
              <w:t>F</w:t>
            </w:r>
          </w:p>
        </w:tc>
      </w:tr>
    </w:tbl>
    <w:p w14:paraId="6BEE2E18" w14:textId="77777777" w:rsidR="0065521F" w:rsidRDefault="0065521F" w:rsidP="0065521F">
      <w:pPr>
        <w:suppressAutoHyphens w:val="0"/>
        <w:spacing w:line="240" w:lineRule="auto"/>
        <w:jc w:val="center"/>
        <w:rPr>
          <w:rFonts w:eastAsia="Calibri"/>
          <w:b/>
          <w:bCs/>
          <w:sz w:val="24"/>
          <w:szCs w:val="24"/>
        </w:rPr>
      </w:pPr>
    </w:p>
    <w:p w14:paraId="185990CD" w14:textId="77777777" w:rsidR="00730D0D" w:rsidRPr="00730D0D" w:rsidRDefault="00730D0D" w:rsidP="00A83FD6">
      <w:pPr>
        <w:suppressAutoHyphens w:val="0"/>
        <w:spacing w:line="240" w:lineRule="auto"/>
        <w:jc w:val="center"/>
        <w:rPr>
          <w:rFonts w:eastAsia="Calibri"/>
          <w:sz w:val="24"/>
          <w:szCs w:val="24"/>
          <w:u w:val="single"/>
        </w:rPr>
      </w:pPr>
      <w:r>
        <w:rPr>
          <w:rFonts w:eastAsia="Calibri"/>
          <w:sz w:val="24"/>
          <w:szCs w:val="24"/>
          <w:u w:val="single"/>
        </w:rPr>
        <w:tab/>
      </w:r>
      <w:r>
        <w:rPr>
          <w:rFonts w:eastAsia="Calibri"/>
          <w:sz w:val="24"/>
          <w:szCs w:val="24"/>
          <w:u w:val="single"/>
        </w:rPr>
        <w:tab/>
      </w:r>
      <w:r>
        <w:rPr>
          <w:rFonts w:eastAsia="Calibri"/>
          <w:sz w:val="24"/>
          <w:szCs w:val="24"/>
          <w:u w:val="single"/>
        </w:rPr>
        <w:tab/>
      </w:r>
    </w:p>
    <w:sectPr w:rsidR="00730D0D" w:rsidRPr="00730D0D" w:rsidSect="0004683A">
      <w:headerReference w:type="default" r:id="rId12"/>
      <w:footerReference w:type="default" r:id="rId13"/>
      <w:endnotePr>
        <w:numFmt w:val="decimal"/>
      </w:endnotePr>
      <w:pgSz w:w="11907" w:h="16840" w:code="9"/>
      <w:pgMar w:top="1201" w:right="1134" w:bottom="1418" w:left="1134" w:header="1134" w:footer="98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FEC1D" w14:textId="77777777" w:rsidR="009169CF" w:rsidRDefault="009169CF"/>
  </w:endnote>
  <w:endnote w:type="continuationSeparator" w:id="0">
    <w:p w14:paraId="5E7E4F63" w14:textId="77777777" w:rsidR="009169CF" w:rsidRDefault="009169CF"/>
  </w:endnote>
  <w:endnote w:type="continuationNotice" w:id="1">
    <w:p w14:paraId="752BAE0E" w14:textId="77777777" w:rsidR="009169CF" w:rsidRDefault="00916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0"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D39B3" w14:textId="4C293033" w:rsidR="009169CF" w:rsidRPr="002731E4" w:rsidRDefault="009169CF">
    <w:pPr>
      <w:pStyle w:val="Footer"/>
      <w:jc w:val="center"/>
      <w:rPr>
        <w:sz w:val="20"/>
      </w:rPr>
    </w:pPr>
    <w:r w:rsidRPr="002731E4">
      <w:rPr>
        <w:sz w:val="20"/>
      </w:rPr>
      <w:fldChar w:fldCharType="begin"/>
    </w:r>
    <w:r w:rsidRPr="002731E4">
      <w:rPr>
        <w:sz w:val="20"/>
      </w:rPr>
      <w:instrText xml:space="preserve"> PAGE   \* MERGEFORMAT </w:instrText>
    </w:r>
    <w:r w:rsidRPr="002731E4">
      <w:rPr>
        <w:sz w:val="20"/>
      </w:rPr>
      <w:fldChar w:fldCharType="separate"/>
    </w:r>
    <w:r w:rsidR="00C502C7">
      <w:rPr>
        <w:noProof/>
        <w:sz w:val="20"/>
      </w:rPr>
      <w:t>2</w:t>
    </w:r>
    <w:r w:rsidRPr="002731E4">
      <w:rPr>
        <w:noProof/>
        <w:sz w:val="20"/>
      </w:rPr>
      <w:fldChar w:fldCharType="end"/>
    </w:r>
  </w:p>
  <w:p w14:paraId="2FFB72CD" w14:textId="77777777" w:rsidR="009169CF" w:rsidRDefault="00916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F922A" w14:textId="77777777" w:rsidR="009169CF" w:rsidRPr="000B175B" w:rsidRDefault="009169CF" w:rsidP="000B175B">
      <w:pPr>
        <w:tabs>
          <w:tab w:val="right" w:pos="2155"/>
        </w:tabs>
        <w:spacing w:after="80"/>
        <w:ind w:left="680"/>
        <w:rPr>
          <w:u w:val="single"/>
        </w:rPr>
      </w:pPr>
      <w:r>
        <w:rPr>
          <w:u w:val="single"/>
        </w:rPr>
        <w:tab/>
      </w:r>
    </w:p>
  </w:footnote>
  <w:footnote w:type="continuationSeparator" w:id="0">
    <w:p w14:paraId="21169F81" w14:textId="77777777" w:rsidR="009169CF" w:rsidRPr="00FC68B7" w:rsidRDefault="009169CF" w:rsidP="00FC68B7">
      <w:pPr>
        <w:tabs>
          <w:tab w:val="left" w:pos="2155"/>
        </w:tabs>
        <w:spacing w:after="80"/>
        <w:ind w:left="680"/>
        <w:rPr>
          <w:u w:val="single"/>
        </w:rPr>
      </w:pPr>
      <w:r>
        <w:rPr>
          <w:u w:val="single"/>
        </w:rPr>
        <w:tab/>
      </w:r>
    </w:p>
  </w:footnote>
  <w:footnote w:type="continuationNotice" w:id="1">
    <w:p w14:paraId="099EF16A" w14:textId="77777777" w:rsidR="009169CF" w:rsidRDefault="009169CF"/>
  </w:footnote>
  <w:footnote w:id="2">
    <w:p w14:paraId="4E068540" w14:textId="71A4C754" w:rsidR="0065521F" w:rsidRPr="0065521F" w:rsidRDefault="0065521F">
      <w:pPr>
        <w:pStyle w:val="FootnoteText"/>
        <w:rPr>
          <w:sz w:val="20"/>
        </w:rPr>
      </w:pPr>
      <w:r w:rsidRPr="0065521F">
        <w:rPr>
          <w:rStyle w:val="FootnoteReference"/>
          <w:sz w:val="20"/>
        </w:rPr>
        <w:footnoteRef/>
      </w:r>
      <w:r w:rsidRPr="0065521F">
        <w:rPr>
          <w:sz w:val="20"/>
        </w:rPr>
        <w:t xml:space="preserve"> </w:t>
      </w:r>
      <w:hyperlink r:id="rId1" w:history="1">
        <w:r w:rsidRPr="0065521F">
          <w:rPr>
            <w:rStyle w:val="Hyperlink"/>
            <w:color w:val="0000FF"/>
            <w:sz w:val="20"/>
          </w:rPr>
          <w:t>https://www.ohchr.org/EN/HRBodies/HRC/SP/Pages/HRC42.aspx</w:t>
        </w:r>
      </w:hyperlink>
      <w:r w:rsidRPr="0065521F">
        <w:rPr>
          <w:color w:val="0000FF"/>
          <w:sz w:val="20"/>
        </w:rPr>
        <w:t xml:space="preserve">  </w:t>
      </w:r>
    </w:p>
  </w:footnote>
  <w:footnote w:id="3">
    <w:p w14:paraId="38E126B8" w14:textId="398921A7" w:rsidR="0005364C" w:rsidRDefault="0005364C" w:rsidP="0005364C">
      <w:pPr>
        <w:pStyle w:val="FootnoteText"/>
        <w:tabs>
          <w:tab w:val="clear" w:pos="1021"/>
          <w:tab w:val="right" w:pos="142"/>
        </w:tabs>
        <w:ind w:left="112" w:right="0" w:hanging="112"/>
        <w:jc w:val="both"/>
      </w:pPr>
      <w:r w:rsidRPr="0005364C">
        <w:rPr>
          <w:rStyle w:val="FootnoteReference"/>
          <w:sz w:val="20"/>
        </w:rPr>
        <w:footnoteRef/>
      </w:r>
      <w:r w:rsidRPr="0005364C">
        <w:rPr>
          <w:sz w:val="20"/>
        </w:rPr>
        <w:t xml:space="preserve"> Annex to the letter from the Consultative Group to the President of the Human Rights Council (dated 23 December 2015).</w:t>
      </w:r>
    </w:p>
  </w:footnote>
  <w:footnote w:id="4">
    <w:p w14:paraId="79AB52D7" w14:textId="0C39D65E" w:rsidR="009169CF" w:rsidRPr="006B1678" w:rsidRDefault="009169CF" w:rsidP="006B1678">
      <w:pPr>
        <w:pStyle w:val="FootnoteText"/>
        <w:ind w:right="0"/>
        <w:rPr>
          <w:sz w:val="20"/>
        </w:rPr>
      </w:pPr>
      <w:r w:rsidRPr="006B1678">
        <w:rPr>
          <w:rStyle w:val="FootnoteReference"/>
          <w:sz w:val="20"/>
        </w:rPr>
        <w:footnoteRef/>
      </w:r>
      <w:r w:rsidRPr="006B1678">
        <w:rPr>
          <w:sz w:val="20"/>
        </w:rPr>
        <w:t xml:space="preserve"> </w:t>
      </w:r>
      <w:r>
        <w:rPr>
          <w:sz w:val="20"/>
        </w:rPr>
        <w:t xml:space="preserve">See </w:t>
      </w:r>
      <w:hyperlink r:id="rId2" w:history="1">
        <w:r w:rsidR="00121501" w:rsidRPr="00121501">
          <w:rPr>
            <w:rStyle w:val="Hyperlink"/>
            <w:color w:val="0000FF"/>
            <w:sz w:val="20"/>
          </w:rPr>
          <w:t>https://www.ohchr.org/EN/HRBodies/HRC/SP/Pages/BasicInformationSelectionIndependentExperts.aspx</w:t>
        </w:r>
      </w:hyperlink>
    </w:p>
  </w:footnote>
  <w:footnote w:id="5">
    <w:p w14:paraId="78E40021" w14:textId="77777777" w:rsidR="0065521F" w:rsidRDefault="0065521F" w:rsidP="0065521F">
      <w:pPr>
        <w:pStyle w:val="FootnoteText"/>
      </w:pPr>
      <w:r w:rsidRPr="0065521F">
        <w:rPr>
          <w:rStyle w:val="FootnoteReference"/>
          <w:sz w:val="20"/>
        </w:rPr>
        <w:footnoteRef/>
      </w:r>
      <w:r w:rsidRPr="0065521F">
        <w:rPr>
          <w:sz w:val="20"/>
        </w:rPr>
        <w:t xml:space="preserve"> </w:t>
      </w:r>
      <w:r w:rsidRPr="006073D9">
        <w:rPr>
          <w:sz w:val="20"/>
        </w:rPr>
        <w:t>The list of candidates is provided in alphabetical order.</w:t>
      </w:r>
    </w:p>
  </w:footnote>
  <w:footnote w:id="6">
    <w:p w14:paraId="3E24374B" w14:textId="7F80C1BC" w:rsidR="0065521F" w:rsidRDefault="0065521F">
      <w:pPr>
        <w:pStyle w:val="FootnoteText"/>
      </w:pPr>
      <w:r w:rsidRPr="0065521F">
        <w:rPr>
          <w:rStyle w:val="FootnoteReference"/>
          <w:sz w:val="20"/>
        </w:rPr>
        <w:footnoteRef/>
      </w:r>
      <w:r w:rsidRPr="0065521F">
        <w:rPr>
          <w:sz w:val="20"/>
        </w:rPr>
        <w:t xml:space="preserve"> </w:t>
      </w:r>
      <w:r w:rsidRPr="006073D9">
        <w:rPr>
          <w:sz w:val="20"/>
        </w:rPr>
        <w:t>The list of candidates is provided in alphabetical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3BCB3" w14:textId="05AFE067" w:rsidR="009169CF" w:rsidRPr="0038351E" w:rsidRDefault="009169CF" w:rsidP="0002263D">
    <w:pPr>
      <w:pStyle w:val="Header"/>
      <w:spacing w:after="80"/>
      <w:jc w:val="right"/>
      <w:rPr>
        <w:b w:val="0"/>
        <w:i/>
      </w:rPr>
    </w:pPr>
    <w:r w:rsidRPr="0038351E">
      <w:rPr>
        <w:b w:val="0"/>
        <w:i/>
      </w:rPr>
      <w:t xml:space="preserve">Report of the </w:t>
    </w:r>
    <w:r w:rsidRPr="001C41EE">
      <w:rPr>
        <w:b w:val="0"/>
        <w:i/>
      </w:rPr>
      <w:t>Consultative Group (HRC</w:t>
    </w:r>
    <w:r w:rsidR="00C80A74">
      <w:rPr>
        <w:b w:val="0"/>
        <w:i/>
      </w:rPr>
      <w:t>42</w:t>
    </w:r>
    <w:r w:rsidRPr="001C41EE">
      <w:rPr>
        <w:b w:val="0"/>
        <w:i/>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FC885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758FB"/>
    <w:multiLevelType w:val="hybridMultilevel"/>
    <w:tmpl w:val="45BA4784"/>
    <w:lvl w:ilvl="0" w:tplc="F72AB858">
      <w:start w:val="1"/>
      <w:numFmt w:val="decimal"/>
      <w:lvlText w:val="%1."/>
      <w:lvlJc w:val="left"/>
      <w:pPr>
        <w:ind w:left="720" w:hanging="360"/>
      </w:pPr>
      <w:rPr>
        <w:b w:val="0"/>
        <w:bCs/>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8729F"/>
    <w:multiLevelType w:val="hybridMultilevel"/>
    <w:tmpl w:val="3DC2C2BA"/>
    <w:lvl w:ilvl="0" w:tplc="AADE9CE0">
      <w:start w:val="1"/>
      <w:numFmt w:val="decimal"/>
      <w:lvlText w:val="%1."/>
      <w:lvlJc w:val="left"/>
      <w:pPr>
        <w:ind w:left="1288" w:hanging="360"/>
      </w:pPr>
      <w:rPr>
        <w:rFonts w:hint="default"/>
        <w:b/>
        <w:i w:val="0"/>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4" w15:restartNumberingAfterBreak="0">
    <w:nsid w:val="0E2F57EB"/>
    <w:multiLevelType w:val="hybridMultilevel"/>
    <w:tmpl w:val="4A8A278C"/>
    <w:lvl w:ilvl="0" w:tplc="1C509A8A">
      <w:start w:val="1"/>
      <w:numFmt w:val="upperRoman"/>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C6413F"/>
    <w:multiLevelType w:val="hybridMultilevel"/>
    <w:tmpl w:val="F6BABF5E"/>
    <w:lvl w:ilvl="0" w:tplc="0809000F">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EF2060"/>
    <w:multiLevelType w:val="hybridMultilevel"/>
    <w:tmpl w:val="70EED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2760F"/>
    <w:multiLevelType w:val="hybridMultilevel"/>
    <w:tmpl w:val="2D86E130"/>
    <w:lvl w:ilvl="0" w:tplc="B2D6621E">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56460D9"/>
    <w:multiLevelType w:val="hybridMultilevel"/>
    <w:tmpl w:val="4F72299A"/>
    <w:lvl w:ilvl="0" w:tplc="7F0C77DA">
      <w:start w:val="1"/>
      <w:numFmt w:val="decimal"/>
      <w:lvlText w:val="%1."/>
      <w:lvlJc w:val="left"/>
      <w:pPr>
        <w:ind w:left="927" w:hanging="360"/>
      </w:pPr>
      <w:rPr>
        <w:rFonts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5A50C3F"/>
    <w:multiLevelType w:val="hybridMultilevel"/>
    <w:tmpl w:val="FBF68F3E"/>
    <w:lvl w:ilvl="0" w:tplc="1C509A8A">
      <w:start w:val="1"/>
      <w:numFmt w:val="upp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047B00"/>
    <w:multiLevelType w:val="hybridMultilevel"/>
    <w:tmpl w:val="30601EB6"/>
    <w:lvl w:ilvl="0" w:tplc="11B8388A">
      <w:start w:val="1"/>
      <w:numFmt w:val="decimal"/>
      <w:lvlText w:val="%1."/>
      <w:lvlJc w:val="left"/>
      <w:pPr>
        <w:ind w:left="928" w:hanging="360"/>
      </w:pPr>
      <w:rPr>
        <w:rFonts w:hint="default"/>
        <w:b w:val="0"/>
        <w:i w:val="0"/>
        <w:iCs/>
        <w:strike w:val="0"/>
        <w:color w:val="auto"/>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9480F74"/>
    <w:multiLevelType w:val="hybridMultilevel"/>
    <w:tmpl w:val="02F0119E"/>
    <w:lvl w:ilvl="0" w:tplc="2AB49474">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196F66B7"/>
    <w:multiLevelType w:val="hybridMultilevel"/>
    <w:tmpl w:val="36FA7E0A"/>
    <w:lvl w:ilvl="0" w:tplc="1C509A8A">
      <w:start w:val="1"/>
      <w:numFmt w:val="upperRoman"/>
      <w:lvlText w:val="%1."/>
      <w:lvlJc w:val="left"/>
      <w:pPr>
        <w:ind w:left="862" w:hanging="720"/>
      </w:pPr>
      <w:rPr>
        <w:rFonts w:hint="default"/>
        <w:b/>
      </w:rPr>
    </w:lvl>
    <w:lvl w:ilvl="1" w:tplc="F488CAFA">
      <w:start w:val="1"/>
      <w:numFmt w:val="decimal"/>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9C37B1B"/>
    <w:multiLevelType w:val="hybridMultilevel"/>
    <w:tmpl w:val="4F72299A"/>
    <w:lvl w:ilvl="0" w:tplc="7F0C77DA">
      <w:start w:val="1"/>
      <w:numFmt w:val="decimal"/>
      <w:lvlText w:val="%1."/>
      <w:lvlJc w:val="left"/>
      <w:pPr>
        <w:ind w:left="927" w:hanging="360"/>
      </w:pPr>
      <w:rPr>
        <w:rFonts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1A08660B"/>
    <w:multiLevelType w:val="hybridMultilevel"/>
    <w:tmpl w:val="8256B834"/>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5" w15:restartNumberingAfterBreak="0">
    <w:nsid w:val="1A0B5AE0"/>
    <w:multiLevelType w:val="hybridMultilevel"/>
    <w:tmpl w:val="59765724"/>
    <w:lvl w:ilvl="0" w:tplc="0809000F">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23A4CF8"/>
    <w:multiLevelType w:val="hybridMultilevel"/>
    <w:tmpl w:val="2D86E130"/>
    <w:lvl w:ilvl="0" w:tplc="B2D6621E">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24AE6B8F"/>
    <w:multiLevelType w:val="hybridMultilevel"/>
    <w:tmpl w:val="7ADCAD4C"/>
    <w:lvl w:ilvl="0" w:tplc="B21C88B4">
      <w:start w:val="1"/>
      <w:numFmt w:val="decimal"/>
      <w:lvlText w:val="%1."/>
      <w:lvlJc w:val="left"/>
      <w:pPr>
        <w:ind w:left="360" w:hanging="360"/>
      </w:pPr>
      <w:rPr>
        <w:b w:val="0"/>
      </w:rPr>
    </w:lvl>
    <w:lvl w:ilvl="1" w:tplc="0809000F">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7826B42"/>
    <w:multiLevelType w:val="hybridMultilevel"/>
    <w:tmpl w:val="151C2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565804"/>
    <w:multiLevelType w:val="hybridMultilevel"/>
    <w:tmpl w:val="BE16FA26"/>
    <w:lvl w:ilvl="0" w:tplc="1C509A8A">
      <w:start w:val="1"/>
      <w:numFmt w:val="upperRoman"/>
      <w:lvlText w:val="%1."/>
      <w:lvlJc w:val="left"/>
      <w:pPr>
        <w:ind w:left="862" w:hanging="360"/>
      </w:pPr>
      <w:rPr>
        <w:rFonts w:hint="default"/>
        <w:b/>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0" w15:restartNumberingAfterBreak="0">
    <w:nsid w:val="38456679"/>
    <w:multiLevelType w:val="hybridMultilevel"/>
    <w:tmpl w:val="2D86E130"/>
    <w:lvl w:ilvl="0" w:tplc="B2D662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C26043"/>
    <w:multiLevelType w:val="hybridMultilevel"/>
    <w:tmpl w:val="6B7E2E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D5B7B54"/>
    <w:multiLevelType w:val="hybridMultilevel"/>
    <w:tmpl w:val="4F72299A"/>
    <w:lvl w:ilvl="0" w:tplc="7F0C77DA">
      <w:start w:val="1"/>
      <w:numFmt w:val="decimal"/>
      <w:lvlText w:val="%1."/>
      <w:lvlJc w:val="left"/>
      <w:pPr>
        <w:ind w:left="927" w:hanging="360"/>
      </w:pPr>
      <w:rPr>
        <w:rFonts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41E66043"/>
    <w:multiLevelType w:val="hybridMultilevel"/>
    <w:tmpl w:val="AB6A8F58"/>
    <w:lvl w:ilvl="0" w:tplc="CE86AA58">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4439135F"/>
    <w:multiLevelType w:val="hybridMultilevel"/>
    <w:tmpl w:val="97D0A15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25" w15:restartNumberingAfterBreak="0">
    <w:nsid w:val="44E67E37"/>
    <w:multiLevelType w:val="hybridMultilevel"/>
    <w:tmpl w:val="C5F250F6"/>
    <w:lvl w:ilvl="0" w:tplc="1C509A8A">
      <w:start w:val="1"/>
      <w:numFmt w:val="upp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565798"/>
    <w:multiLevelType w:val="hybridMultilevel"/>
    <w:tmpl w:val="947E22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A4B30AC"/>
    <w:multiLevelType w:val="hybridMultilevel"/>
    <w:tmpl w:val="626EB52A"/>
    <w:lvl w:ilvl="0" w:tplc="CCF20D58">
      <w:start w:val="5"/>
      <w:numFmt w:val="upperRoman"/>
      <w:lvlText w:val="%1."/>
      <w:lvlJc w:val="left"/>
      <w:pPr>
        <w:ind w:left="1080" w:hanging="720"/>
      </w:pPr>
      <w:rPr>
        <w:rFonts w:eastAsia="SimSu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7C5664"/>
    <w:multiLevelType w:val="hybridMultilevel"/>
    <w:tmpl w:val="08A26E9A"/>
    <w:lvl w:ilvl="0" w:tplc="1C509A8A">
      <w:start w:val="1"/>
      <w:numFmt w:val="upp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496E64"/>
    <w:multiLevelType w:val="hybridMultilevel"/>
    <w:tmpl w:val="3624516A"/>
    <w:lvl w:ilvl="0" w:tplc="A47CD2A8">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C76CF4"/>
    <w:multiLevelType w:val="hybridMultilevel"/>
    <w:tmpl w:val="1BBC6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98328B"/>
    <w:multiLevelType w:val="hybridMultilevel"/>
    <w:tmpl w:val="842295F8"/>
    <w:lvl w:ilvl="0" w:tplc="E6B42632">
      <w:start w:val="2"/>
      <w:numFmt w:val="decimal"/>
      <w:lvlText w:val="%1."/>
      <w:lvlJc w:val="left"/>
      <w:pPr>
        <w:ind w:left="92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307D38"/>
    <w:multiLevelType w:val="hybridMultilevel"/>
    <w:tmpl w:val="35D6A634"/>
    <w:lvl w:ilvl="0" w:tplc="1C509A8A">
      <w:start w:val="1"/>
      <w:numFmt w:val="upperRoman"/>
      <w:lvlText w:val="%1."/>
      <w:lvlJc w:val="left"/>
      <w:pPr>
        <w:ind w:left="862" w:hanging="360"/>
      </w:pPr>
      <w:rPr>
        <w:rFonts w:hint="default"/>
        <w:b/>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4" w15:restartNumberingAfterBreak="0">
    <w:nsid w:val="6A330749"/>
    <w:multiLevelType w:val="hybridMultilevel"/>
    <w:tmpl w:val="694885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517146"/>
    <w:multiLevelType w:val="hybridMultilevel"/>
    <w:tmpl w:val="B30A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BF70E5"/>
    <w:multiLevelType w:val="hybridMultilevel"/>
    <w:tmpl w:val="E8D01498"/>
    <w:lvl w:ilvl="0" w:tplc="7F16F4F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ED5A8B"/>
    <w:multiLevelType w:val="hybridMultilevel"/>
    <w:tmpl w:val="65F28B8E"/>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38" w15:restartNumberingAfterBreak="0">
    <w:nsid w:val="75F222AE"/>
    <w:multiLevelType w:val="hybridMultilevel"/>
    <w:tmpl w:val="3B32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A65917"/>
    <w:multiLevelType w:val="hybridMultilevel"/>
    <w:tmpl w:val="2D86E130"/>
    <w:lvl w:ilvl="0" w:tplc="B2D6621E">
      <w:start w:val="1"/>
      <w:numFmt w:val="decimal"/>
      <w:lvlText w:val="%1."/>
      <w:lvlJc w:val="left"/>
      <w:pPr>
        <w:ind w:left="1070"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D80298"/>
    <w:multiLevelType w:val="hybridMultilevel"/>
    <w:tmpl w:val="2D86E130"/>
    <w:lvl w:ilvl="0" w:tplc="B2D6621E">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
  </w:num>
  <w:num w:numId="2">
    <w:abstractNumId w:val="30"/>
  </w:num>
  <w:num w:numId="3">
    <w:abstractNumId w:val="12"/>
  </w:num>
  <w:num w:numId="4">
    <w:abstractNumId w:val="12"/>
  </w:num>
  <w:num w:numId="5">
    <w:abstractNumId w:val="10"/>
  </w:num>
  <w:num w:numId="6">
    <w:abstractNumId w:val="22"/>
  </w:num>
  <w:num w:numId="7">
    <w:abstractNumId w:val="20"/>
  </w:num>
  <w:num w:numId="8">
    <w:abstractNumId w:val="3"/>
  </w:num>
  <w:num w:numId="9">
    <w:abstractNumId w:val="39"/>
  </w:num>
  <w:num w:numId="10">
    <w:abstractNumId w:val="7"/>
  </w:num>
  <w:num w:numId="11">
    <w:abstractNumId w:val="8"/>
  </w:num>
  <w:num w:numId="12">
    <w:abstractNumId w:val="13"/>
  </w:num>
  <w:num w:numId="13">
    <w:abstractNumId w:val="26"/>
  </w:num>
  <w:num w:numId="14">
    <w:abstractNumId w:val="38"/>
  </w:num>
  <w:num w:numId="15">
    <w:abstractNumId w:val="32"/>
  </w:num>
  <w:num w:numId="16">
    <w:abstractNumId w:val="15"/>
  </w:num>
  <w:num w:numId="17">
    <w:abstractNumId w:val="5"/>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16"/>
  </w:num>
  <w:num w:numId="21">
    <w:abstractNumId w:val="34"/>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6"/>
  </w:num>
  <w:num w:numId="28">
    <w:abstractNumId w:val="23"/>
  </w:num>
  <w:num w:numId="29">
    <w:abstractNumId w:val="29"/>
  </w:num>
  <w:num w:numId="30">
    <w:abstractNumId w:val="2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35"/>
  </w:num>
  <w:num w:numId="34">
    <w:abstractNumId w:val="36"/>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7"/>
  </w:num>
  <w:num w:numId="38">
    <w:abstractNumId w:val="27"/>
  </w:num>
  <w:num w:numId="39">
    <w:abstractNumId w:val="9"/>
  </w:num>
  <w:num w:numId="40">
    <w:abstractNumId w:val="4"/>
  </w:num>
  <w:num w:numId="41">
    <w:abstractNumId w:val="28"/>
  </w:num>
  <w:num w:numId="42">
    <w:abstractNumId w:val="33"/>
  </w:num>
  <w:num w:numId="43">
    <w:abstractNumId w:val="25"/>
  </w:num>
  <w:num w:numId="44">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es-ES_tradnl" w:vendorID="64" w:dllVersion="131078" w:nlCheck="1" w:checkStyle="1"/>
  <w:activeWritingStyle w:appName="MSWord" w:lang="fr-CH" w:vendorID="64" w:dllVersion="131078" w:nlCheck="1" w:checkStyle="1"/>
  <w:activeWritingStyle w:appName="MSWord" w:lang="es-CL" w:vendorID="64" w:dllVersion="131078" w:nlCheck="1" w:checkStyle="1"/>
  <w:activeWritingStyle w:appName="MSWord" w:lang="de-DE" w:vendorID="64" w:dllVersion="131078" w:nlCheck="1" w:checkStyle="1"/>
  <w:activeWritingStyle w:appName="MSWord" w:lang="fr-FR"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BDA"/>
    <w:rsid w:val="000007E6"/>
    <w:rsid w:val="00002A7D"/>
    <w:rsid w:val="00003277"/>
    <w:rsid w:val="000038A8"/>
    <w:rsid w:val="00003FF6"/>
    <w:rsid w:val="000040F3"/>
    <w:rsid w:val="0000425C"/>
    <w:rsid w:val="000064A0"/>
    <w:rsid w:val="00006790"/>
    <w:rsid w:val="00006FC3"/>
    <w:rsid w:val="00007065"/>
    <w:rsid w:val="00007E67"/>
    <w:rsid w:val="00011B42"/>
    <w:rsid w:val="00012352"/>
    <w:rsid w:val="00014969"/>
    <w:rsid w:val="00014A36"/>
    <w:rsid w:val="00014E8A"/>
    <w:rsid w:val="00015E0B"/>
    <w:rsid w:val="00015E3C"/>
    <w:rsid w:val="00016249"/>
    <w:rsid w:val="000163E8"/>
    <w:rsid w:val="00016E4E"/>
    <w:rsid w:val="00017BD2"/>
    <w:rsid w:val="00017DCD"/>
    <w:rsid w:val="00017E0F"/>
    <w:rsid w:val="00017E4F"/>
    <w:rsid w:val="000202B7"/>
    <w:rsid w:val="000210BF"/>
    <w:rsid w:val="0002263D"/>
    <w:rsid w:val="00022BF3"/>
    <w:rsid w:val="0002379D"/>
    <w:rsid w:val="0002469C"/>
    <w:rsid w:val="00024C61"/>
    <w:rsid w:val="00024EFD"/>
    <w:rsid w:val="0002538F"/>
    <w:rsid w:val="000254C9"/>
    <w:rsid w:val="0002620E"/>
    <w:rsid w:val="00026D88"/>
    <w:rsid w:val="000275F8"/>
    <w:rsid w:val="00027624"/>
    <w:rsid w:val="000276D3"/>
    <w:rsid w:val="00027C18"/>
    <w:rsid w:val="00030217"/>
    <w:rsid w:val="0003025A"/>
    <w:rsid w:val="00030310"/>
    <w:rsid w:val="00030575"/>
    <w:rsid w:val="00030C15"/>
    <w:rsid w:val="00030C79"/>
    <w:rsid w:val="00031240"/>
    <w:rsid w:val="000316B5"/>
    <w:rsid w:val="00032405"/>
    <w:rsid w:val="00032A4E"/>
    <w:rsid w:val="00034BE1"/>
    <w:rsid w:val="0003606C"/>
    <w:rsid w:val="0003630D"/>
    <w:rsid w:val="00037130"/>
    <w:rsid w:val="00037C56"/>
    <w:rsid w:val="0004026A"/>
    <w:rsid w:val="00041BA8"/>
    <w:rsid w:val="000420F1"/>
    <w:rsid w:val="00042BB0"/>
    <w:rsid w:val="00043CFC"/>
    <w:rsid w:val="00044111"/>
    <w:rsid w:val="00044532"/>
    <w:rsid w:val="00044CCC"/>
    <w:rsid w:val="00045870"/>
    <w:rsid w:val="000464D5"/>
    <w:rsid w:val="0004683A"/>
    <w:rsid w:val="000471B9"/>
    <w:rsid w:val="000478D2"/>
    <w:rsid w:val="000479CB"/>
    <w:rsid w:val="000503F9"/>
    <w:rsid w:val="000509B2"/>
    <w:rsid w:val="00050E46"/>
    <w:rsid w:val="00050F6B"/>
    <w:rsid w:val="00052E76"/>
    <w:rsid w:val="0005301D"/>
    <w:rsid w:val="00053035"/>
    <w:rsid w:val="00053588"/>
    <w:rsid w:val="0005364C"/>
    <w:rsid w:val="00054AE0"/>
    <w:rsid w:val="00054CFC"/>
    <w:rsid w:val="00055544"/>
    <w:rsid w:val="00055732"/>
    <w:rsid w:val="00055FBB"/>
    <w:rsid w:val="000563C2"/>
    <w:rsid w:val="000564B2"/>
    <w:rsid w:val="00057103"/>
    <w:rsid w:val="000575AD"/>
    <w:rsid w:val="00060322"/>
    <w:rsid w:val="00060706"/>
    <w:rsid w:val="00062399"/>
    <w:rsid w:val="0006272D"/>
    <w:rsid w:val="00062DF8"/>
    <w:rsid w:val="00063203"/>
    <w:rsid w:val="000639D5"/>
    <w:rsid w:val="00063D80"/>
    <w:rsid w:val="000642B5"/>
    <w:rsid w:val="00064531"/>
    <w:rsid w:val="00064855"/>
    <w:rsid w:val="000650ED"/>
    <w:rsid w:val="00065624"/>
    <w:rsid w:val="00065762"/>
    <w:rsid w:val="0006580C"/>
    <w:rsid w:val="0006760A"/>
    <w:rsid w:val="00067732"/>
    <w:rsid w:val="000678CD"/>
    <w:rsid w:val="0006791B"/>
    <w:rsid w:val="00067B56"/>
    <w:rsid w:val="00067BEA"/>
    <w:rsid w:val="00067D8D"/>
    <w:rsid w:val="0007057B"/>
    <w:rsid w:val="0007087A"/>
    <w:rsid w:val="0007091A"/>
    <w:rsid w:val="000711BF"/>
    <w:rsid w:val="00072418"/>
    <w:rsid w:val="00072C8C"/>
    <w:rsid w:val="00072F14"/>
    <w:rsid w:val="00074292"/>
    <w:rsid w:val="00074836"/>
    <w:rsid w:val="000771CB"/>
    <w:rsid w:val="00077FA2"/>
    <w:rsid w:val="00077FBB"/>
    <w:rsid w:val="00080B6C"/>
    <w:rsid w:val="00081388"/>
    <w:rsid w:val="00081A99"/>
    <w:rsid w:val="00081CE0"/>
    <w:rsid w:val="00082227"/>
    <w:rsid w:val="000823B8"/>
    <w:rsid w:val="00083354"/>
    <w:rsid w:val="0008337F"/>
    <w:rsid w:val="000839EA"/>
    <w:rsid w:val="0008434A"/>
    <w:rsid w:val="00084D30"/>
    <w:rsid w:val="0008560E"/>
    <w:rsid w:val="00085B19"/>
    <w:rsid w:val="000860CE"/>
    <w:rsid w:val="00087744"/>
    <w:rsid w:val="00087B29"/>
    <w:rsid w:val="000901D8"/>
    <w:rsid w:val="00090320"/>
    <w:rsid w:val="0009039F"/>
    <w:rsid w:val="00090588"/>
    <w:rsid w:val="000906B6"/>
    <w:rsid w:val="00090738"/>
    <w:rsid w:val="00090BF0"/>
    <w:rsid w:val="00091720"/>
    <w:rsid w:val="0009224A"/>
    <w:rsid w:val="000931C0"/>
    <w:rsid w:val="0009320F"/>
    <w:rsid w:val="0009335C"/>
    <w:rsid w:val="00093482"/>
    <w:rsid w:val="0009350B"/>
    <w:rsid w:val="0009364E"/>
    <w:rsid w:val="00093686"/>
    <w:rsid w:val="000947AC"/>
    <w:rsid w:val="00095319"/>
    <w:rsid w:val="00095981"/>
    <w:rsid w:val="00095E7D"/>
    <w:rsid w:val="00096265"/>
    <w:rsid w:val="00096720"/>
    <w:rsid w:val="000969E1"/>
    <w:rsid w:val="0009716C"/>
    <w:rsid w:val="000A2DC9"/>
    <w:rsid w:val="000A2E09"/>
    <w:rsid w:val="000A30FD"/>
    <w:rsid w:val="000A432F"/>
    <w:rsid w:val="000A5BC6"/>
    <w:rsid w:val="000A6363"/>
    <w:rsid w:val="000A64E6"/>
    <w:rsid w:val="000A7CB4"/>
    <w:rsid w:val="000B175B"/>
    <w:rsid w:val="000B1A54"/>
    <w:rsid w:val="000B1B20"/>
    <w:rsid w:val="000B1C53"/>
    <w:rsid w:val="000B206F"/>
    <w:rsid w:val="000B2B14"/>
    <w:rsid w:val="000B33CE"/>
    <w:rsid w:val="000B3A0F"/>
    <w:rsid w:val="000B4742"/>
    <w:rsid w:val="000B4E55"/>
    <w:rsid w:val="000B4FCA"/>
    <w:rsid w:val="000B52FE"/>
    <w:rsid w:val="000B5C9C"/>
    <w:rsid w:val="000B5EFB"/>
    <w:rsid w:val="000B636B"/>
    <w:rsid w:val="000B691F"/>
    <w:rsid w:val="000B7EEA"/>
    <w:rsid w:val="000C03AA"/>
    <w:rsid w:val="000C16CE"/>
    <w:rsid w:val="000C1CC7"/>
    <w:rsid w:val="000C23C3"/>
    <w:rsid w:val="000C252E"/>
    <w:rsid w:val="000C2A98"/>
    <w:rsid w:val="000C2AC6"/>
    <w:rsid w:val="000C3493"/>
    <w:rsid w:val="000C4343"/>
    <w:rsid w:val="000C4B4D"/>
    <w:rsid w:val="000C5018"/>
    <w:rsid w:val="000C62E5"/>
    <w:rsid w:val="000C65F3"/>
    <w:rsid w:val="000C7963"/>
    <w:rsid w:val="000D1D24"/>
    <w:rsid w:val="000D1DAF"/>
    <w:rsid w:val="000D2436"/>
    <w:rsid w:val="000D2D72"/>
    <w:rsid w:val="000D3D85"/>
    <w:rsid w:val="000D3F53"/>
    <w:rsid w:val="000D4200"/>
    <w:rsid w:val="000D4A8F"/>
    <w:rsid w:val="000D5357"/>
    <w:rsid w:val="000D5CE6"/>
    <w:rsid w:val="000D5E17"/>
    <w:rsid w:val="000D61C7"/>
    <w:rsid w:val="000D627E"/>
    <w:rsid w:val="000D733E"/>
    <w:rsid w:val="000E0415"/>
    <w:rsid w:val="000E0AEA"/>
    <w:rsid w:val="000E1FA6"/>
    <w:rsid w:val="000E206C"/>
    <w:rsid w:val="000E2FF9"/>
    <w:rsid w:val="000E3376"/>
    <w:rsid w:val="000E3749"/>
    <w:rsid w:val="000E3A58"/>
    <w:rsid w:val="000E3DCF"/>
    <w:rsid w:val="000E5814"/>
    <w:rsid w:val="000E5876"/>
    <w:rsid w:val="000E5BFE"/>
    <w:rsid w:val="000E6370"/>
    <w:rsid w:val="000E6594"/>
    <w:rsid w:val="000F00B9"/>
    <w:rsid w:val="000F06F7"/>
    <w:rsid w:val="000F0CD1"/>
    <w:rsid w:val="000F1E50"/>
    <w:rsid w:val="000F2A95"/>
    <w:rsid w:val="000F3F17"/>
    <w:rsid w:val="000F3F61"/>
    <w:rsid w:val="000F4761"/>
    <w:rsid w:val="000F4873"/>
    <w:rsid w:val="000F4AF7"/>
    <w:rsid w:val="000F5298"/>
    <w:rsid w:val="000F546B"/>
    <w:rsid w:val="000F556B"/>
    <w:rsid w:val="000F56E2"/>
    <w:rsid w:val="000F5906"/>
    <w:rsid w:val="000F63F1"/>
    <w:rsid w:val="000F6771"/>
    <w:rsid w:val="000F7715"/>
    <w:rsid w:val="000F7B6F"/>
    <w:rsid w:val="000F7B76"/>
    <w:rsid w:val="00100106"/>
    <w:rsid w:val="0010015C"/>
    <w:rsid w:val="001004A6"/>
    <w:rsid w:val="0010070C"/>
    <w:rsid w:val="001008D0"/>
    <w:rsid w:val="00102454"/>
    <w:rsid w:val="00102671"/>
    <w:rsid w:val="00105EFE"/>
    <w:rsid w:val="00106F4E"/>
    <w:rsid w:val="001072A9"/>
    <w:rsid w:val="00110380"/>
    <w:rsid w:val="00110F52"/>
    <w:rsid w:val="00111B76"/>
    <w:rsid w:val="00111BFD"/>
    <w:rsid w:val="00113529"/>
    <w:rsid w:val="0011414C"/>
    <w:rsid w:val="001148E2"/>
    <w:rsid w:val="00114F99"/>
    <w:rsid w:val="001162AB"/>
    <w:rsid w:val="0011786E"/>
    <w:rsid w:val="001179EC"/>
    <w:rsid w:val="0012020A"/>
    <w:rsid w:val="001212F5"/>
    <w:rsid w:val="00121501"/>
    <w:rsid w:val="00121F1D"/>
    <w:rsid w:val="001235F4"/>
    <w:rsid w:val="001255DF"/>
    <w:rsid w:val="00125BDA"/>
    <w:rsid w:val="00125F9D"/>
    <w:rsid w:val="00131158"/>
    <w:rsid w:val="00131E1A"/>
    <w:rsid w:val="001320B4"/>
    <w:rsid w:val="001321E2"/>
    <w:rsid w:val="001325A7"/>
    <w:rsid w:val="0013274A"/>
    <w:rsid w:val="00134585"/>
    <w:rsid w:val="00134996"/>
    <w:rsid w:val="00134D2A"/>
    <w:rsid w:val="001353F8"/>
    <w:rsid w:val="001364C9"/>
    <w:rsid w:val="00137B98"/>
    <w:rsid w:val="00140978"/>
    <w:rsid w:val="00140F75"/>
    <w:rsid w:val="0014148F"/>
    <w:rsid w:val="001415C3"/>
    <w:rsid w:val="00141CEC"/>
    <w:rsid w:val="001424C4"/>
    <w:rsid w:val="0014253D"/>
    <w:rsid w:val="001426AC"/>
    <w:rsid w:val="001427DB"/>
    <w:rsid w:val="001428D7"/>
    <w:rsid w:val="001432F8"/>
    <w:rsid w:val="001434F0"/>
    <w:rsid w:val="001436F0"/>
    <w:rsid w:val="00143E58"/>
    <w:rsid w:val="00144015"/>
    <w:rsid w:val="00144606"/>
    <w:rsid w:val="00144700"/>
    <w:rsid w:val="00144765"/>
    <w:rsid w:val="00144A60"/>
    <w:rsid w:val="00144E5A"/>
    <w:rsid w:val="00145019"/>
    <w:rsid w:val="00145AEF"/>
    <w:rsid w:val="00146300"/>
    <w:rsid w:val="0014638E"/>
    <w:rsid w:val="001463E8"/>
    <w:rsid w:val="00147072"/>
    <w:rsid w:val="001470C4"/>
    <w:rsid w:val="00147295"/>
    <w:rsid w:val="00147865"/>
    <w:rsid w:val="00147969"/>
    <w:rsid w:val="00147B94"/>
    <w:rsid w:val="001505BB"/>
    <w:rsid w:val="00150E1A"/>
    <w:rsid w:val="00150F1F"/>
    <w:rsid w:val="00150F6D"/>
    <w:rsid w:val="00150FB0"/>
    <w:rsid w:val="00151CA4"/>
    <w:rsid w:val="00152057"/>
    <w:rsid w:val="001521FF"/>
    <w:rsid w:val="0015301B"/>
    <w:rsid w:val="0015316F"/>
    <w:rsid w:val="001537AA"/>
    <w:rsid w:val="00153B96"/>
    <w:rsid w:val="00155EEF"/>
    <w:rsid w:val="00156387"/>
    <w:rsid w:val="00156B99"/>
    <w:rsid w:val="00157674"/>
    <w:rsid w:val="001577C4"/>
    <w:rsid w:val="00157B54"/>
    <w:rsid w:val="00157C8D"/>
    <w:rsid w:val="00161C0A"/>
    <w:rsid w:val="00164C8C"/>
    <w:rsid w:val="00164DE9"/>
    <w:rsid w:val="00164E88"/>
    <w:rsid w:val="001650FB"/>
    <w:rsid w:val="00165479"/>
    <w:rsid w:val="00165B80"/>
    <w:rsid w:val="00165D22"/>
    <w:rsid w:val="00166124"/>
    <w:rsid w:val="00166158"/>
    <w:rsid w:val="0016646E"/>
    <w:rsid w:val="00166911"/>
    <w:rsid w:val="00166958"/>
    <w:rsid w:val="001675CD"/>
    <w:rsid w:val="0017146E"/>
    <w:rsid w:val="001719E4"/>
    <w:rsid w:val="00171C9F"/>
    <w:rsid w:val="0017242F"/>
    <w:rsid w:val="001725B3"/>
    <w:rsid w:val="0017286E"/>
    <w:rsid w:val="001731A8"/>
    <w:rsid w:val="00173316"/>
    <w:rsid w:val="00173A1E"/>
    <w:rsid w:val="00173F0A"/>
    <w:rsid w:val="00174E14"/>
    <w:rsid w:val="00176259"/>
    <w:rsid w:val="00176923"/>
    <w:rsid w:val="001770E6"/>
    <w:rsid w:val="00177C0F"/>
    <w:rsid w:val="00177D76"/>
    <w:rsid w:val="00177DF3"/>
    <w:rsid w:val="0018074E"/>
    <w:rsid w:val="00180996"/>
    <w:rsid w:val="0018102E"/>
    <w:rsid w:val="001817F2"/>
    <w:rsid w:val="001819EC"/>
    <w:rsid w:val="00182105"/>
    <w:rsid w:val="00182B2B"/>
    <w:rsid w:val="0018363B"/>
    <w:rsid w:val="001844A4"/>
    <w:rsid w:val="0018460F"/>
    <w:rsid w:val="001848FF"/>
    <w:rsid w:val="0018490B"/>
    <w:rsid w:val="00184DDA"/>
    <w:rsid w:val="001856F1"/>
    <w:rsid w:val="00185D57"/>
    <w:rsid w:val="0018662D"/>
    <w:rsid w:val="0018753A"/>
    <w:rsid w:val="001900CD"/>
    <w:rsid w:val="00190185"/>
    <w:rsid w:val="00190A43"/>
    <w:rsid w:val="001915BB"/>
    <w:rsid w:val="00191A1D"/>
    <w:rsid w:val="001922BA"/>
    <w:rsid w:val="00192301"/>
    <w:rsid w:val="00192EE6"/>
    <w:rsid w:val="001936AB"/>
    <w:rsid w:val="00194A28"/>
    <w:rsid w:val="00194FF9"/>
    <w:rsid w:val="00195CD2"/>
    <w:rsid w:val="00195D3F"/>
    <w:rsid w:val="001962B2"/>
    <w:rsid w:val="00196E19"/>
    <w:rsid w:val="001978F3"/>
    <w:rsid w:val="001A0452"/>
    <w:rsid w:val="001A09AF"/>
    <w:rsid w:val="001A1B27"/>
    <w:rsid w:val="001A350D"/>
    <w:rsid w:val="001A3FA6"/>
    <w:rsid w:val="001A4147"/>
    <w:rsid w:val="001A537E"/>
    <w:rsid w:val="001A5517"/>
    <w:rsid w:val="001A555B"/>
    <w:rsid w:val="001A55FB"/>
    <w:rsid w:val="001A5CEB"/>
    <w:rsid w:val="001A6144"/>
    <w:rsid w:val="001A6429"/>
    <w:rsid w:val="001A6E3C"/>
    <w:rsid w:val="001A7393"/>
    <w:rsid w:val="001B0EBD"/>
    <w:rsid w:val="001B1122"/>
    <w:rsid w:val="001B1EC7"/>
    <w:rsid w:val="001B2762"/>
    <w:rsid w:val="001B2CA9"/>
    <w:rsid w:val="001B3843"/>
    <w:rsid w:val="001B4B04"/>
    <w:rsid w:val="001B52DB"/>
    <w:rsid w:val="001B5588"/>
    <w:rsid w:val="001B5875"/>
    <w:rsid w:val="001B5EC7"/>
    <w:rsid w:val="001B6117"/>
    <w:rsid w:val="001B7196"/>
    <w:rsid w:val="001B78F5"/>
    <w:rsid w:val="001B7A9E"/>
    <w:rsid w:val="001C0395"/>
    <w:rsid w:val="001C0A06"/>
    <w:rsid w:val="001C0AF3"/>
    <w:rsid w:val="001C100F"/>
    <w:rsid w:val="001C1AE8"/>
    <w:rsid w:val="001C1DC9"/>
    <w:rsid w:val="001C1F57"/>
    <w:rsid w:val="001C25AC"/>
    <w:rsid w:val="001C2994"/>
    <w:rsid w:val="001C2FBB"/>
    <w:rsid w:val="001C2FEA"/>
    <w:rsid w:val="001C31BD"/>
    <w:rsid w:val="001C3932"/>
    <w:rsid w:val="001C41EE"/>
    <w:rsid w:val="001C4B9C"/>
    <w:rsid w:val="001C506D"/>
    <w:rsid w:val="001C5072"/>
    <w:rsid w:val="001C57D0"/>
    <w:rsid w:val="001C6493"/>
    <w:rsid w:val="001C6663"/>
    <w:rsid w:val="001C704E"/>
    <w:rsid w:val="001C7068"/>
    <w:rsid w:val="001C7895"/>
    <w:rsid w:val="001C7956"/>
    <w:rsid w:val="001D016D"/>
    <w:rsid w:val="001D06B5"/>
    <w:rsid w:val="001D07E3"/>
    <w:rsid w:val="001D0E77"/>
    <w:rsid w:val="001D0F5F"/>
    <w:rsid w:val="001D1D04"/>
    <w:rsid w:val="001D247F"/>
    <w:rsid w:val="001D26DF"/>
    <w:rsid w:val="001D3271"/>
    <w:rsid w:val="001D3458"/>
    <w:rsid w:val="001D371D"/>
    <w:rsid w:val="001D3D41"/>
    <w:rsid w:val="001D601F"/>
    <w:rsid w:val="001D6124"/>
    <w:rsid w:val="001D6A8C"/>
    <w:rsid w:val="001D7A0C"/>
    <w:rsid w:val="001D7EE4"/>
    <w:rsid w:val="001D7FF4"/>
    <w:rsid w:val="001E017E"/>
    <w:rsid w:val="001E0198"/>
    <w:rsid w:val="001E0213"/>
    <w:rsid w:val="001E10C5"/>
    <w:rsid w:val="001E2A35"/>
    <w:rsid w:val="001E3E29"/>
    <w:rsid w:val="001E52C1"/>
    <w:rsid w:val="001E54BE"/>
    <w:rsid w:val="001E573A"/>
    <w:rsid w:val="001E645D"/>
    <w:rsid w:val="001E6E06"/>
    <w:rsid w:val="001E7394"/>
    <w:rsid w:val="001E7CB4"/>
    <w:rsid w:val="001E7D60"/>
    <w:rsid w:val="001F1599"/>
    <w:rsid w:val="001F19C4"/>
    <w:rsid w:val="001F1BE3"/>
    <w:rsid w:val="001F1C8B"/>
    <w:rsid w:val="001F28E1"/>
    <w:rsid w:val="001F3700"/>
    <w:rsid w:val="001F45CE"/>
    <w:rsid w:val="001F4A32"/>
    <w:rsid w:val="001F559D"/>
    <w:rsid w:val="001F59ED"/>
    <w:rsid w:val="001F5FA8"/>
    <w:rsid w:val="001F68AF"/>
    <w:rsid w:val="001F7023"/>
    <w:rsid w:val="001F7661"/>
    <w:rsid w:val="001F7C12"/>
    <w:rsid w:val="001F7F5F"/>
    <w:rsid w:val="0020029F"/>
    <w:rsid w:val="00200A36"/>
    <w:rsid w:val="002013F5"/>
    <w:rsid w:val="002015C4"/>
    <w:rsid w:val="0020226E"/>
    <w:rsid w:val="0020267C"/>
    <w:rsid w:val="002026C3"/>
    <w:rsid w:val="00202D59"/>
    <w:rsid w:val="00202EC8"/>
    <w:rsid w:val="00203918"/>
    <w:rsid w:val="002043F0"/>
    <w:rsid w:val="00205362"/>
    <w:rsid w:val="00205472"/>
    <w:rsid w:val="002054DA"/>
    <w:rsid w:val="00205940"/>
    <w:rsid w:val="00206E92"/>
    <w:rsid w:val="0020715A"/>
    <w:rsid w:val="002077B2"/>
    <w:rsid w:val="00211E0B"/>
    <w:rsid w:val="002130D8"/>
    <w:rsid w:val="00213611"/>
    <w:rsid w:val="002148BD"/>
    <w:rsid w:val="002149DD"/>
    <w:rsid w:val="00214A83"/>
    <w:rsid w:val="00214B89"/>
    <w:rsid w:val="002154E2"/>
    <w:rsid w:val="00215C41"/>
    <w:rsid w:val="002171E8"/>
    <w:rsid w:val="00217F81"/>
    <w:rsid w:val="0022014A"/>
    <w:rsid w:val="00220EB3"/>
    <w:rsid w:val="00221A56"/>
    <w:rsid w:val="00221B04"/>
    <w:rsid w:val="00221EA1"/>
    <w:rsid w:val="002223FF"/>
    <w:rsid w:val="00222902"/>
    <w:rsid w:val="00223BCB"/>
    <w:rsid w:val="00224149"/>
    <w:rsid w:val="00224D9B"/>
    <w:rsid w:val="0022542E"/>
    <w:rsid w:val="00225889"/>
    <w:rsid w:val="00225961"/>
    <w:rsid w:val="00226B9A"/>
    <w:rsid w:val="0023098D"/>
    <w:rsid w:val="00231BE1"/>
    <w:rsid w:val="002321F9"/>
    <w:rsid w:val="00232575"/>
    <w:rsid w:val="00232614"/>
    <w:rsid w:val="0023303D"/>
    <w:rsid w:val="00233248"/>
    <w:rsid w:val="00233782"/>
    <w:rsid w:val="0023441A"/>
    <w:rsid w:val="00235AC7"/>
    <w:rsid w:val="00235EFC"/>
    <w:rsid w:val="00236087"/>
    <w:rsid w:val="00236DA4"/>
    <w:rsid w:val="002373AF"/>
    <w:rsid w:val="0023755F"/>
    <w:rsid w:val="00237DE1"/>
    <w:rsid w:val="00240401"/>
    <w:rsid w:val="00240F91"/>
    <w:rsid w:val="002418F6"/>
    <w:rsid w:val="002419D7"/>
    <w:rsid w:val="0024203B"/>
    <w:rsid w:val="002423B6"/>
    <w:rsid w:val="002433DB"/>
    <w:rsid w:val="00243C00"/>
    <w:rsid w:val="0024450B"/>
    <w:rsid w:val="00244734"/>
    <w:rsid w:val="00244827"/>
    <w:rsid w:val="00244C1C"/>
    <w:rsid w:val="00246814"/>
    <w:rsid w:val="002468D8"/>
    <w:rsid w:val="00247258"/>
    <w:rsid w:val="00247BAC"/>
    <w:rsid w:val="00247D2F"/>
    <w:rsid w:val="00247D90"/>
    <w:rsid w:val="00247E85"/>
    <w:rsid w:val="00250C7C"/>
    <w:rsid w:val="0025101E"/>
    <w:rsid w:val="002513C2"/>
    <w:rsid w:val="00251E7A"/>
    <w:rsid w:val="00251F62"/>
    <w:rsid w:val="00252A8A"/>
    <w:rsid w:val="00252B17"/>
    <w:rsid w:val="00253022"/>
    <w:rsid w:val="002538BE"/>
    <w:rsid w:val="002550BE"/>
    <w:rsid w:val="00255671"/>
    <w:rsid w:val="00255757"/>
    <w:rsid w:val="0025578F"/>
    <w:rsid w:val="00255B3B"/>
    <w:rsid w:val="00255F30"/>
    <w:rsid w:val="00256270"/>
    <w:rsid w:val="00256626"/>
    <w:rsid w:val="0025667B"/>
    <w:rsid w:val="00257CAC"/>
    <w:rsid w:val="002600B1"/>
    <w:rsid w:val="00260233"/>
    <w:rsid w:val="00260996"/>
    <w:rsid w:val="00260BD7"/>
    <w:rsid w:val="00260BF4"/>
    <w:rsid w:val="00260FDF"/>
    <w:rsid w:val="0026124F"/>
    <w:rsid w:val="00262790"/>
    <w:rsid w:val="00262F6F"/>
    <w:rsid w:val="0026535A"/>
    <w:rsid w:val="0026538D"/>
    <w:rsid w:val="00267346"/>
    <w:rsid w:val="00267AC4"/>
    <w:rsid w:val="00267F39"/>
    <w:rsid w:val="00267F73"/>
    <w:rsid w:val="002706E6"/>
    <w:rsid w:val="002711EA"/>
    <w:rsid w:val="00271844"/>
    <w:rsid w:val="002719E8"/>
    <w:rsid w:val="00271EE0"/>
    <w:rsid w:val="002731E4"/>
    <w:rsid w:val="00273AF8"/>
    <w:rsid w:val="00273B1D"/>
    <w:rsid w:val="00274280"/>
    <w:rsid w:val="00274897"/>
    <w:rsid w:val="00275819"/>
    <w:rsid w:val="002761A6"/>
    <w:rsid w:val="00276D0B"/>
    <w:rsid w:val="00276F46"/>
    <w:rsid w:val="00277271"/>
    <w:rsid w:val="002774E6"/>
    <w:rsid w:val="00277FC6"/>
    <w:rsid w:val="00280389"/>
    <w:rsid w:val="0028231C"/>
    <w:rsid w:val="00282C3D"/>
    <w:rsid w:val="00283596"/>
    <w:rsid w:val="00283917"/>
    <w:rsid w:val="00283E2C"/>
    <w:rsid w:val="0028408E"/>
    <w:rsid w:val="00284749"/>
    <w:rsid w:val="002876C4"/>
    <w:rsid w:val="00287ED1"/>
    <w:rsid w:val="002904B2"/>
    <w:rsid w:val="00290B2E"/>
    <w:rsid w:val="00291483"/>
    <w:rsid w:val="002916C6"/>
    <w:rsid w:val="002917D2"/>
    <w:rsid w:val="00291839"/>
    <w:rsid w:val="00291DC6"/>
    <w:rsid w:val="00291FCF"/>
    <w:rsid w:val="00293454"/>
    <w:rsid w:val="002936BA"/>
    <w:rsid w:val="00293BDD"/>
    <w:rsid w:val="00293F5F"/>
    <w:rsid w:val="00294ACE"/>
    <w:rsid w:val="00295078"/>
    <w:rsid w:val="002958FE"/>
    <w:rsid w:val="00295A69"/>
    <w:rsid w:val="00295F01"/>
    <w:rsid w:val="002960AA"/>
    <w:rsid w:val="00296860"/>
    <w:rsid w:val="00297227"/>
    <w:rsid w:val="002974E9"/>
    <w:rsid w:val="00297F1F"/>
    <w:rsid w:val="002A06A7"/>
    <w:rsid w:val="002A0C1C"/>
    <w:rsid w:val="002A0F72"/>
    <w:rsid w:val="002A0F82"/>
    <w:rsid w:val="002A30F7"/>
    <w:rsid w:val="002A3652"/>
    <w:rsid w:val="002A3ED7"/>
    <w:rsid w:val="002A40A2"/>
    <w:rsid w:val="002A4139"/>
    <w:rsid w:val="002A42AB"/>
    <w:rsid w:val="002A5271"/>
    <w:rsid w:val="002A56F6"/>
    <w:rsid w:val="002A5EEF"/>
    <w:rsid w:val="002A6212"/>
    <w:rsid w:val="002A6BCA"/>
    <w:rsid w:val="002A6D01"/>
    <w:rsid w:val="002A7E70"/>
    <w:rsid w:val="002A7ECA"/>
    <w:rsid w:val="002A7F94"/>
    <w:rsid w:val="002B0EB2"/>
    <w:rsid w:val="002B109A"/>
    <w:rsid w:val="002B1968"/>
    <w:rsid w:val="002B1D3C"/>
    <w:rsid w:val="002B20ED"/>
    <w:rsid w:val="002B236F"/>
    <w:rsid w:val="002B3601"/>
    <w:rsid w:val="002B379F"/>
    <w:rsid w:val="002B4220"/>
    <w:rsid w:val="002B44A9"/>
    <w:rsid w:val="002B499E"/>
    <w:rsid w:val="002B4ABC"/>
    <w:rsid w:val="002B4BB9"/>
    <w:rsid w:val="002B4F1A"/>
    <w:rsid w:val="002B56C6"/>
    <w:rsid w:val="002B5751"/>
    <w:rsid w:val="002B5B30"/>
    <w:rsid w:val="002B5DBC"/>
    <w:rsid w:val="002B6EDC"/>
    <w:rsid w:val="002C0983"/>
    <w:rsid w:val="002C1B5D"/>
    <w:rsid w:val="002C1EB9"/>
    <w:rsid w:val="002C278B"/>
    <w:rsid w:val="002C28FA"/>
    <w:rsid w:val="002C2D29"/>
    <w:rsid w:val="002C3055"/>
    <w:rsid w:val="002C30FC"/>
    <w:rsid w:val="002C4110"/>
    <w:rsid w:val="002C5A77"/>
    <w:rsid w:val="002C6D45"/>
    <w:rsid w:val="002C7D2A"/>
    <w:rsid w:val="002D00BE"/>
    <w:rsid w:val="002D06FB"/>
    <w:rsid w:val="002D077D"/>
    <w:rsid w:val="002D0E11"/>
    <w:rsid w:val="002D1A25"/>
    <w:rsid w:val="002D220B"/>
    <w:rsid w:val="002D22E4"/>
    <w:rsid w:val="002D326B"/>
    <w:rsid w:val="002D5D2F"/>
    <w:rsid w:val="002D5D94"/>
    <w:rsid w:val="002D6E53"/>
    <w:rsid w:val="002D7837"/>
    <w:rsid w:val="002D7C18"/>
    <w:rsid w:val="002E0106"/>
    <w:rsid w:val="002E065A"/>
    <w:rsid w:val="002E0AF4"/>
    <w:rsid w:val="002E1069"/>
    <w:rsid w:val="002E10EA"/>
    <w:rsid w:val="002E1748"/>
    <w:rsid w:val="002E3573"/>
    <w:rsid w:val="002E3E4B"/>
    <w:rsid w:val="002E42CC"/>
    <w:rsid w:val="002E489C"/>
    <w:rsid w:val="002E5DDD"/>
    <w:rsid w:val="002E6BFB"/>
    <w:rsid w:val="002E6D41"/>
    <w:rsid w:val="002E70DC"/>
    <w:rsid w:val="002E75AF"/>
    <w:rsid w:val="002E7619"/>
    <w:rsid w:val="002E78D7"/>
    <w:rsid w:val="002E7AF1"/>
    <w:rsid w:val="002F046D"/>
    <w:rsid w:val="002F109D"/>
    <w:rsid w:val="002F19BE"/>
    <w:rsid w:val="002F1B2B"/>
    <w:rsid w:val="002F31B0"/>
    <w:rsid w:val="002F3361"/>
    <w:rsid w:val="002F38D0"/>
    <w:rsid w:val="002F3E82"/>
    <w:rsid w:val="002F4323"/>
    <w:rsid w:val="002F4568"/>
    <w:rsid w:val="002F4B87"/>
    <w:rsid w:val="002F50E8"/>
    <w:rsid w:val="002F52A4"/>
    <w:rsid w:val="002F5824"/>
    <w:rsid w:val="002F5AE9"/>
    <w:rsid w:val="002F632F"/>
    <w:rsid w:val="002F661B"/>
    <w:rsid w:val="002F6731"/>
    <w:rsid w:val="002F6891"/>
    <w:rsid w:val="002F6ED6"/>
    <w:rsid w:val="002F7347"/>
    <w:rsid w:val="0030027A"/>
    <w:rsid w:val="00300678"/>
    <w:rsid w:val="003007C9"/>
    <w:rsid w:val="00301594"/>
    <w:rsid w:val="003015BD"/>
    <w:rsid w:val="00301764"/>
    <w:rsid w:val="003017A8"/>
    <w:rsid w:val="00301D14"/>
    <w:rsid w:val="00302786"/>
    <w:rsid w:val="003027A2"/>
    <w:rsid w:val="00304941"/>
    <w:rsid w:val="00304AD9"/>
    <w:rsid w:val="00305256"/>
    <w:rsid w:val="00305820"/>
    <w:rsid w:val="00305B79"/>
    <w:rsid w:val="00305FB5"/>
    <w:rsid w:val="00306318"/>
    <w:rsid w:val="00306427"/>
    <w:rsid w:val="00307AAA"/>
    <w:rsid w:val="00307CE5"/>
    <w:rsid w:val="003115E8"/>
    <w:rsid w:val="00312121"/>
    <w:rsid w:val="00313051"/>
    <w:rsid w:val="00313710"/>
    <w:rsid w:val="00313D5A"/>
    <w:rsid w:val="0031449C"/>
    <w:rsid w:val="003147B7"/>
    <w:rsid w:val="00314E71"/>
    <w:rsid w:val="00315B65"/>
    <w:rsid w:val="00315B74"/>
    <w:rsid w:val="00315F18"/>
    <w:rsid w:val="00316B56"/>
    <w:rsid w:val="00316C48"/>
    <w:rsid w:val="00316FBD"/>
    <w:rsid w:val="0031710C"/>
    <w:rsid w:val="00317A06"/>
    <w:rsid w:val="00320581"/>
    <w:rsid w:val="00320648"/>
    <w:rsid w:val="003225DB"/>
    <w:rsid w:val="0032278E"/>
    <w:rsid w:val="00322886"/>
    <w:rsid w:val="003229D8"/>
    <w:rsid w:val="00322D7B"/>
    <w:rsid w:val="00322F73"/>
    <w:rsid w:val="00325592"/>
    <w:rsid w:val="0032672A"/>
    <w:rsid w:val="00326CE4"/>
    <w:rsid w:val="0033118A"/>
    <w:rsid w:val="00331606"/>
    <w:rsid w:val="0033204C"/>
    <w:rsid w:val="0033327E"/>
    <w:rsid w:val="003334EF"/>
    <w:rsid w:val="00333754"/>
    <w:rsid w:val="003340C6"/>
    <w:rsid w:val="00334440"/>
    <w:rsid w:val="00334FD1"/>
    <w:rsid w:val="0033662B"/>
    <w:rsid w:val="003367DF"/>
    <w:rsid w:val="00336C97"/>
    <w:rsid w:val="00337A4C"/>
    <w:rsid w:val="00337D67"/>
    <w:rsid w:val="003408DF"/>
    <w:rsid w:val="00340974"/>
    <w:rsid w:val="00341F83"/>
    <w:rsid w:val="00342432"/>
    <w:rsid w:val="00343025"/>
    <w:rsid w:val="00343887"/>
    <w:rsid w:val="00345217"/>
    <w:rsid w:val="003459EF"/>
    <w:rsid w:val="003460D4"/>
    <w:rsid w:val="00347705"/>
    <w:rsid w:val="00347B7D"/>
    <w:rsid w:val="00350407"/>
    <w:rsid w:val="00351A4D"/>
    <w:rsid w:val="00352A40"/>
    <w:rsid w:val="00352D4B"/>
    <w:rsid w:val="003533F0"/>
    <w:rsid w:val="00353524"/>
    <w:rsid w:val="00354A36"/>
    <w:rsid w:val="00354BA6"/>
    <w:rsid w:val="00355692"/>
    <w:rsid w:val="0035581C"/>
    <w:rsid w:val="00355DE0"/>
    <w:rsid w:val="00356191"/>
    <w:rsid w:val="0035638C"/>
    <w:rsid w:val="00356F6B"/>
    <w:rsid w:val="003570A9"/>
    <w:rsid w:val="00357E3F"/>
    <w:rsid w:val="00360DC4"/>
    <w:rsid w:val="00361802"/>
    <w:rsid w:val="003619F2"/>
    <w:rsid w:val="00362550"/>
    <w:rsid w:val="003628DD"/>
    <w:rsid w:val="00363DF8"/>
    <w:rsid w:val="0036476E"/>
    <w:rsid w:val="00364846"/>
    <w:rsid w:val="00364BA3"/>
    <w:rsid w:val="00365B5A"/>
    <w:rsid w:val="00365F4E"/>
    <w:rsid w:val="003670FF"/>
    <w:rsid w:val="003672CA"/>
    <w:rsid w:val="0036762F"/>
    <w:rsid w:val="00367FAB"/>
    <w:rsid w:val="003709D8"/>
    <w:rsid w:val="00370F39"/>
    <w:rsid w:val="003727F0"/>
    <w:rsid w:val="003732F2"/>
    <w:rsid w:val="00374358"/>
    <w:rsid w:val="003751BC"/>
    <w:rsid w:val="003756E1"/>
    <w:rsid w:val="00375EC9"/>
    <w:rsid w:val="00377922"/>
    <w:rsid w:val="00377B90"/>
    <w:rsid w:val="00380A9A"/>
    <w:rsid w:val="00380ACD"/>
    <w:rsid w:val="00380B92"/>
    <w:rsid w:val="003812A1"/>
    <w:rsid w:val="00381E8E"/>
    <w:rsid w:val="0038208D"/>
    <w:rsid w:val="003827E3"/>
    <w:rsid w:val="0038351E"/>
    <w:rsid w:val="00383581"/>
    <w:rsid w:val="00383FDA"/>
    <w:rsid w:val="00384733"/>
    <w:rsid w:val="003848E4"/>
    <w:rsid w:val="0038595E"/>
    <w:rsid w:val="00385FBC"/>
    <w:rsid w:val="0038652F"/>
    <w:rsid w:val="003867F8"/>
    <w:rsid w:val="00386946"/>
    <w:rsid w:val="003870DB"/>
    <w:rsid w:val="0039071B"/>
    <w:rsid w:val="00390DCD"/>
    <w:rsid w:val="003912F5"/>
    <w:rsid w:val="0039181E"/>
    <w:rsid w:val="0039413E"/>
    <w:rsid w:val="00394B45"/>
    <w:rsid w:val="00394C83"/>
    <w:rsid w:val="00394D78"/>
    <w:rsid w:val="00394EEB"/>
    <w:rsid w:val="003951D6"/>
    <w:rsid w:val="003958FA"/>
    <w:rsid w:val="0039648F"/>
    <w:rsid w:val="00396F41"/>
    <w:rsid w:val="00397B62"/>
    <w:rsid w:val="003A031E"/>
    <w:rsid w:val="003A17BB"/>
    <w:rsid w:val="003A2897"/>
    <w:rsid w:val="003A2B82"/>
    <w:rsid w:val="003A3A8C"/>
    <w:rsid w:val="003A417E"/>
    <w:rsid w:val="003A46BB"/>
    <w:rsid w:val="003A4EC7"/>
    <w:rsid w:val="003A57F8"/>
    <w:rsid w:val="003A63D1"/>
    <w:rsid w:val="003A660A"/>
    <w:rsid w:val="003A68F1"/>
    <w:rsid w:val="003A6A55"/>
    <w:rsid w:val="003A7295"/>
    <w:rsid w:val="003A7EF4"/>
    <w:rsid w:val="003A7FDA"/>
    <w:rsid w:val="003B0032"/>
    <w:rsid w:val="003B01C9"/>
    <w:rsid w:val="003B0890"/>
    <w:rsid w:val="003B12CD"/>
    <w:rsid w:val="003B1EDB"/>
    <w:rsid w:val="003B1F60"/>
    <w:rsid w:val="003B21F2"/>
    <w:rsid w:val="003B2288"/>
    <w:rsid w:val="003B34FA"/>
    <w:rsid w:val="003B35C3"/>
    <w:rsid w:val="003B3EB9"/>
    <w:rsid w:val="003B45D1"/>
    <w:rsid w:val="003B4798"/>
    <w:rsid w:val="003B58D4"/>
    <w:rsid w:val="003B5E2E"/>
    <w:rsid w:val="003B7439"/>
    <w:rsid w:val="003B79B4"/>
    <w:rsid w:val="003B79EF"/>
    <w:rsid w:val="003C05D4"/>
    <w:rsid w:val="003C0924"/>
    <w:rsid w:val="003C0BCB"/>
    <w:rsid w:val="003C1342"/>
    <w:rsid w:val="003C28C5"/>
    <w:rsid w:val="003C2CC4"/>
    <w:rsid w:val="003C3699"/>
    <w:rsid w:val="003C43DC"/>
    <w:rsid w:val="003C46CE"/>
    <w:rsid w:val="003C4BA9"/>
    <w:rsid w:val="003C6086"/>
    <w:rsid w:val="003C6984"/>
    <w:rsid w:val="003C6A86"/>
    <w:rsid w:val="003C7D50"/>
    <w:rsid w:val="003C7EA8"/>
    <w:rsid w:val="003D03E8"/>
    <w:rsid w:val="003D0B47"/>
    <w:rsid w:val="003D24F0"/>
    <w:rsid w:val="003D2600"/>
    <w:rsid w:val="003D2D5E"/>
    <w:rsid w:val="003D3471"/>
    <w:rsid w:val="003D4B23"/>
    <w:rsid w:val="003D4BBA"/>
    <w:rsid w:val="003D4F36"/>
    <w:rsid w:val="003D64F2"/>
    <w:rsid w:val="003D69E6"/>
    <w:rsid w:val="003D6F9E"/>
    <w:rsid w:val="003D70E2"/>
    <w:rsid w:val="003D787A"/>
    <w:rsid w:val="003D78A9"/>
    <w:rsid w:val="003D7AEF"/>
    <w:rsid w:val="003E0B1A"/>
    <w:rsid w:val="003E1187"/>
    <w:rsid w:val="003E1AAE"/>
    <w:rsid w:val="003E1B6B"/>
    <w:rsid w:val="003E1BF1"/>
    <w:rsid w:val="003E21FE"/>
    <w:rsid w:val="003E23F5"/>
    <w:rsid w:val="003E278A"/>
    <w:rsid w:val="003E41C4"/>
    <w:rsid w:val="003E4322"/>
    <w:rsid w:val="003E487E"/>
    <w:rsid w:val="003E4A69"/>
    <w:rsid w:val="003E5C98"/>
    <w:rsid w:val="003E6007"/>
    <w:rsid w:val="003E60C0"/>
    <w:rsid w:val="003E6474"/>
    <w:rsid w:val="003E6E19"/>
    <w:rsid w:val="003E7300"/>
    <w:rsid w:val="003E74DA"/>
    <w:rsid w:val="003F1A37"/>
    <w:rsid w:val="003F22EC"/>
    <w:rsid w:val="003F23F0"/>
    <w:rsid w:val="003F3260"/>
    <w:rsid w:val="003F39D3"/>
    <w:rsid w:val="003F4AE5"/>
    <w:rsid w:val="003F5C42"/>
    <w:rsid w:val="003F6C4A"/>
    <w:rsid w:val="004002FD"/>
    <w:rsid w:val="004008A9"/>
    <w:rsid w:val="00400C8C"/>
    <w:rsid w:val="00401171"/>
    <w:rsid w:val="00401715"/>
    <w:rsid w:val="004017CB"/>
    <w:rsid w:val="0040197C"/>
    <w:rsid w:val="00402362"/>
    <w:rsid w:val="004025AC"/>
    <w:rsid w:val="004027B8"/>
    <w:rsid w:val="00402D36"/>
    <w:rsid w:val="00402FCB"/>
    <w:rsid w:val="0040315A"/>
    <w:rsid w:val="00404A8E"/>
    <w:rsid w:val="00404BD1"/>
    <w:rsid w:val="00405E28"/>
    <w:rsid w:val="004106AA"/>
    <w:rsid w:val="004110EE"/>
    <w:rsid w:val="00411364"/>
    <w:rsid w:val="004122D0"/>
    <w:rsid w:val="00412851"/>
    <w:rsid w:val="00413520"/>
    <w:rsid w:val="00413C36"/>
    <w:rsid w:val="00413F81"/>
    <w:rsid w:val="0041460A"/>
    <w:rsid w:val="00414FE9"/>
    <w:rsid w:val="00415319"/>
    <w:rsid w:val="00415C39"/>
    <w:rsid w:val="004161CB"/>
    <w:rsid w:val="0041685D"/>
    <w:rsid w:val="00417187"/>
    <w:rsid w:val="004176EE"/>
    <w:rsid w:val="004202A5"/>
    <w:rsid w:val="00420381"/>
    <w:rsid w:val="00420E61"/>
    <w:rsid w:val="00421B7C"/>
    <w:rsid w:val="004221AE"/>
    <w:rsid w:val="004223B9"/>
    <w:rsid w:val="00422904"/>
    <w:rsid w:val="004230EC"/>
    <w:rsid w:val="0042373F"/>
    <w:rsid w:val="00423E37"/>
    <w:rsid w:val="00424EBE"/>
    <w:rsid w:val="0042527D"/>
    <w:rsid w:val="004262D5"/>
    <w:rsid w:val="00427576"/>
    <w:rsid w:val="00430120"/>
    <w:rsid w:val="004303F6"/>
    <w:rsid w:val="004312BA"/>
    <w:rsid w:val="00431362"/>
    <w:rsid w:val="00431560"/>
    <w:rsid w:val="0043188B"/>
    <w:rsid w:val="00432173"/>
    <w:rsid w:val="004321CB"/>
    <w:rsid w:val="004325CB"/>
    <w:rsid w:val="0043281D"/>
    <w:rsid w:val="00432B72"/>
    <w:rsid w:val="00432BBA"/>
    <w:rsid w:val="00433867"/>
    <w:rsid w:val="004338C8"/>
    <w:rsid w:val="00433D17"/>
    <w:rsid w:val="00433E51"/>
    <w:rsid w:val="00435C9B"/>
    <w:rsid w:val="00435FA8"/>
    <w:rsid w:val="004373CB"/>
    <w:rsid w:val="00437B6F"/>
    <w:rsid w:val="00437E9A"/>
    <w:rsid w:val="004405CD"/>
    <w:rsid w:val="00440A07"/>
    <w:rsid w:val="00440C91"/>
    <w:rsid w:val="004422AD"/>
    <w:rsid w:val="004430ED"/>
    <w:rsid w:val="00443457"/>
    <w:rsid w:val="0044385E"/>
    <w:rsid w:val="004451E8"/>
    <w:rsid w:val="00445445"/>
    <w:rsid w:val="00445668"/>
    <w:rsid w:val="00445C42"/>
    <w:rsid w:val="00445D00"/>
    <w:rsid w:val="004460FC"/>
    <w:rsid w:val="00447AA8"/>
    <w:rsid w:val="00450367"/>
    <w:rsid w:val="004506F7"/>
    <w:rsid w:val="00450B99"/>
    <w:rsid w:val="0045129B"/>
    <w:rsid w:val="00451478"/>
    <w:rsid w:val="00451982"/>
    <w:rsid w:val="00452293"/>
    <w:rsid w:val="00452C0F"/>
    <w:rsid w:val="004532A0"/>
    <w:rsid w:val="004544F7"/>
    <w:rsid w:val="004546C9"/>
    <w:rsid w:val="0045678D"/>
    <w:rsid w:val="00456AC1"/>
    <w:rsid w:val="00457776"/>
    <w:rsid w:val="00460F1C"/>
    <w:rsid w:val="00461A35"/>
    <w:rsid w:val="00461B09"/>
    <w:rsid w:val="00462880"/>
    <w:rsid w:val="004629A8"/>
    <w:rsid w:val="00463A21"/>
    <w:rsid w:val="00463F02"/>
    <w:rsid w:val="00464ADE"/>
    <w:rsid w:val="00464C9F"/>
    <w:rsid w:val="00465A39"/>
    <w:rsid w:val="004674AF"/>
    <w:rsid w:val="004676AE"/>
    <w:rsid w:val="00467F17"/>
    <w:rsid w:val="00470579"/>
    <w:rsid w:val="00471724"/>
    <w:rsid w:val="00472028"/>
    <w:rsid w:val="00472178"/>
    <w:rsid w:val="0047252D"/>
    <w:rsid w:val="0047276A"/>
    <w:rsid w:val="00473022"/>
    <w:rsid w:val="00473B3A"/>
    <w:rsid w:val="00473E2D"/>
    <w:rsid w:val="004740E2"/>
    <w:rsid w:val="00474D8E"/>
    <w:rsid w:val="004752BE"/>
    <w:rsid w:val="00475CB0"/>
    <w:rsid w:val="00476630"/>
    <w:rsid w:val="00476DE7"/>
    <w:rsid w:val="00476F24"/>
    <w:rsid w:val="00476F79"/>
    <w:rsid w:val="004776D2"/>
    <w:rsid w:val="004802DC"/>
    <w:rsid w:val="0048064D"/>
    <w:rsid w:val="00480A86"/>
    <w:rsid w:val="00480F71"/>
    <w:rsid w:val="00480FEC"/>
    <w:rsid w:val="0048196B"/>
    <w:rsid w:val="00482018"/>
    <w:rsid w:val="004827AE"/>
    <w:rsid w:val="00483F28"/>
    <w:rsid w:val="0048413F"/>
    <w:rsid w:val="00484330"/>
    <w:rsid w:val="00484D19"/>
    <w:rsid w:val="00485616"/>
    <w:rsid w:val="00486A30"/>
    <w:rsid w:val="004871D9"/>
    <w:rsid w:val="00487658"/>
    <w:rsid w:val="00487691"/>
    <w:rsid w:val="004877C0"/>
    <w:rsid w:val="00487BD4"/>
    <w:rsid w:val="00490493"/>
    <w:rsid w:val="00490570"/>
    <w:rsid w:val="004913DE"/>
    <w:rsid w:val="00491810"/>
    <w:rsid w:val="0049199D"/>
    <w:rsid w:val="00492574"/>
    <w:rsid w:val="0049389B"/>
    <w:rsid w:val="00493F88"/>
    <w:rsid w:val="00494310"/>
    <w:rsid w:val="004951FF"/>
    <w:rsid w:val="00495C3E"/>
    <w:rsid w:val="00495D26"/>
    <w:rsid w:val="00495DE7"/>
    <w:rsid w:val="00495DED"/>
    <w:rsid w:val="004960B8"/>
    <w:rsid w:val="00496166"/>
    <w:rsid w:val="00496952"/>
    <w:rsid w:val="00496CAC"/>
    <w:rsid w:val="00497851"/>
    <w:rsid w:val="004A1002"/>
    <w:rsid w:val="004A156D"/>
    <w:rsid w:val="004A1AF9"/>
    <w:rsid w:val="004A2AF8"/>
    <w:rsid w:val="004A2CB4"/>
    <w:rsid w:val="004A2E26"/>
    <w:rsid w:val="004A300B"/>
    <w:rsid w:val="004A3045"/>
    <w:rsid w:val="004A3E12"/>
    <w:rsid w:val="004A4AF0"/>
    <w:rsid w:val="004A4ECE"/>
    <w:rsid w:val="004A5E2F"/>
    <w:rsid w:val="004A6579"/>
    <w:rsid w:val="004A693F"/>
    <w:rsid w:val="004A74EC"/>
    <w:rsid w:val="004A7BDF"/>
    <w:rsid w:val="004B0821"/>
    <w:rsid w:val="004B082C"/>
    <w:rsid w:val="004B2272"/>
    <w:rsid w:val="004B28ED"/>
    <w:rsid w:val="004B2DD4"/>
    <w:rsid w:val="004B33F8"/>
    <w:rsid w:val="004B50CA"/>
    <w:rsid w:val="004B517D"/>
    <w:rsid w:val="004B5729"/>
    <w:rsid w:val="004B5990"/>
    <w:rsid w:val="004B65BE"/>
    <w:rsid w:val="004B68D1"/>
    <w:rsid w:val="004B6E8B"/>
    <w:rsid w:val="004B72D3"/>
    <w:rsid w:val="004C03FE"/>
    <w:rsid w:val="004C0955"/>
    <w:rsid w:val="004C20B1"/>
    <w:rsid w:val="004C2A7C"/>
    <w:rsid w:val="004C2B93"/>
    <w:rsid w:val="004C4252"/>
    <w:rsid w:val="004C42A2"/>
    <w:rsid w:val="004C440A"/>
    <w:rsid w:val="004C4587"/>
    <w:rsid w:val="004C5309"/>
    <w:rsid w:val="004C55B0"/>
    <w:rsid w:val="004C5614"/>
    <w:rsid w:val="004C61AA"/>
    <w:rsid w:val="004C648D"/>
    <w:rsid w:val="004C679B"/>
    <w:rsid w:val="004C6B7B"/>
    <w:rsid w:val="004C7436"/>
    <w:rsid w:val="004C7F13"/>
    <w:rsid w:val="004D06FD"/>
    <w:rsid w:val="004D0AE8"/>
    <w:rsid w:val="004D0D09"/>
    <w:rsid w:val="004D183A"/>
    <w:rsid w:val="004D1DB4"/>
    <w:rsid w:val="004D3DBC"/>
    <w:rsid w:val="004D414E"/>
    <w:rsid w:val="004D4530"/>
    <w:rsid w:val="004D5BAD"/>
    <w:rsid w:val="004D5D80"/>
    <w:rsid w:val="004D64D5"/>
    <w:rsid w:val="004D6888"/>
    <w:rsid w:val="004D7035"/>
    <w:rsid w:val="004D76F5"/>
    <w:rsid w:val="004E02E6"/>
    <w:rsid w:val="004E128C"/>
    <w:rsid w:val="004E1643"/>
    <w:rsid w:val="004E2F96"/>
    <w:rsid w:val="004E3509"/>
    <w:rsid w:val="004E4330"/>
    <w:rsid w:val="004E436B"/>
    <w:rsid w:val="004E45F0"/>
    <w:rsid w:val="004E4934"/>
    <w:rsid w:val="004E4A00"/>
    <w:rsid w:val="004E517A"/>
    <w:rsid w:val="004E5C42"/>
    <w:rsid w:val="004E5EFE"/>
    <w:rsid w:val="004E6170"/>
    <w:rsid w:val="004E6673"/>
    <w:rsid w:val="004E76DD"/>
    <w:rsid w:val="004F0162"/>
    <w:rsid w:val="004F06F9"/>
    <w:rsid w:val="004F07F4"/>
    <w:rsid w:val="004F1FD6"/>
    <w:rsid w:val="004F2901"/>
    <w:rsid w:val="004F3FBC"/>
    <w:rsid w:val="004F4436"/>
    <w:rsid w:val="004F5163"/>
    <w:rsid w:val="004F6529"/>
    <w:rsid w:val="004F6A2B"/>
    <w:rsid w:val="004F6B7A"/>
    <w:rsid w:val="004F6BA0"/>
    <w:rsid w:val="004F79CD"/>
    <w:rsid w:val="00500025"/>
    <w:rsid w:val="00500301"/>
    <w:rsid w:val="005009D3"/>
    <w:rsid w:val="005011F7"/>
    <w:rsid w:val="00501FB9"/>
    <w:rsid w:val="00502690"/>
    <w:rsid w:val="00502827"/>
    <w:rsid w:val="00503BEA"/>
    <w:rsid w:val="005044B9"/>
    <w:rsid w:val="00504AA8"/>
    <w:rsid w:val="00504F21"/>
    <w:rsid w:val="005050FE"/>
    <w:rsid w:val="0050549C"/>
    <w:rsid w:val="005054D5"/>
    <w:rsid w:val="00505EBD"/>
    <w:rsid w:val="005069BA"/>
    <w:rsid w:val="00510581"/>
    <w:rsid w:val="00510F5F"/>
    <w:rsid w:val="005134F7"/>
    <w:rsid w:val="005141FF"/>
    <w:rsid w:val="0051461F"/>
    <w:rsid w:val="00514EEE"/>
    <w:rsid w:val="005154CB"/>
    <w:rsid w:val="00516A1F"/>
    <w:rsid w:val="00517A93"/>
    <w:rsid w:val="0052040A"/>
    <w:rsid w:val="00521BB0"/>
    <w:rsid w:val="005227EF"/>
    <w:rsid w:val="005230E5"/>
    <w:rsid w:val="0052346B"/>
    <w:rsid w:val="00523DB1"/>
    <w:rsid w:val="00523E35"/>
    <w:rsid w:val="00524B7E"/>
    <w:rsid w:val="00524E31"/>
    <w:rsid w:val="00526D5F"/>
    <w:rsid w:val="00526EE8"/>
    <w:rsid w:val="00531DE9"/>
    <w:rsid w:val="00531ED3"/>
    <w:rsid w:val="00532CBF"/>
    <w:rsid w:val="00533616"/>
    <w:rsid w:val="0053388E"/>
    <w:rsid w:val="005356C1"/>
    <w:rsid w:val="005357C8"/>
    <w:rsid w:val="00535ABA"/>
    <w:rsid w:val="00535C43"/>
    <w:rsid w:val="005362CC"/>
    <w:rsid w:val="0053683F"/>
    <w:rsid w:val="0053768B"/>
    <w:rsid w:val="0054026D"/>
    <w:rsid w:val="005403C7"/>
    <w:rsid w:val="00541DE2"/>
    <w:rsid w:val="005420F2"/>
    <w:rsid w:val="0054285C"/>
    <w:rsid w:val="00543087"/>
    <w:rsid w:val="00544E4D"/>
    <w:rsid w:val="005460D7"/>
    <w:rsid w:val="00546224"/>
    <w:rsid w:val="00546FA2"/>
    <w:rsid w:val="00547032"/>
    <w:rsid w:val="00547319"/>
    <w:rsid w:val="0054743F"/>
    <w:rsid w:val="005500A2"/>
    <w:rsid w:val="00550EC4"/>
    <w:rsid w:val="00551109"/>
    <w:rsid w:val="005511C5"/>
    <w:rsid w:val="00551B01"/>
    <w:rsid w:val="00552333"/>
    <w:rsid w:val="00553175"/>
    <w:rsid w:val="0055322B"/>
    <w:rsid w:val="00553AD4"/>
    <w:rsid w:val="005617C5"/>
    <w:rsid w:val="005621FA"/>
    <w:rsid w:val="0056237B"/>
    <w:rsid w:val="005632E7"/>
    <w:rsid w:val="0056408F"/>
    <w:rsid w:val="00564206"/>
    <w:rsid w:val="005643E3"/>
    <w:rsid w:val="0056482D"/>
    <w:rsid w:val="00565356"/>
    <w:rsid w:val="0056631F"/>
    <w:rsid w:val="00566401"/>
    <w:rsid w:val="00566930"/>
    <w:rsid w:val="005676A2"/>
    <w:rsid w:val="00570314"/>
    <w:rsid w:val="0057044F"/>
    <w:rsid w:val="00570AD9"/>
    <w:rsid w:val="00571394"/>
    <w:rsid w:val="005716AB"/>
    <w:rsid w:val="005717EE"/>
    <w:rsid w:val="00571E9E"/>
    <w:rsid w:val="00572600"/>
    <w:rsid w:val="005726FA"/>
    <w:rsid w:val="00572D71"/>
    <w:rsid w:val="00573621"/>
    <w:rsid w:val="00573708"/>
    <w:rsid w:val="005740CE"/>
    <w:rsid w:val="00574D8B"/>
    <w:rsid w:val="0057651F"/>
    <w:rsid w:val="005769C1"/>
    <w:rsid w:val="00576FCF"/>
    <w:rsid w:val="005778CD"/>
    <w:rsid w:val="00577AD0"/>
    <w:rsid w:val="005807F3"/>
    <w:rsid w:val="00580CD9"/>
    <w:rsid w:val="00581A1B"/>
    <w:rsid w:val="00582C18"/>
    <w:rsid w:val="00583229"/>
    <w:rsid w:val="00584173"/>
    <w:rsid w:val="0058496D"/>
    <w:rsid w:val="00584B5F"/>
    <w:rsid w:val="00584F73"/>
    <w:rsid w:val="00585A0A"/>
    <w:rsid w:val="00585E5F"/>
    <w:rsid w:val="00587716"/>
    <w:rsid w:val="00587E66"/>
    <w:rsid w:val="00591821"/>
    <w:rsid w:val="005918A8"/>
    <w:rsid w:val="00592366"/>
    <w:rsid w:val="00592784"/>
    <w:rsid w:val="0059302F"/>
    <w:rsid w:val="005932A9"/>
    <w:rsid w:val="00593567"/>
    <w:rsid w:val="0059358A"/>
    <w:rsid w:val="005946FD"/>
    <w:rsid w:val="00594D9B"/>
    <w:rsid w:val="005951BD"/>
    <w:rsid w:val="005953C9"/>
    <w:rsid w:val="00595520"/>
    <w:rsid w:val="00595829"/>
    <w:rsid w:val="00595CD0"/>
    <w:rsid w:val="005962AE"/>
    <w:rsid w:val="00596B13"/>
    <w:rsid w:val="00597355"/>
    <w:rsid w:val="005977CA"/>
    <w:rsid w:val="005978E0"/>
    <w:rsid w:val="005A0390"/>
    <w:rsid w:val="005A0856"/>
    <w:rsid w:val="005A1983"/>
    <w:rsid w:val="005A1FE8"/>
    <w:rsid w:val="005A2D16"/>
    <w:rsid w:val="005A3211"/>
    <w:rsid w:val="005A3878"/>
    <w:rsid w:val="005A3A2D"/>
    <w:rsid w:val="005A4018"/>
    <w:rsid w:val="005A44B9"/>
    <w:rsid w:val="005A4632"/>
    <w:rsid w:val="005A59FD"/>
    <w:rsid w:val="005A70F6"/>
    <w:rsid w:val="005A7FBB"/>
    <w:rsid w:val="005B0A3C"/>
    <w:rsid w:val="005B124A"/>
    <w:rsid w:val="005B15F6"/>
    <w:rsid w:val="005B1BA0"/>
    <w:rsid w:val="005B24F3"/>
    <w:rsid w:val="005B269E"/>
    <w:rsid w:val="005B2AE5"/>
    <w:rsid w:val="005B3840"/>
    <w:rsid w:val="005B3960"/>
    <w:rsid w:val="005B39F6"/>
    <w:rsid w:val="005B3B08"/>
    <w:rsid w:val="005B3D19"/>
    <w:rsid w:val="005B3DB3"/>
    <w:rsid w:val="005B481E"/>
    <w:rsid w:val="005B4AA5"/>
    <w:rsid w:val="005B4DBF"/>
    <w:rsid w:val="005B50C2"/>
    <w:rsid w:val="005B56F2"/>
    <w:rsid w:val="005B5748"/>
    <w:rsid w:val="005B5AFD"/>
    <w:rsid w:val="005B5DF5"/>
    <w:rsid w:val="005B74A3"/>
    <w:rsid w:val="005C08CB"/>
    <w:rsid w:val="005C143D"/>
    <w:rsid w:val="005C14F3"/>
    <w:rsid w:val="005C1979"/>
    <w:rsid w:val="005C19FA"/>
    <w:rsid w:val="005C1C51"/>
    <w:rsid w:val="005C315F"/>
    <w:rsid w:val="005C3B06"/>
    <w:rsid w:val="005C603F"/>
    <w:rsid w:val="005C61B7"/>
    <w:rsid w:val="005C7C57"/>
    <w:rsid w:val="005D1080"/>
    <w:rsid w:val="005D15CA"/>
    <w:rsid w:val="005D17BE"/>
    <w:rsid w:val="005D1A13"/>
    <w:rsid w:val="005D1B4F"/>
    <w:rsid w:val="005D2797"/>
    <w:rsid w:val="005D2CE5"/>
    <w:rsid w:val="005D334B"/>
    <w:rsid w:val="005D4A9A"/>
    <w:rsid w:val="005D4F0E"/>
    <w:rsid w:val="005D6EA8"/>
    <w:rsid w:val="005E03AA"/>
    <w:rsid w:val="005E148B"/>
    <w:rsid w:val="005E22D9"/>
    <w:rsid w:val="005E2EDB"/>
    <w:rsid w:val="005E3291"/>
    <w:rsid w:val="005E3BD0"/>
    <w:rsid w:val="005E4D13"/>
    <w:rsid w:val="005E585E"/>
    <w:rsid w:val="005E7BCD"/>
    <w:rsid w:val="005F0423"/>
    <w:rsid w:val="005F0C39"/>
    <w:rsid w:val="005F18E3"/>
    <w:rsid w:val="005F2860"/>
    <w:rsid w:val="005F2C8E"/>
    <w:rsid w:val="005F3066"/>
    <w:rsid w:val="005F32BA"/>
    <w:rsid w:val="005F378D"/>
    <w:rsid w:val="005F3C8E"/>
    <w:rsid w:val="005F3E61"/>
    <w:rsid w:val="005F3E90"/>
    <w:rsid w:val="005F5681"/>
    <w:rsid w:val="005F580F"/>
    <w:rsid w:val="005F59D6"/>
    <w:rsid w:val="005F71A2"/>
    <w:rsid w:val="005F72E7"/>
    <w:rsid w:val="005F77AC"/>
    <w:rsid w:val="006005CA"/>
    <w:rsid w:val="00600A70"/>
    <w:rsid w:val="006010D4"/>
    <w:rsid w:val="006011A6"/>
    <w:rsid w:val="00602D00"/>
    <w:rsid w:val="00603018"/>
    <w:rsid w:val="006035EA"/>
    <w:rsid w:val="00604C03"/>
    <w:rsid w:val="00604DDD"/>
    <w:rsid w:val="00604F1E"/>
    <w:rsid w:val="0060529F"/>
    <w:rsid w:val="0060553F"/>
    <w:rsid w:val="00605704"/>
    <w:rsid w:val="00605B68"/>
    <w:rsid w:val="006060CC"/>
    <w:rsid w:val="00606C28"/>
    <w:rsid w:val="00606FAB"/>
    <w:rsid w:val="00607362"/>
    <w:rsid w:val="006073D9"/>
    <w:rsid w:val="00611591"/>
    <w:rsid w:val="006115CC"/>
    <w:rsid w:val="00611C84"/>
    <w:rsid w:val="00611F92"/>
    <w:rsid w:val="00611FC4"/>
    <w:rsid w:val="00612694"/>
    <w:rsid w:val="00613DDD"/>
    <w:rsid w:val="00614647"/>
    <w:rsid w:val="00615526"/>
    <w:rsid w:val="006155E7"/>
    <w:rsid w:val="00615F32"/>
    <w:rsid w:val="006166D7"/>
    <w:rsid w:val="006168E8"/>
    <w:rsid w:val="006176FB"/>
    <w:rsid w:val="0061775A"/>
    <w:rsid w:val="006202C5"/>
    <w:rsid w:val="00620423"/>
    <w:rsid w:val="00620726"/>
    <w:rsid w:val="00621FBA"/>
    <w:rsid w:val="00624196"/>
    <w:rsid w:val="0062485F"/>
    <w:rsid w:val="0062662D"/>
    <w:rsid w:val="00627506"/>
    <w:rsid w:val="00627516"/>
    <w:rsid w:val="00627FE5"/>
    <w:rsid w:val="00630195"/>
    <w:rsid w:val="00630FCB"/>
    <w:rsid w:val="00631789"/>
    <w:rsid w:val="00632C7B"/>
    <w:rsid w:val="0063500E"/>
    <w:rsid w:val="006357DF"/>
    <w:rsid w:val="00635893"/>
    <w:rsid w:val="00635EC3"/>
    <w:rsid w:val="00636011"/>
    <w:rsid w:val="006360EB"/>
    <w:rsid w:val="006360F3"/>
    <w:rsid w:val="00636109"/>
    <w:rsid w:val="0063673A"/>
    <w:rsid w:val="0063769D"/>
    <w:rsid w:val="0063775A"/>
    <w:rsid w:val="00637A25"/>
    <w:rsid w:val="00640B26"/>
    <w:rsid w:val="00640D24"/>
    <w:rsid w:val="00640FE7"/>
    <w:rsid w:val="00641130"/>
    <w:rsid w:val="00641517"/>
    <w:rsid w:val="006422F5"/>
    <w:rsid w:val="00645FFC"/>
    <w:rsid w:val="006465F7"/>
    <w:rsid w:val="0064695C"/>
    <w:rsid w:val="006469E1"/>
    <w:rsid w:val="00646FC8"/>
    <w:rsid w:val="006503E4"/>
    <w:rsid w:val="006504CA"/>
    <w:rsid w:val="00650932"/>
    <w:rsid w:val="006510A4"/>
    <w:rsid w:val="006514F0"/>
    <w:rsid w:val="00651BB6"/>
    <w:rsid w:val="0065288A"/>
    <w:rsid w:val="00652BD9"/>
    <w:rsid w:val="00653039"/>
    <w:rsid w:val="00653B98"/>
    <w:rsid w:val="00653B9F"/>
    <w:rsid w:val="00653FC4"/>
    <w:rsid w:val="00654372"/>
    <w:rsid w:val="006543CC"/>
    <w:rsid w:val="006548B5"/>
    <w:rsid w:val="0065521F"/>
    <w:rsid w:val="006552DA"/>
    <w:rsid w:val="006567C0"/>
    <w:rsid w:val="00657D1C"/>
    <w:rsid w:val="00657F09"/>
    <w:rsid w:val="00657F0C"/>
    <w:rsid w:val="0066020D"/>
    <w:rsid w:val="00661434"/>
    <w:rsid w:val="006620ED"/>
    <w:rsid w:val="006627FF"/>
    <w:rsid w:val="00663193"/>
    <w:rsid w:val="00666BD3"/>
    <w:rsid w:val="00667009"/>
    <w:rsid w:val="00667547"/>
    <w:rsid w:val="006676C5"/>
    <w:rsid w:val="00670E65"/>
    <w:rsid w:val="00671484"/>
    <w:rsid w:val="00672756"/>
    <w:rsid w:val="00673371"/>
    <w:rsid w:val="0067412E"/>
    <w:rsid w:val="006749AA"/>
    <w:rsid w:val="00676603"/>
    <w:rsid w:val="00676AC2"/>
    <w:rsid w:val="006770B2"/>
    <w:rsid w:val="00677411"/>
    <w:rsid w:val="006777E4"/>
    <w:rsid w:val="006800AB"/>
    <w:rsid w:val="006800C9"/>
    <w:rsid w:val="0068011A"/>
    <w:rsid w:val="0068083A"/>
    <w:rsid w:val="006808B6"/>
    <w:rsid w:val="00680AA3"/>
    <w:rsid w:val="006819CA"/>
    <w:rsid w:val="00681BA3"/>
    <w:rsid w:val="00681F44"/>
    <w:rsid w:val="00682BC6"/>
    <w:rsid w:val="00683882"/>
    <w:rsid w:val="00683B64"/>
    <w:rsid w:val="0068450D"/>
    <w:rsid w:val="00684CE8"/>
    <w:rsid w:val="00685DA8"/>
    <w:rsid w:val="00686EE1"/>
    <w:rsid w:val="00687AE9"/>
    <w:rsid w:val="00687F12"/>
    <w:rsid w:val="0069007A"/>
    <w:rsid w:val="006917D9"/>
    <w:rsid w:val="006931A6"/>
    <w:rsid w:val="00694043"/>
    <w:rsid w:val="006940E1"/>
    <w:rsid w:val="006947F2"/>
    <w:rsid w:val="00694C9C"/>
    <w:rsid w:val="00694FBF"/>
    <w:rsid w:val="006955A1"/>
    <w:rsid w:val="006A03CC"/>
    <w:rsid w:val="006A1CED"/>
    <w:rsid w:val="006A21B1"/>
    <w:rsid w:val="006A2209"/>
    <w:rsid w:val="006A3218"/>
    <w:rsid w:val="006A37DD"/>
    <w:rsid w:val="006A3C72"/>
    <w:rsid w:val="006A532C"/>
    <w:rsid w:val="006A5999"/>
    <w:rsid w:val="006A5BCA"/>
    <w:rsid w:val="006A7392"/>
    <w:rsid w:val="006B01FA"/>
    <w:rsid w:val="006B03A1"/>
    <w:rsid w:val="006B0E1D"/>
    <w:rsid w:val="006B1678"/>
    <w:rsid w:val="006B198C"/>
    <w:rsid w:val="006B1C18"/>
    <w:rsid w:val="006B1C5C"/>
    <w:rsid w:val="006B28F1"/>
    <w:rsid w:val="006B2B1F"/>
    <w:rsid w:val="006B463A"/>
    <w:rsid w:val="006B4771"/>
    <w:rsid w:val="006B4FE5"/>
    <w:rsid w:val="006B5A32"/>
    <w:rsid w:val="006B67D9"/>
    <w:rsid w:val="006B7CCD"/>
    <w:rsid w:val="006C0B92"/>
    <w:rsid w:val="006C266B"/>
    <w:rsid w:val="006C2AC9"/>
    <w:rsid w:val="006C2C5C"/>
    <w:rsid w:val="006C30D0"/>
    <w:rsid w:val="006C38A3"/>
    <w:rsid w:val="006C3C6B"/>
    <w:rsid w:val="006C4613"/>
    <w:rsid w:val="006C5535"/>
    <w:rsid w:val="006C5C7B"/>
    <w:rsid w:val="006C6DE2"/>
    <w:rsid w:val="006C7AFD"/>
    <w:rsid w:val="006C7FE1"/>
    <w:rsid w:val="006D018F"/>
    <w:rsid w:val="006D0196"/>
    <w:rsid w:val="006D01B7"/>
    <w:rsid w:val="006D0589"/>
    <w:rsid w:val="006D061B"/>
    <w:rsid w:val="006D2497"/>
    <w:rsid w:val="006D2D0B"/>
    <w:rsid w:val="006D34A4"/>
    <w:rsid w:val="006D37CC"/>
    <w:rsid w:val="006D6137"/>
    <w:rsid w:val="006D6907"/>
    <w:rsid w:val="006D6F0F"/>
    <w:rsid w:val="006D700F"/>
    <w:rsid w:val="006D7AA2"/>
    <w:rsid w:val="006E053B"/>
    <w:rsid w:val="006E1236"/>
    <w:rsid w:val="006E12E0"/>
    <w:rsid w:val="006E1BFA"/>
    <w:rsid w:val="006E23EC"/>
    <w:rsid w:val="006E24EB"/>
    <w:rsid w:val="006E2F8C"/>
    <w:rsid w:val="006E4275"/>
    <w:rsid w:val="006E4681"/>
    <w:rsid w:val="006E46BD"/>
    <w:rsid w:val="006E564B"/>
    <w:rsid w:val="006E6C2B"/>
    <w:rsid w:val="006E6E12"/>
    <w:rsid w:val="006E6FF6"/>
    <w:rsid w:val="006E7154"/>
    <w:rsid w:val="006E7687"/>
    <w:rsid w:val="006F0100"/>
    <w:rsid w:val="006F028D"/>
    <w:rsid w:val="006F073E"/>
    <w:rsid w:val="006F2D3D"/>
    <w:rsid w:val="006F3229"/>
    <w:rsid w:val="006F322A"/>
    <w:rsid w:val="006F37C7"/>
    <w:rsid w:val="006F38A9"/>
    <w:rsid w:val="006F4565"/>
    <w:rsid w:val="006F5456"/>
    <w:rsid w:val="006F61A7"/>
    <w:rsid w:val="006F67E5"/>
    <w:rsid w:val="006F795E"/>
    <w:rsid w:val="006F7D42"/>
    <w:rsid w:val="007003CD"/>
    <w:rsid w:val="007005C9"/>
    <w:rsid w:val="00700B97"/>
    <w:rsid w:val="007024DC"/>
    <w:rsid w:val="00703EB0"/>
    <w:rsid w:val="00703F20"/>
    <w:rsid w:val="007042FE"/>
    <w:rsid w:val="007057C2"/>
    <w:rsid w:val="00705972"/>
    <w:rsid w:val="00705BA9"/>
    <w:rsid w:val="00706B2C"/>
    <w:rsid w:val="0070701E"/>
    <w:rsid w:val="007070A5"/>
    <w:rsid w:val="00707ABF"/>
    <w:rsid w:val="00707CDD"/>
    <w:rsid w:val="00707F61"/>
    <w:rsid w:val="0071006D"/>
    <w:rsid w:val="007102CC"/>
    <w:rsid w:val="0071067D"/>
    <w:rsid w:val="00711C1B"/>
    <w:rsid w:val="00711DBA"/>
    <w:rsid w:val="0071224C"/>
    <w:rsid w:val="007124AE"/>
    <w:rsid w:val="0071331E"/>
    <w:rsid w:val="00714E25"/>
    <w:rsid w:val="007158A5"/>
    <w:rsid w:val="00715A2F"/>
    <w:rsid w:val="00715FA5"/>
    <w:rsid w:val="00716C7B"/>
    <w:rsid w:val="007176A2"/>
    <w:rsid w:val="007178F6"/>
    <w:rsid w:val="00717BB4"/>
    <w:rsid w:val="00717E86"/>
    <w:rsid w:val="00720F3F"/>
    <w:rsid w:val="007218D8"/>
    <w:rsid w:val="00721A64"/>
    <w:rsid w:val="00721D58"/>
    <w:rsid w:val="00722799"/>
    <w:rsid w:val="00722FD2"/>
    <w:rsid w:val="0072364E"/>
    <w:rsid w:val="00723691"/>
    <w:rsid w:val="007241B8"/>
    <w:rsid w:val="007260DB"/>
    <w:rsid w:val="0072632A"/>
    <w:rsid w:val="007267A8"/>
    <w:rsid w:val="007269F5"/>
    <w:rsid w:val="00726F14"/>
    <w:rsid w:val="00726F79"/>
    <w:rsid w:val="0073003A"/>
    <w:rsid w:val="00730A74"/>
    <w:rsid w:val="00730D0D"/>
    <w:rsid w:val="00731034"/>
    <w:rsid w:val="00731A7A"/>
    <w:rsid w:val="00731C56"/>
    <w:rsid w:val="00731D9C"/>
    <w:rsid w:val="0073212D"/>
    <w:rsid w:val="0073376E"/>
    <w:rsid w:val="007339CD"/>
    <w:rsid w:val="00735667"/>
    <w:rsid w:val="007358E8"/>
    <w:rsid w:val="00736381"/>
    <w:rsid w:val="007364AF"/>
    <w:rsid w:val="007365C0"/>
    <w:rsid w:val="007367C4"/>
    <w:rsid w:val="00736894"/>
    <w:rsid w:val="007369AA"/>
    <w:rsid w:val="00736ECE"/>
    <w:rsid w:val="007370B5"/>
    <w:rsid w:val="0073737F"/>
    <w:rsid w:val="0073770E"/>
    <w:rsid w:val="00741403"/>
    <w:rsid w:val="007420F9"/>
    <w:rsid w:val="0074242A"/>
    <w:rsid w:val="00742FCE"/>
    <w:rsid w:val="00743218"/>
    <w:rsid w:val="0074351B"/>
    <w:rsid w:val="007444B2"/>
    <w:rsid w:val="00744675"/>
    <w:rsid w:val="007446C2"/>
    <w:rsid w:val="00744A17"/>
    <w:rsid w:val="00744B9F"/>
    <w:rsid w:val="00744BB1"/>
    <w:rsid w:val="00744C66"/>
    <w:rsid w:val="00745195"/>
    <w:rsid w:val="0074533B"/>
    <w:rsid w:val="00746C20"/>
    <w:rsid w:val="00751826"/>
    <w:rsid w:val="00751C0A"/>
    <w:rsid w:val="00751F15"/>
    <w:rsid w:val="00752232"/>
    <w:rsid w:val="00752D23"/>
    <w:rsid w:val="00753DC3"/>
    <w:rsid w:val="0075419B"/>
    <w:rsid w:val="0075467B"/>
    <w:rsid w:val="007561C4"/>
    <w:rsid w:val="007563ED"/>
    <w:rsid w:val="00756A5F"/>
    <w:rsid w:val="00756F9A"/>
    <w:rsid w:val="0075705C"/>
    <w:rsid w:val="00757B2F"/>
    <w:rsid w:val="00763163"/>
    <w:rsid w:val="007632F1"/>
    <w:rsid w:val="0076360A"/>
    <w:rsid w:val="007643BC"/>
    <w:rsid w:val="00764E9D"/>
    <w:rsid w:val="0076542A"/>
    <w:rsid w:val="00765485"/>
    <w:rsid w:val="0076548B"/>
    <w:rsid w:val="00766DB4"/>
    <w:rsid w:val="007671B4"/>
    <w:rsid w:val="007677B3"/>
    <w:rsid w:val="00767EA7"/>
    <w:rsid w:val="00772D71"/>
    <w:rsid w:val="00773DB1"/>
    <w:rsid w:val="00773F3A"/>
    <w:rsid w:val="00775F3A"/>
    <w:rsid w:val="007764B4"/>
    <w:rsid w:val="00776A28"/>
    <w:rsid w:val="00777683"/>
    <w:rsid w:val="00777701"/>
    <w:rsid w:val="007811BF"/>
    <w:rsid w:val="0078169D"/>
    <w:rsid w:val="00782066"/>
    <w:rsid w:val="00782AD4"/>
    <w:rsid w:val="00783645"/>
    <w:rsid w:val="007842B1"/>
    <w:rsid w:val="00784C90"/>
    <w:rsid w:val="0078513B"/>
    <w:rsid w:val="0078598F"/>
    <w:rsid w:val="00785F3D"/>
    <w:rsid w:val="00786784"/>
    <w:rsid w:val="007867E3"/>
    <w:rsid w:val="007869FF"/>
    <w:rsid w:val="00787D36"/>
    <w:rsid w:val="00787DC0"/>
    <w:rsid w:val="00790B2E"/>
    <w:rsid w:val="00791DD4"/>
    <w:rsid w:val="00792986"/>
    <w:rsid w:val="00792C81"/>
    <w:rsid w:val="0079379A"/>
    <w:rsid w:val="00794170"/>
    <w:rsid w:val="007943D0"/>
    <w:rsid w:val="007944EB"/>
    <w:rsid w:val="00794DB3"/>
    <w:rsid w:val="00794EFC"/>
    <w:rsid w:val="0079503F"/>
    <w:rsid w:val="0079576C"/>
    <w:rsid w:val="0079577E"/>
    <w:rsid w:val="00795868"/>
    <w:rsid w:val="007959FE"/>
    <w:rsid w:val="00795A35"/>
    <w:rsid w:val="00796F00"/>
    <w:rsid w:val="007976AE"/>
    <w:rsid w:val="00797A0E"/>
    <w:rsid w:val="007A02E6"/>
    <w:rsid w:val="007A047F"/>
    <w:rsid w:val="007A0CF1"/>
    <w:rsid w:val="007A0E6F"/>
    <w:rsid w:val="007A0F40"/>
    <w:rsid w:val="007A1746"/>
    <w:rsid w:val="007A288E"/>
    <w:rsid w:val="007A40E5"/>
    <w:rsid w:val="007A4696"/>
    <w:rsid w:val="007A46D6"/>
    <w:rsid w:val="007A56A8"/>
    <w:rsid w:val="007A600A"/>
    <w:rsid w:val="007A6A2C"/>
    <w:rsid w:val="007A7092"/>
    <w:rsid w:val="007A7859"/>
    <w:rsid w:val="007B06AF"/>
    <w:rsid w:val="007B0704"/>
    <w:rsid w:val="007B0D27"/>
    <w:rsid w:val="007B1534"/>
    <w:rsid w:val="007B15FE"/>
    <w:rsid w:val="007B16D4"/>
    <w:rsid w:val="007B1973"/>
    <w:rsid w:val="007B202A"/>
    <w:rsid w:val="007B3259"/>
    <w:rsid w:val="007B3E74"/>
    <w:rsid w:val="007B58AE"/>
    <w:rsid w:val="007B615D"/>
    <w:rsid w:val="007B678F"/>
    <w:rsid w:val="007B6BA5"/>
    <w:rsid w:val="007B7207"/>
    <w:rsid w:val="007B7B3F"/>
    <w:rsid w:val="007B7D0E"/>
    <w:rsid w:val="007C067D"/>
    <w:rsid w:val="007C07FD"/>
    <w:rsid w:val="007C0E8D"/>
    <w:rsid w:val="007C15FB"/>
    <w:rsid w:val="007C1FDD"/>
    <w:rsid w:val="007C2C4E"/>
    <w:rsid w:val="007C3390"/>
    <w:rsid w:val="007C3765"/>
    <w:rsid w:val="007C42D8"/>
    <w:rsid w:val="007C4688"/>
    <w:rsid w:val="007C4F4B"/>
    <w:rsid w:val="007C57E7"/>
    <w:rsid w:val="007C6756"/>
    <w:rsid w:val="007C6B20"/>
    <w:rsid w:val="007C6EA3"/>
    <w:rsid w:val="007C7CB6"/>
    <w:rsid w:val="007D04D1"/>
    <w:rsid w:val="007D0806"/>
    <w:rsid w:val="007D1BC1"/>
    <w:rsid w:val="007D2A46"/>
    <w:rsid w:val="007D2D80"/>
    <w:rsid w:val="007D3833"/>
    <w:rsid w:val="007D409C"/>
    <w:rsid w:val="007D42D4"/>
    <w:rsid w:val="007D64BF"/>
    <w:rsid w:val="007D7362"/>
    <w:rsid w:val="007D7470"/>
    <w:rsid w:val="007D78D8"/>
    <w:rsid w:val="007D7C0C"/>
    <w:rsid w:val="007E0FD4"/>
    <w:rsid w:val="007E1327"/>
    <w:rsid w:val="007E152B"/>
    <w:rsid w:val="007E1F5A"/>
    <w:rsid w:val="007E31BF"/>
    <w:rsid w:val="007E506E"/>
    <w:rsid w:val="007E599F"/>
    <w:rsid w:val="007E5C1D"/>
    <w:rsid w:val="007E61C7"/>
    <w:rsid w:val="007E6B2E"/>
    <w:rsid w:val="007E6D41"/>
    <w:rsid w:val="007E70DB"/>
    <w:rsid w:val="007E72CB"/>
    <w:rsid w:val="007E7BE4"/>
    <w:rsid w:val="007F00B8"/>
    <w:rsid w:val="007F1B2E"/>
    <w:rsid w:val="007F26D2"/>
    <w:rsid w:val="007F315A"/>
    <w:rsid w:val="007F3573"/>
    <w:rsid w:val="007F39BA"/>
    <w:rsid w:val="007F3E38"/>
    <w:rsid w:val="007F4ADB"/>
    <w:rsid w:val="007F4B34"/>
    <w:rsid w:val="007F4C25"/>
    <w:rsid w:val="007F5272"/>
    <w:rsid w:val="007F5A82"/>
    <w:rsid w:val="007F5CE2"/>
    <w:rsid w:val="007F64E6"/>
    <w:rsid w:val="007F6550"/>
    <w:rsid w:val="007F6611"/>
    <w:rsid w:val="007F6D26"/>
    <w:rsid w:val="007F6F5A"/>
    <w:rsid w:val="00800E42"/>
    <w:rsid w:val="00801550"/>
    <w:rsid w:val="00801A8D"/>
    <w:rsid w:val="00802794"/>
    <w:rsid w:val="00802A79"/>
    <w:rsid w:val="00802D53"/>
    <w:rsid w:val="00805186"/>
    <w:rsid w:val="008061FE"/>
    <w:rsid w:val="00806DC9"/>
    <w:rsid w:val="008070C5"/>
    <w:rsid w:val="00807204"/>
    <w:rsid w:val="008079F8"/>
    <w:rsid w:val="00807BE2"/>
    <w:rsid w:val="00807CA8"/>
    <w:rsid w:val="00810BAC"/>
    <w:rsid w:val="00810C1E"/>
    <w:rsid w:val="00810EA1"/>
    <w:rsid w:val="00811768"/>
    <w:rsid w:val="00812193"/>
    <w:rsid w:val="00812A2A"/>
    <w:rsid w:val="00812EA3"/>
    <w:rsid w:val="00812FD2"/>
    <w:rsid w:val="008139ED"/>
    <w:rsid w:val="0081412D"/>
    <w:rsid w:val="0081416D"/>
    <w:rsid w:val="00814393"/>
    <w:rsid w:val="00815054"/>
    <w:rsid w:val="008162D1"/>
    <w:rsid w:val="008169E7"/>
    <w:rsid w:val="00816A17"/>
    <w:rsid w:val="00816D5B"/>
    <w:rsid w:val="0081733F"/>
    <w:rsid w:val="008175E9"/>
    <w:rsid w:val="0081797C"/>
    <w:rsid w:val="0082016B"/>
    <w:rsid w:val="008207B9"/>
    <w:rsid w:val="00820EFF"/>
    <w:rsid w:val="008226E7"/>
    <w:rsid w:val="00823212"/>
    <w:rsid w:val="008234BC"/>
    <w:rsid w:val="00823F3D"/>
    <w:rsid w:val="00823F9B"/>
    <w:rsid w:val="008242D7"/>
    <w:rsid w:val="008255D9"/>
    <w:rsid w:val="0082577B"/>
    <w:rsid w:val="00827594"/>
    <w:rsid w:val="008278FB"/>
    <w:rsid w:val="00827E05"/>
    <w:rsid w:val="0083059B"/>
    <w:rsid w:val="00830979"/>
    <w:rsid w:val="00830A49"/>
    <w:rsid w:val="00830ACD"/>
    <w:rsid w:val="00830D2F"/>
    <w:rsid w:val="00831863"/>
    <w:rsid w:val="00832370"/>
    <w:rsid w:val="008336E0"/>
    <w:rsid w:val="0083429A"/>
    <w:rsid w:val="00834AA0"/>
    <w:rsid w:val="00834B50"/>
    <w:rsid w:val="00835C8A"/>
    <w:rsid w:val="00835EE7"/>
    <w:rsid w:val="00836047"/>
    <w:rsid w:val="00836FFC"/>
    <w:rsid w:val="00837119"/>
    <w:rsid w:val="008411AF"/>
    <w:rsid w:val="00842325"/>
    <w:rsid w:val="008425A9"/>
    <w:rsid w:val="00842D76"/>
    <w:rsid w:val="0084306F"/>
    <w:rsid w:val="0084311D"/>
    <w:rsid w:val="00843AD4"/>
    <w:rsid w:val="00843C0E"/>
    <w:rsid w:val="00843D27"/>
    <w:rsid w:val="00844376"/>
    <w:rsid w:val="008448E4"/>
    <w:rsid w:val="00845938"/>
    <w:rsid w:val="00846232"/>
    <w:rsid w:val="00846C29"/>
    <w:rsid w:val="00846EE8"/>
    <w:rsid w:val="008501F8"/>
    <w:rsid w:val="00850543"/>
    <w:rsid w:val="00851DDC"/>
    <w:rsid w:val="0085234C"/>
    <w:rsid w:val="008525AD"/>
    <w:rsid w:val="0085274A"/>
    <w:rsid w:val="00852F8F"/>
    <w:rsid w:val="00853298"/>
    <w:rsid w:val="00853A63"/>
    <w:rsid w:val="00853A81"/>
    <w:rsid w:val="00853F99"/>
    <w:rsid w:val="0085409E"/>
    <w:rsid w:val="00854379"/>
    <w:rsid w:val="00854FF8"/>
    <w:rsid w:val="00855F66"/>
    <w:rsid w:val="008566FC"/>
    <w:rsid w:val="0085791D"/>
    <w:rsid w:val="00860685"/>
    <w:rsid w:val="00860770"/>
    <w:rsid w:val="008614F7"/>
    <w:rsid w:val="00862ED2"/>
    <w:rsid w:val="00863231"/>
    <w:rsid w:val="008641AF"/>
    <w:rsid w:val="00864809"/>
    <w:rsid w:val="00865DF1"/>
    <w:rsid w:val="00866893"/>
    <w:rsid w:val="00866DFF"/>
    <w:rsid w:val="00866F02"/>
    <w:rsid w:val="00867104"/>
    <w:rsid w:val="00867351"/>
    <w:rsid w:val="00867D18"/>
    <w:rsid w:val="00867F26"/>
    <w:rsid w:val="0087002B"/>
    <w:rsid w:val="00870118"/>
    <w:rsid w:val="008701A6"/>
    <w:rsid w:val="008715DD"/>
    <w:rsid w:val="00871C7B"/>
    <w:rsid w:val="00871D35"/>
    <w:rsid w:val="00871F9A"/>
    <w:rsid w:val="00871FD5"/>
    <w:rsid w:val="00872D96"/>
    <w:rsid w:val="00873518"/>
    <w:rsid w:val="00873B2F"/>
    <w:rsid w:val="00874767"/>
    <w:rsid w:val="00874DA1"/>
    <w:rsid w:val="008754EE"/>
    <w:rsid w:val="00875546"/>
    <w:rsid w:val="00875576"/>
    <w:rsid w:val="00875B3C"/>
    <w:rsid w:val="00875E1D"/>
    <w:rsid w:val="00875E6D"/>
    <w:rsid w:val="00876D2E"/>
    <w:rsid w:val="00877A20"/>
    <w:rsid w:val="00877AAE"/>
    <w:rsid w:val="0088172E"/>
    <w:rsid w:val="008817E7"/>
    <w:rsid w:val="00881A7F"/>
    <w:rsid w:val="00881EFA"/>
    <w:rsid w:val="00882596"/>
    <w:rsid w:val="00882690"/>
    <w:rsid w:val="00882FF3"/>
    <w:rsid w:val="008834B8"/>
    <w:rsid w:val="008835F7"/>
    <w:rsid w:val="00883994"/>
    <w:rsid w:val="00883C15"/>
    <w:rsid w:val="00884226"/>
    <w:rsid w:val="008843AE"/>
    <w:rsid w:val="00885AFB"/>
    <w:rsid w:val="00885D67"/>
    <w:rsid w:val="0088619C"/>
    <w:rsid w:val="008864AE"/>
    <w:rsid w:val="00886D82"/>
    <w:rsid w:val="00887025"/>
    <w:rsid w:val="00887D63"/>
    <w:rsid w:val="008903C8"/>
    <w:rsid w:val="008908AC"/>
    <w:rsid w:val="00890EF2"/>
    <w:rsid w:val="0089107A"/>
    <w:rsid w:val="008913A7"/>
    <w:rsid w:val="00891B52"/>
    <w:rsid w:val="0089209E"/>
    <w:rsid w:val="0089223C"/>
    <w:rsid w:val="00893A91"/>
    <w:rsid w:val="00893EFB"/>
    <w:rsid w:val="008954C8"/>
    <w:rsid w:val="00895B02"/>
    <w:rsid w:val="00896517"/>
    <w:rsid w:val="0089793F"/>
    <w:rsid w:val="008979B1"/>
    <w:rsid w:val="00897E9E"/>
    <w:rsid w:val="008A03D6"/>
    <w:rsid w:val="008A3A48"/>
    <w:rsid w:val="008A4186"/>
    <w:rsid w:val="008A41D9"/>
    <w:rsid w:val="008A4CA3"/>
    <w:rsid w:val="008A5AD4"/>
    <w:rsid w:val="008A5EE9"/>
    <w:rsid w:val="008A6236"/>
    <w:rsid w:val="008A62BC"/>
    <w:rsid w:val="008A68A2"/>
    <w:rsid w:val="008A6B25"/>
    <w:rsid w:val="008A6C4F"/>
    <w:rsid w:val="008A7B48"/>
    <w:rsid w:val="008B0559"/>
    <w:rsid w:val="008B07D2"/>
    <w:rsid w:val="008B0C8B"/>
    <w:rsid w:val="008B1985"/>
    <w:rsid w:val="008B1F7B"/>
    <w:rsid w:val="008B24AB"/>
    <w:rsid w:val="008B2668"/>
    <w:rsid w:val="008B389E"/>
    <w:rsid w:val="008B4A5D"/>
    <w:rsid w:val="008B4AC6"/>
    <w:rsid w:val="008B4B69"/>
    <w:rsid w:val="008B5708"/>
    <w:rsid w:val="008B61C1"/>
    <w:rsid w:val="008B6413"/>
    <w:rsid w:val="008B7964"/>
    <w:rsid w:val="008C006D"/>
    <w:rsid w:val="008C112D"/>
    <w:rsid w:val="008C13A7"/>
    <w:rsid w:val="008C154A"/>
    <w:rsid w:val="008C1749"/>
    <w:rsid w:val="008C1916"/>
    <w:rsid w:val="008C193C"/>
    <w:rsid w:val="008C1FC3"/>
    <w:rsid w:val="008C2089"/>
    <w:rsid w:val="008C2D70"/>
    <w:rsid w:val="008C51EF"/>
    <w:rsid w:val="008C5858"/>
    <w:rsid w:val="008C5994"/>
    <w:rsid w:val="008C6895"/>
    <w:rsid w:val="008C7938"/>
    <w:rsid w:val="008C79C9"/>
    <w:rsid w:val="008C7F21"/>
    <w:rsid w:val="008D01D6"/>
    <w:rsid w:val="008D045E"/>
    <w:rsid w:val="008D0609"/>
    <w:rsid w:val="008D0AC6"/>
    <w:rsid w:val="008D0E6E"/>
    <w:rsid w:val="008D137C"/>
    <w:rsid w:val="008D19E0"/>
    <w:rsid w:val="008D1D3A"/>
    <w:rsid w:val="008D33ED"/>
    <w:rsid w:val="008D3E1D"/>
    <w:rsid w:val="008D3F25"/>
    <w:rsid w:val="008D4747"/>
    <w:rsid w:val="008D4990"/>
    <w:rsid w:val="008D4C2D"/>
    <w:rsid w:val="008D4CC7"/>
    <w:rsid w:val="008D4D82"/>
    <w:rsid w:val="008D4DFC"/>
    <w:rsid w:val="008D5754"/>
    <w:rsid w:val="008D65BC"/>
    <w:rsid w:val="008D6AA7"/>
    <w:rsid w:val="008D6AF9"/>
    <w:rsid w:val="008D7C50"/>
    <w:rsid w:val="008E0880"/>
    <w:rsid w:val="008E08B3"/>
    <w:rsid w:val="008E0A56"/>
    <w:rsid w:val="008E0E46"/>
    <w:rsid w:val="008E1038"/>
    <w:rsid w:val="008E2D17"/>
    <w:rsid w:val="008E312A"/>
    <w:rsid w:val="008E358A"/>
    <w:rsid w:val="008E41EF"/>
    <w:rsid w:val="008E45A3"/>
    <w:rsid w:val="008E47FA"/>
    <w:rsid w:val="008E4C00"/>
    <w:rsid w:val="008E4D02"/>
    <w:rsid w:val="008E4E84"/>
    <w:rsid w:val="008E6296"/>
    <w:rsid w:val="008E63B0"/>
    <w:rsid w:val="008E7116"/>
    <w:rsid w:val="008F02E2"/>
    <w:rsid w:val="008F1173"/>
    <w:rsid w:val="008F12DB"/>
    <w:rsid w:val="008F143B"/>
    <w:rsid w:val="008F14D1"/>
    <w:rsid w:val="008F210E"/>
    <w:rsid w:val="008F3820"/>
    <w:rsid w:val="008F3882"/>
    <w:rsid w:val="008F3D7C"/>
    <w:rsid w:val="008F4A81"/>
    <w:rsid w:val="008F4B7C"/>
    <w:rsid w:val="008F4ED1"/>
    <w:rsid w:val="008F5023"/>
    <w:rsid w:val="008F610A"/>
    <w:rsid w:val="008F69EB"/>
    <w:rsid w:val="00900EBB"/>
    <w:rsid w:val="00901696"/>
    <w:rsid w:val="009026B8"/>
    <w:rsid w:val="00902716"/>
    <w:rsid w:val="009029AF"/>
    <w:rsid w:val="009029C9"/>
    <w:rsid w:val="00902AA7"/>
    <w:rsid w:val="00902C95"/>
    <w:rsid w:val="009034BC"/>
    <w:rsid w:val="009034CE"/>
    <w:rsid w:val="00903802"/>
    <w:rsid w:val="00903A4A"/>
    <w:rsid w:val="00903CDE"/>
    <w:rsid w:val="00903FD0"/>
    <w:rsid w:val="0090454F"/>
    <w:rsid w:val="00904994"/>
    <w:rsid w:val="009067D4"/>
    <w:rsid w:val="00907064"/>
    <w:rsid w:val="00907620"/>
    <w:rsid w:val="00907ADE"/>
    <w:rsid w:val="0091098F"/>
    <w:rsid w:val="00911BB3"/>
    <w:rsid w:val="00911FD1"/>
    <w:rsid w:val="0091256B"/>
    <w:rsid w:val="00912BF6"/>
    <w:rsid w:val="009136D0"/>
    <w:rsid w:val="00913904"/>
    <w:rsid w:val="00913AB7"/>
    <w:rsid w:val="00913DE0"/>
    <w:rsid w:val="0091423E"/>
    <w:rsid w:val="009142BF"/>
    <w:rsid w:val="00914D1C"/>
    <w:rsid w:val="00914FF9"/>
    <w:rsid w:val="00915757"/>
    <w:rsid w:val="00915999"/>
    <w:rsid w:val="00915D35"/>
    <w:rsid w:val="00915E13"/>
    <w:rsid w:val="009169CF"/>
    <w:rsid w:val="00916B79"/>
    <w:rsid w:val="00917466"/>
    <w:rsid w:val="00921020"/>
    <w:rsid w:val="00921797"/>
    <w:rsid w:val="009217A0"/>
    <w:rsid w:val="009219E0"/>
    <w:rsid w:val="00921B19"/>
    <w:rsid w:val="00922E53"/>
    <w:rsid w:val="0092483F"/>
    <w:rsid w:val="00925C50"/>
    <w:rsid w:val="00926267"/>
    <w:rsid w:val="009265B3"/>
    <w:rsid w:val="009267F4"/>
    <w:rsid w:val="00926B06"/>
    <w:rsid w:val="00926C52"/>
    <w:rsid w:val="00926E47"/>
    <w:rsid w:val="009274C1"/>
    <w:rsid w:val="00927DF6"/>
    <w:rsid w:val="009307BD"/>
    <w:rsid w:val="009307EA"/>
    <w:rsid w:val="00930B86"/>
    <w:rsid w:val="0093175B"/>
    <w:rsid w:val="00931E7E"/>
    <w:rsid w:val="00932F77"/>
    <w:rsid w:val="00934302"/>
    <w:rsid w:val="00934F09"/>
    <w:rsid w:val="009357E1"/>
    <w:rsid w:val="00935E41"/>
    <w:rsid w:val="00936B72"/>
    <w:rsid w:val="00937417"/>
    <w:rsid w:val="009377CF"/>
    <w:rsid w:val="00940007"/>
    <w:rsid w:val="00940433"/>
    <w:rsid w:val="0094131E"/>
    <w:rsid w:val="009415BF"/>
    <w:rsid w:val="00941A83"/>
    <w:rsid w:val="00942375"/>
    <w:rsid w:val="00943302"/>
    <w:rsid w:val="00944520"/>
    <w:rsid w:val="00944572"/>
    <w:rsid w:val="00944603"/>
    <w:rsid w:val="009448D3"/>
    <w:rsid w:val="009456D6"/>
    <w:rsid w:val="00946C63"/>
    <w:rsid w:val="00947162"/>
    <w:rsid w:val="009507C1"/>
    <w:rsid w:val="0095159A"/>
    <w:rsid w:val="009516A9"/>
    <w:rsid w:val="00951CA3"/>
    <w:rsid w:val="00951E1E"/>
    <w:rsid w:val="0095220D"/>
    <w:rsid w:val="00952709"/>
    <w:rsid w:val="0095308C"/>
    <w:rsid w:val="009537C9"/>
    <w:rsid w:val="00953906"/>
    <w:rsid w:val="0095392B"/>
    <w:rsid w:val="0095423E"/>
    <w:rsid w:val="00954736"/>
    <w:rsid w:val="00954EBB"/>
    <w:rsid w:val="00955D97"/>
    <w:rsid w:val="009565A9"/>
    <w:rsid w:val="00956B54"/>
    <w:rsid w:val="00957C7D"/>
    <w:rsid w:val="009600E8"/>
    <w:rsid w:val="00960F21"/>
    <w:rsid w:val="00961F0C"/>
    <w:rsid w:val="009622AA"/>
    <w:rsid w:val="00962E45"/>
    <w:rsid w:val="0096309C"/>
    <w:rsid w:val="009631AF"/>
    <w:rsid w:val="0096375C"/>
    <w:rsid w:val="00963904"/>
    <w:rsid w:val="00963E40"/>
    <w:rsid w:val="00963F4D"/>
    <w:rsid w:val="00964116"/>
    <w:rsid w:val="00964431"/>
    <w:rsid w:val="009652FB"/>
    <w:rsid w:val="00965C14"/>
    <w:rsid w:val="009662E6"/>
    <w:rsid w:val="00966378"/>
    <w:rsid w:val="009663CD"/>
    <w:rsid w:val="00967898"/>
    <w:rsid w:val="009704E8"/>
    <w:rsid w:val="0097095E"/>
    <w:rsid w:val="00971DBC"/>
    <w:rsid w:val="00972289"/>
    <w:rsid w:val="00973AA6"/>
    <w:rsid w:val="009741D0"/>
    <w:rsid w:val="0097460B"/>
    <w:rsid w:val="009746F0"/>
    <w:rsid w:val="00975337"/>
    <w:rsid w:val="00975F0F"/>
    <w:rsid w:val="00977171"/>
    <w:rsid w:val="00980656"/>
    <w:rsid w:val="0098142A"/>
    <w:rsid w:val="009814F1"/>
    <w:rsid w:val="009815A8"/>
    <w:rsid w:val="0098167A"/>
    <w:rsid w:val="00982EA1"/>
    <w:rsid w:val="009842BA"/>
    <w:rsid w:val="00984AD3"/>
    <w:rsid w:val="00984CAC"/>
    <w:rsid w:val="0098592B"/>
    <w:rsid w:val="00985FC4"/>
    <w:rsid w:val="00986279"/>
    <w:rsid w:val="00986B2F"/>
    <w:rsid w:val="00986C10"/>
    <w:rsid w:val="00990766"/>
    <w:rsid w:val="00990E84"/>
    <w:rsid w:val="00991136"/>
    <w:rsid w:val="00991261"/>
    <w:rsid w:val="009912BD"/>
    <w:rsid w:val="009913E6"/>
    <w:rsid w:val="0099160B"/>
    <w:rsid w:val="00992757"/>
    <w:rsid w:val="009938F6"/>
    <w:rsid w:val="0099394A"/>
    <w:rsid w:val="00993BFA"/>
    <w:rsid w:val="0099461B"/>
    <w:rsid w:val="00994C97"/>
    <w:rsid w:val="00995382"/>
    <w:rsid w:val="009956B0"/>
    <w:rsid w:val="00995CD8"/>
    <w:rsid w:val="00996076"/>
    <w:rsid w:val="0099617D"/>
    <w:rsid w:val="009964C4"/>
    <w:rsid w:val="009965C4"/>
    <w:rsid w:val="00997844"/>
    <w:rsid w:val="009978E1"/>
    <w:rsid w:val="00997FF1"/>
    <w:rsid w:val="009A07CF"/>
    <w:rsid w:val="009A0CDF"/>
    <w:rsid w:val="009A164C"/>
    <w:rsid w:val="009A1B97"/>
    <w:rsid w:val="009A23AC"/>
    <w:rsid w:val="009A2AAE"/>
    <w:rsid w:val="009A68E0"/>
    <w:rsid w:val="009A6A76"/>
    <w:rsid w:val="009A72CD"/>
    <w:rsid w:val="009A77CB"/>
    <w:rsid w:val="009A7883"/>
    <w:rsid w:val="009A7B81"/>
    <w:rsid w:val="009B0259"/>
    <w:rsid w:val="009B161C"/>
    <w:rsid w:val="009B167A"/>
    <w:rsid w:val="009B2808"/>
    <w:rsid w:val="009B4764"/>
    <w:rsid w:val="009B49BC"/>
    <w:rsid w:val="009B568B"/>
    <w:rsid w:val="009B5CEC"/>
    <w:rsid w:val="009B66B3"/>
    <w:rsid w:val="009B6E65"/>
    <w:rsid w:val="009B709C"/>
    <w:rsid w:val="009C1D4F"/>
    <w:rsid w:val="009C2385"/>
    <w:rsid w:val="009C343C"/>
    <w:rsid w:val="009C3581"/>
    <w:rsid w:val="009C3AB8"/>
    <w:rsid w:val="009C4C6E"/>
    <w:rsid w:val="009C535B"/>
    <w:rsid w:val="009C54AF"/>
    <w:rsid w:val="009C64B3"/>
    <w:rsid w:val="009C6BB2"/>
    <w:rsid w:val="009C785F"/>
    <w:rsid w:val="009C7BDC"/>
    <w:rsid w:val="009C7DA1"/>
    <w:rsid w:val="009D0074"/>
    <w:rsid w:val="009D01C0"/>
    <w:rsid w:val="009D01E0"/>
    <w:rsid w:val="009D0B71"/>
    <w:rsid w:val="009D1A3F"/>
    <w:rsid w:val="009D2B78"/>
    <w:rsid w:val="009D4148"/>
    <w:rsid w:val="009D5B7D"/>
    <w:rsid w:val="009D5ED5"/>
    <w:rsid w:val="009D6A08"/>
    <w:rsid w:val="009E0351"/>
    <w:rsid w:val="009E07D6"/>
    <w:rsid w:val="009E0A16"/>
    <w:rsid w:val="009E1466"/>
    <w:rsid w:val="009E2371"/>
    <w:rsid w:val="009E2D9A"/>
    <w:rsid w:val="009E353F"/>
    <w:rsid w:val="009E399C"/>
    <w:rsid w:val="009E3F6F"/>
    <w:rsid w:val="009E4510"/>
    <w:rsid w:val="009E49F1"/>
    <w:rsid w:val="009E5161"/>
    <w:rsid w:val="009E6C77"/>
    <w:rsid w:val="009E6E70"/>
    <w:rsid w:val="009E743A"/>
    <w:rsid w:val="009E7970"/>
    <w:rsid w:val="009E7A74"/>
    <w:rsid w:val="009F038A"/>
    <w:rsid w:val="009F06E8"/>
    <w:rsid w:val="009F18D8"/>
    <w:rsid w:val="009F1D8F"/>
    <w:rsid w:val="009F1FDB"/>
    <w:rsid w:val="009F2EAC"/>
    <w:rsid w:val="009F304B"/>
    <w:rsid w:val="009F3BDC"/>
    <w:rsid w:val="009F40C9"/>
    <w:rsid w:val="009F4AB9"/>
    <w:rsid w:val="009F57E3"/>
    <w:rsid w:val="009F592F"/>
    <w:rsid w:val="009F7E54"/>
    <w:rsid w:val="00A01FB1"/>
    <w:rsid w:val="00A0273B"/>
    <w:rsid w:val="00A02F0B"/>
    <w:rsid w:val="00A03153"/>
    <w:rsid w:val="00A03279"/>
    <w:rsid w:val="00A032D0"/>
    <w:rsid w:val="00A03588"/>
    <w:rsid w:val="00A03599"/>
    <w:rsid w:val="00A04007"/>
    <w:rsid w:val="00A04171"/>
    <w:rsid w:val="00A0418D"/>
    <w:rsid w:val="00A04CE5"/>
    <w:rsid w:val="00A04DC0"/>
    <w:rsid w:val="00A04F30"/>
    <w:rsid w:val="00A05AD2"/>
    <w:rsid w:val="00A0663E"/>
    <w:rsid w:val="00A0672E"/>
    <w:rsid w:val="00A06A36"/>
    <w:rsid w:val="00A06D0D"/>
    <w:rsid w:val="00A06E2E"/>
    <w:rsid w:val="00A06F5B"/>
    <w:rsid w:val="00A0756B"/>
    <w:rsid w:val="00A10F4F"/>
    <w:rsid w:val="00A11067"/>
    <w:rsid w:val="00A12147"/>
    <w:rsid w:val="00A12C67"/>
    <w:rsid w:val="00A131DC"/>
    <w:rsid w:val="00A132DD"/>
    <w:rsid w:val="00A13EEE"/>
    <w:rsid w:val="00A1465B"/>
    <w:rsid w:val="00A14917"/>
    <w:rsid w:val="00A14B77"/>
    <w:rsid w:val="00A15046"/>
    <w:rsid w:val="00A16314"/>
    <w:rsid w:val="00A165B9"/>
    <w:rsid w:val="00A1704A"/>
    <w:rsid w:val="00A17428"/>
    <w:rsid w:val="00A1750A"/>
    <w:rsid w:val="00A22750"/>
    <w:rsid w:val="00A235C1"/>
    <w:rsid w:val="00A2373F"/>
    <w:rsid w:val="00A23E82"/>
    <w:rsid w:val="00A25454"/>
    <w:rsid w:val="00A25D46"/>
    <w:rsid w:val="00A25DC8"/>
    <w:rsid w:val="00A2667C"/>
    <w:rsid w:val="00A27A1C"/>
    <w:rsid w:val="00A27A1F"/>
    <w:rsid w:val="00A3166D"/>
    <w:rsid w:val="00A31784"/>
    <w:rsid w:val="00A31EA6"/>
    <w:rsid w:val="00A337DC"/>
    <w:rsid w:val="00A339B3"/>
    <w:rsid w:val="00A33A6A"/>
    <w:rsid w:val="00A33CC2"/>
    <w:rsid w:val="00A34B32"/>
    <w:rsid w:val="00A34C1E"/>
    <w:rsid w:val="00A35D59"/>
    <w:rsid w:val="00A35F8C"/>
    <w:rsid w:val="00A3692B"/>
    <w:rsid w:val="00A36A11"/>
    <w:rsid w:val="00A3755A"/>
    <w:rsid w:val="00A37CB6"/>
    <w:rsid w:val="00A4012D"/>
    <w:rsid w:val="00A41275"/>
    <w:rsid w:val="00A41574"/>
    <w:rsid w:val="00A419E3"/>
    <w:rsid w:val="00A42591"/>
    <w:rsid w:val="00A425EB"/>
    <w:rsid w:val="00A4277B"/>
    <w:rsid w:val="00A429C0"/>
    <w:rsid w:val="00A4358B"/>
    <w:rsid w:val="00A455FA"/>
    <w:rsid w:val="00A45B57"/>
    <w:rsid w:val="00A461A1"/>
    <w:rsid w:val="00A463E5"/>
    <w:rsid w:val="00A46B10"/>
    <w:rsid w:val="00A473B9"/>
    <w:rsid w:val="00A47A1F"/>
    <w:rsid w:val="00A47CB4"/>
    <w:rsid w:val="00A47FD0"/>
    <w:rsid w:val="00A50197"/>
    <w:rsid w:val="00A50B79"/>
    <w:rsid w:val="00A5199B"/>
    <w:rsid w:val="00A51E52"/>
    <w:rsid w:val="00A52756"/>
    <w:rsid w:val="00A52F88"/>
    <w:rsid w:val="00A53113"/>
    <w:rsid w:val="00A5313C"/>
    <w:rsid w:val="00A53147"/>
    <w:rsid w:val="00A532BE"/>
    <w:rsid w:val="00A53753"/>
    <w:rsid w:val="00A53983"/>
    <w:rsid w:val="00A53AFD"/>
    <w:rsid w:val="00A53D9F"/>
    <w:rsid w:val="00A53E4A"/>
    <w:rsid w:val="00A54832"/>
    <w:rsid w:val="00A54BD3"/>
    <w:rsid w:val="00A54E61"/>
    <w:rsid w:val="00A54EF9"/>
    <w:rsid w:val="00A55FDD"/>
    <w:rsid w:val="00A565EC"/>
    <w:rsid w:val="00A569C2"/>
    <w:rsid w:val="00A57978"/>
    <w:rsid w:val="00A60A78"/>
    <w:rsid w:val="00A60C5D"/>
    <w:rsid w:val="00A61789"/>
    <w:rsid w:val="00A61F97"/>
    <w:rsid w:val="00A61FED"/>
    <w:rsid w:val="00A62E03"/>
    <w:rsid w:val="00A6357E"/>
    <w:rsid w:val="00A64FDD"/>
    <w:rsid w:val="00A64FFB"/>
    <w:rsid w:val="00A65A38"/>
    <w:rsid w:val="00A65A87"/>
    <w:rsid w:val="00A65B63"/>
    <w:rsid w:val="00A65C01"/>
    <w:rsid w:val="00A67299"/>
    <w:rsid w:val="00A67A34"/>
    <w:rsid w:val="00A703B0"/>
    <w:rsid w:val="00A720A3"/>
    <w:rsid w:val="00A728BC"/>
    <w:rsid w:val="00A72F22"/>
    <w:rsid w:val="00A733BC"/>
    <w:rsid w:val="00A7348B"/>
    <w:rsid w:val="00A73558"/>
    <w:rsid w:val="00A735A3"/>
    <w:rsid w:val="00A74586"/>
    <w:rsid w:val="00A747AC"/>
    <w:rsid w:val="00A74838"/>
    <w:rsid w:val="00A748A6"/>
    <w:rsid w:val="00A74B66"/>
    <w:rsid w:val="00A74F03"/>
    <w:rsid w:val="00A759AE"/>
    <w:rsid w:val="00A76A69"/>
    <w:rsid w:val="00A806D1"/>
    <w:rsid w:val="00A81974"/>
    <w:rsid w:val="00A82751"/>
    <w:rsid w:val="00A82E99"/>
    <w:rsid w:val="00A8371C"/>
    <w:rsid w:val="00A83A7A"/>
    <w:rsid w:val="00A83FD6"/>
    <w:rsid w:val="00A840E3"/>
    <w:rsid w:val="00A84466"/>
    <w:rsid w:val="00A8495D"/>
    <w:rsid w:val="00A85CDA"/>
    <w:rsid w:val="00A86C0E"/>
    <w:rsid w:val="00A879A4"/>
    <w:rsid w:val="00A87FE8"/>
    <w:rsid w:val="00A9037B"/>
    <w:rsid w:val="00A90D78"/>
    <w:rsid w:val="00A91AC2"/>
    <w:rsid w:val="00A91B12"/>
    <w:rsid w:val="00A9332C"/>
    <w:rsid w:val="00A938B3"/>
    <w:rsid w:val="00A93D3B"/>
    <w:rsid w:val="00A93E80"/>
    <w:rsid w:val="00A940E3"/>
    <w:rsid w:val="00A9495B"/>
    <w:rsid w:val="00A9497B"/>
    <w:rsid w:val="00A9539E"/>
    <w:rsid w:val="00A95FF1"/>
    <w:rsid w:val="00A96547"/>
    <w:rsid w:val="00A96F81"/>
    <w:rsid w:val="00A97839"/>
    <w:rsid w:val="00A979C4"/>
    <w:rsid w:val="00AA144A"/>
    <w:rsid w:val="00AA1C8D"/>
    <w:rsid w:val="00AA1DDE"/>
    <w:rsid w:val="00AA28A7"/>
    <w:rsid w:val="00AA3F53"/>
    <w:rsid w:val="00AA417D"/>
    <w:rsid w:val="00AA4C41"/>
    <w:rsid w:val="00AA4EE7"/>
    <w:rsid w:val="00AA5162"/>
    <w:rsid w:val="00AA5772"/>
    <w:rsid w:val="00AA7026"/>
    <w:rsid w:val="00AA7202"/>
    <w:rsid w:val="00AA7531"/>
    <w:rsid w:val="00AA7BA0"/>
    <w:rsid w:val="00AB04FE"/>
    <w:rsid w:val="00AB0D31"/>
    <w:rsid w:val="00AB1318"/>
    <w:rsid w:val="00AB1561"/>
    <w:rsid w:val="00AB1E6F"/>
    <w:rsid w:val="00AB2A4A"/>
    <w:rsid w:val="00AB2ACB"/>
    <w:rsid w:val="00AB3190"/>
    <w:rsid w:val="00AB4C2A"/>
    <w:rsid w:val="00AB54BF"/>
    <w:rsid w:val="00AB6054"/>
    <w:rsid w:val="00AB65F0"/>
    <w:rsid w:val="00AB677F"/>
    <w:rsid w:val="00AB733F"/>
    <w:rsid w:val="00AB7743"/>
    <w:rsid w:val="00AB7F3C"/>
    <w:rsid w:val="00AC0ABE"/>
    <w:rsid w:val="00AC0F2C"/>
    <w:rsid w:val="00AC1469"/>
    <w:rsid w:val="00AC1C08"/>
    <w:rsid w:val="00AC21FF"/>
    <w:rsid w:val="00AC275E"/>
    <w:rsid w:val="00AC2B33"/>
    <w:rsid w:val="00AC46A8"/>
    <w:rsid w:val="00AC5016"/>
    <w:rsid w:val="00AC502A"/>
    <w:rsid w:val="00AC5349"/>
    <w:rsid w:val="00AC5592"/>
    <w:rsid w:val="00AC5F39"/>
    <w:rsid w:val="00AC6C2D"/>
    <w:rsid w:val="00AC78F4"/>
    <w:rsid w:val="00AD0263"/>
    <w:rsid w:val="00AD0FB4"/>
    <w:rsid w:val="00AD1BB4"/>
    <w:rsid w:val="00AD27EF"/>
    <w:rsid w:val="00AD2BCC"/>
    <w:rsid w:val="00AD481A"/>
    <w:rsid w:val="00AD4E39"/>
    <w:rsid w:val="00AD505A"/>
    <w:rsid w:val="00AD6297"/>
    <w:rsid w:val="00AD64CF"/>
    <w:rsid w:val="00AD6D34"/>
    <w:rsid w:val="00AE0655"/>
    <w:rsid w:val="00AE0769"/>
    <w:rsid w:val="00AE0CE7"/>
    <w:rsid w:val="00AE140A"/>
    <w:rsid w:val="00AE2094"/>
    <w:rsid w:val="00AE3D0E"/>
    <w:rsid w:val="00AE4086"/>
    <w:rsid w:val="00AE47F8"/>
    <w:rsid w:val="00AE4EC2"/>
    <w:rsid w:val="00AE6728"/>
    <w:rsid w:val="00AE6EFE"/>
    <w:rsid w:val="00AE6F5E"/>
    <w:rsid w:val="00AE7CBC"/>
    <w:rsid w:val="00AF0BDD"/>
    <w:rsid w:val="00AF0CD4"/>
    <w:rsid w:val="00AF1017"/>
    <w:rsid w:val="00AF1E3F"/>
    <w:rsid w:val="00AF2789"/>
    <w:rsid w:val="00AF2FD0"/>
    <w:rsid w:val="00AF41A5"/>
    <w:rsid w:val="00AF464A"/>
    <w:rsid w:val="00AF5120"/>
    <w:rsid w:val="00AF58C1"/>
    <w:rsid w:val="00AF6131"/>
    <w:rsid w:val="00AF75FA"/>
    <w:rsid w:val="00AF7C3B"/>
    <w:rsid w:val="00B00DBC"/>
    <w:rsid w:val="00B00DDB"/>
    <w:rsid w:val="00B024BF"/>
    <w:rsid w:val="00B03055"/>
    <w:rsid w:val="00B032BD"/>
    <w:rsid w:val="00B04A42"/>
    <w:rsid w:val="00B04B8E"/>
    <w:rsid w:val="00B04CC4"/>
    <w:rsid w:val="00B059FE"/>
    <w:rsid w:val="00B05A13"/>
    <w:rsid w:val="00B06360"/>
    <w:rsid w:val="00B06643"/>
    <w:rsid w:val="00B07260"/>
    <w:rsid w:val="00B07452"/>
    <w:rsid w:val="00B076C2"/>
    <w:rsid w:val="00B07BF9"/>
    <w:rsid w:val="00B07CD7"/>
    <w:rsid w:val="00B104CB"/>
    <w:rsid w:val="00B11736"/>
    <w:rsid w:val="00B11755"/>
    <w:rsid w:val="00B11A5A"/>
    <w:rsid w:val="00B11A88"/>
    <w:rsid w:val="00B13D30"/>
    <w:rsid w:val="00B15055"/>
    <w:rsid w:val="00B15187"/>
    <w:rsid w:val="00B16024"/>
    <w:rsid w:val="00B178A5"/>
    <w:rsid w:val="00B21694"/>
    <w:rsid w:val="00B216DA"/>
    <w:rsid w:val="00B21BFE"/>
    <w:rsid w:val="00B2201E"/>
    <w:rsid w:val="00B22207"/>
    <w:rsid w:val="00B22D69"/>
    <w:rsid w:val="00B22E6F"/>
    <w:rsid w:val="00B23A7F"/>
    <w:rsid w:val="00B23D29"/>
    <w:rsid w:val="00B23EEA"/>
    <w:rsid w:val="00B2413D"/>
    <w:rsid w:val="00B248B3"/>
    <w:rsid w:val="00B24ADF"/>
    <w:rsid w:val="00B25CAD"/>
    <w:rsid w:val="00B26250"/>
    <w:rsid w:val="00B2697D"/>
    <w:rsid w:val="00B2730D"/>
    <w:rsid w:val="00B27FE0"/>
    <w:rsid w:val="00B30179"/>
    <w:rsid w:val="00B30F07"/>
    <w:rsid w:val="00B31C61"/>
    <w:rsid w:val="00B32464"/>
    <w:rsid w:val="00B325EF"/>
    <w:rsid w:val="00B32B74"/>
    <w:rsid w:val="00B32CD0"/>
    <w:rsid w:val="00B33A88"/>
    <w:rsid w:val="00B34EC1"/>
    <w:rsid w:val="00B35066"/>
    <w:rsid w:val="00B354DD"/>
    <w:rsid w:val="00B35666"/>
    <w:rsid w:val="00B359CD"/>
    <w:rsid w:val="00B35F54"/>
    <w:rsid w:val="00B36460"/>
    <w:rsid w:val="00B369F5"/>
    <w:rsid w:val="00B371F1"/>
    <w:rsid w:val="00B37555"/>
    <w:rsid w:val="00B3767B"/>
    <w:rsid w:val="00B3785A"/>
    <w:rsid w:val="00B37B15"/>
    <w:rsid w:val="00B40E44"/>
    <w:rsid w:val="00B41BA4"/>
    <w:rsid w:val="00B42D45"/>
    <w:rsid w:val="00B42E94"/>
    <w:rsid w:val="00B42F28"/>
    <w:rsid w:val="00B43FD1"/>
    <w:rsid w:val="00B44758"/>
    <w:rsid w:val="00B45C02"/>
    <w:rsid w:val="00B45F30"/>
    <w:rsid w:val="00B469A4"/>
    <w:rsid w:val="00B50003"/>
    <w:rsid w:val="00B506D0"/>
    <w:rsid w:val="00B50722"/>
    <w:rsid w:val="00B50BA5"/>
    <w:rsid w:val="00B513ED"/>
    <w:rsid w:val="00B51624"/>
    <w:rsid w:val="00B51BDB"/>
    <w:rsid w:val="00B51D10"/>
    <w:rsid w:val="00B5315B"/>
    <w:rsid w:val="00B5344A"/>
    <w:rsid w:val="00B53C63"/>
    <w:rsid w:val="00B552EA"/>
    <w:rsid w:val="00B55582"/>
    <w:rsid w:val="00B55DFE"/>
    <w:rsid w:val="00B55EFF"/>
    <w:rsid w:val="00B563DD"/>
    <w:rsid w:val="00B567BA"/>
    <w:rsid w:val="00B567C4"/>
    <w:rsid w:val="00B5681E"/>
    <w:rsid w:val="00B56AEF"/>
    <w:rsid w:val="00B57466"/>
    <w:rsid w:val="00B57625"/>
    <w:rsid w:val="00B57E0D"/>
    <w:rsid w:val="00B57E89"/>
    <w:rsid w:val="00B606BA"/>
    <w:rsid w:val="00B606E6"/>
    <w:rsid w:val="00B61BA6"/>
    <w:rsid w:val="00B62BAE"/>
    <w:rsid w:val="00B62C4D"/>
    <w:rsid w:val="00B63D07"/>
    <w:rsid w:val="00B643F8"/>
    <w:rsid w:val="00B65539"/>
    <w:rsid w:val="00B661C9"/>
    <w:rsid w:val="00B66453"/>
    <w:rsid w:val="00B6698E"/>
    <w:rsid w:val="00B66A75"/>
    <w:rsid w:val="00B700A7"/>
    <w:rsid w:val="00B70BA7"/>
    <w:rsid w:val="00B70C22"/>
    <w:rsid w:val="00B713A8"/>
    <w:rsid w:val="00B72A1E"/>
    <w:rsid w:val="00B73E0E"/>
    <w:rsid w:val="00B74390"/>
    <w:rsid w:val="00B75143"/>
    <w:rsid w:val="00B75233"/>
    <w:rsid w:val="00B753DD"/>
    <w:rsid w:val="00B75CF8"/>
    <w:rsid w:val="00B763DE"/>
    <w:rsid w:val="00B76699"/>
    <w:rsid w:val="00B76C3A"/>
    <w:rsid w:val="00B77EEA"/>
    <w:rsid w:val="00B8013A"/>
    <w:rsid w:val="00B80307"/>
    <w:rsid w:val="00B81669"/>
    <w:rsid w:val="00B81780"/>
    <w:rsid w:val="00B81B11"/>
    <w:rsid w:val="00B81D46"/>
    <w:rsid w:val="00B81E12"/>
    <w:rsid w:val="00B82041"/>
    <w:rsid w:val="00B84E90"/>
    <w:rsid w:val="00B854FF"/>
    <w:rsid w:val="00B8609C"/>
    <w:rsid w:val="00B8690F"/>
    <w:rsid w:val="00B8697E"/>
    <w:rsid w:val="00B86B2D"/>
    <w:rsid w:val="00B871A6"/>
    <w:rsid w:val="00B8758E"/>
    <w:rsid w:val="00B90148"/>
    <w:rsid w:val="00B901D5"/>
    <w:rsid w:val="00B9020F"/>
    <w:rsid w:val="00B909BE"/>
    <w:rsid w:val="00B90CF5"/>
    <w:rsid w:val="00B92735"/>
    <w:rsid w:val="00B92D4B"/>
    <w:rsid w:val="00B9304D"/>
    <w:rsid w:val="00B932D2"/>
    <w:rsid w:val="00B933CD"/>
    <w:rsid w:val="00B935FF"/>
    <w:rsid w:val="00B937EA"/>
    <w:rsid w:val="00B95A90"/>
    <w:rsid w:val="00B96413"/>
    <w:rsid w:val="00B96E49"/>
    <w:rsid w:val="00BA05DC"/>
    <w:rsid w:val="00BA0C6B"/>
    <w:rsid w:val="00BA0CDE"/>
    <w:rsid w:val="00BA145A"/>
    <w:rsid w:val="00BA2B4D"/>
    <w:rsid w:val="00BA32AC"/>
    <w:rsid w:val="00BA332A"/>
    <w:rsid w:val="00BA339B"/>
    <w:rsid w:val="00BA38A6"/>
    <w:rsid w:val="00BA4268"/>
    <w:rsid w:val="00BA4C47"/>
    <w:rsid w:val="00BA4DBD"/>
    <w:rsid w:val="00BA5035"/>
    <w:rsid w:val="00BA6E3F"/>
    <w:rsid w:val="00BA74B8"/>
    <w:rsid w:val="00BB01A6"/>
    <w:rsid w:val="00BB0F42"/>
    <w:rsid w:val="00BB13A7"/>
    <w:rsid w:val="00BB21E5"/>
    <w:rsid w:val="00BB2426"/>
    <w:rsid w:val="00BB27E5"/>
    <w:rsid w:val="00BB2CE4"/>
    <w:rsid w:val="00BB3A0C"/>
    <w:rsid w:val="00BB3B3D"/>
    <w:rsid w:val="00BB4369"/>
    <w:rsid w:val="00BB444F"/>
    <w:rsid w:val="00BB5EDF"/>
    <w:rsid w:val="00BB68EB"/>
    <w:rsid w:val="00BB71A2"/>
    <w:rsid w:val="00BB77E7"/>
    <w:rsid w:val="00BB7A74"/>
    <w:rsid w:val="00BB7E2B"/>
    <w:rsid w:val="00BC021A"/>
    <w:rsid w:val="00BC0DA5"/>
    <w:rsid w:val="00BC1E7E"/>
    <w:rsid w:val="00BC2B99"/>
    <w:rsid w:val="00BC3024"/>
    <w:rsid w:val="00BC335E"/>
    <w:rsid w:val="00BC33DE"/>
    <w:rsid w:val="00BC37EE"/>
    <w:rsid w:val="00BC44C6"/>
    <w:rsid w:val="00BC53DD"/>
    <w:rsid w:val="00BC74E9"/>
    <w:rsid w:val="00BD0B0B"/>
    <w:rsid w:val="00BD1D1A"/>
    <w:rsid w:val="00BD1FC0"/>
    <w:rsid w:val="00BD221A"/>
    <w:rsid w:val="00BD23E4"/>
    <w:rsid w:val="00BD27B1"/>
    <w:rsid w:val="00BD2C6B"/>
    <w:rsid w:val="00BD2FE5"/>
    <w:rsid w:val="00BD391F"/>
    <w:rsid w:val="00BD4BCC"/>
    <w:rsid w:val="00BD59BA"/>
    <w:rsid w:val="00BD614F"/>
    <w:rsid w:val="00BD64A3"/>
    <w:rsid w:val="00BD7348"/>
    <w:rsid w:val="00BD76A3"/>
    <w:rsid w:val="00BD785B"/>
    <w:rsid w:val="00BD7B66"/>
    <w:rsid w:val="00BE0D2D"/>
    <w:rsid w:val="00BE1441"/>
    <w:rsid w:val="00BE36A9"/>
    <w:rsid w:val="00BE4DAF"/>
    <w:rsid w:val="00BE618E"/>
    <w:rsid w:val="00BE6D9B"/>
    <w:rsid w:val="00BE72F1"/>
    <w:rsid w:val="00BE74E6"/>
    <w:rsid w:val="00BE7654"/>
    <w:rsid w:val="00BE7BEC"/>
    <w:rsid w:val="00BE7BF5"/>
    <w:rsid w:val="00BF0A5A"/>
    <w:rsid w:val="00BF0AE0"/>
    <w:rsid w:val="00BF0E63"/>
    <w:rsid w:val="00BF12A3"/>
    <w:rsid w:val="00BF1523"/>
    <w:rsid w:val="00BF16D7"/>
    <w:rsid w:val="00BF2373"/>
    <w:rsid w:val="00BF395D"/>
    <w:rsid w:val="00BF3AAE"/>
    <w:rsid w:val="00BF5379"/>
    <w:rsid w:val="00BF5D3D"/>
    <w:rsid w:val="00BF736C"/>
    <w:rsid w:val="00BF73C3"/>
    <w:rsid w:val="00BF77E9"/>
    <w:rsid w:val="00BF7BF5"/>
    <w:rsid w:val="00C01591"/>
    <w:rsid w:val="00C031A5"/>
    <w:rsid w:val="00C042BF"/>
    <w:rsid w:val="00C04464"/>
    <w:rsid w:val="00C044E2"/>
    <w:rsid w:val="00C048CB"/>
    <w:rsid w:val="00C06652"/>
    <w:rsid w:val="00C066F3"/>
    <w:rsid w:val="00C07CD3"/>
    <w:rsid w:val="00C10175"/>
    <w:rsid w:val="00C1083B"/>
    <w:rsid w:val="00C10A99"/>
    <w:rsid w:val="00C11562"/>
    <w:rsid w:val="00C11EA4"/>
    <w:rsid w:val="00C120C6"/>
    <w:rsid w:val="00C12155"/>
    <w:rsid w:val="00C13005"/>
    <w:rsid w:val="00C137B4"/>
    <w:rsid w:val="00C1470C"/>
    <w:rsid w:val="00C14914"/>
    <w:rsid w:val="00C1596D"/>
    <w:rsid w:val="00C16F30"/>
    <w:rsid w:val="00C1752E"/>
    <w:rsid w:val="00C2073B"/>
    <w:rsid w:val="00C20933"/>
    <w:rsid w:val="00C213B1"/>
    <w:rsid w:val="00C2165A"/>
    <w:rsid w:val="00C21D38"/>
    <w:rsid w:val="00C2204C"/>
    <w:rsid w:val="00C22376"/>
    <w:rsid w:val="00C23FA4"/>
    <w:rsid w:val="00C24A97"/>
    <w:rsid w:val="00C24F31"/>
    <w:rsid w:val="00C25618"/>
    <w:rsid w:val="00C25F8C"/>
    <w:rsid w:val="00C26B12"/>
    <w:rsid w:val="00C30E0D"/>
    <w:rsid w:val="00C31224"/>
    <w:rsid w:val="00C313E2"/>
    <w:rsid w:val="00C32319"/>
    <w:rsid w:val="00C33FAE"/>
    <w:rsid w:val="00C340D2"/>
    <w:rsid w:val="00C3562E"/>
    <w:rsid w:val="00C36168"/>
    <w:rsid w:val="00C37984"/>
    <w:rsid w:val="00C404C2"/>
    <w:rsid w:val="00C40E8E"/>
    <w:rsid w:val="00C41FEB"/>
    <w:rsid w:val="00C422CC"/>
    <w:rsid w:val="00C42F0F"/>
    <w:rsid w:val="00C43983"/>
    <w:rsid w:val="00C43F10"/>
    <w:rsid w:val="00C44C4B"/>
    <w:rsid w:val="00C44C5C"/>
    <w:rsid w:val="00C44FDB"/>
    <w:rsid w:val="00C455E0"/>
    <w:rsid w:val="00C463DD"/>
    <w:rsid w:val="00C46776"/>
    <w:rsid w:val="00C467B3"/>
    <w:rsid w:val="00C46918"/>
    <w:rsid w:val="00C46CD8"/>
    <w:rsid w:val="00C46DA1"/>
    <w:rsid w:val="00C4737B"/>
    <w:rsid w:val="00C479D6"/>
    <w:rsid w:val="00C47B46"/>
    <w:rsid w:val="00C502C7"/>
    <w:rsid w:val="00C504DE"/>
    <w:rsid w:val="00C5091D"/>
    <w:rsid w:val="00C511CE"/>
    <w:rsid w:val="00C511F5"/>
    <w:rsid w:val="00C51959"/>
    <w:rsid w:val="00C524D6"/>
    <w:rsid w:val="00C53578"/>
    <w:rsid w:val="00C53A7C"/>
    <w:rsid w:val="00C55616"/>
    <w:rsid w:val="00C556DC"/>
    <w:rsid w:val="00C55B2A"/>
    <w:rsid w:val="00C563F3"/>
    <w:rsid w:val="00C5691D"/>
    <w:rsid w:val="00C56967"/>
    <w:rsid w:val="00C56C77"/>
    <w:rsid w:val="00C572C4"/>
    <w:rsid w:val="00C57999"/>
    <w:rsid w:val="00C57D94"/>
    <w:rsid w:val="00C633E4"/>
    <w:rsid w:val="00C63823"/>
    <w:rsid w:val="00C64ADE"/>
    <w:rsid w:val="00C64B18"/>
    <w:rsid w:val="00C64CC6"/>
    <w:rsid w:val="00C65087"/>
    <w:rsid w:val="00C65392"/>
    <w:rsid w:val="00C65631"/>
    <w:rsid w:val="00C664EA"/>
    <w:rsid w:val="00C66520"/>
    <w:rsid w:val="00C67374"/>
    <w:rsid w:val="00C6743C"/>
    <w:rsid w:val="00C70B19"/>
    <w:rsid w:val="00C7184E"/>
    <w:rsid w:val="00C72FE9"/>
    <w:rsid w:val="00C7351D"/>
    <w:rsid w:val="00C7410F"/>
    <w:rsid w:val="00C741BA"/>
    <w:rsid w:val="00C745C3"/>
    <w:rsid w:val="00C74A0E"/>
    <w:rsid w:val="00C74D82"/>
    <w:rsid w:val="00C74F4F"/>
    <w:rsid w:val="00C75A04"/>
    <w:rsid w:val="00C761BF"/>
    <w:rsid w:val="00C769CE"/>
    <w:rsid w:val="00C76C34"/>
    <w:rsid w:val="00C76F19"/>
    <w:rsid w:val="00C778FD"/>
    <w:rsid w:val="00C8023C"/>
    <w:rsid w:val="00C80A74"/>
    <w:rsid w:val="00C80E72"/>
    <w:rsid w:val="00C811F9"/>
    <w:rsid w:val="00C8182B"/>
    <w:rsid w:val="00C81F39"/>
    <w:rsid w:val="00C822E6"/>
    <w:rsid w:val="00C82FDE"/>
    <w:rsid w:val="00C833E3"/>
    <w:rsid w:val="00C842FA"/>
    <w:rsid w:val="00C8466F"/>
    <w:rsid w:val="00C86888"/>
    <w:rsid w:val="00C86A51"/>
    <w:rsid w:val="00C86BCC"/>
    <w:rsid w:val="00C86DA9"/>
    <w:rsid w:val="00C86E7E"/>
    <w:rsid w:val="00C87B6F"/>
    <w:rsid w:val="00C904AA"/>
    <w:rsid w:val="00C90872"/>
    <w:rsid w:val="00C90BEB"/>
    <w:rsid w:val="00C91301"/>
    <w:rsid w:val="00C916CC"/>
    <w:rsid w:val="00C91CF0"/>
    <w:rsid w:val="00C931E2"/>
    <w:rsid w:val="00C9341C"/>
    <w:rsid w:val="00C93FA4"/>
    <w:rsid w:val="00C94404"/>
    <w:rsid w:val="00C947F8"/>
    <w:rsid w:val="00C94DF2"/>
    <w:rsid w:val="00C95260"/>
    <w:rsid w:val="00C95527"/>
    <w:rsid w:val="00C964ED"/>
    <w:rsid w:val="00C964FC"/>
    <w:rsid w:val="00C96D94"/>
    <w:rsid w:val="00C97E2E"/>
    <w:rsid w:val="00CA0360"/>
    <w:rsid w:val="00CA0436"/>
    <w:rsid w:val="00CA063C"/>
    <w:rsid w:val="00CA07A8"/>
    <w:rsid w:val="00CA24A4"/>
    <w:rsid w:val="00CA2845"/>
    <w:rsid w:val="00CA2A6F"/>
    <w:rsid w:val="00CA2BC9"/>
    <w:rsid w:val="00CA4E78"/>
    <w:rsid w:val="00CA60F8"/>
    <w:rsid w:val="00CA6ABE"/>
    <w:rsid w:val="00CA6CEA"/>
    <w:rsid w:val="00CA6E64"/>
    <w:rsid w:val="00CA711D"/>
    <w:rsid w:val="00CA7CF0"/>
    <w:rsid w:val="00CA7F87"/>
    <w:rsid w:val="00CB0037"/>
    <w:rsid w:val="00CB0154"/>
    <w:rsid w:val="00CB17CE"/>
    <w:rsid w:val="00CB1FD8"/>
    <w:rsid w:val="00CB348D"/>
    <w:rsid w:val="00CB41EF"/>
    <w:rsid w:val="00CB788C"/>
    <w:rsid w:val="00CB79DB"/>
    <w:rsid w:val="00CB7C48"/>
    <w:rsid w:val="00CC032C"/>
    <w:rsid w:val="00CC07F9"/>
    <w:rsid w:val="00CC09D4"/>
    <w:rsid w:val="00CC198D"/>
    <w:rsid w:val="00CC1E7D"/>
    <w:rsid w:val="00CC26FD"/>
    <w:rsid w:val="00CC2EF3"/>
    <w:rsid w:val="00CC4222"/>
    <w:rsid w:val="00CC436C"/>
    <w:rsid w:val="00CC4CC2"/>
    <w:rsid w:val="00CC4EDE"/>
    <w:rsid w:val="00CC5EDA"/>
    <w:rsid w:val="00CC647C"/>
    <w:rsid w:val="00CC7912"/>
    <w:rsid w:val="00CC79F4"/>
    <w:rsid w:val="00CD0787"/>
    <w:rsid w:val="00CD07E0"/>
    <w:rsid w:val="00CD0B91"/>
    <w:rsid w:val="00CD0F0D"/>
    <w:rsid w:val="00CD0F6A"/>
    <w:rsid w:val="00CD19D3"/>
    <w:rsid w:val="00CD2F7F"/>
    <w:rsid w:val="00CD318B"/>
    <w:rsid w:val="00CD46F5"/>
    <w:rsid w:val="00CD4E71"/>
    <w:rsid w:val="00CD54AC"/>
    <w:rsid w:val="00CD5EB8"/>
    <w:rsid w:val="00CD60F9"/>
    <w:rsid w:val="00CD63B3"/>
    <w:rsid w:val="00CE003F"/>
    <w:rsid w:val="00CE0052"/>
    <w:rsid w:val="00CE00C8"/>
    <w:rsid w:val="00CE0172"/>
    <w:rsid w:val="00CE0279"/>
    <w:rsid w:val="00CE0311"/>
    <w:rsid w:val="00CE05A1"/>
    <w:rsid w:val="00CE0DBC"/>
    <w:rsid w:val="00CE1B02"/>
    <w:rsid w:val="00CE20BB"/>
    <w:rsid w:val="00CE371B"/>
    <w:rsid w:val="00CE3747"/>
    <w:rsid w:val="00CE3AFD"/>
    <w:rsid w:val="00CE40BA"/>
    <w:rsid w:val="00CE45FC"/>
    <w:rsid w:val="00CE4A8F"/>
    <w:rsid w:val="00CE4B76"/>
    <w:rsid w:val="00CE4CA4"/>
    <w:rsid w:val="00CE546A"/>
    <w:rsid w:val="00CE5F78"/>
    <w:rsid w:val="00CE7014"/>
    <w:rsid w:val="00CE7759"/>
    <w:rsid w:val="00CE7C82"/>
    <w:rsid w:val="00CF071D"/>
    <w:rsid w:val="00CF0A7B"/>
    <w:rsid w:val="00CF109C"/>
    <w:rsid w:val="00CF1E2B"/>
    <w:rsid w:val="00CF1E63"/>
    <w:rsid w:val="00CF2420"/>
    <w:rsid w:val="00CF3944"/>
    <w:rsid w:val="00CF3A5B"/>
    <w:rsid w:val="00CF415C"/>
    <w:rsid w:val="00CF4407"/>
    <w:rsid w:val="00CF4687"/>
    <w:rsid w:val="00CF4AB2"/>
    <w:rsid w:val="00CF63A3"/>
    <w:rsid w:val="00CF6577"/>
    <w:rsid w:val="00CF688E"/>
    <w:rsid w:val="00CF6DAC"/>
    <w:rsid w:val="00CF7016"/>
    <w:rsid w:val="00CF7A6A"/>
    <w:rsid w:val="00CF7EAF"/>
    <w:rsid w:val="00CF7FFD"/>
    <w:rsid w:val="00D0018D"/>
    <w:rsid w:val="00D00665"/>
    <w:rsid w:val="00D01616"/>
    <w:rsid w:val="00D0191B"/>
    <w:rsid w:val="00D02899"/>
    <w:rsid w:val="00D02F8A"/>
    <w:rsid w:val="00D03861"/>
    <w:rsid w:val="00D0452A"/>
    <w:rsid w:val="00D047BE"/>
    <w:rsid w:val="00D05000"/>
    <w:rsid w:val="00D062BF"/>
    <w:rsid w:val="00D06304"/>
    <w:rsid w:val="00D0641F"/>
    <w:rsid w:val="00D0758F"/>
    <w:rsid w:val="00D07D97"/>
    <w:rsid w:val="00D1004B"/>
    <w:rsid w:val="00D1008A"/>
    <w:rsid w:val="00D107A7"/>
    <w:rsid w:val="00D10E00"/>
    <w:rsid w:val="00D116CA"/>
    <w:rsid w:val="00D125D2"/>
    <w:rsid w:val="00D12B99"/>
    <w:rsid w:val="00D1353E"/>
    <w:rsid w:val="00D13907"/>
    <w:rsid w:val="00D13AB7"/>
    <w:rsid w:val="00D15B04"/>
    <w:rsid w:val="00D15C24"/>
    <w:rsid w:val="00D16648"/>
    <w:rsid w:val="00D166A6"/>
    <w:rsid w:val="00D17959"/>
    <w:rsid w:val="00D2031B"/>
    <w:rsid w:val="00D203CE"/>
    <w:rsid w:val="00D20A56"/>
    <w:rsid w:val="00D20BB3"/>
    <w:rsid w:val="00D20D75"/>
    <w:rsid w:val="00D20FC7"/>
    <w:rsid w:val="00D21C25"/>
    <w:rsid w:val="00D2369E"/>
    <w:rsid w:val="00D23F54"/>
    <w:rsid w:val="00D240E9"/>
    <w:rsid w:val="00D255A1"/>
    <w:rsid w:val="00D25AB2"/>
    <w:rsid w:val="00D25FE2"/>
    <w:rsid w:val="00D268FB"/>
    <w:rsid w:val="00D2709F"/>
    <w:rsid w:val="00D279D5"/>
    <w:rsid w:val="00D27F0C"/>
    <w:rsid w:val="00D27F2E"/>
    <w:rsid w:val="00D3051F"/>
    <w:rsid w:val="00D307B7"/>
    <w:rsid w:val="00D31DCE"/>
    <w:rsid w:val="00D32268"/>
    <w:rsid w:val="00D33031"/>
    <w:rsid w:val="00D35394"/>
    <w:rsid w:val="00D358BB"/>
    <w:rsid w:val="00D3684E"/>
    <w:rsid w:val="00D3742D"/>
    <w:rsid w:val="00D375E8"/>
    <w:rsid w:val="00D37B1F"/>
    <w:rsid w:val="00D37DA9"/>
    <w:rsid w:val="00D37EDE"/>
    <w:rsid w:val="00D406A7"/>
    <w:rsid w:val="00D41ED3"/>
    <w:rsid w:val="00D42346"/>
    <w:rsid w:val="00D42798"/>
    <w:rsid w:val="00D43252"/>
    <w:rsid w:val="00D437F8"/>
    <w:rsid w:val="00D43DE5"/>
    <w:rsid w:val="00D43E7F"/>
    <w:rsid w:val="00D44102"/>
    <w:rsid w:val="00D44C70"/>
    <w:rsid w:val="00D44D86"/>
    <w:rsid w:val="00D468FF"/>
    <w:rsid w:val="00D46B88"/>
    <w:rsid w:val="00D46E14"/>
    <w:rsid w:val="00D50382"/>
    <w:rsid w:val="00D50B7D"/>
    <w:rsid w:val="00D51E8A"/>
    <w:rsid w:val="00D52012"/>
    <w:rsid w:val="00D52C11"/>
    <w:rsid w:val="00D53008"/>
    <w:rsid w:val="00D537BF"/>
    <w:rsid w:val="00D54120"/>
    <w:rsid w:val="00D54E75"/>
    <w:rsid w:val="00D5515F"/>
    <w:rsid w:val="00D5553E"/>
    <w:rsid w:val="00D55839"/>
    <w:rsid w:val="00D55A18"/>
    <w:rsid w:val="00D55C92"/>
    <w:rsid w:val="00D567E0"/>
    <w:rsid w:val="00D56AAE"/>
    <w:rsid w:val="00D57443"/>
    <w:rsid w:val="00D57F41"/>
    <w:rsid w:val="00D6139D"/>
    <w:rsid w:val="00D6180F"/>
    <w:rsid w:val="00D61BA5"/>
    <w:rsid w:val="00D62409"/>
    <w:rsid w:val="00D62737"/>
    <w:rsid w:val="00D62A84"/>
    <w:rsid w:val="00D62F19"/>
    <w:rsid w:val="00D63A52"/>
    <w:rsid w:val="00D63C2B"/>
    <w:rsid w:val="00D64CD3"/>
    <w:rsid w:val="00D65195"/>
    <w:rsid w:val="00D657C2"/>
    <w:rsid w:val="00D657EB"/>
    <w:rsid w:val="00D661E9"/>
    <w:rsid w:val="00D6626B"/>
    <w:rsid w:val="00D66591"/>
    <w:rsid w:val="00D66878"/>
    <w:rsid w:val="00D668F4"/>
    <w:rsid w:val="00D66A9F"/>
    <w:rsid w:val="00D67AD9"/>
    <w:rsid w:val="00D67F70"/>
    <w:rsid w:val="00D704E5"/>
    <w:rsid w:val="00D70520"/>
    <w:rsid w:val="00D708ED"/>
    <w:rsid w:val="00D70905"/>
    <w:rsid w:val="00D716BD"/>
    <w:rsid w:val="00D71BC9"/>
    <w:rsid w:val="00D7210C"/>
    <w:rsid w:val="00D72727"/>
    <w:rsid w:val="00D73355"/>
    <w:rsid w:val="00D738A5"/>
    <w:rsid w:val="00D747B3"/>
    <w:rsid w:val="00D7526D"/>
    <w:rsid w:val="00D7531F"/>
    <w:rsid w:val="00D75B17"/>
    <w:rsid w:val="00D7753C"/>
    <w:rsid w:val="00D77729"/>
    <w:rsid w:val="00D80423"/>
    <w:rsid w:val="00D80A44"/>
    <w:rsid w:val="00D82317"/>
    <w:rsid w:val="00D82C7A"/>
    <w:rsid w:val="00D838E8"/>
    <w:rsid w:val="00D83A4B"/>
    <w:rsid w:val="00D86669"/>
    <w:rsid w:val="00D86ACE"/>
    <w:rsid w:val="00D87200"/>
    <w:rsid w:val="00D90C61"/>
    <w:rsid w:val="00D90D4B"/>
    <w:rsid w:val="00D90FED"/>
    <w:rsid w:val="00D918CC"/>
    <w:rsid w:val="00D91B17"/>
    <w:rsid w:val="00D91E80"/>
    <w:rsid w:val="00D92AE6"/>
    <w:rsid w:val="00D92BC3"/>
    <w:rsid w:val="00D931E2"/>
    <w:rsid w:val="00D938D6"/>
    <w:rsid w:val="00D93D71"/>
    <w:rsid w:val="00D944FD"/>
    <w:rsid w:val="00D946B4"/>
    <w:rsid w:val="00D95489"/>
    <w:rsid w:val="00D954A3"/>
    <w:rsid w:val="00D95620"/>
    <w:rsid w:val="00D95DFF"/>
    <w:rsid w:val="00D9687E"/>
    <w:rsid w:val="00D96D22"/>
    <w:rsid w:val="00D973C4"/>
    <w:rsid w:val="00D974B5"/>
    <w:rsid w:val="00D978C6"/>
    <w:rsid w:val="00DA0956"/>
    <w:rsid w:val="00DA1DD4"/>
    <w:rsid w:val="00DA1F21"/>
    <w:rsid w:val="00DA2752"/>
    <w:rsid w:val="00DA357F"/>
    <w:rsid w:val="00DA3E12"/>
    <w:rsid w:val="00DA4F05"/>
    <w:rsid w:val="00DA5329"/>
    <w:rsid w:val="00DA5623"/>
    <w:rsid w:val="00DA5E18"/>
    <w:rsid w:val="00DA78D2"/>
    <w:rsid w:val="00DA7E4D"/>
    <w:rsid w:val="00DB0093"/>
    <w:rsid w:val="00DB054E"/>
    <w:rsid w:val="00DB082D"/>
    <w:rsid w:val="00DB17D9"/>
    <w:rsid w:val="00DB1BB0"/>
    <w:rsid w:val="00DB26C3"/>
    <w:rsid w:val="00DB3752"/>
    <w:rsid w:val="00DB3B8D"/>
    <w:rsid w:val="00DB40DF"/>
    <w:rsid w:val="00DB4225"/>
    <w:rsid w:val="00DB483E"/>
    <w:rsid w:val="00DB4EE5"/>
    <w:rsid w:val="00DB4F46"/>
    <w:rsid w:val="00DB50B1"/>
    <w:rsid w:val="00DB514F"/>
    <w:rsid w:val="00DB5CCA"/>
    <w:rsid w:val="00DB6739"/>
    <w:rsid w:val="00DB699C"/>
    <w:rsid w:val="00DB6B5C"/>
    <w:rsid w:val="00DB6DFE"/>
    <w:rsid w:val="00DB79E2"/>
    <w:rsid w:val="00DB7F47"/>
    <w:rsid w:val="00DC0AFA"/>
    <w:rsid w:val="00DC11D0"/>
    <w:rsid w:val="00DC18AD"/>
    <w:rsid w:val="00DC3A1A"/>
    <w:rsid w:val="00DC3E96"/>
    <w:rsid w:val="00DC3EDD"/>
    <w:rsid w:val="00DC42F9"/>
    <w:rsid w:val="00DC4454"/>
    <w:rsid w:val="00DC462C"/>
    <w:rsid w:val="00DC46B2"/>
    <w:rsid w:val="00DC5437"/>
    <w:rsid w:val="00DC5585"/>
    <w:rsid w:val="00DC5A38"/>
    <w:rsid w:val="00DC5B57"/>
    <w:rsid w:val="00DC5D15"/>
    <w:rsid w:val="00DC604F"/>
    <w:rsid w:val="00DC615D"/>
    <w:rsid w:val="00DC6633"/>
    <w:rsid w:val="00DC78AC"/>
    <w:rsid w:val="00DD09A5"/>
    <w:rsid w:val="00DD1619"/>
    <w:rsid w:val="00DD27E9"/>
    <w:rsid w:val="00DD326B"/>
    <w:rsid w:val="00DD3DCD"/>
    <w:rsid w:val="00DD40AA"/>
    <w:rsid w:val="00DD469C"/>
    <w:rsid w:val="00DD54B5"/>
    <w:rsid w:val="00DD5715"/>
    <w:rsid w:val="00DD5997"/>
    <w:rsid w:val="00DD5D77"/>
    <w:rsid w:val="00DD6BD0"/>
    <w:rsid w:val="00DD6DCD"/>
    <w:rsid w:val="00DD6FBA"/>
    <w:rsid w:val="00DD72FF"/>
    <w:rsid w:val="00DD75ED"/>
    <w:rsid w:val="00DD7AFD"/>
    <w:rsid w:val="00DD7BC3"/>
    <w:rsid w:val="00DE0163"/>
    <w:rsid w:val="00DE037D"/>
    <w:rsid w:val="00DE0C00"/>
    <w:rsid w:val="00DE0ED4"/>
    <w:rsid w:val="00DE12FE"/>
    <w:rsid w:val="00DE180D"/>
    <w:rsid w:val="00DE192C"/>
    <w:rsid w:val="00DE1ABC"/>
    <w:rsid w:val="00DE1EC0"/>
    <w:rsid w:val="00DE2896"/>
    <w:rsid w:val="00DE28F9"/>
    <w:rsid w:val="00DE2E94"/>
    <w:rsid w:val="00DE353C"/>
    <w:rsid w:val="00DE449D"/>
    <w:rsid w:val="00DE474A"/>
    <w:rsid w:val="00DE4A36"/>
    <w:rsid w:val="00DE4DEE"/>
    <w:rsid w:val="00DE591A"/>
    <w:rsid w:val="00DE59A9"/>
    <w:rsid w:val="00DE5AE9"/>
    <w:rsid w:val="00DE5FC6"/>
    <w:rsid w:val="00DE64E4"/>
    <w:rsid w:val="00DE6A78"/>
    <w:rsid w:val="00DF0482"/>
    <w:rsid w:val="00DF1566"/>
    <w:rsid w:val="00DF1A03"/>
    <w:rsid w:val="00DF1C48"/>
    <w:rsid w:val="00DF2420"/>
    <w:rsid w:val="00DF2935"/>
    <w:rsid w:val="00DF3451"/>
    <w:rsid w:val="00DF5101"/>
    <w:rsid w:val="00DF516C"/>
    <w:rsid w:val="00DF59B9"/>
    <w:rsid w:val="00DF60D6"/>
    <w:rsid w:val="00DF64C9"/>
    <w:rsid w:val="00DF7099"/>
    <w:rsid w:val="00DF7CAE"/>
    <w:rsid w:val="00E00A37"/>
    <w:rsid w:val="00E00F78"/>
    <w:rsid w:val="00E011F5"/>
    <w:rsid w:val="00E01356"/>
    <w:rsid w:val="00E01B8C"/>
    <w:rsid w:val="00E01D05"/>
    <w:rsid w:val="00E0207B"/>
    <w:rsid w:val="00E02A7D"/>
    <w:rsid w:val="00E0397B"/>
    <w:rsid w:val="00E03B8B"/>
    <w:rsid w:val="00E04064"/>
    <w:rsid w:val="00E0620B"/>
    <w:rsid w:val="00E0625D"/>
    <w:rsid w:val="00E0634A"/>
    <w:rsid w:val="00E07A9D"/>
    <w:rsid w:val="00E11131"/>
    <w:rsid w:val="00E11E18"/>
    <w:rsid w:val="00E12198"/>
    <w:rsid w:val="00E122FB"/>
    <w:rsid w:val="00E12695"/>
    <w:rsid w:val="00E12812"/>
    <w:rsid w:val="00E12A5C"/>
    <w:rsid w:val="00E12F56"/>
    <w:rsid w:val="00E13E32"/>
    <w:rsid w:val="00E141BE"/>
    <w:rsid w:val="00E14336"/>
    <w:rsid w:val="00E15023"/>
    <w:rsid w:val="00E15B90"/>
    <w:rsid w:val="00E16501"/>
    <w:rsid w:val="00E17740"/>
    <w:rsid w:val="00E1786F"/>
    <w:rsid w:val="00E17937"/>
    <w:rsid w:val="00E20883"/>
    <w:rsid w:val="00E20AA5"/>
    <w:rsid w:val="00E2151F"/>
    <w:rsid w:val="00E21EFD"/>
    <w:rsid w:val="00E221BB"/>
    <w:rsid w:val="00E22736"/>
    <w:rsid w:val="00E22D80"/>
    <w:rsid w:val="00E2336B"/>
    <w:rsid w:val="00E23C71"/>
    <w:rsid w:val="00E23F0B"/>
    <w:rsid w:val="00E2458F"/>
    <w:rsid w:val="00E2484A"/>
    <w:rsid w:val="00E249BF"/>
    <w:rsid w:val="00E255AF"/>
    <w:rsid w:val="00E25AC3"/>
    <w:rsid w:val="00E2604F"/>
    <w:rsid w:val="00E26574"/>
    <w:rsid w:val="00E266B5"/>
    <w:rsid w:val="00E26D48"/>
    <w:rsid w:val="00E26FFA"/>
    <w:rsid w:val="00E30034"/>
    <w:rsid w:val="00E3012E"/>
    <w:rsid w:val="00E3054F"/>
    <w:rsid w:val="00E30A19"/>
    <w:rsid w:val="00E30A21"/>
    <w:rsid w:val="00E3102D"/>
    <w:rsid w:val="00E323F9"/>
    <w:rsid w:val="00E358AD"/>
    <w:rsid w:val="00E358B4"/>
    <w:rsid w:val="00E35A59"/>
    <w:rsid w:val="00E35C77"/>
    <w:rsid w:val="00E35E7C"/>
    <w:rsid w:val="00E36B33"/>
    <w:rsid w:val="00E371F2"/>
    <w:rsid w:val="00E372BE"/>
    <w:rsid w:val="00E37E7D"/>
    <w:rsid w:val="00E37FF7"/>
    <w:rsid w:val="00E4029E"/>
    <w:rsid w:val="00E4104D"/>
    <w:rsid w:val="00E41619"/>
    <w:rsid w:val="00E41EF0"/>
    <w:rsid w:val="00E423C0"/>
    <w:rsid w:val="00E4251D"/>
    <w:rsid w:val="00E4425B"/>
    <w:rsid w:val="00E444BB"/>
    <w:rsid w:val="00E449A0"/>
    <w:rsid w:val="00E450D1"/>
    <w:rsid w:val="00E45DD2"/>
    <w:rsid w:val="00E45EE4"/>
    <w:rsid w:val="00E46ABE"/>
    <w:rsid w:val="00E471B9"/>
    <w:rsid w:val="00E47A4E"/>
    <w:rsid w:val="00E50221"/>
    <w:rsid w:val="00E50B6C"/>
    <w:rsid w:val="00E513AC"/>
    <w:rsid w:val="00E51E9A"/>
    <w:rsid w:val="00E544BB"/>
    <w:rsid w:val="00E54910"/>
    <w:rsid w:val="00E55A45"/>
    <w:rsid w:val="00E55A4F"/>
    <w:rsid w:val="00E55B54"/>
    <w:rsid w:val="00E55BA1"/>
    <w:rsid w:val="00E57239"/>
    <w:rsid w:val="00E576A1"/>
    <w:rsid w:val="00E57F51"/>
    <w:rsid w:val="00E60485"/>
    <w:rsid w:val="00E60CC6"/>
    <w:rsid w:val="00E60CD2"/>
    <w:rsid w:val="00E61257"/>
    <w:rsid w:val="00E61E8A"/>
    <w:rsid w:val="00E61F73"/>
    <w:rsid w:val="00E61FE4"/>
    <w:rsid w:val="00E62107"/>
    <w:rsid w:val="00E63B11"/>
    <w:rsid w:val="00E63D57"/>
    <w:rsid w:val="00E63D7E"/>
    <w:rsid w:val="00E6413D"/>
    <w:rsid w:val="00E6414C"/>
    <w:rsid w:val="00E64892"/>
    <w:rsid w:val="00E64A9E"/>
    <w:rsid w:val="00E64EB2"/>
    <w:rsid w:val="00E6511A"/>
    <w:rsid w:val="00E65FD9"/>
    <w:rsid w:val="00E66C14"/>
    <w:rsid w:val="00E67D64"/>
    <w:rsid w:val="00E70A36"/>
    <w:rsid w:val="00E711E2"/>
    <w:rsid w:val="00E71CD7"/>
    <w:rsid w:val="00E7260F"/>
    <w:rsid w:val="00E72A21"/>
    <w:rsid w:val="00E74D4A"/>
    <w:rsid w:val="00E74EC7"/>
    <w:rsid w:val="00E753D3"/>
    <w:rsid w:val="00E75EEA"/>
    <w:rsid w:val="00E75F0E"/>
    <w:rsid w:val="00E772AA"/>
    <w:rsid w:val="00E77627"/>
    <w:rsid w:val="00E77B38"/>
    <w:rsid w:val="00E80365"/>
    <w:rsid w:val="00E80A3B"/>
    <w:rsid w:val="00E81704"/>
    <w:rsid w:val="00E8185A"/>
    <w:rsid w:val="00E818C9"/>
    <w:rsid w:val="00E8275E"/>
    <w:rsid w:val="00E833F2"/>
    <w:rsid w:val="00E83AF3"/>
    <w:rsid w:val="00E83EA4"/>
    <w:rsid w:val="00E846AB"/>
    <w:rsid w:val="00E84872"/>
    <w:rsid w:val="00E86A7B"/>
    <w:rsid w:val="00E8702D"/>
    <w:rsid w:val="00E9040E"/>
    <w:rsid w:val="00E90771"/>
    <w:rsid w:val="00E916A9"/>
    <w:rsid w:val="00E916DE"/>
    <w:rsid w:val="00E91F88"/>
    <w:rsid w:val="00E92687"/>
    <w:rsid w:val="00E9351C"/>
    <w:rsid w:val="00E941DA"/>
    <w:rsid w:val="00E94494"/>
    <w:rsid w:val="00E945FB"/>
    <w:rsid w:val="00E950A7"/>
    <w:rsid w:val="00E95D2F"/>
    <w:rsid w:val="00E96630"/>
    <w:rsid w:val="00E96944"/>
    <w:rsid w:val="00E96E9F"/>
    <w:rsid w:val="00E971D4"/>
    <w:rsid w:val="00E97541"/>
    <w:rsid w:val="00E97C05"/>
    <w:rsid w:val="00EA043E"/>
    <w:rsid w:val="00EA212E"/>
    <w:rsid w:val="00EA2DA1"/>
    <w:rsid w:val="00EA34CD"/>
    <w:rsid w:val="00EA4DAF"/>
    <w:rsid w:val="00EA6BEF"/>
    <w:rsid w:val="00EA7E7A"/>
    <w:rsid w:val="00EB00CD"/>
    <w:rsid w:val="00EB22CB"/>
    <w:rsid w:val="00EB24BE"/>
    <w:rsid w:val="00EB2970"/>
    <w:rsid w:val="00EB38B0"/>
    <w:rsid w:val="00EB395B"/>
    <w:rsid w:val="00EB397A"/>
    <w:rsid w:val="00EB41E5"/>
    <w:rsid w:val="00EB5A34"/>
    <w:rsid w:val="00EB6E3F"/>
    <w:rsid w:val="00EC047E"/>
    <w:rsid w:val="00EC0E4D"/>
    <w:rsid w:val="00EC2551"/>
    <w:rsid w:val="00EC35A1"/>
    <w:rsid w:val="00EC52AD"/>
    <w:rsid w:val="00EC5EE7"/>
    <w:rsid w:val="00EC6300"/>
    <w:rsid w:val="00EC6558"/>
    <w:rsid w:val="00EC6E0E"/>
    <w:rsid w:val="00EC6F87"/>
    <w:rsid w:val="00EC70EB"/>
    <w:rsid w:val="00EC7B98"/>
    <w:rsid w:val="00EC7FC5"/>
    <w:rsid w:val="00ED17D8"/>
    <w:rsid w:val="00ED18DC"/>
    <w:rsid w:val="00ED230F"/>
    <w:rsid w:val="00ED2A6E"/>
    <w:rsid w:val="00ED2B45"/>
    <w:rsid w:val="00ED6201"/>
    <w:rsid w:val="00ED657E"/>
    <w:rsid w:val="00ED6EB3"/>
    <w:rsid w:val="00ED7A2A"/>
    <w:rsid w:val="00ED7DA4"/>
    <w:rsid w:val="00ED7E39"/>
    <w:rsid w:val="00ED7FAF"/>
    <w:rsid w:val="00EE10EE"/>
    <w:rsid w:val="00EE121C"/>
    <w:rsid w:val="00EE2B1C"/>
    <w:rsid w:val="00EE2FA5"/>
    <w:rsid w:val="00EE364C"/>
    <w:rsid w:val="00EE3F7E"/>
    <w:rsid w:val="00EE480F"/>
    <w:rsid w:val="00EE5F96"/>
    <w:rsid w:val="00EE727E"/>
    <w:rsid w:val="00EE7576"/>
    <w:rsid w:val="00EE7AED"/>
    <w:rsid w:val="00EF0550"/>
    <w:rsid w:val="00EF09B4"/>
    <w:rsid w:val="00EF0E19"/>
    <w:rsid w:val="00EF1287"/>
    <w:rsid w:val="00EF1591"/>
    <w:rsid w:val="00EF1A4D"/>
    <w:rsid w:val="00EF1D7F"/>
    <w:rsid w:val="00EF1D8B"/>
    <w:rsid w:val="00EF20C1"/>
    <w:rsid w:val="00EF30E4"/>
    <w:rsid w:val="00EF3564"/>
    <w:rsid w:val="00EF5824"/>
    <w:rsid w:val="00EF78C6"/>
    <w:rsid w:val="00F0025B"/>
    <w:rsid w:val="00F0025F"/>
    <w:rsid w:val="00F00CA1"/>
    <w:rsid w:val="00F00F4D"/>
    <w:rsid w:val="00F0137E"/>
    <w:rsid w:val="00F017C5"/>
    <w:rsid w:val="00F01B07"/>
    <w:rsid w:val="00F01F31"/>
    <w:rsid w:val="00F02120"/>
    <w:rsid w:val="00F0231F"/>
    <w:rsid w:val="00F0281E"/>
    <w:rsid w:val="00F0284B"/>
    <w:rsid w:val="00F02AA1"/>
    <w:rsid w:val="00F0302A"/>
    <w:rsid w:val="00F035E5"/>
    <w:rsid w:val="00F05CBF"/>
    <w:rsid w:val="00F05E7D"/>
    <w:rsid w:val="00F06A1C"/>
    <w:rsid w:val="00F105F0"/>
    <w:rsid w:val="00F10D43"/>
    <w:rsid w:val="00F112E6"/>
    <w:rsid w:val="00F11401"/>
    <w:rsid w:val="00F11808"/>
    <w:rsid w:val="00F11DB4"/>
    <w:rsid w:val="00F128D0"/>
    <w:rsid w:val="00F130DC"/>
    <w:rsid w:val="00F134A5"/>
    <w:rsid w:val="00F14A11"/>
    <w:rsid w:val="00F14ECD"/>
    <w:rsid w:val="00F15163"/>
    <w:rsid w:val="00F16452"/>
    <w:rsid w:val="00F16CD4"/>
    <w:rsid w:val="00F171EF"/>
    <w:rsid w:val="00F17802"/>
    <w:rsid w:val="00F17B25"/>
    <w:rsid w:val="00F21786"/>
    <w:rsid w:val="00F219B0"/>
    <w:rsid w:val="00F221FB"/>
    <w:rsid w:val="00F23041"/>
    <w:rsid w:val="00F23198"/>
    <w:rsid w:val="00F2434F"/>
    <w:rsid w:val="00F24D67"/>
    <w:rsid w:val="00F25256"/>
    <w:rsid w:val="00F25F40"/>
    <w:rsid w:val="00F27FBE"/>
    <w:rsid w:val="00F30E99"/>
    <w:rsid w:val="00F312A0"/>
    <w:rsid w:val="00F3273A"/>
    <w:rsid w:val="00F32B95"/>
    <w:rsid w:val="00F34B16"/>
    <w:rsid w:val="00F34F39"/>
    <w:rsid w:val="00F35F97"/>
    <w:rsid w:val="00F361D8"/>
    <w:rsid w:val="00F36597"/>
    <w:rsid w:val="00F366D9"/>
    <w:rsid w:val="00F36711"/>
    <w:rsid w:val="00F36A95"/>
    <w:rsid w:val="00F36DBD"/>
    <w:rsid w:val="00F3742B"/>
    <w:rsid w:val="00F374F6"/>
    <w:rsid w:val="00F37955"/>
    <w:rsid w:val="00F40DCD"/>
    <w:rsid w:val="00F416CA"/>
    <w:rsid w:val="00F41B51"/>
    <w:rsid w:val="00F41E37"/>
    <w:rsid w:val="00F41FBF"/>
    <w:rsid w:val="00F4305F"/>
    <w:rsid w:val="00F43501"/>
    <w:rsid w:val="00F43621"/>
    <w:rsid w:val="00F45258"/>
    <w:rsid w:val="00F45802"/>
    <w:rsid w:val="00F4622C"/>
    <w:rsid w:val="00F46B08"/>
    <w:rsid w:val="00F47209"/>
    <w:rsid w:val="00F47D5D"/>
    <w:rsid w:val="00F47FD8"/>
    <w:rsid w:val="00F50848"/>
    <w:rsid w:val="00F50908"/>
    <w:rsid w:val="00F50CA1"/>
    <w:rsid w:val="00F51605"/>
    <w:rsid w:val="00F520EB"/>
    <w:rsid w:val="00F525E0"/>
    <w:rsid w:val="00F52AE5"/>
    <w:rsid w:val="00F52E36"/>
    <w:rsid w:val="00F52F6F"/>
    <w:rsid w:val="00F53075"/>
    <w:rsid w:val="00F53302"/>
    <w:rsid w:val="00F53701"/>
    <w:rsid w:val="00F53CAC"/>
    <w:rsid w:val="00F5561B"/>
    <w:rsid w:val="00F561B0"/>
    <w:rsid w:val="00F569B4"/>
    <w:rsid w:val="00F56D63"/>
    <w:rsid w:val="00F572A3"/>
    <w:rsid w:val="00F576E4"/>
    <w:rsid w:val="00F57C2E"/>
    <w:rsid w:val="00F57E71"/>
    <w:rsid w:val="00F6023D"/>
    <w:rsid w:val="00F609A9"/>
    <w:rsid w:val="00F60A24"/>
    <w:rsid w:val="00F60EC8"/>
    <w:rsid w:val="00F6310E"/>
    <w:rsid w:val="00F6330E"/>
    <w:rsid w:val="00F6395C"/>
    <w:rsid w:val="00F64AF7"/>
    <w:rsid w:val="00F659AE"/>
    <w:rsid w:val="00F66131"/>
    <w:rsid w:val="00F66907"/>
    <w:rsid w:val="00F66ECF"/>
    <w:rsid w:val="00F671CD"/>
    <w:rsid w:val="00F6782E"/>
    <w:rsid w:val="00F67945"/>
    <w:rsid w:val="00F67B30"/>
    <w:rsid w:val="00F70066"/>
    <w:rsid w:val="00F70500"/>
    <w:rsid w:val="00F70E7B"/>
    <w:rsid w:val="00F711BD"/>
    <w:rsid w:val="00F7199F"/>
    <w:rsid w:val="00F71C3C"/>
    <w:rsid w:val="00F720C1"/>
    <w:rsid w:val="00F72591"/>
    <w:rsid w:val="00F726C7"/>
    <w:rsid w:val="00F7287E"/>
    <w:rsid w:val="00F7347D"/>
    <w:rsid w:val="00F74690"/>
    <w:rsid w:val="00F74896"/>
    <w:rsid w:val="00F75677"/>
    <w:rsid w:val="00F75CF9"/>
    <w:rsid w:val="00F773A7"/>
    <w:rsid w:val="00F775E9"/>
    <w:rsid w:val="00F77F77"/>
    <w:rsid w:val="00F80A5B"/>
    <w:rsid w:val="00F80C99"/>
    <w:rsid w:val="00F81D63"/>
    <w:rsid w:val="00F82667"/>
    <w:rsid w:val="00F83275"/>
    <w:rsid w:val="00F84CE8"/>
    <w:rsid w:val="00F8508B"/>
    <w:rsid w:val="00F8679F"/>
    <w:rsid w:val="00F867EC"/>
    <w:rsid w:val="00F8728C"/>
    <w:rsid w:val="00F87317"/>
    <w:rsid w:val="00F8797D"/>
    <w:rsid w:val="00F9103A"/>
    <w:rsid w:val="00F91059"/>
    <w:rsid w:val="00F9146A"/>
    <w:rsid w:val="00F91B2B"/>
    <w:rsid w:val="00F91C56"/>
    <w:rsid w:val="00F91F5C"/>
    <w:rsid w:val="00F92FC4"/>
    <w:rsid w:val="00F93218"/>
    <w:rsid w:val="00F93A8D"/>
    <w:rsid w:val="00F93C46"/>
    <w:rsid w:val="00F94650"/>
    <w:rsid w:val="00F94A33"/>
    <w:rsid w:val="00F95484"/>
    <w:rsid w:val="00F955E7"/>
    <w:rsid w:val="00F9699A"/>
    <w:rsid w:val="00FA085C"/>
    <w:rsid w:val="00FA0EBF"/>
    <w:rsid w:val="00FA10C6"/>
    <w:rsid w:val="00FA11F0"/>
    <w:rsid w:val="00FA1C1C"/>
    <w:rsid w:val="00FA1C94"/>
    <w:rsid w:val="00FA218E"/>
    <w:rsid w:val="00FA290B"/>
    <w:rsid w:val="00FA3CEF"/>
    <w:rsid w:val="00FA4BB3"/>
    <w:rsid w:val="00FA5AFE"/>
    <w:rsid w:val="00FA70E0"/>
    <w:rsid w:val="00FB0093"/>
    <w:rsid w:val="00FB0A84"/>
    <w:rsid w:val="00FB0EE7"/>
    <w:rsid w:val="00FB0FEB"/>
    <w:rsid w:val="00FB194E"/>
    <w:rsid w:val="00FB205F"/>
    <w:rsid w:val="00FB2587"/>
    <w:rsid w:val="00FB2940"/>
    <w:rsid w:val="00FB2A18"/>
    <w:rsid w:val="00FB2E06"/>
    <w:rsid w:val="00FB38BA"/>
    <w:rsid w:val="00FB3C40"/>
    <w:rsid w:val="00FB3EC5"/>
    <w:rsid w:val="00FB44A1"/>
    <w:rsid w:val="00FB49ED"/>
    <w:rsid w:val="00FB4E4D"/>
    <w:rsid w:val="00FB5122"/>
    <w:rsid w:val="00FB5305"/>
    <w:rsid w:val="00FB5333"/>
    <w:rsid w:val="00FB56B9"/>
    <w:rsid w:val="00FB60F8"/>
    <w:rsid w:val="00FB6134"/>
    <w:rsid w:val="00FB6293"/>
    <w:rsid w:val="00FB6E2E"/>
    <w:rsid w:val="00FB6EE8"/>
    <w:rsid w:val="00FB75BA"/>
    <w:rsid w:val="00FC03CD"/>
    <w:rsid w:val="00FC0646"/>
    <w:rsid w:val="00FC0BCD"/>
    <w:rsid w:val="00FC0D19"/>
    <w:rsid w:val="00FC1BA7"/>
    <w:rsid w:val="00FC21B8"/>
    <w:rsid w:val="00FC2EF7"/>
    <w:rsid w:val="00FC3254"/>
    <w:rsid w:val="00FC3C2B"/>
    <w:rsid w:val="00FC42B7"/>
    <w:rsid w:val="00FC509F"/>
    <w:rsid w:val="00FC65EF"/>
    <w:rsid w:val="00FC66E2"/>
    <w:rsid w:val="00FC68B7"/>
    <w:rsid w:val="00FC6B0A"/>
    <w:rsid w:val="00FC7213"/>
    <w:rsid w:val="00FD05F1"/>
    <w:rsid w:val="00FD06B0"/>
    <w:rsid w:val="00FD1013"/>
    <w:rsid w:val="00FD1126"/>
    <w:rsid w:val="00FD139E"/>
    <w:rsid w:val="00FD2405"/>
    <w:rsid w:val="00FD24AA"/>
    <w:rsid w:val="00FD3385"/>
    <w:rsid w:val="00FD3520"/>
    <w:rsid w:val="00FD36AE"/>
    <w:rsid w:val="00FD3B75"/>
    <w:rsid w:val="00FD3C88"/>
    <w:rsid w:val="00FD418C"/>
    <w:rsid w:val="00FD43AF"/>
    <w:rsid w:val="00FD4EFA"/>
    <w:rsid w:val="00FD4F36"/>
    <w:rsid w:val="00FD5415"/>
    <w:rsid w:val="00FD5568"/>
    <w:rsid w:val="00FD5770"/>
    <w:rsid w:val="00FD6485"/>
    <w:rsid w:val="00FD65A8"/>
    <w:rsid w:val="00FD7BBB"/>
    <w:rsid w:val="00FE001F"/>
    <w:rsid w:val="00FE009F"/>
    <w:rsid w:val="00FE0D82"/>
    <w:rsid w:val="00FE1C8A"/>
    <w:rsid w:val="00FE2346"/>
    <w:rsid w:val="00FE2EE4"/>
    <w:rsid w:val="00FE3313"/>
    <w:rsid w:val="00FE3E1D"/>
    <w:rsid w:val="00FE438B"/>
    <w:rsid w:val="00FE4ED0"/>
    <w:rsid w:val="00FE5C9C"/>
    <w:rsid w:val="00FE610A"/>
    <w:rsid w:val="00FE614D"/>
    <w:rsid w:val="00FE649E"/>
    <w:rsid w:val="00FE68AF"/>
    <w:rsid w:val="00FE6985"/>
    <w:rsid w:val="00FF039E"/>
    <w:rsid w:val="00FF1853"/>
    <w:rsid w:val="00FF1B32"/>
    <w:rsid w:val="00FF214A"/>
    <w:rsid w:val="00FF2560"/>
    <w:rsid w:val="00FF3EFD"/>
    <w:rsid w:val="00FF3F22"/>
    <w:rsid w:val="00FF477D"/>
    <w:rsid w:val="00FF4F62"/>
    <w:rsid w:val="00FF6126"/>
    <w:rsid w:val="00FF6797"/>
    <w:rsid w:val="00FF6AED"/>
    <w:rsid w:val="00FF6D46"/>
    <w:rsid w:val="00FF6E2F"/>
    <w:rsid w:val="00FF7074"/>
    <w:rsid w:val="00FF7109"/>
    <w:rsid w:val="00FF7241"/>
    <w:rsid w:val="00FF7C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EB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3"/>
    <w:pPr>
      <w:suppressAutoHyphens/>
      <w:spacing w:line="240" w:lineRule="atLeast"/>
    </w:pPr>
    <w:rPr>
      <w:lang w:val="en-GB"/>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link w:val="Heading2Char"/>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uiPriority w:val="99"/>
    <w:rsid w:val="007B6BA5"/>
    <w:rPr>
      <w:rFonts w:ascii="Times New Roman" w:hAnsi="Times New Roman"/>
      <w:sz w:val="18"/>
      <w:vertAlign w:val="superscript"/>
    </w:rPr>
  </w:style>
  <w:style w:type="paragraph" w:styleId="FootnoteText">
    <w:name w:val="footnote text"/>
    <w:aliases w:val="5_G"/>
    <w:basedOn w:val="Normal"/>
    <w:link w:val="FootnoteTextChar"/>
    <w:uiPriority w:val="99"/>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
      </w:numPr>
      <w:spacing w:after="120"/>
      <w:ind w:right="1134"/>
      <w:jc w:val="both"/>
    </w:pPr>
  </w:style>
  <w:style w:type="character" w:styleId="Hyperlink">
    <w:name w:val="Hyperlink"/>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2"/>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F035E5"/>
    <w:rPr>
      <w:color w:val="auto"/>
      <w:u w:val="none"/>
    </w:rPr>
  </w:style>
  <w:style w:type="paragraph" w:styleId="ListParagraph">
    <w:name w:val="List Paragraph"/>
    <w:basedOn w:val="Normal"/>
    <w:uiPriority w:val="34"/>
    <w:qFormat/>
    <w:rsid w:val="00757B2F"/>
    <w:pPr>
      <w:ind w:left="720"/>
      <w:contextualSpacing/>
    </w:pPr>
  </w:style>
  <w:style w:type="character" w:customStyle="1" w:styleId="FootnoteTextChar">
    <w:name w:val="Footnote Text Char"/>
    <w:aliases w:val="5_G Char"/>
    <w:link w:val="FootnoteText"/>
    <w:uiPriority w:val="99"/>
    <w:rsid w:val="00757B2F"/>
    <w:rPr>
      <w:sz w:val="18"/>
      <w:lang w:eastAsia="en-US"/>
    </w:rPr>
  </w:style>
  <w:style w:type="character" w:customStyle="1" w:styleId="FooterChar">
    <w:name w:val="Footer Char"/>
    <w:aliases w:val="3_G Char"/>
    <w:link w:val="Footer"/>
    <w:uiPriority w:val="99"/>
    <w:rsid w:val="002731E4"/>
    <w:rPr>
      <w:sz w:val="16"/>
      <w:lang w:eastAsia="en-US"/>
    </w:rPr>
  </w:style>
  <w:style w:type="paragraph" w:styleId="BalloonText">
    <w:name w:val="Balloon Text"/>
    <w:basedOn w:val="Normal"/>
    <w:link w:val="BalloonTextChar"/>
    <w:rsid w:val="008B1F7B"/>
    <w:pPr>
      <w:spacing w:line="240" w:lineRule="auto"/>
    </w:pPr>
    <w:rPr>
      <w:rFonts w:ascii="Tahoma" w:hAnsi="Tahoma" w:cs="Tahoma"/>
      <w:sz w:val="16"/>
      <w:szCs w:val="16"/>
    </w:rPr>
  </w:style>
  <w:style w:type="character" w:customStyle="1" w:styleId="BalloonTextChar">
    <w:name w:val="Balloon Text Char"/>
    <w:link w:val="BalloonText"/>
    <w:rsid w:val="008B1F7B"/>
    <w:rPr>
      <w:rFonts w:ascii="Tahoma" w:hAnsi="Tahoma" w:cs="Tahoma"/>
      <w:sz w:val="16"/>
      <w:szCs w:val="16"/>
      <w:lang w:eastAsia="en-US"/>
    </w:rPr>
  </w:style>
  <w:style w:type="character" w:styleId="CommentReference">
    <w:name w:val="annotation reference"/>
    <w:uiPriority w:val="99"/>
    <w:rsid w:val="008B1F7B"/>
    <w:rPr>
      <w:sz w:val="16"/>
      <w:szCs w:val="16"/>
    </w:rPr>
  </w:style>
  <w:style w:type="paragraph" w:styleId="CommentText">
    <w:name w:val="annotation text"/>
    <w:basedOn w:val="Normal"/>
    <w:link w:val="CommentTextChar"/>
    <w:uiPriority w:val="99"/>
    <w:rsid w:val="008B1F7B"/>
    <w:pPr>
      <w:spacing w:line="240" w:lineRule="auto"/>
    </w:pPr>
  </w:style>
  <w:style w:type="character" w:customStyle="1" w:styleId="CommentTextChar">
    <w:name w:val="Comment Text Char"/>
    <w:link w:val="CommentText"/>
    <w:uiPriority w:val="99"/>
    <w:rsid w:val="008B1F7B"/>
    <w:rPr>
      <w:lang w:eastAsia="en-US"/>
    </w:rPr>
  </w:style>
  <w:style w:type="paragraph" w:styleId="CommentSubject">
    <w:name w:val="annotation subject"/>
    <w:basedOn w:val="CommentText"/>
    <w:next w:val="CommentText"/>
    <w:link w:val="CommentSubjectChar"/>
    <w:rsid w:val="008B1F7B"/>
    <w:rPr>
      <w:b/>
      <w:bCs/>
    </w:rPr>
  </w:style>
  <w:style w:type="character" w:customStyle="1" w:styleId="CommentSubjectChar">
    <w:name w:val="Comment Subject Char"/>
    <w:link w:val="CommentSubject"/>
    <w:rsid w:val="008B1F7B"/>
    <w:rPr>
      <w:b/>
      <w:bCs/>
      <w:lang w:eastAsia="en-US"/>
    </w:rPr>
  </w:style>
  <w:style w:type="character" w:customStyle="1" w:styleId="SingleTxtGChar">
    <w:name w:val="_ Single Txt_G Char"/>
    <w:link w:val="SingleTxtG"/>
    <w:rsid w:val="00460F1C"/>
    <w:rPr>
      <w:lang w:eastAsia="en-US"/>
    </w:rPr>
  </w:style>
  <w:style w:type="paragraph" w:styleId="NormalWeb">
    <w:name w:val="Normal (Web)"/>
    <w:basedOn w:val="Normal"/>
    <w:uiPriority w:val="99"/>
    <w:rsid w:val="0089793F"/>
    <w:rPr>
      <w:sz w:val="24"/>
      <w:szCs w:val="24"/>
    </w:rPr>
  </w:style>
  <w:style w:type="character" w:styleId="Strong">
    <w:name w:val="Strong"/>
    <w:uiPriority w:val="22"/>
    <w:qFormat/>
    <w:rsid w:val="008D0AC6"/>
    <w:rPr>
      <w:b/>
      <w:bCs/>
    </w:rPr>
  </w:style>
  <w:style w:type="paragraph" w:styleId="Revision">
    <w:name w:val="Revision"/>
    <w:hidden/>
    <w:uiPriority w:val="99"/>
    <w:semiHidden/>
    <w:rsid w:val="002E0106"/>
    <w:rPr>
      <w:lang w:val="en-GB"/>
    </w:rPr>
  </w:style>
  <w:style w:type="character" w:customStyle="1" w:styleId="tagtrans">
    <w:name w:val="tag_trans"/>
    <w:basedOn w:val="DefaultParagraphFont"/>
    <w:rsid w:val="00C1752E"/>
  </w:style>
  <w:style w:type="character" w:customStyle="1" w:styleId="apple-converted-space">
    <w:name w:val="apple-converted-space"/>
    <w:rsid w:val="009A164C"/>
  </w:style>
  <w:style w:type="character" w:styleId="Emphasis">
    <w:name w:val="Emphasis"/>
    <w:basedOn w:val="DefaultParagraphFont"/>
    <w:uiPriority w:val="20"/>
    <w:qFormat/>
    <w:rsid w:val="009A164C"/>
    <w:rPr>
      <w:i/>
      <w:iCs/>
    </w:rPr>
  </w:style>
  <w:style w:type="character" w:customStyle="1" w:styleId="HeaderChar">
    <w:name w:val="Header Char"/>
    <w:aliases w:val="6_G Char"/>
    <w:basedOn w:val="DefaultParagraphFont"/>
    <w:link w:val="Header"/>
    <w:uiPriority w:val="99"/>
    <w:rsid w:val="00F416CA"/>
    <w:rPr>
      <w:b/>
      <w:sz w:val="18"/>
      <w:lang w:val="en-GB"/>
    </w:rPr>
  </w:style>
  <w:style w:type="paragraph" w:customStyle="1" w:styleId="Default">
    <w:name w:val="Default"/>
    <w:rsid w:val="00D95DFF"/>
    <w:pPr>
      <w:autoSpaceDE w:val="0"/>
      <w:autoSpaceDN w:val="0"/>
      <w:adjustRightInd w:val="0"/>
    </w:pPr>
    <w:rPr>
      <w:color w:val="000000"/>
      <w:sz w:val="24"/>
      <w:szCs w:val="24"/>
      <w:lang w:val="en-GB"/>
    </w:rPr>
  </w:style>
  <w:style w:type="character" w:customStyle="1" w:styleId="Heading2Char">
    <w:name w:val="Heading 2 Char"/>
    <w:basedOn w:val="DefaultParagraphFont"/>
    <w:link w:val="Heading2"/>
    <w:uiPriority w:val="9"/>
    <w:rsid w:val="006166D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814">
      <w:bodyDiv w:val="1"/>
      <w:marLeft w:val="0"/>
      <w:marRight w:val="0"/>
      <w:marTop w:val="0"/>
      <w:marBottom w:val="0"/>
      <w:divBdr>
        <w:top w:val="none" w:sz="0" w:space="0" w:color="auto"/>
        <w:left w:val="none" w:sz="0" w:space="0" w:color="auto"/>
        <w:bottom w:val="none" w:sz="0" w:space="0" w:color="auto"/>
        <w:right w:val="none" w:sz="0" w:space="0" w:color="auto"/>
      </w:divBdr>
    </w:div>
    <w:div w:id="22558379">
      <w:bodyDiv w:val="1"/>
      <w:marLeft w:val="0"/>
      <w:marRight w:val="0"/>
      <w:marTop w:val="0"/>
      <w:marBottom w:val="0"/>
      <w:divBdr>
        <w:top w:val="none" w:sz="0" w:space="0" w:color="auto"/>
        <w:left w:val="none" w:sz="0" w:space="0" w:color="auto"/>
        <w:bottom w:val="none" w:sz="0" w:space="0" w:color="auto"/>
        <w:right w:val="none" w:sz="0" w:space="0" w:color="auto"/>
      </w:divBdr>
    </w:div>
    <w:div w:id="25257988">
      <w:bodyDiv w:val="1"/>
      <w:marLeft w:val="0"/>
      <w:marRight w:val="0"/>
      <w:marTop w:val="0"/>
      <w:marBottom w:val="0"/>
      <w:divBdr>
        <w:top w:val="none" w:sz="0" w:space="0" w:color="auto"/>
        <w:left w:val="none" w:sz="0" w:space="0" w:color="auto"/>
        <w:bottom w:val="none" w:sz="0" w:space="0" w:color="auto"/>
        <w:right w:val="none" w:sz="0" w:space="0" w:color="auto"/>
      </w:divBdr>
    </w:div>
    <w:div w:id="63728074">
      <w:bodyDiv w:val="1"/>
      <w:marLeft w:val="0"/>
      <w:marRight w:val="0"/>
      <w:marTop w:val="0"/>
      <w:marBottom w:val="0"/>
      <w:divBdr>
        <w:top w:val="none" w:sz="0" w:space="0" w:color="auto"/>
        <w:left w:val="none" w:sz="0" w:space="0" w:color="auto"/>
        <w:bottom w:val="none" w:sz="0" w:space="0" w:color="auto"/>
        <w:right w:val="none" w:sz="0" w:space="0" w:color="auto"/>
      </w:divBdr>
    </w:div>
    <w:div w:id="64031627">
      <w:bodyDiv w:val="1"/>
      <w:marLeft w:val="0"/>
      <w:marRight w:val="0"/>
      <w:marTop w:val="0"/>
      <w:marBottom w:val="0"/>
      <w:divBdr>
        <w:top w:val="none" w:sz="0" w:space="0" w:color="auto"/>
        <w:left w:val="none" w:sz="0" w:space="0" w:color="auto"/>
        <w:bottom w:val="none" w:sz="0" w:space="0" w:color="auto"/>
        <w:right w:val="none" w:sz="0" w:space="0" w:color="auto"/>
      </w:divBdr>
    </w:div>
    <w:div w:id="104741363">
      <w:bodyDiv w:val="1"/>
      <w:marLeft w:val="0"/>
      <w:marRight w:val="0"/>
      <w:marTop w:val="0"/>
      <w:marBottom w:val="0"/>
      <w:divBdr>
        <w:top w:val="none" w:sz="0" w:space="0" w:color="auto"/>
        <w:left w:val="none" w:sz="0" w:space="0" w:color="auto"/>
        <w:bottom w:val="none" w:sz="0" w:space="0" w:color="auto"/>
        <w:right w:val="none" w:sz="0" w:space="0" w:color="auto"/>
      </w:divBdr>
    </w:div>
    <w:div w:id="109514523">
      <w:bodyDiv w:val="1"/>
      <w:marLeft w:val="0"/>
      <w:marRight w:val="0"/>
      <w:marTop w:val="0"/>
      <w:marBottom w:val="0"/>
      <w:divBdr>
        <w:top w:val="none" w:sz="0" w:space="0" w:color="auto"/>
        <w:left w:val="none" w:sz="0" w:space="0" w:color="auto"/>
        <w:bottom w:val="none" w:sz="0" w:space="0" w:color="auto"/>
        <w:right w:val="none" w:sz="0" w:space="0" w:color="auto"/>
      </w:divBdr>
    </w:div>
    <w:div w:id="158348938">
      <w:bodyDiv w:val="1"/>
      <w:marLeft w:val="0"/>
      <w:marRight w:val="0"/>
      <w:marTop w:val="0"/>
      <w:marBottom w:val="0"/>
      <w:divBdr>
        <w:top w:val="none" w:sz="0" w:space="0" w:color="auto"/>
        <w:left w:val="none" w:sz="0" w:space="0" w:color="auto"/>
        <w:bottom w:val="none" w:sz="0" w:space="0" w:color="auto"/>
        <w:right w:val="none" w:sz="0" w:space="0" w:color="auto"/>
      </w:divBdr>
      <w:divsChild>
        <w:div w:id="237986289">
          <w:marLeft w:val="0"/>
          <w:marRight w:val="0"/>
          <w:marTop w:val="0"/>
          <w:marBottom w:val="0"/>
          <w:divBdr>
            <w:top w:val="none" w:sz="0" w:space="0" w:color="auto"/>
            <w:left w:val="none" w:sz="0" w:space="0" w:color="auto"/>
            <w:bottom w:val="none" w:sz="0" w:space="0" w:color="auto"/>
            <w:right w:val="none" w:sz="0" w:space="0" w:color="auto"/>
          </w:divBdr>
          <w:divsChild>
            <w:div w:id="49087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8095">
      <w:bodyDiv w:val="1"/>
      <w:marLeft w:val="0"/>
      <w:marRight w:val="0"/>
      <w:marTop w:val="0"/>
      <w:marBottom w:val="0"/>
      <w:divBdr>
        <w:top w:val="none" w:sz="0" w:space="0" w:color="auto"/>
        <w:left w:val="none" w:sz="0" w:space="0" w:color="auto"/>
        <w:bottom w:val="none" w:sz="0" w:space="0" w:color="auto"/>
        <w:right w:val="none" w:sz="0" w:space="0" w:color="auto"/>
      </w:divBdr>
    </w:div>
    <w:div w:id="231357104">
      <w:bodyDiv w:val="1"/>
      <w:marLeft w:val="0"/>
      <w:marRight w:val="0"/>
      <w:marTop w:val="0"/>
      <w:marBottom w:val="0"/>
      <w:divBdr>
        <w:top w:val="none" w:sz="0" w:space="0" w:color="auto"/>
        <w:left w:val="none" w:sz="0" w:space="0" w:color="auto"/>
        <w:bottom w:val="none" w:sz="0" w:space="0" w:color="auto"/>
        <w:right w:val="none" w:sz="0" w:space="0" w:color="auto"/>
      </w:divBdr>
    </w:div>
    <w:div w:id="245918558">
      <w:bodyDiv w:val="1"/>
      <w:marLeft w:val="0"/>
      <w:marRight w:val="0"/>
      <w:marTop w:val="0"/>
      <w:marBottom w:val="0"/>
      <w:divBdr>
        <w:top w:val="none" w:sz="0" w:space="0" w:color="auto"/>
        <w:left w:val="none" w:sz="0" w:space="0" w:color="auto"/>
        <w:bottom w:val="none" w:sz="0" w:space="0" w:color="auto"/>
        <w:right w:val="none" w:sz="0" w:space="0" w:color="auto"/>
      </w:divBdr>
    </w:div>
    <w:div w:id="246693816">
      <w:bodyDiv w:val="1"/>
      <w:marLeft w:val="0"/>
      <w:marRight w:val="0"/>
      <w:marTop w:val="0"/>
      <w:marBottom w:val="0"/>
      <w:divBdr>
        <w:top w:val="none" w:sz="0" w:space="0" w:color="auto"/>
        <w:left w:val="none" w:sz="0" w:space="0" w:color="auto"/>
        <w:bottom w:val="none" w:sz="0" w:space="0" w:color="auto"/>
        <w:right w:val="none" w:sz="0" w:space="0" w:color="auto"/>
      </w:divBdr>
    </w:div>
    <w:div w:id="268896905">
      <w:bodyDiv w:val="1"/>
      <w:marLeft w:val="0"/>
      <w:marRight w:val="0"/>
      <w:marTop w:val="0"/>
      <w:marBottom w:val="0"/>
      <w:divBdr>
        <w:top w:val="none" w:sz="0" w:space="0" w:color="auto"/>
        <w:left w:val="none" w:sz="0" w:space="0" w:color="auto"/>
        <w:bottom w:val="none" w:sz="0" w:space="0" w:color="auto"/>
        <w:right w:val="none" w:sz="0" w:space="0" w:color="auto"/>
      </w:divBdr>
    </w:div>
    <w:div w:id="297347934">
      <w:bodyDiv w:val="1"/>
      <w:marLeft w:val="0"/>
      <w:marRight w:val="0"/>
      <w:marTop w:val="0"/>
      <w:marBottom w:val="0"/>
      <w:divBdr>
        <w:top w:val="none" w:sz="0" w:space="0" w:color="auto"/>
        <w:left w:val="none" w:sz="0" w:space="0" w:color="auto"/>
        <w:bottom w:val="none" w:sz="0" w:space="0" w:color="auto"/>
        <w:right w:val="none" w:sz="0" w:space="0" w:color="auto"/>
      </w:divBdr>
    </w:div>
    <w:div w:id="334694150">
      <w:bodyDiv w:val="1"/>
      <w:marLeft w:val="0"/>
      <w:marRight w:val="0"/>
      <w:marTop w:val="0"/>
      <w:marBottom w:val="0"/>
      <w:divBdr>
        <w:top w:val="none" w:sz="0" w:space="0" w:color="auto"/>
        <w:left w:val="none" w:sz="0" w:space="0" w:color="auto"/>
        <w:bottom w:val="none" w:sz="0" w:space="0" w:color="auto"/>
        <w:right w:val="none" w:sz="0" w:space="0" w:color="auto"/>
      </w:divBdr>
    </w:div>
    <w:div w:id="338165950">
      <w:bodyDiv w:val="1"/>
      <w:marLeft w:val="0"/>
      <w:marRight w:val="0"/>
      <w:marTop w:val="0"/>
      <w:marBottom w:val="0"/>
      <w:divBdr>
        <w:top w:val="none" w:sz="0" w:space="0" w:color="auto"/>
        <w:left w:val="none" w:sz="0" w:space="0" w:color="auto"/>
        <w:bottom w:val="none" w:sz="0" w:space="0" w:color="auto"/>
        <w:right w:val="none" w:sz="0" w:space="0" w:color="auto"/>
      </w:divBdr>
    </w:div>
    <w:div w:id="400641159">
      <w:bodyDiv w:val="1"/>
      <w:marLeft w:val="0"/>
      <w:marRight w:val="0"/>
      <w:marTop w:val="0"/>
      <w:marBottom w:val="0"/>
      <w:divBdr>
        <w:top w:val="none" w:sz="0" w:space="0" w:color="auto"/>
        <w:left w:val="none" w:sz="0" w:space="0" w:color="auto"/>
        <w:bottom w:val="none" w:sz="0" w:space="0" w:color="auto"/>
        <w:right w:val="none" w:sz="0" w:space="0" w:color="auto"/>
      </w:divBdr>
    </w:div>
    <w:div w:id="533156870">
      <w:bodyDiv w:val="1"/>
      <w:marLeft w:val="0"/>
      <w:marRight w:val="0"/>
      <w:marTop w:val="0"/>
      <w:marBottom w:val="0"/>
      <w:divBdr>
        <w:top w:val="none" w:sz="0" w:space="0" w:color="auto"/>
        <w:left w:val="none" w:sz="0" w:space="0" w:color="auto"/>
        <w:bottom w:val="none" w:sz="0" w:space="0" w:color="auto"/>
        <w:right w:val="none" w:sz="0" w:space="0" w:color="auto"/>
      </w:divBdr>
    </w:div>
    <w:div w:id="575941962">
      <w:bodyDiv w:val="1"/>
      <w:marLeft w:val="0"/>
      <w:marRight w:val="0"/>
      <w:marTop w:val="0"/>
      <w:marBottom w:val="0"/>
      <w:divBdr>
        <w:top w:val="none" w:sz="0" w:space="0" w:color="auto"/>
        <w:left w:val="none" w:sz="0" w:space="0" w:color="auto"/>
        <w:bottom w:val="none" w:sz="0" w:space="0" w:color="auto"/>
        <w:right w:val="none" w:sz="0" w:space="0" w:color="auto"/>
      </w:divBdr>
    </w:div>
    <w:div w:id="662662437">
      <w:bodyDiv w:val="1"/>
      <w:marLeft w:val="0"/>
      <w:marRight w:val="0"/>
      <w:marTop w:val="0"/>
      <w:marBottom w:val="0"/>
      <w:divBdr>
        <w:top w:val="none" w:sz="0" w:space="0" w:color="auto"/>
        <w:left w:val="none" w:sz="0" w:space="0" w:color="auto"/>
        <w:bottom w:val="none" w:sz="0" w:space="0" w:color="auto"/>
        <w:right w:val="none" w:sz="0" w:space="0" w:color="auto"/>
      </w:divBdr>
    </w:div>
    <w:div w:id="668949496">
      <w:bodyDiv w:val="1"/>
      <w:marLeft w:val="0"/>
      <w:marRight w:val="0"/>
      <w:marTop w:val="0"/>
      <w:marBottom w:val="0"/>
      <w:divBdr>
        <w:top w:val="none" w:sz="0" w:space="0" w:color="auto"/>
        <w:left w:val="none" w:sz="0" w:space="0" w:color="auto"/>
        <w:bottom w:val="none" w:sz="0" w:space="0" w:color="auto"/>
        <w:right w:val="none" w:sz="0" w:space="0" w:color="auto"/>
      </w:divBdr>
    </w:div>
    <w:div w:id="693189952">
      <w:bodyDiv w:val="1"/>
      <w:marLeft w:val="0"/>
      <w:marRight w:val="0"/>
      <w:marTop w:val="0"/>
      <w:marBottom w:val="0"/>
      <w:divBdr>
        <w:top w:val="none" w:sz="0" w:space="0" w:color="auto"/>
        <w:left w:val="none" w:sz="0" w:space="0" w:color="auto"/>
        <w:bottom w:val="none" w:sz="0" w:space="0" w:color="auto"/>
        <w:right w:val="none" w:sz="0" w:space="0" w:color="auto"/>
      </w:divBdr>
    </w:div>
    <w:div w:id="751315638">
      <w:bodyDiv w:val="1"/>
      <w:marLeft w:val="0"/>
      <w:marRight w:val="0"/>
      <w:marTop w:val="0"/>
      <w:marBottom w:val="0"/>
      <w:divBdr>
        <w:top w:val="none" w:sz="0" w:space="0" w:color="auto"/>
        <w:left w:val="none" w:sz="0" w:space="0" w:color="auto"/>
        <w:bottom w:val="none" w:sz="0" w:space="0" w:color="auto"/>
        <w:right w:val="none" w:sz="0" w:space="0" w:color="auto"/>
      </w:divBdr>
    </w:div>
    <w:div w:id="768739738">
      <w:bodyDiv w:val="1"/>
      <w:marLeft w:val="0"/>
      <w:marRight w:val="0"/>
      <w:marTop w:val="0"/>
      <w:marBottom w:val="0"/>
      <w:divBdr>
        <w:top w:val="none" w:sz="0" w:space="0" w:color="auto"/>
        <w:left w:val="none" w:sz="0" w:space="0" w:color="auto"/>
        <w:bottom w:val="none" w:sz="0" w:space="0" w:color="auto"/>
        <w:right w:val="none" w:sz="0" w:space="0" w:color="auto"/>
      </w:divBdr>
    </w:div>
    <w:div w:id="769546783">
      <w:bodyDiv w:val="1"/>
      <w:marLeft w:val="0"/>
      <w:marRight w:val="0"/>
      <w:marTop w:val="0"/>
      <w:marBottom w:val="0"/>
      <w:divBdr>
        <w:top w:val="none" w:sz="0" w:space="0" w:color="auto"/>
        <w:left w:val="none" w:sz="0" w:space="0" w:color="auto"/>
        <w:bottom w:val="none" w:sz="0" w:space="0" w:color="auto"/>
        <w:right w:val="none" w:sz="0" w:space="0" w:color="auto"/>
      </w:divBdr>
    </w:div>
    <w:div w:id="784891298">
      <w:bodyDiv w:val="1"/>
      <w:marLeft w:val="0"/>
      <w:marRight w:val="0"/>
      <w:marTop w:val="0"/>
      <w:marBottom w:val="0"/>
      <w:divBdr>
        <w:top w:val="none" w:sz="0" w:space="0" w:color="auto"/>
        <w:left w:val="none" w:sz="0" w:space="0" w:color="auto"/>
        <w:bottom w:val="none" w:sz="0" w:space="0" w:color="auto"/>
        <w:right w:val="none" w:sz="0" w:space="0" w:color="auto"/>
      </w:divBdr>
    </w:div>
    <w:div w:id="791748881">
      <w:bodyDiv w:val="1"/>
      <w:marLeft w:val="0"/>
      <w:marRight w:val="0"/>
      <w:marTop w:val="0"/>
      <w:marBottom w:val="0"/>
      <w:divBdr>
        <w:top w:val="none" w:sz="0" w:space="0" w:color="auto"/>
        <w:left w:val="none" w:sz="0" w:space="0" w:color="auto"/>
        <w:bottom w:val="none" w:sz="0" w:space="0" w:color="auto"/>
        <w:right w:val="none" w:sz="0" w:space="0" w:color="auto"/>
      </w:divBdr>
    </w:div>
    <w:div w:id="876040064">
      <w:bodyDiv w:val="1"/>
      <w:marLeft w:val="0"/>
      <w:marRight w:val="0"/>
      <w:marTop w:val="0"/>
      <w:marBottom w:val="0"/>
      <w:divBdr>
        <w:top w:val="none" w:sz="0" w:space="0" w:color="auto"/>
        <w:left w:val="none" w:sz="0" w:space="0" w:color="auto"/>
        <w:bottom w:val="none" w:sz="0" w:space="0" w:color="auto"/>
        <w:right w:val="none" w:sz="0" w:space="0" w:color="auto"/>
      </w:divBdr>
    </w:div>
    <w:div w:id="900628406">
      <w:bodyDiv w:val="1"/>
      <w:marLeft w:val="0"/>
      <w:marRight w:val="0"/>
      <w:marTop w:val="0"/>
      <w:marBottom w:val="0"/>
      <w:divBdr>
        <w:top w:val="none" w:sz="0" w:space="0" w:color="auto"/>
        <w:left w:val="none" w:sz="0" w:space="0" w:color="auto"/>
        <w:bottom w:val="none" w:sz="0" w:space="0" w:color="auto"/>
        <w:right w:val="none" w:sz="0" w:space="0" w:color="auto"/>
      </w:divBdr>
    </w:div>
    <w:div w:id="906382108">
      <w:bodyDiv w:val="1"/>
      <w:marLeft w:val="0"/>
      <w:marRight w:val="0"/>
      <w:marTop w:val="0"/>
      <w:marBottom w:val="0"/>
      <w:divBdr>
        <w:top w:val="none" w:sz="0" w:space="0" w:color="auto"/>
        <w:left w:val="none" w:sz="0" w:space="0" w:color="auto"/>
        <w:bottom w:val="none" w:sz="0" w:space="0" w:color="auto"/>
        <w:right w:val="none" w:sz="0" w:space="0" w:color="auto"/>
      </w:divBdr>
    </w:div>
    <w:div w:id="917860835">
      <w:bodyDiv w:val="1"/>
      <w:marLeft w:val="0"/>
      <w:marRight w:val="0"/>
      <w:marTop w:val="0"/>
      <w:marBottom w:val="0"/>
      <w:divBdr>
        <w:top w:val="none" w:sz="0" w:space="0" w:color="auto"/>
        <w:left w:val="none" w:sz="0" w:space="0" w:color="auto"/>
        <w:bottom w:val="none" w:sz="0" w:space="0" w:color="auto"/>
        <w:right w:val="none" w:sz="0" w:space="0" w:color="auto"/>
      </w:divBdr>
    </w:div>
    <w:div w:id="978418080">
      <w:bodyDiv w:val="1"/>
      <w:marLeft w:val="0"/>
      <w:marRight w:val="0"/>
      <w:marTop w:val="0"/>
      <w:marBottom w:val="0"/>
      <w:divBdr>
        <w:top w:val="none" w:sz="0" w:space="0" w:color="auto"/>
        <w:left w:val="none" w:sz="0" w:space="0" w:color="auto"/>
        <w:bottom w:val="none" w:sz="0" w:space="0" w:color="auto"/>
        <w:right w:val="none" w:sz="0" w:space="0" w:color="auto"/>
      </w:divBdr>
    </w:div>
    <w:div w:id="1009063942">
      <w:bodyDiv w:val="1"/>
      <w:marLeft w:val="0"/>
      <w:marRight w:val="0"/>
      <w:marTop w:val="0"/>
      <w:marBottom w:val="0"/>
      <w:divBdr>
        <w:top w:val="none" w:sz="0" w:space="0" w:color="auto"/>
        <w:left w:val="none" w:sz="0" w:space="0" w:color="auto"/>
        <w:bottom w:val="none" w:sz="0" w:space="0" w:color="auto"/>
        <w:right w:val="none" w:sz="0" w:space="0" w:color="auto"/>
      </w:divBdr>
      <w:divsChild>
        <w:div w:id="793985907">
          <w:marLeft w:val="0"/>
          <w:marRight w:val="0"/>
          <w:marTop w:val="0"/>
          <w:marBottom w:val="0"/>
          <w:divBdr>
            <w:top w:val="none" w:sz="0" w:space="0" w:color="auto"/>
            <w:left w:val="none" w:sz="0" w:space="0" w:color="auto"/>
            <w:bottom w:val="none" w:sz="0" w:space="0" w:color="auto"/>
            <w:right w:val="none" w:sz="0" w:space="0" w:color="auto"/>
          </w:divBdr>
          <w:divsChild>
            <w:div w:id="945816747">
              <w:marLeft w:val="0"/>
              <w:marRight w:val="0"/>
              <w:marTop w:val="0"/>
              <w:marBottom w:val="0"/>
              <w:divBdr>
                <w:top w:val="none" w:sz="0" w:space="0" w:color="auto"/>
                <w:left w:val="none" w:sz="0" w:space="0" w:color="auto"/>
                <w:bottom w:val="none" w:sz="0" w:space="0" w:color="auto"/>
                <w:right w:val="none" w:sz="0" w:space="0" w:color="auto"/>
              </w:divBdr>
              <w:divsChild>
                <w:div w:id="1084036092">
                  <w:marLeft w:val="0"/>
                  <w:marRight w:val="0"/>
                  <w:marTop w:val="0"/>
                  <w:marBottom w:val="0"/>
                  <w:divBdr>
                    <w:top w:val="none" w:sz="0" w:space="0" w:color="auto"/>
                    <w:left w:val="none" w:sz="0" w:space="0" w:color="auto"/>
                    <w:bottom w:val="none" w:sz="0" w:space="0" w:color="auto"/>
                    <w:right w:val="none" w:sz="0" w:space="0" w:color="auto"/>
                  </w:divBdr>
                  <w:divsChild>
                    <w:div w:id="171103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55995">
      <w:bodyDiv w:val="1"/>
      <w:marLeft w:val="0"/>
      <w:marRight w:val="0"/>
      <w:marTop w:val="0"/>
      <w:marBottom w:val="0"/>
      <w:divBdr>
        <w:top w:val="none" w:sz="0" w:space="0" w:color="auto"/>
        <w:left w:val="none" w:sz="0" w:space="0" w:color="auto"/>
        <w:bottom w:val="none" w:sz="0" w:space="0" w:color="auto"/>
        <w:right w:val="none" w:sz="0" w:space="0" w:color="auto"/>
      </w:divBdr>
    </w:div>
    <w:div w:id="1062557365">
      <w:bodyDiv w:val="1"/>
      <w:marLeft w:val="0"/>
      <w:marRight w:val="0"/>
      <w:marTop w:val="0"/>
      <w:marBottom w:val="0"/>
      <w:divBdr>
        <w:top w:val="none" w:sz="0" w:space="0" w:color="auto"/>
        <w:left w:val="none" w:sz="0" w:space="0" w:color="auto"/>
        <w:bottom w:val="none" w:sz="0" w:space="0" w:color="auto"/>
        <w:right w:val="none" w:sz="0" w:space="0" w:color="auto"/>
      </w:divBdr>
    </w:div>
    <w:div w:id="1112212262">
      <w:bodyDiv w:val="1"/>
      <w:marLeft w:val="0"/>
      <w:marRight w:val="0"/>
      <w:marTop w:val="0"/>
      <w:marBottom w:val="0"/>
      <w:divBdr>
        <w:top w:val="none" w:sz="0" w:space="0" w:color="auto"/>
        <w:left w:val="none" w:sz="0" w:space="0" w:color="auto"/>
        <w:bottom w:val="none" w:sz="0" w:space="0" w:color="auto"/>
        <w:right w:val="none" w:sz="0" w:space="0" w:color="auto"/>
      </w:divBdr>
    </w:div>
    <w:div w:id="1140879254">
      <w:bodyDiv w:val="1"/>
      <w:marLeft w:val="0"/>
      <w:marRight w:val="0"/>
      <w:marTop w:val="0"/>
      <w:marBottom w:val="0"/>
      <w:divBdr>
        <w:top w:val="none" w:sz="0" w:space="0" w:color="auto"/>
        <w:left w:val="none" w:sz="0" w:space="0" w:color="auto"/>
        <w:bottom w:val="none" w:sz="0" w:space="0" w:color="auto"/>
        <w:right w:val="none" w:sz="0" w:space="0" w:color="auto"/>
      </w:divBdr>
    </w:div>
    <w:div w:id="1141577916">
      <w:bodyDiv w:val="1"/>
      <w:marLeft w:val="0"/>
      <w:marRight w:val="0"/>
      <w:marTop w:val="0"/>
      <w:marBottom w:val="0"/>
      <w:divBdr>
        <w:top w:val="none" w:sz="0" w:space="0" w:color="auto"/>
        <w:left w:val="none" w:sz="0" w:space="0" w:color="auto"/>
        <w:bottom w:val="none" w:sz="0" w:space="0" w:color="auto"/>
        <w:right w:val="none" w:sz="0" w:space="0" w:color="auto"/>
      </w:divBdr>
    </w:div>
    <w:div w:id="1173301929">
      <w:bodyDiv w:val="1"/>
      <w:marLeft w:val="0"/>
      <w:marRight w:val="0"/>
      <w:marTop w:val="0"/>
      <w:marBottom w:val="0"/>
      <w:divBdr>
        <w:top w:val="none" w:sz="0" w:space="0" w:color="auto"/>
        <w:left w:val="none" w:sz="0" w:space="0" w:color="auto"/>
        <w:bottom w:val="none" w:sz="0" w:space="0" w:color="auto"/>
        <w:right w:val="none" w:sz="0" w:space="0" w:color="auto"/>
      </w:divBdr>
    </w:div>
    <w:div w:id="1173377431">
      <w:bodyDiv w:val="1"/>
      <w:marLeft w:val="0"/>
      <w:marRight w:val="0"/>
      <w:marTop w:val="0"/>
      <w:marBottom w:val="0"/>
      <w:divBdr>
        <w:top w:val="none" w:sz="0" w:space="0" w:color="auto"/>
        <w:left w:val="none" w:sz="0" w:space="0" w:color="auto"/>
        <w:bottom w:val="none" w:sz="0" w:space="0" w:color="auto"/>
        <w:right w:val="none" w:sz="0" w:space="0" w:color="auto"/>
      </w:divBdr>
    </w:div>
    <w:div w:id="1190755368">
      <w:bodyDiv w:val="1"/>
      <w:marLeft w:val="0"/>
      <w:marRight w:val="0"/>
      <w:marTop w:val="0"/>
      <w:marBottom w:val="0"/>
      <w:divBdr>
        <w:top w:val="none" w:sz="0" w:space="0" w:color="auto"/>
        <w:left w:val="none" w:sz="0" w:space="0" w:color="auto"/>
        <w:bottom w:val="none" w:sz="0" w:space="0" w:color="auto"/>
        <w:right w:val="none" w:sz="0" w:space="0" w:color="auto"/>
      </w:divBdr>
    </w:div>
    <w:div w:id="1213661670">
      <w:bodyDiv w:val="1"/>
      <w:marLeft w:val="0"/>
      <w:marRight w:val="0"/>
      <w:marTop w:val="0"/>
      <w:marBottom w:val="0"/>
      <w:divBdr>
        <w:top w:val="none" w:sz="0" w:space="0" w:color="auto"/>
        <w:left w:val="none" w:sz="0" w:space="0" w:color="auto"/>
        <w:bottom w:val="none" w:sz="0" w:space="0" w:color="auto"/>
        <w:right w:val="none" w:sz="0" w:space="0" w:color="auto"/>
      </w:divBdr>
    </w:div>
    <w:div w:id="1231572777">
      <w:bodyDiv w:val="1"/>
      <w:marLeft w:val="0"/>
      <w:marRight w:val="0"/>
      <w:marTop w:val="0"/>
      <w:marBottom w:val="0"/>
      <w:divBdr>
        <w:top w:val="none" w:sz="0" w:space="0" w:color="auto"/>
        <w:left w:val="none" w:sz="0" w:space="0" w:color="auto"/>
        <w:bottom w:val="none" w:sz="0" w:space="0" w:color="auto"/>
        <w:right w:val="none" w:sz="0" w:space="0" w:color="auto"/>
      </w:divBdr>
    </w:div>
    <w:div w:id="1234390853">
      <w:bodyDiv w:val="1"/>
      <w:marLeft w:val="0"/>
      <w:marRight w:val="0"/>
      <w:marTop w:val="0"/>
      <w:marBottom w:val="0"/>
      <w:divBdr>
        <w:top w:val="none" w:sz="0" w:space="0" w:color="auto"/>
        <w:left w:val="none" w:sz="0" w:space="0" w:color="auto"/>
        <w:bottom w:val="none" w:sz="0" w:space="0" w:color="auto"/>
        <w:right w:val="none" w:sz="0" w:space="0" w:color="auto"/>
      </w:divBdr>
    </w:div>
    <w:div w:id="1246577226">
      <w:bodyDiv w:val="1"/>
      <w:marLeft w:val="0"/>
      <w:marRight w:val="0"/>
      <w:marTop w:val="0"/>
      <w:marBottom w:val="0"/>
      <w:divBdr>
        <w:top w:val="none" w:sz="0" w:space="0" w:color="auto"/>
        <w:left w:val="none" w:sz="0" w:space="0" w:color="auto"/>
        <w:bottom w:val="none" w:sz="0" w:space="0" w:color="auto"/>
        <w:right w:val="none" w:sz="0" w:space="0" w:color="auto"/>
      </w:divBdr>
    </w:div>
    <w:div w:id="1283852133">
      <w:bodyDiv w:val="1"/>
      <w:marLeft w:val="0"/>
      <w:marRight w:val="0"/>
      <w:marTop w:val="0"/>
      <w:marBottom w:val="0"/>
      <w:divBdr>
        <w:top w:val="none" w:sz="0" w:space="0" w:color="auto"/>
        <w:left w:val="none" w:sz="0" w:space="0" w:color="auto"/>
        <w:bottom w:val="none" w:sz="0" w:space="0" w:color="auto"/>
        <w:right w:val="none" w:sz="0" w:space="0" w:color="auto"/>
      </w:divBdr>
    </w:div>
    <w:div w:id="1300115885">
      <w:bodyDiv w:val="1"/>
      <w:marLeft w:val="0"/>
      <w:marRight w:val="0"/>
      <w:marTop w:val="0"/>
      <w:marBottom w:val="0"/>
      <w:divBdr>
        <w:top w:val="none" w:sz="0" w:space="0" w:color="auto"/>
        <w:left w:val="none" w:sz="0" w:space="0" w:color="auto"/>
        <w:bottom w:val="none" w:sz="0" w:space="0" w:color="auto"/>
        <w:right w:val="none" w:sz="0" w:space="0" w:color="auto"/>
      </w:divBdr>
    </w:div>
    <w:div w:id="1346203553">
      <w:bodyDiv w:val="1"/>
      <w:marLeft w:val="0"/>
      <w:marRight w:val="0"/>
      <w:marTop w:val="0"/>
      <w:marBottom w:val="0"/>
      <w:divBdr>
        <w:top w:val="none" w:sz="0" w:space="0" w:color="auto"/>
        <w:left w:val="none" w:sz="0" w:space="0" w:color="auto"/>
        <w:bottom w:val="none" w:sz="0" w:space="0" w:color="auto"/>
        <w:right w:val="none" w:sz="0" w:space="0" w:color="auto"/>
      </w:divBdr>
    </w:div>
    <w:div w:id="1354190700">
      <w:bodyDiv w:val="1"/>
      <w:marLeft w:val="0"/>
      <w:marRight w:val="0"/>
      <w:marTop w:val="0"/>
      <w:marBottom w:val="0"/>
      <w:divBdr>
        <w:top w:val="none" w:sz="0" w:space="0" w:color="auto"/>
        <w:left w:val="none" w:sz="0" w:space="0" w:color="auto"/>
        <w:bottom w:val="none" w:sz="0" w:space="0" w:color="auto"/>
        <w:right w:val="none" w:sz="0" w:space="0" w:color="auto"/>
      </w:divBdr>
    </w:div>
    <w:div w:id="1357536113">
      <w:bodyDiv w:val="1"/>
      <w:marLeft w:val="0"/>
      <w:marRight w:val="0"/>
      <w:marTop w:val="0"/>
      <w:marBottom w:val="0"/>
      <w:divBdr>
        <w:top w:val="none" w:sz="0" w:space="0" w:color="auto"/>
        <w:left w:val="none" w:sz="0" w:space="0" w:color="auto"/>
        <w:bottom w:val="none" w:sz="0" w:space="0" w:color="auto"/>
        <w:right w:val="none" w:sz="0" w:space="0" w:color="auto"/>
      </w:divBdr>
    </w:div>
    <w:div w:id="1426851468">
      <w:bodyDiv w:val="1"/>
      <w:marLeft w:val="0"/>
      <w:marRight w:val="0"/>
      <w:marTop w:val="0"/>
      <w:marBottom w:val="0"/>
      <w:divBdr>
        <w:top w:val="none" w:sz="0" w:space="0" w:color="auto"/>
        <w:left w:val="none" w:sz="0" w:space="0" w:color="auto"/>
        <w:bottom w:val="none" w:sz="0" w:space="0" w:color="auto"/>
        <w:right w:val="none" w:sz="0" w:space="0" w:color="auto"/>
      </w:divBdr>
    </w:div>
    <w:div w:id="1435132788">
      <w:bodyDiv w:val="1"/>
      <w:marLeft w:val="0"/>
      <w:marRight w:val="0"/>
      <w:marTop w:val="0"/>
      <w:marBottom w:val="0"/>
      <w:divBdr>
        <w:top w:val="none" w:sz="0" w:space="0" w:color="auto"/>
        <w:left w:val="none" w:sz="0" w:space="0" w:color="auto"/>
        <w:bottom w:val="none" w:sz="0" w:space="0" w:color="auto"/>
        <w:right w:val="none" w:sz="0" w:space="0" w:color="auto"/>
      </w:divBdr>
    </w:div>
    <w:div w:id="1460294102">
      <w:bodyDiv w:val="1"/>
      <w:marLeft w:val="0"/>
      <w:marRight w:val="0"/>
      <w:marTop w:val="0"/>
      <w:marBottom w:val="0"/>
      <w:divBdr>
        <w:top w:val="none" w:sz="0" w:space="0" w:color="auto"/>
        <w:left w:val="none" w:sz="0" w:space="0" w:color="auto"/>
        <w:bottom w:val="none" w:sz="0" w:space="0" w:color="auto"/>
        <w:right w:val="none" w:sz="0" w:space="0" w:color="auto"/>
      </w:divBdr>
    </w:div>
    <w:div w:id="1538078643">
      <w:bodyDiv w:val="1"/>
      <w:marLeft w:val="0"/>
      <w:marRight w:val="0"/>
      <w:marTop w:val="0"/>
      <w:marBottom w:val="0"/>
      <w:divBdr>
        <w:top w:val="none" w:sz="0" w:space="0" w:color="auto"/>
        <w:left w:val="none" w:sz="0" w:space="0" w:color="auto"/>
        <w:bottom w:val="none" w:sz="0" w:space="0" w:color="auto"/>
        <w:right w:val="none" w:sz="0" w:space="0" w:color="auto"/>
      </w:divBdr>
    </w:div>
    <w:div w:id="1583561912">
      <w:bodyDiv w:val="1"/>
      <w:marLeft w:val="0"/>
      <w:marRight w:val="0"/>
      <w:marTop w:val="0"/>
      <w:marBottom w:val="0"/>
      <w:divBdr>
        <w:top w:val="none" w:sz="0" w:space="0" w:color="auto"/>
        <w:left w:val="none" w:sz="0" w:space="0" w:color="auto"/>
        <w:bottom w:val="none" w:sz="0" w:space="0" w:color="auto"/>
        <w:right w:val="none" w:sz="0" w:space="0" w:color="auto"/>
      </w:divBdr>
    </w:div>
    <w:div w:id="1609309443">
      <w:bodyDiv w:val="1"/>
      <w:marLeft w:val="0"/>
      <w:marRight w:val="0"/>
      <w:marTop w:val="0"/>
      <w:marBottom w:val="0"/>
      <w:divBdr>
        <w:top w:val="none" w:sz="0" w:space="0" w:color="auto"/>
        <w:left w:val="none" w:sz="0" w:space="0" w:color="auto"/>
        <w:bottom w:val="none" w:sz="0" w:space="0" w:color="auto"/>
        <w:right w:val="none" w:sz="0" w:space="0" w:color="auto"/>
      </w:divBdr>
    </w:div>
    <w:div w:id="1649283628">
      <w:bodyDiv w:val="1"/>
      <w:marLeft w:val="0"/>
      <w:marRight w:val="0"/>
      <w:marTop w:val="0"/>
      <w:marBottom w:val="0"/>
      <w:divBdr>
        <w:top w:val="none" w:sz="0" w:space="0" w:color="auto"/>
        <w:left w:val="none" w:sz="0" w:space="0" w:color="auto"/>
        <w:bottom w:val="none" w:sz="0" w:space="0" w:color="auto"/>
        <w:right w:val="none" w:sz="0" w:space="0" w:color="auto"/>
      </w:divBdr>
    </w:div>
    <w:div w:id="1649359730">
      <w:bodyDiv w:val="1"/>
      <w:marLeft w:val="0"/>
      <w:marRight w:val="0"/>
      <w:marTop w:val="0"/>
      <w:marBottom w:val="0"/>
      <w:divBdr>
        <w:top w:val="none" w:sz="0" w:space="0" w:color="auto"/>
        <w:left w:val="none" w:sz="0" w:space="0" w:color="auto"/>
        <w:bottom w:val="none" w:sz="0" w:space="0" w:color="auto"/>
        <w:right w:val="none" w:sz="0" w:space="0" w:color="auto"/>
      </w:divBdr>
    </w:div>
    <w:div w:id="1721902601">
      <w:bodyDiv w:val="1"/>
      <w:marLeft w:val="0"/>
      <w:marRight w:val="0"/>
      <w:marTop w:val="0"/>
      <w:marBottom w:val="0"/>
      <w:divBdr>
        <w:top w:val="none" w:sz="0" w:space="0" w:color="auto"/>
        <w:left w:val="none" w:sz="0" w:space="0" w:color="auto"/>
        <w:bottom w:val="none" w:sz="0" w:space="0" w:color="auto"/>
        <w:right w:val="none" w:sz="0" w:space="0" w:color="auto"/>
      </w:divBdr>
    </w:div>
    <w:div w:id="1758942325">
      <w:bodyDiv w:val="1"/>
      <w:marLeft w:val="0"/>
      <w:marRight w:val="0"/>
      <w:marTop w:val="0"/>
      <w:marBottom w:val="0"/>
      <w:divBdr>
        <w:top w:val="none" w:sz="0" w:space="0" w:color="auto"/>
        <w:left w:val="none" w:sz="0" w:space="0" w:color="auto"/>
        <w:bottom w:val="none" w:sz="0" w:space="0" w:color="auto"/>
        <w:right w:val="none" w:sz="0" w:space="0" w:color="auto"/>
      </w:divBdr>
    </w:div>
    <w:div w:id="1762067527">
      <w:bodyDiv w:val="1"/>
      <w:marLeft w:val="0"/>
      <w:marRight w:val="0"/>
      <w:marTop w:val="0"/>
      <w:marBottom w:val="0"/>
      <w:divBdr>
        <w:top w:val="none" w:sz="0" w:space="0" w:color="auto"/>
        <w:left w:val="none" w:sz="0" w:space="0" w:color="auto"/>
        <w:bottom w:val="none" w:sz="0" w:space="0" w:color="auto"/>
        <w:right w:val="none" w:sz="0" w:space="0" w:color="auto"/>
      </w:divBdr>
    </w:div>
    <w:div w:id="1764182923">
      <w:bodyDiv w:val="1"/>
      <w:marLeft w:val="0"/>
      <w:marRight w:val="0"/>
      <w:marTop w:val="0"/>
      <w:marBottom w:val="0"/>
      <w:divBdr>
        <w:top w:val="none" w:sz="0" w:space="0" w:color="auto"/>
        <w:left w:val="none" w:sz="0" w:space="0" w:color="auto"/>
        <w:bottom w:val="none" w:sz="0" w:space="0" w:color="auto"/>
        <w:right w:val="none" w:sz="0" w:space="0" w:color="auto"/>
      </w:divBdr>
    </w:div>
    <w:div w:id="1780681576">
      <w:bodyDiv w:val="1"/>
      <w:marLeft w:val="0"/>
      <w:marRight w:val="0"/>
      <w:marTop w:val="0"/>
      <w:marBottom w:val="0"/>
      <w:divBdr>
        <w:top w:val="none" w:sz="0" w:space="0" w:color="auto"/>
        <w:left w:val="none" w:sz="0" w:space="0" w:color="auto"/>
        <w:bottom w:val="none" w:sz="0" w:space="0" w:color="auto"/>
        <w:right w:val="none" w:sz="0" w:space="0" w:color="auto"/>
      </w:divBdr>
    </w:div>
    <w:div w:id="1800567875">
      <w:bodyDiv w:val="1"/>
      <w:marLeft w:val="0"/>
      <w:marRight w:val="0"/>
      <w:marTop w:val="0"/>
      <w:marBottom w:val="0"/>
      <w:divBdr>
        <w:top w:val="none" w:sz="0" w:space="0" w:color="auto"/>
        <w:left w:val="none" w:sz="0" w:space="0" w:color="auto"/>
        <w:bottom w:val="none" w:sz="0" w:space="0" w:color="auto"/>
        <w:right w:val="none" w:sz="0" w:space="0" w:color="auto"/>
      </w:divBdr>
    </w:div>
    <w:div w:id="1832870001">
      <w:bodyDiv w:val="1"/>
      <w:marLeft w:val="0"/>
      <w:marRight w:val="0"/>
      <w:marTop w:val="0"/>
      <w:marBottom w:val="0"/>
      <w:divBdr>
        <w:top w:val="none" w:sz="0" w:space="0" w:color="auto"/>
        <w:left w:val="none" w:sz="0" w:space="0" w:color="auto"/>
        <w:bottom w:val="none" w:sz="0" w:space="0" w:color="auto"/>
        <w:right w:val="none" w:sz="0" w:space="0" w:color="auto"/>
      </w:divBdr>
    </w:div>
    <w:div w:id="1837453577">
      <w:bodyDiv w:val="1"/>
      <w:marLeft w:val="0"/>
      <w:marRight w:val="0"/>
      <w:marTop w:val="0"/>
      <w:marBottom w:val="0"/>
      <w:divBdr>
        <w:top w:val="none" w:sz="0" w:space="0" w:color="auto"/>
        <w:left w:val="none" w:sz="0" w:space="0" w:color="auto"/>
        <w:bottom w:val="none" w:sz="0" w:space="0" w:color="auto"/>
        <w:right w:val="none" w:sz="0" w:space="0" w:color="auto"/>
      </w:divBdr>
    </w:div>
    <w:div w:id="1908494657">
      <w:bodyDiv w:val="1"/>
      <w:marLeft w:val="0"/>
      <w:marRight w:val="0"/>
      <w:marTop w:val="0"/>
      <w:marBottom w:val="0"/>
      <w:divBdr>
        <w:top w:val="none" w:sz="0" w:space="0" w:color="auto"/>
        <w:left w:val="none" w:sz="0" w:space="0" w:color="auto"/>
        <w:bottom w:val="none" w:sz="0" w:space="0" w:color="auto"/>
        <w:right w:val="none" w:sz="0" w:space="0" w:color="auto"/>
      </w:divBdr>
      <w:divsChild>
        <w:div w:id="1585803675">
          <w:marLeft w:val="0"/>
          <w:marRight w:val="0"/>
          <w:marTop w:val="0"/>
          <w:marBottom w:val="0"/>
          <w:divBdr>
            <w:top w:val="none" w:sz="0" w:space="0" w:color="auto"/>
            <w:left w:val="none" w:sz="0" w:space="0" w:color="auto"/>
            <w:bottom w:val="none" w:sz="0" w:space="0" w:color="auto"/>
            <w:right w:val="none" w:sz="0" w:space="0" w:color="auto"/>
          </w:divBdr>
          <w:divsChild>
            <w:div w:id="278029487">
              <w:marLeft w:val="0"/>
              <w:marRight w:val="0"/>
              <w:marTop w:val="0"/>
              <w:marBottom w:val="0"/>
              <w:divBdr>
                <w:top w:val="none" w:sz="0" w:space="0" w:color="auto"/>
                <w:left w:val="none" w:sz="0" w:space="0" w:color="auto"/>
                <w:bottom w:val="none" w:sz="0" w:space="0" w:color="auto"/>
                <w:right w:val="none" w:sz="0" w:space="0" w:color="auto"/>
              </w:divBdr>
            </w:div>
            <w:div w:id="632296889">
              <w:marLeft w:val="0"/>
              <w:marRight w:val="0"/>
              <w:marTop w:val="0"/>
              <w:marBottom w:val="0"/>
              <w:divBdr>
                <w:top w:val="none" w:sz="0" w:space="0" w:color="auto"/>
                <w:left w:val="none" w:sz="0" w:space="0" w:color="auto"/>
                <w:bottom w:val="none" w:sz="0" w:space="0" w:color="auto"/>
                <w:right w:val="none" w:sz="0" w:space="0" w:color="auto"/>
              </w:divBdr>
            </w:div>
            <w:div w:id="1082022762">
              <w:marLeft w:val="0"/>
              <w:marRight w:val="0"/>
              <w:marTop w:val="0"/>
              <w:marBottom w:val="0"/>
              <w:divBdr>
                <w:top w:val="none" w:sz="0" w:space="0" w:color="auto"/>
                <w:left w:val="none" w:sz="0" w:space="0" w:color="auto"/>
                <w:bottom w:val="none" w:sz="0" w:space="0" w:color="auto"/>
                <w:right w:val="none" w:sz="0" w:space="0" w:color="auto"/>
              </w:divBdr>
            </w:div>
            <w:div w:id="15189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42802">
      <w:bodyDiv w:val="1"/>
      <w:marLeft w:val="0"/>
      <w:marRight w:val="0"/>
      <w:marTop w:val="0"/>
      <w:marBottom w:val="0"/>
      <w:divBdr>
        <w:top w:val="none" w:sz="0" w:space="0" w:color="auto"/>
        <w:left w:val="none" w:sz="0" w:space="0" w:color="auto"/>
        <w:bottom w:val="none" w:sz="0" w:space="0" w:color="auto"/>
        <w:right w:val="none" w:sz="0" w:space="0" w:color="auto"/>
      </w:divBdr>
    </w:div>
    <w:div w:id="1911574957">
      <w:bodyDiv w:val="1"/>
      <w:marLeft w:val="0"/>
      <w:marRight w:val="0"/>
      <w:marTop w:val="0"/>
      <w:marBottom w:val="0"/>
      <w:divBdr>
        <w:top w:val="none" w:sz="0" w:space="0" w:color="auto"/>
        <w:left w:val="none" w:sz="0" w:space="0" w:color="auto"/>
        <w:bottom w:val="none" w:sz="0" w:space="0" w:color="auto"/>
        <w:right w:val="none" w:sz="0" w:space="0" w:color="auto"/>
      </w:divBdr>
    </w:div>
    <w:div w:id="1935701415">
      <w:bodyDiv w:val="1"/>
      <w:marLeft w:val="0"/>
      <w:marRight w:val="0"/>
      <w:marTop w:val="0"/>
      <w:marBottom w:val="0"/>
      <w:divBdr>
        <w:top w:val="none" w:sz="0" w:space="0" w:color="auto"/>
        <w:left w:val="none" w:sz="0" w:space="0" w:color="auto"/>
        <w:bottom w:val="none" w:sz="0" w:space="0" w:color="auto"/>
        <w:right w:val="none" w:sz="0" w:space="0" w:color="auto"/>
      </w:divBdr>
    </w:div>
    <w:div w:id="1940067128">
      <w:bodyDiv w:val="1"/>
      <w:marLeft w:val="0"/>
      <w:marRight w:val="0"/>
      <w:marTop w:val="0"/>
      <w:marBottom w:val="0"/>
      <w:divBdr>
        <w:top w:val="none" w:sz="0" w:space="0" w:color="auto"/>
        <w:left w:val="none" w:sz="0" w:space="0" w:color="auto"/>
        <w:bottom w:val="none" w:sz="0" w:space="0" w:color="auto"/>
        <w:right w:val="none" w:sz="0" w:space="0" w:color="auto"/>
      </w:divBdr>
    </w:div>
    <w:div w:id="1955094030">
      <w:bodyDiv w:val="1"/>
      <w:marLeft w:val="0"/>
      <w:marRight w:val="0"/>
      <w:marTop w:val="0"/>
      <w:marBottom w:val="0"/>
      <w:divBdr>
        <w:top w:val="none" w:sz="0" w:space="0" w:color="auto"/>
        <w:left w:val="none" w:sz="0" w:space="0" w:color="auto"/>
        <w:bottom w:val="none" w:sz="0" w:space="0" w:color="auto"/>
        <w:right w:val="none" w:sz="0" w:space="0" w:color="auto"/>
      </w:divBdr>
    </w:div>
    <w:div w:id="2004771331">
      <w:bodyDiv w:val="1"/>
      <w:marLeft w:val="0"/>
      <w:marRight w:val="0"/>
      <w:marTop w:val="0"/>
      <w:marBottom w:val="0"/>
      <w:divBdr>
        <w:top w:val="none" w:sz="0" w:space="0" w:color="auto"/>
        <w:left w:val="none" w:sz="0" w:space="0" w:color="auto"/>
        <w:bottom w:val="none" w:sz="0" w:space="0" w:color="auto"/>
        <w:right w:val="none" w:sz="0" w:space="0" w:color="auto"/>
      </w:divBdr>
      <w:divsChild>
        <w:div w:id="368606663">
          <w:marLeft w:val="0"/>
          <w:marRight w:val="0"/>
          <w:marTop w:val="0"/>
          <w:marBottom w:val="0"/>
          <w:divBdr>
            <w:top w:val="none" w:sz="0" w:space="0" w:color="auto"/>
            <w:left w:val="none" w:sz="0" w:space="0" w:color="auto"/>
            <w:bottom w:val="none" w:sz="0" w:space="0" w:color="auto"/>
            <w:right w:val="none" w:sz="0" w:space="0" w:color="auto"/>
          </w:divBdr>
          <w:divsChild>
            <w:div w:id="64188825">
              <w:marLeft w:val="0"/>
              <w:marRight w:val="0"/>
              <w:marTop w:val="570"/>
              <w:marBottom w:val="0"/>
              <w:divBdr>
                <w:top w:val="none" w:sz="0" w:space="0" w:color="auto"/>
                <w:left w:val="none" w:sz="0" w:space="0" w:color="auto"/>
                <w:bottom w:val="none" w:sz="0" w:space="0" w:color="auto"/>
                <w:right w:val="none" w:sz="0" w:space="0" w:color="auto"/>
              </w:divBdr>
              <w:divsChild>
                <w:div w:id="76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90063">
      <w:bodyDiv w:val="1"/>
      <w:marLeft w:val="0"/>
      <w:marRight w:val="0"/>
      <w:marTop w:val="0"/>
      <w:marBottom w:val="0"/>
      <w:divBdr>
        <w:top w:val="none" w:sz="0" w:space="0" w:color="auto"/>
        <w:left w:val="none" w:sz="0" w:space="0" w:color="auto"/>
        <w:bottom w:val="none" w:sz="0" w:space="0" w:color="auto"/>
        <w:right w:val="none" w:sz="0" w:space="0" w:color="auto"/>
      </w:divBdr>
    </w:div>
    <w:div w:id="2011983354">
      <w:bodyDiv w:val="1"/>
      <w:marLeft w:val="0"/>
      <w:marRight w:val="0"/>
      <w:marTop w:val="0"/>
      <w:marBottom w:val="0"/>
      <w:divBdr>
        <w:top w:val="none" w:sz="0" w:space="0" w:color="auto"/>
        <w:left w:val="none" w:sz="0" w:space="0" w:color="auto"/>
        <w:bottom w:val="none" w:sz="0" w:space="0" w:color="auto"/>
        <w:right w:val="none" w:sz="0" w:space="0" w:color="auto"/>
      </w:divBdr>
    </w:div>
    <w:div w:id="2026250335">
      <w:bodyDiv w:val="1"/>
      <w:marLeft w:val="0"/>
      <w:marRight w:val="0"/>
      <w:marTop w:val="0"/>
      <w:marBottom w:val="0"/>
      <w:divBdr>
        <w:top w:val="none" w:sz="0" w:space="0" w:color="auto"/>
        <w:left w:val="none" w:sz="0" w:space="0" w:color="auto"/>
        <w:bottom w:val="none" w:sz="0" w:space="0" w:color="auto"/>
        <w:right w:val="none" w:sz="0" w:space="0" w:color="auto"/>
      </w:divBdr>
    </w:div>
    <w:div w:id="2057002761">
      <w:bodyDiv w:val="1"/>
      <w:marLeft w:val="0"/>
      <w:marRight w:val="0"/>
      <w:marTop w:val="0"/>
      <w:marBottom w:val="0"/>
      <w:divBdr>
        <w:top w:val="none" w:sz="0" w:space="0" w:color="auto"/>
        <w:left w:val="none" w:sz="0" w:space="0" w:color="auto"/>
        <w:bottom w:val="none" w:sz="0" w:space="0" w:color="auto"/>
        <w:right w:val="none" w:sz="0" w:space="0" w:color="auto"/>
      </w:divBdr>
    </w:div>
    <w:div w:id="2113697824">
      <w:bodyDiv w:val="1"/>
      <w:marLeft w:val="0"/>
      <w:marRight w:val="0"/>
      <w:marTop w:val="0"/>
      <w:marBottom w:val="0"/>
      <w:divBdr>
        <w:top w:val="none" w:sz="0" w:space="0" w:color="auto"/>
        <w:left w:val="none" w:sz="0" w:space="0" w:color="auto"/>
        <w:bottom w:val="none" w:sz="0" w:space="0" w:color="auto"/>
        <w:right w:val="none" w:sz="0" w:space="0" w:color="auto"/>
      </w:divBdr>
    </w:div>
    <w:div w:id="2145652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hchr.org/EN/HRBodies/HRC/SP/Pages/BasicInformationSelectionIndependentExperts.aspx" TargetMode="External"/><Relationship Id="rId1" Type="http://schemas.openxmlformats.org/officeDocument/2006/relationships/hyperlink" Target="https://www.ohchr.org/EN/HRBodies/HRC/SP/Pages/HRC4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8B5F8-02F2-4198-B0E0-FC77C7888F11}">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44C8E64-3B54-46A6-AC00-446A7E5BC907}">
  <ds:schemaRefs>
    <ds:schemaRef ds:uri="http://schemas.microsoft.com/sharepoint/v3/contenttype/forms"/>
  </ds:schemaRefs>
</ds:datastoreItem>
</file>

<file path=customXml/itemProps3.xml><?xml version="1.0" encoding="utf-8"?>
<ds:datastoreItem xmlns:ds="http://schemas.openxmlformats.org/officeDocument/2006/customXml" ds:itemID="{E7A7C1C6-FEB4-43F0-AD33-29346B41F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7F2B10-FFDE-426F-ACE6-F076AD26444E}">
  <ds:schemaRefs>
    <ds:schemaRef ds:uri="http://schemas.microsoft.com/office/2006/metadata/longProperties"/>
  </ds:schemaRefs>
</ds:datastoreItem>
</file>

<file path=customXml/itemProps5.xml><?xml version="1.0" encoding="utf-8"?>
<ds:datastoreItem xmlns:ds="http://schemas.openxmlformats.org/officeDocument/2006/customXml" ds:itemID="{924DD00E-9D10-44BB-BF1C-10E5AF848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1918</Words>
  <Characters>10933</Characters>
  <Application>Microsoft Office Word</Application>
  <DocSecurity>0</DocSecurity>
  <Lines>91</Lines>
  <Paragraphs>25</Paragraphs>
  <ScaleCrop>false</ScaleCrop>
  <HeadingPairs>
    <vt:vector size="8" baseType="variant">
      <vt:variant>
        <vt:lpstr>Title</vt:lpstr>
      </vt:variant>
      <vt:variant>
        <vt:i4>1</vt:i4>
      </vt:variant>
      <vt:variant>
        <vt:lpstr>Název</vt:lpstr>
      </vt:variant>
      <vt:variant>
        <vt:i4>1</vt:i4>
      </vt:variant>
      <vt:variant>
        <vt:lpstr>Titre</vt:lpstr>
      </vt:variant>
      <vt:variant>
        <vt:i4>1</vt:i4>
      </vt:variant>
      <vt:variant>
        <vt:lpstr>Título</vt:lpstr>
      </vt:variant>
      <vt:variant>
        <vt:i4>1</vt:i4>
      </vt:variant>
    </vt:vector>
  </HeadingPairs>
  <TitlesOfParts>
    <vt:vector size="4" baseType="lpstr">
      <vt:lpstr/>
      <vt:lpstr/>
      <vt:lpstr/>
      <vt:lpstr/>
    </vt:vector>
  </TitlesOfParts>
  <LinksUpToDate>false</LinksUpToDate>
  <CharactersWithSpaces>12826</CharactersWithSpaces>
  <SharedDoc>false</SharedDoc>
  <HLinks>
    <vt:vector size="12" baseType="variant">
      <vt:variant>
        <vt:i4>7995427</vt:i4>
      </vt:variant>
      <vt:variant>
        <vt:i4>3</vt:i4>
      </vt:variant>
      <vt:variant>
        <vt:i4>0</vt:i4>
      </vt:variant>
      <vt:variant>
        <vt:i4>5</vt:i4>
      </vt:variant>
      <vt:variant>
        <vt:lpwstr>http://www.ohchr.org/Documents/HRBodies/SP/CallApplications/HRC33/WordForm templateHRC33IESOGI.doc</vt:lpwstr>
      </vt:variant>
      <vt:variant>
        <vt:lpwstr/>
      </vt:variant>
      <vt:variant>
        <vt:i4>7995427</vt:i4>
      </vt:variant>
      <vt:variant>
        <vt:i4>0</vt:i4>
      </vt:variant>
      <vt:variant>
        <vt:i4>0</vt:i4>
      </vt:variant>
      <vt:variant>
        <vt:i4>5</vt:i4>
      </vt:variant>
      <vt:variant>
        <vt:lpwstr>http://www.ohchr.org/Documents/HRBodies/SP/CallApplications/HRC33/WordForm templateHRC33IESOGI.doc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2015-06-02T09:25:00Z</cp:lastPrinted>
  <dcterms:created xsi:type="dcterms:W3CDTF">2019-07-24T12:30:00Z</dcterms:created>
  <dcterms:modified xsi:type="dcterms:W3CDTF">2019-08-09T12:56:00Z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RTitle">
    <vt:lpwstr/>
  </property>
  <property fmtid="{D5CDD505-2E9C-101B-9397-08002B2CF9AE}" pid="3" name="ARTitle">
    <vt:lpwstr/>
  </property>
  <property fmtid="{D5CDD505-2E9C-101B-9397-08002B2CF9AE}" pid="4" name="RUTitle">
    <vt:lpwstr/>
  </property>
  <property fmtid="{D5CDD505-2E9C-101B-9397-08002B2CF9AE}" pid="5" name="CHTitle">
    <vt:lpwstr/>
  </property>
  <property fmtid="{D5CDD505-2E9C-101B-9397-08002B2CF9AE}" pid="6" name="ContentType">
    <vt:lpwstr>Document</vt:lpwstr>
  </property>
  <property fmtid="{D5CDD505-2E9C-101B-9397-08002B2CF9AE}" pid="7" name="SPTitle">
    <vt:lpwstr/>
  </property>
  <property fmtid="{D5CDD505-2E9C-101B-9397-08002B2CF9AE}" pid="8" name="display_urn:schemas-microsoft-com:office:office#Editor">
    <vt:lpwstr>System Account</vt:lpwstr>
  </property>
  <property fmtid="{D5CDD505-2E9C-101B-9397-08002B2CF9AE}" pid="9" name="xd_Signature">
    <vt:lpwstr/>
  </property>
  <property fmtid="{D5CDD505-2E9C-101B-9397-08002B2CF9AE}" pid="10" name="TemplateUrl">
    <vt:lpwstr/>
  </property>
  <property fmtid="{D5CDD505-2E9C-101B-9397-08002B2CF9AE}" pid="11" name="PublishingStartDate">
    <vt:lpwstr/>
  </property>
  <property fmtid="{D5CDD505-2E9C-101B-9397-08002B2CF9AE}" pid="12" name="PublishingExpirationDate">
    <vt:lpwstr/>
  </property>
  <property fmtid="{D5CDD505-2E9C-101B-9397-08002B2CF9AE}" pid="13" name="xd_ProgID">
    <vt:lpwstr/>
  </property>
  <property fmtid="{D5CDD505-2E9C-101B-9397-08002B2CF9AE}" pid="14" name="display_urn:schemas-microsoft-com:office:office#Author">
    <vt:lpwstr>System Account</vt:lpwstr>
  </property>
  <property fmtid="{D5CDD505-2E9C-101B-9397-08002B2CF9AE}" pid="15" name="Order1">
    <vt:lpwstr/>
  </property>
  <property fmtid="{D5CDD505-2E9C-101B-9397-08002B2CF9AE}" pid="16" name="_SourceUrl">
    <vt:lpwstr/>
  </property>
  <property fmtid="{D5CDD505-2E9C-101B-9397-08002B2CF9AE}" pid="17" name="_SharedFileIndex">
    <vt:lpwstr/>
  </property>
  <property fmtid="{D5CDD505-2E9C-101B-9397-08002B2CF9AE}" pid="18" name="ContentTypeId">
    <vt:lpwstr>0x0101008822B9E06671B54FA89F14538B9B0FEA</vt:lpwstr>
  </property>
</Properties>
</file>