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76C77" w14:textId="77777777" w:rsidR="00EB09D9" w:rsidRDefault="00EB09D9" w:rsidP="00CF028E">
      <w:pPr>
        <w:jc w:val="center"/>
        <w:rPr>
          <w:sz w:val="36"/>
          <w:szCs w:val="36"/>
        </w:rPr>
      </w:pPr>
      <w:r w:rsidRPr="00891CB9">
        <w:rPr>
          <w:sz w:val="36"/>
          <w:szCs w:val="36"/>
        </w:rPr>
        <w:t>Universal Periodic Review</w:t>
      </w:r>
      <w:r>
        <w:rPr>
          <w:sz w:val="36"/>
          <w:szCs w:val="36"/>
        </w:rPr>
        <w:t xml:space="preserve"> (Third Cy</w:t>
      </w:r>
      <w:bookmarkStart w:id="0" w:name="_GoBack"/>
      <w:bookmarkEnd w:id="0"/>
      <w:r>
        <w:rPr>
          <w:sz w:val="36"/>
          <w:szCs w:val="36"/>
        </w:rPr>
        <w:t>cle)</w:t>
      </w:r>
      <w:r w:rsidRPr="00891CB9">
        <w:rPr>
          <w:sz w:val="36"/>
          <w:szCs w:val="36"/>
        </w:rPr>
        <w:t xml:space="preserve">: Information and guidelines for relevant </w:t>
      </w:r>
      <w:r>
        <w:rPr>
          <w:sz w:val="36"/>
          <w:szCs w:val="36"/>
        </w:rPr>
        <w:t>stakeholders</w:t>
      </w:r>
      <w:r w:rsidR="00D86A53">
        <w:rPr>
          <w:sz w:val="36"/>
          <w:szCs w:val="36"/>
        </w:rPr>
        <w:t>’</w:t>
      </w:r>
      <w:r>
        <w:rPr>
          <w:sz w:val="36"/>
          <w:szCs w:val="36"/>
        </w:rPr>
        <w:t xml:space="preserve"> written submissions </w:t>
      </w:r>
      <w:r>
        <w:rPr>
          <w:rStyle w:val="FootnoteReference"/>
          <w:szCs w:val="36"/>
        </w:rPr>
        <w:footnoteReference w:id="2"/>
      </w:r>
    </w:p>
    <w:p w14:paraId="3B28D57E" w14:textId="77777777" w:rsidR="006D206C" w:rsidRDefault="006D206C" w:rsidP="00EB09D9">
      <w:pPr>
        <w:jc w:val="both"/>
        <w:rPr>
          <w:b/>
          <w:sz w:val="28"/>
          <w:szCs w:val="28"/>
        </w:rPr>
      </w:pPr>
    </w:p>
    <w:p w14:paraId="28930875" w14:textId="77777777" w:rsidR="00EB09D9" w:rsidRPr="00B6099A" w:rsidRDefault="00EB09D9" w:rsidP="00EB09D9">
      <w:pPr>
        <w:jc w:val="both"/>
        <w:rPr>
          <w:b/>
          <w:sz w:val="28"/>
          <w:szCs w:val="28"/>
        </w:rPr>
      </w:pPr>
      <w:r w:rsidRPr="00B6099A">
        <w:rPr>
          <w:b/>
          <w:sz w:val="28"/>
          <w:szCs w:val="28"/>
        </w:rPr>
        <w:t>I. Background</w:t>
      </w:r>
    </w:p>
    <w:p w14:paraId="2BB8477F" w14:textId="77777777" w:rsidR="00EB09D9" w:rsidRPr="00010A3F" w:rsidRDefault="00EB09D9" w:rsidP="00EB09D9">
      <w:pPr>
        <w:jc w:val="both"/>
        <w:rPr>
          <w:sz w:val="28"/>
          <w:szCs w:val="28"/>
        </w:rPr>
      </w:pPr>
    </w:p>
    <w:p w14:paraId="579BA88E" w14:textId="77777777" w:rsidR="00EB09D9" w:rsidRPr="00010A3F" w:rsidRDefault="00EB09D9" w:rsidP="00EB09D9">
      <w:pPr>
        <w:jc w:val="both"/>
        <w:rPr>
          <w:sz w:val="28"/>
          <w:szCs w:val="28"/>
        </w:rPr>
      </w:pPr>
      <w:r w:rsidRPr="00010A3F">
        <w:rPr>
          <w:sz w:val="28"/>
          <w:szCs w:val="28"/>
        </w:rPr>
        <w:t xml:space="preserve">1. </w:t>
      </w:r>
      <w:r w:rsidR="00166F46">
        <w:rPr>
          <w:sz w:val="28"/>
          <w:szCs w:val="28"/>
        </w:rPr>
        <w:t>T</w:t>
      </w:r>
      <w:r w:rsidR="00166F46" w:rsidRPr="00010A3F">
        <w:rPr>
          <w:sz w:val="28"/>
          <w:szCs w:val="28"/>
        </w:rPr>
        <w:t xml:space="preserve">he basis, principles and objectives of the universal periodic review </w:t>
      </w:r>
      <w:r w:rsidR="00166F46">
        <w:rPr>
          <w:sz w:val="28"/>
          <w:szCs w:val="28"/>
        </w:rPr>
        <w:t>were</w:t>
      </w:r>
      <w:r w:rsidR="00166F46" w:rsidRPr="00010A3F">
        <w:rPr>
          <w:sz w:val="28"/>
          <w:szCs w:val="28"/>
        </w:rPr>
        <w:t xml:space="preserve"> set forth in paragraphs 1, 2, 3 and 4 of the annex to Human Rights Council resolution 5/1</w:t>
      </w:r>
      <w:r w:rsidR="00166F46" w:rsidRPr="00010A3F">
        <w:rPr>
          <w:rStyle w:val="FootnoteReference"/>
          <w:sz w:val="28"/>
          <w:szCs w:val="28"/>
        </w:rPr>
        <w:footnoteReference w:id="3"/>
      </w:r>
      <w:r w:rsidR="00166F46">
        <w:rPr>
          <w:sz w:val="28"/>
          <w:szCs w:val="28"/>
        </w:rPr>
        <w:t xml:space="preserve"> and reaffirmed in </w:t>
      </w:r>
      <w:r w:rsidRPr="00010A3F">
        <w:rPr>
          <w:sz w:val="28"/>
          <w:szCs w:val="28"/>
        </w:rPr>
        <w:t>resolution 16/21</w:t>
      </w:r>
      <w:r w:rsidR="00166F46">
        <w:rPr>
          <w:sz w:val="28"/>
          <w:szCs w:val="28"/>
        </w:rPr>
        <w:t>.</w:t>
      </w:r>
      <w:r w:rsidRPr="00010A3F">
        <w:rPr>
          <w:sz w:val="28"/>
          <w:szCs w:val="28"/>
        </w:rPr>
        <w:t xml:space="preserve"> </w:t>
      </w:r>
      <w:r w:rsidR="00CB0E8D">
        <w:rPr>
          <w:sz w:val="28"/>
          <w:szCs w:val="28"/>
        </w:rPr>
        <w:t xml:space="preserve">The objective is the </w:t>
      </w:r>
      <w:r w:rsidR="005F1475">
        <w:rPr>
          <w:sz w:val="28"/>
          <w:szCs w:val="28"/>
        </w:rPr>
        <w:t xml:space="preserve">improvement </w:t>
      </w:r>
      <w:r w:rsidR="00CB0E8D">
        <w:rPr>
          <w:sz w:val="28"/>
          <w:szCs w:val="28"/>
        </w:rPr>
        <w:t xml:space="preserve">of </w:t>
      </w:r>
      <w:r w:rsidR="005F1475">
        <w:rPr>
          <w:sz w:val="28"/>
          <w:szCs w:val="28"/>
        </w:rPr>
        <w:t xml:space="preserve">the </w:t>
      </w:r>
      <w:r w:rsidR="00CB0E8D">
        <w:rPr>
          <w:sz w:val="28"/>
          <w:szCs w:val="28"/>
        </w:rPr>
        <w:t>human rights</w:t>
      </w:r>
      <w:r w:rsidR="005F1475">
        <w:rPr>
          <w:sz w:val="28"/>
          <w:szCs w:val="28"/>
        </w:rPr>
        <w:t xml:space="preserve"> situation on the ground</w:t>
      </w:r>
      <w:r w:rsidR="00CB0E8D">
        <w:rPr>
          <w:sz w:val="28"/>
          <w:szCs w:val="28"/>
        </w:rPr>
        <w:t xml:space="preserve">. </w:t>
      </w:r>
    </w:p>
    <w:p w14:paraId="099E2C20" w14:textId="77777777" w:rsidR="00EB09D9" w:rsidRPr="00010A3F" w:rsidRDefault="00EB09D9" w:rsidP="00EB09D9">
      <w:pPr>
        <w:jc w:val="both"/>
        <w:rPr>
          <w:sz w:val="28"/>
          <w:szCs w:val="28"/>
        </w:rPr>
      </w:pPr>
    </w:p>
    <w:p w14:paraId="140F879E" w14:textId="77777777" w:rsidR="00EB09D9" w:rsidRDefault="00EB09D9" w:rsidP="00EB09D9">
      <w:pPr>
        <w:jc w:val="both"/>
        <w:rPr>
          <w:sz w:val="28"/>
          <w:szCs w:val="28"/>
        </w:rPr>
      </w:pPr>
      <w:r w:rsidRPr="00010A3F">
        <w:rPr>
          <w:sz w:val="28"/>
          <w:szCs w:val="28"/>
        </w:rPr>
        <w:t>2.</w:t>
      </w:r>
      <w:r>
        <w:rPr>
          <w:sz w:val="28"/>
          <w:szCs w:val="28"/>
        </w:rPr>
        <w:t xml:space="preserve"> Resolution 16/21 </w:t>
      </w:r>
      <w:r w:rsidR="0041316B">
        <w:rPr>
          <w:sz w:val="28"/>
          <w:szCs w:val="28"/>
        </w:rPr>
        <w:t xml:space="preserve">(12 April 2011) </w:t>
      </w:r>
      <w:r>
        <w:rPr>
          <w:sz w:val="28"/>
          <w:szCs w:val="28"/>
        </w:rPr>
        <w:t xml:space="preserve">further provides clarification on the focus and documentation to be used during the </w:t>
      </w:r>
      <w:r w:rsidR="0041316B">
        <w:rPr>
          <w:sz w:val="28"/>
          <w:szCs w:val="28"/>
        </w:rPr>
        <w:t xml:space="preserve">second and subsequent </w:t>
      </w:r>
      <w:r>
        <w:rPr>
          <w:sz w:val="28"/>
          <w:szCs w:val="28"/>
        </w:rPr>
        <w:t>review</w:t>
      </w:r>
      <w:r w:rsidR="0041316B">
        <w:rPr>
          <w:sz w:val="28"/>
          <w:szCs w:val="28"/>
        </w:rPr>
        <w:t>s</w:t>
      </w:r>
      <w:r>
        <w:rPr>
          <w:sz w:val="28"/>
          <w:szCs w:val="28"/>
        </w:rPr>
        <w:t xml:space="preserve">: </w:t>
      </w:r>
    </w:p>
    <w:p w14:paraId="32D27085" w14:textId="77777777" w:rsidR="00EB09D9" w:rsidRDefault="00EB09D9" w:rsidP="00EB09D9">
      <w:pPr>
        <w:jc w:val="both"/>
        <w:rPr>
          <w:sz w:val="28"/>
          <w:szCs w:val="28"/>
        </w:rPr>
      </w:pPr>
    </w:p>
    <w:p w14:paraId="4E337A07" w14:textId="77777777" w:rsidR="00EB09D9" w:rsidRDefault="00EB09D9" w:rsidP="00EB09D9">
      <w:pPr>
        <w:jc w:val="both"/>
        <w:rPr>
          <w:sz w:val="28"/>
          <w:szCs w:val="28"/>
        </w:rPr>
      </w:pPr>
      <w:r>
        <w:rPr>
          <w:sz w:val="28"/>
          <w:szCs w:val="28"/>
        </w:rPr>
        <w:t>The review</w:t>
      </w:r>
      <w:r w:rsidR="0041316B">
        <w:rPr>
          <w:sz w:val="28"/>
          <w:szCs w:val="28"/>
        </w:rPr>
        <w:t>s</w:t>
      </w:r>
      <w:r>
        <w:rPr>
          <w:sz w:val="28"/>
          <w:szCs w:val="28"/>
        </w:rPr>
        <w:t xml:space="preserve"> will be based on three documents identified in paragraph 15 of the annex to Council resolution 5/1 namely:</w:t>
      </w:r>
    </w:p>
    <w:p w14:paraId="27DD44F9" w14:textId="77777777" w:rsidR="00EB09D9" w:rsidRDefault="00EB09D9" w:rsidP="00EB09D9">
      <w:pPr>
        <w:jc w:val="both"/>
        <w:rPr>
          <w:sz w:val="28"/>
          <w:szCs w:val="28"/>
        </w:rPr>
      </w:pPr>
    </w:p>
    <w:p w14:paraId="6EABC38B" w14:textId="77777777" w:rsidR="00EB09D9" w:rsidRDefault="00EB09D9" w:rsidP="00EB09D9">
      <w:pPr>
        <w:pStyle w:val="ListParagraph"/>
        <w:numPr>
          <w:ilvl w:val="0"/>
          <w:numId w:val="20"/>
        </w:numPr>
        <w:jc w:val="both"/>
        <w:rPr>
          <w:sz w:val="28"/>
          <w:szCs w:val="28"/>
        </w:rPr>
      </w:pPr>
      <w:r w:rsidRPr="00967362">
        <w:rPr>
          <w:sz w:val="28"/>
          <w:szCs w:val="28"/>
        </w:rPr>
        <w:t>Information prepared by the State concerned, which can take the form of a national report;</w:t>
      </w:r>
    </w:p>
    <w:p w14:paraId="4E79A973" w14:textId="77777777" w:rsidR="00EB09D9" w:rsidRPr="00967362" w:rsidRDefault="00EB09D9" w:rsidP="00EB09D9">
      <w:pPr>
        <w:pStyle w:val="ListParagraph"/>
        <w:numPr>
          <w:ilvl w:val="0"/>
          <w:numId w:val="20"/>
        </w:numPr>
        <w:jc w:val="both"/>
        <w:rPr>
          <w:sz w:val="28"/>
          <w:szCs w:val="28"/>
        </w:rPr>
      </w:pPr>
      <w:r w:rsidRPr="00967362">
        <w:rPr>
          <w:sz w:val="28"/>
          <w:szCs w:val="28"/>
        </w:rPr>
        <w:t>A compilation prepared by the Office of the High Commissioner for Human Rights of the information contained in the reports of treaty bodies, special procedures, including observations and comments by the State concerned, and other relevant official United Nations documents;</w:t>
      </w:r>
    </w:p>
    <w:p w14:paraId="2C6687A8" w14:textId="77777777" w:rsidR="00EB09D9" w:rsidRDefault="00EB09D9" w:rsidP="00EB09D9">
      <w:pPr>
        <w:pStyle w:val="ListParagraph"/>
        <w:numPr>
          <w:ilvl w:val="0"/>
          <w:numId w:val="19"/>
        </w:numPr>
        <w:jc w:val="both"/>
        <w:rPr>
          <w:sz w:val="28"/>
          <w:szCs w:val="28"/>
        </w:rPr>
      </w:pPr>
      <w:r>
        <w:rPr>
          <w:sz w:val="28"/>
          <w:szCs w:val="28"/>
        </w:rPr>
        <w:t>A</w:t>
      </w:r>
      <w:r w:rsidR="005F1475">
        <w:rPr>
          <w:sz w:val="28"/>
          <w:szCs w:val="28"/>
        </w:rPr>
        <w:t xml:space="preserve"> summary of a</w:t>
      </w:r>
      <w:r w:rsidRPr="00967362">
        <w:rPr>
          <w:sz w:val="28"/>
          <w:szCs w:val="28"/>
        </w:rPr>
        <w:t>dditional, credible and reliable information provided</w:t>
      </w:r>
      <w:r>
        <w:rPr>
          <w:sz w:val="28"/>
          <w:szCs w:val="28"/>
        </w:rPr>
        <w:t xml:space="preserve"> by other relevant stakeholders to the universal periodic review which should also be taken into considerati</w:t>
      </w:r>
      <w:r w:rsidR="005F1475">
        <w:rPr>
          <w:sz w:val="28"/>
          <w:szCs w:val="28"/>
        </w:rPr>
        <w:t>on by the Council in the review, with a separate section foreseen for contributions by the national human rights institution of the State under review accredited in full compliance with the Paris Principles.</w:t>
      </w:r>
      <w:r>
        <w:rPr>
          <w:sz w:val="28"/>
          <w:szCs w:val="28"/>
        </w:rPr>
        <w:t xml:space="preserve">  </w:t>
      </w:r>
      <w:r w:rsidRPr="00335972">
        <w:rPr>
          <w:sz w:val="28"/>
          <w:szCs w:val="28"/>
        </w:rPr>
        <w:t xml:space="preserve">Information provided by other national human rights institutions will be reflected accordingly, </w:t>
      </w:r>
      <w:r>
        <w:rPr>
          <w:sz w:val="28"/>
          <w:szCs w:val="28"/>
        </w:rPr>
        <w:t>together with</w:t>
      </w:r>
      <w:r w:rsidRPr="00335972">
        <w:rPr>
          <w:sz w:val="28"/>
          <w:szCs w:val="28"/>
        </w:rPr>
        <w:t xml:space="preserve"> information provided by other stakeholders.</w:t>
      </w:r>
    </w:p>
    <w:p w14:paraId="746EFA91" w14:textId="77777777" w:rsidR="00EB09D9" w:rsidRDefault="00EB09D9" w:rsidP="00EB09D9">
      <w:pPr>
        <w:jc w:val="both"/>
        <w:rPr>
          <w:sz w:val="28"/>
          <w:szCs w:val="28"/>
        </w:rPr>
      </w:pPr>
    </w:p>
    <w:p w14:paraId="608F71E7" w14:textId="4305A7C8" w:rsidR="00EB09D9" w:rsidRPr="005B2102" w:rsidRDefault="00EB09D9" w:rsidP="00EB09D9">
      <w:pPr>
        <w:jc w:val="both"/>
        <w:rPr>
          <w:sz w:val="28"/>
          <w:szCs w:val="28"/>
        </w:rPr>
      </w:pPr>
      <w:r>
        <w:rPr>
          <w:sz w:val="28"/>
          <w:szCs w:val="28"/>
        </w:rPr>
        <w:t>3. T</w:t>
      </w:r>
      <w:r w:rsidRPr="00FE7104">
        <w:rPr>
          <w:sz w:val="28"/>
          <w:szCs w:val="28"/>
        </w:rPr>
        <w:t>he review</w:t>
      </w:r>
      <w:r w:rsidR="0041316B">
        <w:rPr>
          <w:sz w:val="28"/>
          <w:szCs w:val="28"/>
        </w:rPr>
        <w:t>s</w:t>
      </w:r>
      <w:r w:rsidRPr="00FE7104">
        <w:rPr>
          <w:sz w:val="28"/>
          <w:szCs w:val="28"/>
        </w:rPr>
        <w:t xml:space="preserve"> </w:t>
      </w:r>
      <w:r w:rsidRPr="005B2102">
        <w:rPr>
          <w:sz w:val="28"/>
          <w:szCs w:val="28"/>
        </w:rPr>
        <w:t xml:space="preserve">should focus on, inter alia, the implementation of </w:t>
      </w:r>
      <w:r w:rsidR="00166F46">
        <w:rPr>
          <w:sz w:val="28"/>
          <w:szCs w:val="28"/>
        </w:rPr>
        <w:t>previous</w:t>
      </w:r>
      <w:r w:rsidRPr="005B2102">
        <w:rPr>
          <w:sz w:val="28"/>
          <w:szCs w:val="28"/>
        </w:rPr>
        <w:t xml:space="preserve"> </w:t>
      </w:r>
      <w:proofErr w:type="gramStart"/>
      <w:r w:rsidRPr="005B2102">
        <w:rPr>
          <w:sz w:val="28"/>
          <w:szCs w:val="28"/>
        </w:rPr>
        <w:t>recommendations</w:t>
      </w:r>
      <w:proofErr w:type="gramEnd"/>
      <w:r w:rsidRPr="005B2102">
        <w:rPr>
          <w:sz w:val="28"/>
          <w:szCs w:val="28"/>
        </w:rPr>
        <w:t xml:space="preserve"> and the developments of the human rights situation in the State under </w:t>
      </w:r>
      <w:r w:rsidRPr="005B2102">
        <w:rPr>
          <w:sz w:val="28"/>
          <w:szCs w:val="28"/>
        </w:rPr>
        <w:lastRenderedPageBreak/>
        <w:t xml:space="preserve">review. </w:t>
      </w:r>
      <w:r w:rsidR="005F1475">
        <w:rPr>
          <w:sz w:val="28"/>
          <w:szCs w:val="28"/>
        </w:rPr>
        <w:t>As such, r</w:t>
      </w:r>
      <w:r w:rsidRPr="005B2102">
        <w:rPr>
          <w:sz w:val="28"/>
          <w:szCs w:val="28"/>
        </w:rPr>
        <w:t xml:space="preserve">elevant stakeholders are encouraged to </w:t>
      </w:r>
      <w:r>
        <w:rPr>
          <w:sz w:val="28"/>
          <w:szCs w:val="28"/>
        </w:rPr>
        <w:t xml:space="preserve">focus their contribution on assessments of implementation of past recommendations and </w:t>
      </w:r>
      <w:r w:rsidR="005F1475">
        <w:rPr>
          <w:sz w:val="28"/>
          <w:szCs w:val="28"/>
        </w:rPr>
        <w:t xml:space="preserve">comment on their </w:t>
      </w:r>
      <w:r>
        <w:rPr>
          <w:sz w:val="28"/>
          <w:szCs w:val="28"/>
        </w:rPr>
        <w:t>impact thereon</w:t>
      </w:r>
      <w:r w:rsidR="0041316B">
        <w:rPr>
          <w:sz w:val="28"/>
          <w:szCs w:val="28"/>
        </w:rPr>
        <w:t>, as well as on developments or relevant issues not addressed during previous reviews</w:t>
      </w:r>
      <w:r>
        <w:rPr>
          <w:sz w:val="28"/>
          <w:szCs w:val="28"/>
        </w:rPr>
        <w:t>.</w:t>
      </w:r>
      <w:r w:rsidRPr="005B2102" w:rsidDel="0083275E">
        <w:rPr>
          <w:sz w:val="28"/>
          <w:szCs w:val="28"/>
        </w:rPr>
        <w:t xml:space="preserve"> </w:t>
      </w:r>
    </w:p>
    <w:p w14:paraId="7A11940A" w14:textId="77777777" w:rsidR="00CF028E" w:rsidRDefault="00CF028E" w:rsidP="00EB09D9">
      <w:pPr>
        <w:jc w:val="both"/>
        <w:rPr>
          <w:sz w:val="28"/>
          <w:szCs w:val="28"/>
        </w:rPr>
      </w:pPr>
    </w:p>
    <w:p w14:paraId="0F693DC5" w14:textId="77777777" w:rsidR="00EB09D9" w:rsidRPr="005B2102" w:rsidRDefault="005F1475" w:rsidP="00EB09D9">
      <w:pPr>
        <w:jc w:val="both"/>
        <w:rPr>
          <w:sz w:val="28"/>
          <w:szCs w:val="28"/>
        </w:rPr>
      </w:pPr>
      <w:r>
        <w:rPr>
          <w:sz w:val="28"/>
          <w:szCs w:val="28"/>
        </w:rPr>
        <w:t xml:space="preserve">4. </w:t>
      </w:r>
      <w:r w:rsidR="00EB09D9">
        <w:rPr>
          <w:sz w:val="28"/>
          <w:szCs w:val="28"/>
        </w:rPr>
        <w:t>In addition, r</w:t>
      </w:r>
      <w:r w:rsidR="00EB09D9" w:rsidRPr="005B2102">
        <w:rPr>
          <w:sz w:val="28"/>
          <w:szCs w:val="28"/>
        </w:rPr>
        <w:t xml:space="preserve">elevant stakeholders shall keep in mind that the review is based on: </w:t>
      </w:r>
    </w:p>
    <w:p w14:paraId="5373650A" w14:textId="77777777" w:rsidR="00EB09D9" w:rsidRPr="005B2102" w:rsidRDefault="00EB09D9" w:rsidP="00EB09D9">
      <w:pPr>
        <w:jc w:val="both"/>
        <w:rPr>
          <w:sz w:val="28"/>
          <w:szCs w:val="28"/>
        </w:rPr>
      </w:pPr>
    </w:p>
    <w:p w14:paraId="0CF80C80" w14:textId="77777777" w:rsidR="00EB09D9" w:rsidRPr="005B2102" w:rsidRDefault="00EB09D9" w:rsidP="00EB09D9">
      <w:pPr>
        <w:jc w:val="both"/>
        <w:rPr>
          <w:sz w:val="28"/>
          <w:szCs w:val="28"/>
        </w:rPr>
      </w:pPr>
      <w:r w:rsidRPr="005B2102">
        <w:rPr>
          <w:sz w:val="28"/>
          <w:szCs w:val="28"/>
        </w:rPr>
        <w:t>a)</w:t>
      </w:r>
      <w:r w:rsidRPr="005B2102">
        <w:rPr>
          <w:sz w:val="28"/>
          <w:szCs w:val="28"/>
        </w:rPr>
        <w:tab/>
        <w:t>The Charter of the United Nations;</w:t>
      </w:r>
    </w:p>
    <w:p w14:paraId="23043224" w14:textId="77777777" w:rsidR="00EB09D9" w:rsidRPr="005B2102" w:rsidRDefault="00EB09D9" w:rsidP="00EB09D9">
      <w:pPr>
        <w:jc w:val="both"/>
        <w:rPr>
          <w:sz w:val="28"/>
          <w:szCs w:val="28"/>
        </w:rPr>
      </w:pPr>
      <w:r w:rsidRPr="005B2102">
        <w:rPr>
          <w:sz w:val="28"/>
          <w:szCs w:val="28"/>
        </w:rPr>
        <w:t>b)</w:t>
      </w:r>
      <w:r w:rsidRPr="005B2102">
        <w:rPr>
          <w:sz w:val="28"/>
          <w:szCs w:val="28"/>
        </w:rPr>
        <w:tab/>
        <w:t>The Universal Declaration of Human Rights;</w:t>
      </w:r>
    </w:p>
    <w:p w14:paraId="730445EC" w14:textId="77777777" w:rsidR="00EB09D9" w:rsidRPr="005B2102" w:rsidRDefault="00EB09D9" w:rsidP="00EB09D9">
      <w:pPr>
        <w:jc w:val="both"/>
        <w:rPr>
          <w:sz w:val="28"/>
          <w:szCs w:val="28"/>
        </w:rPr>
      </w:pPr>
      <w:r w:rsidRPr="005B2102">
        <w:rPr>
          <w:sz w:val="28"/>
          <w:szCs w:val="28"/>
        </w:rPr>
        <w:t>c)</w:t>
      </w:r>
      <w:r w:rsidRPr="005B2102">
        <w:rPr>
          <w:sz w:val="28"/>
          <w:szCs w:val="28"/>
        </w:rPr>
        <w:tab/>
        <w:t>Human rights instruments to which a State is party;</w:t>
      </w:r>
    </w:p>
    <w:p w14:paraId="05FB6D71" w14:textId="77777777" w:rsidR="00EB09D9" w:rsidRPr="005B2102" w:rsidRDefault="00EB09D9" w:rsidP="00EB09D9">
      <w:pPr>
        <w:jc w:val="both"/>
        <w:rPr>
          <w:sz w:val="28"/>
          <w:szCs w:val="28"/>
        </w:rPr>
      </w:pPr>
      <w:r w:rsidRPr="005B2102">
        <w:rPr>
          <w:sz w:val="28"/>
          <w:szCs w:val="28"/>
        </w:rPr>
        <w:t>d)</w:t>
      </w:r>
      <w:r w:rsidRPr="005B2102">
        <w:rPr>
          <w:sz w:val="28"/>
          <w:szCs w:val="28"/>
        </w:rPr>
        <w:tab/>
        <w:t>Voluntary pledges and commitments made by States, including those undertaken when presenting their candidatures for election to the Human Rights Council; and</w:t>
      </w:r>
    </w:p>
    <w:p w14:paraId="19A24186" w14:textId="77777777" w:rsidR="00EB09D9" w:rsidRPr="005B2102" w:rsidRDefault="00EB09D9" w:rsidP="00EB09D9">
      <w:pPr>
        <w:jc w:val="both"/>
        <w:rPr>
          <w:sz w:val="28"/>
          <w:szCs w:val="28"/>
        </w:rPr>
      </w:pPr>
      <w:r w:rsidRPr="005B2102">
        <w:rPr>
          <w:sz w:val="28"/>
          <w:szCs w:val="28"/>
        </w:rPr>
        <w:t>e)</w:t>
      </w:r>
      <w:r w:rsidRPr="005B2102">
        <w:rPr>
          <w:sz w:val="28"/>
          <w:szCs w:val="28"/>
        </w:rPr>
        <w:tab/>
        <w:t>Applicable international humanitarian law.</w:t>
      </w:r>
    </w:p>
    <w:p w14:paraId="00B8715F" w14:textId="77777777" w:rsidR="009F305E" w:rsidRPr="005B2102" w:rsidRDefault="00EB09D9" w:rsidP="00EB09D9">
      <w:pPr>
        <w:jc w:val="both"/>
        <w:rPr>
          <w:sz w:val="28"/>
          <w:szCs w:val="28"/>
        </w:rPr>
      </w:pPr>
      <w:r w:rsidRPr="005B2102">
        <w:rPr>
          <w:sz w:val="28"/>
          <w:szCs w:val="28"/>
        </w:rPr>
        <w:t xml:space="preserve">  </w:t>
      </w:r>
    </w:p>
    <w:p w14:paraId="3EE20C20" w14:textId="77777777" w:rsidR="00EB09D9" w:rsidRPr="005B2102" w:rsidRDefault="00EB09D9" w:rsidP="00EB09D9">
      <w:pPr>
        <w:jc w:val="both"/>
        <w:rPr>
          <w:b/>
          <w:sz w:val="28"/>
          <w:szCs w:val="28"/>
        </w:rPr>
      </w:pPr>
      <w:r w:rsidRPr="005B2102">
        <w:rPr>
          <w:b/>
          <w:sz w:val="28"/>
          <w:szCs w:val="28"/>
        </w:rPr>
        <w:t>II. Written contribution</w:t>
      </w:r>
    </w:p>
    <w:p w14:paraId="00F7ED77" w14:textId="77777777" w:rsidR="00EB09D9" w:rsidRPr="005B2102" w:rsidRDefault="00EB09D9" w:rsidP="00EB09D9">
      <w:pPr>
        <w:jc w:val="both"/>
        <w:rPr>
          <w:sz w:val="28"/>
          <w:szCs w:val="28"/>
        </w:rPr>
      </w:pPr>
    </w:p>
    <w:p w14:paraId="425D91E6" w14:textId="77777777" w:rsidR="00EB09D9" w:rsidRPr="005B2102" w:rsidRDefault="00EB09D9" w:rsidP="00EB09D9">
      <w:pPr>
        <w:jc w:val="both"/>
        <w:rPr>
          <w:b/>
          <w:sz w:val="28"/>
          <w:szCs w:val="28"/>
        </w:rPr>
      </w:pPr>
      <w:r w:rsidRPr="005B2102">
        <w:rPr>
          <w:b/>
          <w:sz w:val="28"/>
          <w:szCs w:val="28"/>
        </w:rPr>
        <w:t xml:space="preserve">A. Content </w:t>
      </w:r>
    </w:p>
    <w:p w14:paraId="1AB2E9B8" w14:textId="77777777" w:rsidR="00EB09D9" w:rsidRPr="005B2102" w:rsidRDefault="00EB09D9" w:rsidP="00EB09D9">
      <w:pPr>
        <w:jc w:val="both"/>
        <w:rPr>
          <w:sz w:val="28"/>
          <w:szCs w:val="28"/>
        </w:rPr>
      </w:pPr>
    </w:p>
    <w:p w14:paraId="5CBCE985" w14:textId="77777777" w:rsidR="00EB09D9" w:rsidRPr="005B2102" w:rsidRDefault="005F1475" w:rsidP="00EB09D9">
      <w:pPr>
        <w:jc w:val="both"/>
        <w:rPr>
          <w:sz w:val="28"/>
          <w:szCs w:val="28"/>
        </w:rPr>
      </w:pPr>
      <w:r>
        <w:rPr>
          <w:sz w:val="28"/>
          <w:szCs w:val="28"/>
        </w:rPr>
        <w:t>5</w:t>
      </w:r>
      <w:r w:rsidR="00EB09D9" w:rsidRPr="005B2102">
        <w:rPr>
          <w:sz w:val="28"/>
          <w:szCs w:val="28"/>
        </w:rPr>
        <w:t xml:space="preserve">. Stakeholders are strongly encouraged </w:t>
      </w:r>
      <w:r>
        <w:rPr>
          <w:sz w:val="28"/>
          <w:szCs w:val="28"/>
        </w:rPr>
        <w:t>to provide written submissions in line with the following</w:t>
      </w:r>
      <w:r w:rsidR="00EB09D9" w:rsidRPr="005B2102">
        <w:rPr>
          <w:sz w:val="28"/>
          <w:szCs w:val="28"/>
        </w:rPr>
        <w:t>:</w:t>
      </w:r>
    </w:p>
    <w:p w14:paraId="56577D90" w14:textId="77777777" w:rsidR="00EB09D9" w:rsidRPr="005B2102" w:rsidRDefault="00EB09D9" w:rsidP="00EB09D9">
      <w:pPr>
        <w:jc w:val="both"/>
        <w:rPr>
          <w:sz w:val="28"/>
          <w:szCs w:val="28"/>
        </w:rPr>
      </w:pPr>
    </w:p>
    <w:p w14:paraId="7578ECE1" w14:textId="40198FE7" w:rsidR="000B1930" w:rsidRDefault="005F1475" w:rsidP="000B1930">
      <w:pPr>
        <w:jc w:val="both"/>
        <w:rPr>
          <w:sz w:val="28"/>
          <w:szCs w:val="28"/>
        </w:rPr>
      </w:pPr>
      <w:r>
        <w:rPr>
          <w:sz w:val="28"/>
          <w:szCs w:val="28"/>
        </w:rPr>
        <w:t>a)</w:t>
      </w:r>
      <w:r>
        <w:rPr>
          <w:sz w:val="28"/>
          <w:szCs w:val="28"/>
        </w:rPr>
        <w:tab/>
        <w:t>The submissions should be</w:t>
      </w:r>
      <w:r w:rsidR="00EB09D9" w:rsidRPr="005B2102">
        <w:rPr>
          <w:sz w:val="28"/>
          <w:szCs w:val="28"/>
        </w:rPr>
        <w:t xml:space="preserve"> specifically tailored for the UPR</w:t>
      </w:r>
      <w:r w:rsidR="00EB09D9">
        <w:rPr>
          <w:sz w:val="28"/>
          <w:szCs w:val="28"/>
        </w:rPr>
        <w:t xml:space="preserve"> and c</w:t>
      </w:r>
      <w:r w:rsidR="00EB09D9" w:rsidRPr="005B2102">
        <w:rPr>
          <w:sz w:val="28"/>
          <w:szCs w:val="28"/>
        </w:rPr>
        <w:t>ontain information on the follow-up to the preceding review</w:t>
      </w:r>
      <w:r w:rsidR="00EB09D9">
        <w:rPr>
          <w:sz w:val="28"/>
          <w:szCs w:val="28"/>
        </w:rPr>
        <w:t>s</w:t>
      </w:r>
      <w:r w:rsidR="00EB09D9" w:rsidRPr="005B2102">
        <w:rPr>
          <w:sz w:val="28"/>
          <w:szCs w:val="28"/>
        </w:rPr>
        <w:t xml:space="preserve">, including an assessment of </w:t>
      </w:r>
      <w:r>
        <w:rPr>
          <w:sz w:val="28"/>
          <w:szCs w:val="28"/>
        </w:rPr>
        <w:t xml:space="preserve">and comments on </w:t>
      </w:r>
      <w:r w:rsidR="00EB09D9" w:rsidRPr="005B2102">
        <w:rPr>
          <w:sz w:val="28"/>
          <w:szCs w:val="28"/>
        </w:rPr>
        <w:t>the implementation of recommendations</w:t>
      </w:r>
      <w:r>
        <w:rPr>
          <w:sz w:val="28"/>
          <w:szCs w:val="28"/>
        </w:rPr>
        <w:t>.</w:t>
      </w:r>
      <w:r w:rsidR="00EB09D9" w:rsidRPr="005B2102">
        <w:rPr>
          <w:sz w:val="28"/>
          <w:szCs w:val="28"/>
        </w:rPr>
        <w:t xml:space="preserve"> </w:t>
      </w:r>
      <w:r>
        <w:rPr>
          <w:sz w:val="28"/>
          <w:szCs w:val="28"/>
        </w:rPr>
        <w:t>D</w:t>
      </w:r>
      <w:r w:rsidR="00EB09D9" w:rsidRPr="005B2102">
        <w:rPr>
          <w:sz w:val="28"/>
          <w:szCs w:val="28"/>
        </w:rPr>
        <w:t>evelopments since the last review</w:t>
      </w:r>
      <w:r w:rsidR="00CB0E8D">
        <w:rPr>
          <w:sz w:val="28"/>
          <w:szCs w:val="28"/>
        </w:rPr>
        <w:t xml:space="preserve"> and any other human </w:t>
      </w:r>
      <w:r w:rsidR="00145FA6">
        <w:rPr>
          <w:sz w:val="28"/>
          <w:szCs w:val="28"/>
        </w:rPr>
        <w:t>rights issues</w:t>
      </w:r>
      <w:r w:rsidR="00EB09D9" w:rsidRPr="005B2102">
        <w:rPr>
          <w:sz w:val="28"/>
          <w:szCs w:val="28"/>
        </w:rPr>
        <w:t xml:space="preserve"> should also be inclu</w:t>
      </w:r>
      <w:r w:rsidR="00DD5685">
        <w:rPr>
          <w:sz w:val="28"/>
          <w:szCs w:val="28"/>
        </w:rPr>
        <w:t xml:space="preserve">ded.  </w:t>
      </w:r>
      <w:r w:rsidR="000B1930" w:rsidRPr="001C68E0">
        <w:rPr>
          <w:sz w:val="28"/>
          <w:szCs w:val="28"/>
        </w:rPr>
        <w:t xml:space="preserve">A </w:t>
      </w:r>
      <w:r w:rsidR="000B1930" w:rsidRPr="00FD7404">
        <w:rPr>
          <w:sz w:val="28"/>
          <w:szCs w:val="28"/>
        </w:rPr>
        <w:t>matrix</w:t>
      </w:r>
      <w:r w:rsidR="000B1930" w:rsidRPr="001C68E0">
        <w:rPr>
          <w:sz w:val="28"/>
          <w:szCs w:val="28"/>
        </w:rPr>
        <w:t xml:space="preserve"> </w:t>
      </w:r>
      <w:r w:rsidR="000B1930" w:rsidRPr="0014398F">
        <w:rPr>
          <w:sz w:val="28"/>
          <w:szCs w:val="28"/>
        </w:rPr>
        <w:t xml:space="preserve">of thematically clustered recommendations </w:t>
      </w:r>
      <w:r w:rsidR="00206169">
        <w:rPr>
          <w:sz w:val="28"/>
          <w:szCs w:val="28"/>
        </w:rPr>
        <w:t>shall be</w:t>
      </w:r>
      <w:r w:rsidR="000B1930" w:rsidRPr="001C78C4">
        <w:rPr>
          <w:sz w:val="28"/>
          <w:szCs w:val="28"/>
        </w:rPr>
        <w:t xml:space="preserve"> </w:t>
      </w:r>
      <w:r w:rsidR="00206169">
        <w:rPr>
          <w:sz w:val="28"/>
          <w:szCs w:val="28"/>
        </w:rPr>
        <w:t>posted</w:t>
      </w:r>
      <w:r w:rsidR="000B1930" w:rsidRPr="001C68E0">
        <w:rPr>
          <w:sz w:val="28"/>
          <w:szCs w:val="28"/>
        </w:rPr>
        <w:t xml:space="preserve"> </w:t>
      </w:r>
      <w:r w:rsidR="00AC27E1" w:rsidRPr="001C68E0">
        <w:rPr>
          <w:sz w:val="28"/>
          <w:szCs w:val="28"/>
        </w:rPr>
        <w:t>on</w:t>
      </w:r>
      <w:r w:rsidR="000B1930" w:rsidRPr="001C68E0">
        <w:rPr>
          <w:sz w:val="28"/>
          <w:szCs w:val="28"/>
        </w:rPr>
        <w:t xml:space="preserve"> the </w:t>
      </w:r>
      <w:r w:rsidR="00A844DD">
        <w:rPr>
          <w:sz w:val="28"/>
          <w:szCs w:val="28"/>
        </w:rPr>
        <w:t>OHCHR</w:t>
      </w:r>
      <w:r w:rsidR="000B1930" w:rsidRPr="001C68E0">
        <w:rPr>
          <w:sz w:val="28"/>
          <w:szCs w:val="28"/>
        </w:rPr>
        <w:t>-UPR country pages and the webpage on UPR</w:t>
      </w:r>
      <w:r w:rsidR="000B1930" w:rsidRPr="00822EBA">
        <w:rPr>
          <w:sz w:val="28"/>
          <w:szCs w:val="28"/>
        </w:rPr>
        <w:t xml:space="preserve"> at: </w:t>
      </w:r>
      <w:r w:rsidR="000B1930" w:rsidRPr="0041316B">
        <w:rPr>
          <w:sz w:val="28"/>
          <w:szCs w:val="28"/>
        </w:rPr>
        <w:t>http://www.ohchr.org/EN/HRBodies/UPR/Pages/NgosNhris.aspx</w:t>
      </w:r>
      <w:r w:rsidR="000B1930">
        <w:rPr>
          <w:sz w:val="28"/>
          <w:szCs w:val="28"/>
        </w:rPr>
        <w:t>.</w:t>
      </w:r>
    </w:p>
    <w:p w14:paraId="3B245F56" w14:textId="77777777" w:rsidR="00CB0E8D" w:rsidRDefault="00CB0E8D" w:rsidP="00EB09D9">
      <w:pPr>
        <w:jc w:val="both"/>
        <w:rPr>
          <w:sz w:val="28"/>
          <w:szCs w:val="28"/>
        </w:rPr>
      </w:pPr>
    </w:p>
    <w:p w14:paraId="7D6A39C9" w14:textId="77777777" w:rsidR="00CB0E8D" w:rsidRDefault="00822EBA" w:rsidP="00CB0E8D">
      <w:pPr>
        <w:jc w:val="both"/>
        <w:rPr>
          <w:sz w:val="28"/>
          <w:szCs w:val="28"/>
        </w:rPr>
      </w:pPr>
      <w:r>
        <w:rPr>
          <w:sz w:val="28"/>
          <w:szCs w:val="28"/>
        </w:rPr>
        <w:t>b</w:t>
      </w:r>
      <w:r w:rsidR="00CB0E8D" w:rsidRPr="00CB0E8D">
        <w:rPr>
          <w:sz w:val="28"/>
          <w:szCs w:val="28"/>
        </w:rPr>
        <w:t>) When referring to the implementation of recommendations</w:t>
      </w:r>
      <w:r w:rsidR="000B1930">
        <w:rPr>
          <w:sz w:val="28"/>
          <w:szCs w:val="28"/>
        </w:rPr>
        <w:t xml:space="preserve"> from previous cycles</w:t>
      </w:r>
      <w:r w:rsidR="00CB0E8D" w:rsidRPr="00CB0E8D">
        <w:rPr>
          <w:sz w:val="28"/>
          <w:szCs w:val="28"/>
        </w:rPr>
        <w:t>, the clear identification of each recommendation (HRC report</w:t>
      </w:r>
      <w:r w:rsidR="0041316B">
        <w:rPr>
          <w:sz w:val="28"/>
          <w:szCs w:val="28"/>
        </w:rPr>
        <w:t>,</w:t>
      </w:r>
      <w:r w:rsidR="00D86A53">
        <w:rPr>
          <w:sz w:val="28"/>
          <w:szCs w:val="28"/>
        </w:rPr>
        <w:t xml:space="preserve"> cycle,</w:t>
      </w:r>
      <w:r w:rsidR="00CB0E8D" w:rsidRPr="00CB0E8D">
        <w:rPr>
          <w:sz w:val="28"/>
          <w:szCs w:val="28"/>
        </w:rPr>
        <w:t xml:space="preserve"> paragraph number</w:t>
      </w:r>
      <w:r w:rsidR="0041316B">
        <w:rPr>
          <w:sz w:val="28"/>
          <w:szCs w:val="28"/>
        </w:rPr>
        <w:t>, recommendation number and recommending country</w:t>
      </w:r>
      <w:r w:rsidR="00CB0E8D" w:rsidRPr="00CB0E8D">
        <w:rPr>
          <w:sz w:val="28"/>
          <w:szCs w:val="28"/>
        </w:rPr>
        <w:t>) is encouraged, as it will contribute better to report on the status of implementation and follow-up to the preceding reviews.</w:t>
      </w:r>
    </w:p>
    <w:p w14:paraId="6F37C229" w14:textId="77777777" w:rsidR="003D06A0" w:rsidRDefault="003D06A0" w:rsidP="00CB0E8D">
      <w:pPr>
        <w:jc w:val="both"/>
        <w:rPr>
          <w:sz w:val="28"/>
          <w:szCs w:val="28"/>
        </w:rPr>
      </w:pPr>
    </w:p>
    <w:p w14:paraId="49209FB2" w14:textId="77777777" w:rsidR="003D06A0" w:rsidRPr="00CB0E8D" w:rsidRDefault="003D06A0" w:rsidP="00CB0E8D">
      <w:pPr>
        <w:jc w:val="both"/>
        <w:rPr>
          <w:sz w:val="28"/>
          <w:szCs w:val="28"/>
        </w:rPr>
      </w:pPr>
      <w:r>
        <w:rPr>
          <w:sz w:val="28"/>
          <w:szCs w:val="28"/>
        </w:rPr>
        <w:t xml:space="preserve">c) If reference is done to repeated recommendations from the previous cycles, all recommendations by cycle and report number should clearly be identified, also indicating that the recommendation is a repeated one. </w:t>
      </w:r>
    </w:p>
    <w:p w14:paraId="039B52CC" w14:textId="77777777" w:rsidR="00CB0E8D" w:rsidRPr="00CB0E8D" w:rsidRDefault="00CB0E8D" w:rsidP="00CB0E8D">
      <w:pPr>
        <w:jc w:val="both"/>
        <w:rPr>
          <w:sz w:val="28"/>
          <w:szCs w:val="28"/>
        </w:rPr>
      </w:pPr>
    </w:p>
    <w:p w14:paraId="78C41B7F" w14:textId="77777777" w:rsidR="005F1475" w:rsidRDefault="007F66C0" w:rsidP="00CB0E8D">
      <w:pPr>
        <w:jc w:val="both"/>
        <w:rPr>
          <w:sz w:val="28"/>
          <w:szCs w:val="28"/>
        </w:rPr>
      </w:pPr>
      <w:r>
        <w:rPr>
          <w:sz w:val="28"/>
          <w:szCs w:val="28"/>
        </w:rPr>
        <w:lastRenderedPageBreak/>
        <w:t>d</w:t>
      </w:r>
      <w:r w:rsidR="00CB0E8D" w:rsidRPr="00CB0E8D">
        <w:rPr>
          <w:sz w:val="28"/>
          <w:szCs w:val="28"/>
        </w:rPr>
        <w:t xml:space="preserve">) Follow-up information </w:t>
      </w:r>
      <w:r w:rsidR="005F1475">
        <w:rPr>
          <w:sz w:val="28"/>
          <w:szCs w:val="28"/>
        </w:rPr>
        <w:t>and analysis should be given on</w:t>
      </w:r>
      <w:r w:rsidR="009F47F4">
        <w:rPr>
          <w:sz w:val="28"/>
          <w:szCs w:val="28"/>
        </w:rPr>
        <w:t>:</w:t>
      </w:r>
      <w:r w:rsidR="00CB0E8D" w:rsidRPr="00CB0E8D">
        <w:rPr>
          <w:sz w:val="28"/>
          <w:szCs w:val="28"/>
        </w:rPr>
        <w:t xml:space="preserve"> progress made in the implementation of recommendations</w:t>
      </w:r>
      <w:r w:rsidR="00CB0E8D">
        <w:rPr>
          <w:sz w:val="28"/>
          <w:szCs w:val="28"/>
        </w:rPr>
        <w:t xml:space="preserve">, including </w:t>
      </w:r>
      <w:r w:rsidR="005F1475">
        <w:rPr>
          <w:sz w:val="28"/>
          <w:szCs w:val="28"/>
        </w:rPr>
        <w:t xml:space="preserve">comments on </w:t>
      </w:r>
      <w:r w:rsidR="00CB0E8D">
        <w:rPr>
          <w:sz w:val="28"/>
          <w:szCs w:val="28"/>
        </w:rPr>
        <w:t>its impact</w:t>
      </w:r>
      <w:r w:rsidR="005F1475">
        <w:rPr>
          <w:sz w:val="28"/>
          <w:szCs w:val="28"/>
        </w:rPr>
        <w:t xml:space="preserve"> </w:t>
      </w:r>
      <w:r w:rsidR="00CB0E8D">
        <w:rPr>
          <w:sz w:val="28"/>
          <w:szCs w:val="28"/>
        </w:rPr>
        <w:t>on the enjoyment of human rights</w:t>
      </w:r>
      <w:r w:rsidR="00CB0E8D" w:rsidRPr="00CB0E8D">
        <w:rPr>
          <w:sz w:val="28"/>
          <w:szCs w:val="28"/>
        </w:rPr>
        <w:t>; regressive actions if any; and the identification of the actions that remain to be taken for full implementation, if any</w:t>
      </w:r>
      <w:r w:rsidR="009E2370">
        <w:rPr>
          <w:sz w:val="28"/>
          <w:szCs w:val="28"/>
        </w:rPr>
        <w:t>, i.e. in the form of a recommendation to the State under review</w:t>
      </w:r>
      <w:r w:rsidR="00CB0E8D" w:rsidRPr="00CB0E8D">
        <w:rPr>
          <w:sz w:val="28"/>
          <w:szCs w:val="28"/>
        </w:rPr>
        <w:t>.</w:t>
      </w:r>
    </w:p>
    <w:p w14:paraId="165FCA9B" w14:textId="77777777" w:rsidR="0041316B" w:rsidRDefault="00CB0E8D" w:rsidP="00CB0E8D">
      <w:pPr>
        <w:jc w:val="both"/>
        <w:rPr>
          <w:sz w:val="28"/>
          <w:szCs w:val="28"/>
        </w:rPr>
      </w:pPr>
      <w:r w:rsidRPr="00CB0E8D">
        <w:rPr>
          <w:sz w:val="28"/>
          <w:szCs w:val="28"/>
        </w:rPr>
        <w:t xml:space="preserve">   </w:t>
      </w:r>
    </w:p>
    <w:p w14:paraId="73EC4C56" w14:textId="77777777" w:rsidR="00CB0E8D" w:rsidRPr="00CB0E8D" w:rsidRDefault="00CB0E8D" w:rsidP="00CB0E8D">
      <w:pPr>
        <w:jc w:val="both"/>
        <w:rPr>
          <w:sz w:val="28"/>
          <w:szCs w:val="28"/>
        </w:rPr>
      </w:pPr>
      <w:r w:rsidRPr="00CB0E8D">
        <w:rPr>
          <w:sz w:val="28"/>
          <w:szCs w:val="28"/>
        </w:rPr>
        <w:t>In addition</w:t>
      </w:r>
      <w:r w:rsidR="00855991">
        <w:rPr>
          <w:sz w:val="28"/>
          <w:szCs w:val="28"/>
        </w:rPr>
        <w:t xml:space="preserve"> to the comm</w:t>
      </w:r>
      <w:r w:rsidR="005F1475">
        <w:rPr>
          <w:sz w:val="28"/>
          <w:szCs w:val="28"/>
        </w:rPr>
        <w:t>ent</w:t>
      </w:r>
      <w:r w:rsidR="00855991">
        <w:rPr>
          <w:sz w:val="28"/>
          <w:szCs w:val="28"/>
        </w:rPr>
        <w:t>s</w:t>
      </w:r>
      <w:r w:rsidR="005F1475">
        <w:rPr>
          <w:sz w:val="28"/>
          <w:szCs w:val="28"/>
        </w:rPr>
        <w:t xml:space="preserve"> on the implementation of previous recommendations</w:t>
      </w:r>
      <w:r w:rsidRPr="00CB0E8D">
        <w:rPr>
          <w:sz w:val="28"/>
          <w:szCs w:val="28"/>
        </w:rPr>
        <w:t xml:space="preserve">, measuring </w:t>
      </w:r>
      <w:r w:rsidR="005F1475">
        <w:rPr>
          <w:sz w:val="28"/>
          <w:szCs w:val="28"/>
        </w:rPr>
        <w:t xml:space="preserve">and reporting on </w:t>
      </w:r>
      <w:r w:rsidRPr="00CB0E8D">
        <w:rPr>
          <w:sz w:val="28"/>
          <w:szCs w:val="28"/>
        </w:rPr>
        <w:t>the level of implementation of recommendations</w:t>
      </w:r>
      <w:r w:rsidR="00855991">
        <w:rPr>
          <w:sz w:val="28"/>
          <w:szCs w:val="28"/>
        </w:rPr>
        <w:t xml:space="preserve"> -</w:t>
      </w:r>
      <w:r w:rsidR="005F1475">
        <w:rPr>
          <w:sz w:val="28"/>
          <w:szCs w:val="28"/>
        </w:rPr>
        <w:t>including</w:t>
      </w:r>
      <w:r w:rsidR="00A83F5F">
        <w:rPr>
          <w:sz w:val="28"/>
          <w:szCs w:val="28"/>
        </w:rPr>
        <w:t xml:space="preserve"> against indicators that may have been defined by </w:t>
      </w:r>
      <w:r w:rsidR="000B1930">
        <w:rPr>
          <w:sz w:val="28"/>
          <w:szCs w:val="28"/>
        </w:rPr>
        <w:t xml:space="preserve">States </w:t>
      </w:r>
      <w:r w:rsidR="00A83F5F">
        <w:rPr>
          <w:sz w:val="28"/>
          <w:szCs w:val="28"/>
        </w:rPr>
        <w:t xml:space="preserve">as part </w:t>
      </w:r>
      <w:r w:rsidR="00855991">
        <w:rPr>
          <w:sz w:val="28"/>
          <w:szCs w:val="28"/>
        </w:rPr>
        <w:t>of their follow-up action plans -</w:t>
      </w:r>
      <w:r w:rsidRPr="00CB0E8D">
        <w:rPr>
          <w:sz w:val="28"/>
          <w:szCs w:val="28"/>
        </w:rPr>
        <w:t xml:space="preserve"> may </w:t>
      </w:r>
      <w:r w:rsidR="005F1475">
        <w:rPr>
          <w:sz w:val="28"/>
          <w:szCs w:val="28"/>
        </w:rPr>
        <w:t xml:space="preserve">also </w:t>
      </w:r>
      <w:r w:rsidRPr="00CB0E8D">
        <w:rPr>
          <w:sz w:val="28"/>
          <w:szCs w:val="28"/>
        </w:rPr>
        <w:t xml:space="preserve">be done by using </w:t>
      </w:r>
      <w:r w:rsidR="005F1475">
        <w:rPr>
          <w:sz w:val="28"/>
          <w:szCs w:val="28"/>
        </w:rPr>
        <w:t xml:space="preserve">values (i.e. </w:t>
      </w:r>
      <w:r w:rsidR="00855991">
        <w:rPr>
          <w:sz w:val="28"/>
          <w:szCs w:val="28"/>
        </w:rPr>
        <w:t xml:space="preserve">numbers, </w:t>
      </w:r>
      <w:r w:rsidRPr="00CB0E8D">
        <w:rPr>
          <w:sz w:val="28"/>
          <w:szCs w:val="28"/>
        </w:rPr>
        <w:t>percentages, or categories such as “fully implemented”, “partially implemented”, “in the process of implementation” or “not implemented yet”</w:t>
      </w:r>
      <w:r w:rsidR="00855991">
        <w:rPr>
          <w:sz w:val="28"/>
          <w:szCs w:val="28"/>
        </w:rPr>
        <w:t>), with relevant explanations.  As regards any non-implemented recommendations, challenges or needs of technical cooperation could also be identified.</w:t>
      </w:r>
    </w:p>
    <w:p w14:paraId="4B3969A4" w14:textId="77777777" w:rsidR="00CB0E8D" w:rsidRPr="00CB0E8D" w:rsidRDefault="00CB0E8D" w:rsidP="00CB0E8D">
      <w:pPr>
        <w:jc w:val="both"/>
        <w:rPr>
          <w:sz w:val="28"/>
          <w:szCs w:val="28"/>
        </w:rPr>
      </w:pPr>
    </w:p>
    <w:p w14:paraId="74968FB8" w14:textId="77777777" w:rsidR="00CB0E8D" w:rsidRDefault="007F66C0" w:rsidP="00CB0E8D">
      <w:pPr>
        <w:jc w:val="both"/>
        <w:rPr>
          <w:sz w:val="28"/>
          <w:szCs w:val="28"/>
        </w:rPr>
      </w:pPr>
      <w:r>
        <w:rPr>
          <w:sz w:val="28"/>
          <w:szCs w:val="28"/>
        </w:rPr>
        <w:t>e</w:t>
      </w:r>
      <w:r w:rsidR="00CB0E8D" w:rsidRPr="00CB0E8D">
        <w:rPr>
          <w:sz w:val="28"/>
          <w:szCs w:val="28"/>
        </w:rPr>
        <w:t xml:space="preserve">) Relevant stakeholders may find it useful to add into the column in the matrix of thematically clustered recommendations (referenced above point </w:t>
      </w:r>
      <w:r w:rsidR="00855991">
        <w:rPr>
          <w:sz w:val="28"/>
          <w:szCs w:val="28"/>
        </w:rPr>
        <w:t>5</w:t>
      </w:r>
      <w:r w:rsidR="00CB0E8D" w:rsidRPr="00CB0E8D">
        <w:rPr>
          <w:sz w:val="28"/>
          <w:szCs w:val="28"/>
        </w:rPr>
        <w:t xml:space="preserve">a) any such </w:t>
      </w:r>
      <w:r w:rsidR="000B1930">
        <w:rPr>
          <w:sz w:val="28"/>
          <w:szCs w:val="28"/>
        </w:rPr>
        <w:t>values</w:t>
      </w:r>
      <w:r w:rsidR="000B1930" w:rsidRPr="00CB0E8D">
        <w:rPr>
          <w:sz w:val="28"/>
          <w:szCs w:val="28"/>
        </w:rPr>
        <w:t xml:space="preserve"> </w:t>
      </w:r>
      <w:r w:rsidR="00CB0E8D" w:rsidRPr="00CB0E8D">
        <w:rPr>
          <w:sz w:val="28"/>
          <w:szCs w:val="28"/>
        </w:rPr>
        <w:t xml:space="preserve">and </w:t>
      </w:r>
      <w:r w:rsidR="003A1E08">
        <w:rPr>
          <w:sz w:val="28"/>
          <w:szCs w:val="28"/>
        </w:rPr>
        <w:t>comments</w:t>
      </w:r>
      <w:r w:rsidR="003A1E08" w:rsidRPr="00CB0E8D">
        <w:rPr>
          <w:sz w:val="28"/>
          <w:szCs w:val="28"/>
        </w:rPr>
        <w:t xml:space="preserve"> </w:t>
      </w:r>
      <w:r w:rsidR="00CB0E8D" w:rsidRPr="00CB0E8D">
        <w:rPr>
          <w:sz w:val="28"/>
          <w:szCs w:val="28"/>
        </w:rPr>
        <w:t>on the implementation of previous recommendations.</w:t>
      </w:r>
      <w:r w:rsidR="00A83F5F">
        <w:rPr>
          <w:sz w:val="28"/>
          <w:szCs w:val="28"/>
        </w:rPr>
        <w:t xml:space="preserve"> </w:t>
      </w:r>
      <w:r w:rsidR="00855991">
        <w:rPr>
          <w:sz w:val="28"/>
          <w:szCs w:val="28"/>
        </w:rPr>
        <w:t>The m</w:t>
      </w:r>
      <w:r w:rsidR="00A83F5F">
        <w:rPr>
          <w:sz w:val="28"/>
          <w:szCs w:val="28"/>
        </w:rPr>
        <w:t>atri</w:t>
      </w:r>
      <w:r w:rsidR="000B1930">
        <w:rPr>
          <w:sz w:val="28"/>
          <w:szCs w:val="28"/>
        </w:rPr>
        <w:t>x</w:t>
      </w:r>
      <w:r w:rsidR="00A83F5F">
        <w:rPr>
          <w:sz w:val="28"/>
          <w:szCs w:val="28"/>
        </w:rPr>
        <w:t xml:space="preserve"> may be submitted as an annex to the main contribution</w:t>
      </w:r>
      <w:r w:rsidR="000B1930">
        <w:rPr>
          <w:sz w:val="28"/>
          <w:szCs w:val="28"/>
        </w:rPr>
        <w:t xml:space="preserve"> </w:t>
      </w:r>
      <w:r w:rsidR="00D86A53">
        <w:rPr>
          <w:sz w:val="28"/>
          <w:szCs w:val="28"/>
        </w:rPr>
        <w:t>(</w:t>
      </w:r>
      <w:r w:rsidR="000B1930">
        <w:rPr>
          <w:sz w:val="28"/>
          <w:szCs w:val="28"/>
        </w:rPr>
        <w:t>its input would not</w:t>
      </w:r>
      <w:r w:rsidR="00855991">
        <w:rPr>
          <w:sz w:val="28"/>
          <w:szCs w:val="28"/>
        </w:rPr>
        <w:t xml:space="preserve"> be added to the word count)</w:t>
      </w:r>
      <w:r w:rsidR="00A83F5F">
        <w:rPr>
          <w:sz w:val="28"/>
          <w:szCs w:val="28"/>
        </w:rPr>
        <w:t>.</w:t>
      </w:r>
      <w:r w:rsidR="003A1E08" w:rsidRPr="003A1E08">
        <w:t xml:space="preserve"> </w:t>
      </w:r>
      <w:r w:rsidR="003A1E08" w:rsidRPr="003A1E08">
        <w:rPr>
          <w:sz w:val="28"/>
          <w:szCs w:val="28"/>
        </w:rPr>
        <w:t>The submission of the matrix should not replace the main contribution provided by the stakeholder.</w:t>
      </w:r>
    </w:p>
    <w:p w14:paraId="4F146933" w14:textId="77777777" w:rsidR="00EB09D9" w:rsidRPr="005B2102" w:rsidRDefault="00EB09D9" w:rsidP="00EB09D9">
      <w:pPr>
        <w:jc w:val="both"/>
        <w:rPr>
          <w:sz w:val="28"/>
          <w:szCs w:val="28"/>
        </w:rPr>
      </w:pPr>
    </w:p>
    <w:p w14:paraId="5D149DF8" w14:textId="77777777" w:rsidR="00EB09D9" w:rsidRPr="005B2102" w:rsidRDefault="007F66C0" w:rsidP="00EB09D9">
      <w:pPr>
        <w:jc w:val="both"/>
        <w:rPr>
          <w:sz w:val="28"/>
          <w:szCs w:val="28"/>
        </w:rPr>
      </w:pPr>
      <w:r>
        <w:rPr>
          <w:sz w:val="28"/>
          <w:szCs w:val="28"/>
        </w:rPr>
        <w:t>f</w:t>
      </w:r>
      <w:r w:rsidR="00EB09D9" w:rsidRPr="005B2102">
        <w:rPr>
          <w:sz w:val="28"/>
          <w:szCs w:val="28"/>
        </w:rPr>
        <w:t>)</w:t>
      </w:r>
      <w:r w:rsidR="00EB09D9" w:rsidRPr="005B2102">
        <w:rPr>
          <w:sz w:val="28"/>
          <w:szCs w:val="28"/>
        </w:rPr>
        <w:tab/>
      </w:r>
      <w:r w:rsidR="0046052E">
        <w:rPr>
          <w:sz w:val="28"/>
          <w:szCs w:val="28"/>
        </w:rPr>
        <w:t>The submissions must c</w:t>
      </w:r>
      <w:r w:rsidR="00EB09D9" w:rsidRPr="005B2102">
        <w:rPr>
          <w:sz w:val="28"/>
          <w:szCs w:val="28"/>
        </w:rPr>
        <w:t>ontain credible and reliable information on the human rights situa</w:t>
      </w:r>
      <w:r w:rsidR="0046052E">
        <w:rPr>
          <w:sz w:val="28"/>
          <w:szCs w:val="28"/>
        </w:rPr>
        <w:t>tion in the State under review, h</w:t>
      </w:r>
      <w:r w:rsidR="00EB09D9" w:rsidRPr="005B2102">
        <w:rPr>
          <w:sz w:val="28"/>
          <w:szCs w:val="28"/>
        </w:rPr>
        <w:t>ighlight main</w:t>
      </w:r>
      <w:r w:rsidR="009E2370">
        <w:rPr>
          <w:sz w:val="28"/>
          <w:szCs w:val="28"/>
        </w:rPr>
        <w:t xml:space="preserve"> human rights</w:t>
      </w:r>
      <w:r w:rsidR="00EB09D9" w:rsidRPr="005B2102">
        <w:rPr>
          <w:sz w:val="28"/>
          <w:szCs w:val="28"/>
        </w:rPr>
        <w:t xml:space="preserve"> issues of concern, best practices and recommendations</w:t>
      </w:r>
      <w:r w:rsidR="009E2370">
        <w:rPr>
          <w:sz w:val="28"/>
          <w:szCs w:val="28"/>
        </w:rPr>
        <w:t xml:space="preserve"> thereon</w:t>
      </w:r>
      <w:r w:rsidR="00EB09D9" w:rsidRPr="005B2102">
        <w:rPr>
          <w:sz w:val="28"/>
          <w:szCs w:val="28"/>
        </w:rPr>
        <w:t>;</w:t>
      </w:r>
      <w:r w:rsidR="0046052E">
        <w:rPr>
          <w:sz w:val="28"/>
          <w:szCs w:val="28"/>
        </w:rPr>
        <w:t xml:space="preserve"> and c</w:t>
      </w:r>
      <w:r w:rsidR="00EB09D9" w:rsidRPr="005B2102">
        <w:rPr>
          <w:sz w:val="28"/>
          <w:szCs w:val="28"/>
        </w:rPr>
        <w:t>over the perio</w:t>
      </w:r>
      <w:r w:rsidR="0046052E">
        <w:rPr>
          <w:sz w:val="28"/>
          <w:szCs w:val="28"/>
        </w:rPr>
        <w:t>d elapsed since the last review.</w:t>
      </w:r>
    </w:p>
    <w:p w14:paraId="7AFD2821" w14:textId="77777777" w:rsidR="00EB09D9" w:rsidRDefault="00EB09D9" w:rsidP="00EB09D9">
      <w:pPr>
        <w:jc w:val="both"/>
        <w:rPr>
          <w:sz w:val="28"/>
          <w:szCs w:val="28"/>
        </w:rPr>
      </w:pPr>
    </w:p>
    <w:p w14:paraId="5CF96F8D" w14:textId="77777777" w:rsidR="00EB09D9" w:rsidRPr="005B2102" w:rsidRDefault="00855991" w:rsidP="00EB09D9">
      <w:pPr>
        <w:jc w:val="both"/>
        <w:rPr>
          <w:sz w:val="28"/>
          <w:szCs w:val="28"/>
        </w:rPr>
      </w:pPr>
      <w:r>
        <w:rPr>
          <w:sz w:val="28"/>
          <w:szCs w:val="28"/>
        </w:rPr>
        <w:t>6</w:t>
      </w:r>
      <w:r w:rsidR="00EB09D9">
        <w:rPr>
          <w:sz w:val="28"/>
          <w:szCs w:val="28"/>
        </w:rPr>
        <w:t xml:space="preserve">. </w:t>
      </w:r>
      <w:r w:rsidR="00EB09D9" w:rsidRPr="005B2102">
        <w:rPr>
          <w:sz w:val="28"/>
          <w:szCs w:val="28"/>
        </w:rPr>
        <w:t>Submissions must not contain abusive language</w:t>
      </w:r>
      <w:r w:rsidR="00EB09D9">
        <w:rPr>
          <w:sz w:val="28"/>
          <w:szCs w:val="28"/>
        </w:rPr>
        <w:t xml:space="preserve">, must </w:t>
      </w:r>
      <w:r w:rsidR="003A1E08">
        <w:rPr>
          <w:sz w:val="28"/>
          <w:szCs w:val="28"/>
        </w:rPr>
        <w:t>comply with</w:t>
      </w:r>
      <w:r w:rsidR="00EB09D9">
        <w:rPr>
          <w:sz w:val="28"/>
          <w:szCs w:val="28"/>
        </w:rPr>
        <w:t xml:space="preserve"> the word count </w:t>
      </w:r>
      <w:r w:rsidR="003A1E08">
        <w:rPr>
          <w:sz w:val="28"/>
          <w:szCs w:val="28"/>
        </w:rPr>
        <w:t xml:space="preserve">limits </w:t>
      </w:r>
      <w:r w:rsidR="00EB09D9">
        <w:rPr>
          <w:sz w:val="28"/>
          <w:szCs w:val="28"/>
        </w:rPr>
        <w:t xml:space="preserve">and </w:t>
      </w:r>
      <w:r w:rsidR="003A1E08">
        <w:rPr>
          <w:sz w:val="28"/>
          <w:szCs w:val="28"/>
        </w:rPr>
        <w:t xml:space="preserve">must be </w:t>
      </w:r>
      <w:r w:rsidR="00EB09D9">
        <w:rPr>
          <w:sz w:val="28"/>
          <w:szCs w:val="28"/>
        </w:rPr>
        <w:t>presented within the</w:t>
      </w:r>
      <w:r w:rsidR="003A1E08">
        <w:rPr>
          <w:sz w:val="28"/>
          <w:szCs w:val="28"/>
        </w:rPr>
        <w:t xml:space="preserve"> established</w:t>
      </w:r>
      <w:r w:rsidR="00EB09D9">
        <w:rPr>
          <w:sz w:val="28"/>
          <w:szCs w:val="28"/>
        </w:rPr>
        <w:t xml:space="preserve"> deadline</w:t>
      </w:r>
      <w:r w:rsidR="00EB09D9" w:rsidRPr="005B2102">
        <w:rPr>
          <w:sz w:val="28"/>
          <w:szCs w:val="28"/>
        </w:rPr>
        <w:t>.</w:t>
      </w:r>
    </w:p>
    <w:p w14:paraId="68394DE9" w14:textId="77777777" w:rsidR="00EB09D9" w:rsidRPr="005B2102" w:rsidRDefault="00EB09D9" w:rsidP="00EB09D9">
      <w:pPr>
        <w:jc w:val="both"/>
        <w:rPr>
          <w:sz w:val="28"/>
          <w:szCs w:val="28"/>
        </w:rPr>
      </w:pPr>
    </w:p>
    <w:p w14:paraId="796ECDBD" w14:textId="77777777" w:rsidR="009F305E" w:rsidRDefault="009F305E">
      <w:pPr>
        <w:suppressAutoHyphens w:val="0"/>
        <w:spacing w:line="240" w:lineRule="auto"/>
        <w:rPr>
          <w:sz w:val="28"/>
          <w:szCs w:val="28"/>
        </w:rPr>
      </w:pPr>
      <w:r>
        <w:rPr>
          <w:sz w:val="28"/>
          <w:szCs w:val="28"/>
        </w:rPr>
        <w:br w:type="page"/>
      </w:r>
    </w:p>
    <w:p w14:paraId="2AD7D3A8" w14:textId="77777777" w:rsidR="00EB09D9" w:rsidRPr="0046052E" w:rsidRDefault="00855991" w:rsidP="00EB09D9">
      <w:pPr>
        <w:jc w:val="both"/>
        <w:rPr>
          <w:b/>
          <w:sz w:val="28"/>
          <w:szCs w:val="28"/>
        </w:rPr>
      </w:pPr>
      <w:r w:rsidRPr="0046052E">
        <w:rPr>
          <w:b/>
          <w:sz w:val="28"/>
          <w:szCs w:val="28"/>
        </w:rPr>
        <w:t>7</w:t>
      </w:r>
      <w:r w:rsidR="00EB09D9" w:rsidRPr="0046052E">
        <w:rPr>
          <w:b/>
          <w:sz w:val="28"/>
          <w:szCs w:val="28"/>
        </w:rPr>
        <w:t>. Practical suggestions</w:t>
      </w:r>
    </w:p>
    <w:p w14:paraId="34DFA195" w14:textId="77777777" w:rsidR="00EB09D9" w:rsidRPr="005B2102" w:rsidRDefault="00EB09D9" w:rsidP="00EB09D9">
      <w:pPr>
        <w:jc w:val="both"/>
        <w:rPr>
          <w:sz w:val="28"/>
          <w:szCs w:val="28"/>
        </w:rPr>
      </w:pPr>
    </w:p>
    <w:p w14:paraId="0246AAE6" w14:textId="77777777" w:rsidR="00EB09D9" w:rsidRPr="005B2102" w:rsidRDefault="00EB09D9" w:rsidP="00EB09D9">
      <w:pPr>
        <w:jc w:val="both"/>
        <w:rPr>
          <w:sz w:val="28"/>
          <w:szCs w:val="28"/>
        </w:rPr>
      </w:pPr>
      <w:r w:rsidRPr="005B2102">
        <w:rPr>
          <w:sz w:val="28"/>
          <w:szCs w:val="28"/>
        </w:rPr>
        <w:t>a) First-hand information should be given priority, as well as the stakeholder’s own views, findings and conclusions</w:t>
      </w:r>
      <w:r>
        <w:rPr>
          <w:sz w:val="28"/>
          <w:szCs w:val="28"/>
        </w:rPr>
        <w:t>.</w:t>
      </w:r>
      <w:r w:rsidRPr="005B2102">
        <w:rPr>
          <w:sz w:val="28"/>
          <w:szCs w:val="28"/>
        </w:rPr>
        <w:t xml:space="preserve"> Second-hand information should be </w:t>
      </w:r>
      <w:r>
        <w:rPr>
          <w:sz w:val="28"/>
          <w:szCs w:val="28"/>
        </w:rPr>
        <w:t xml:space="preserve">referenced and </w:t>
      </w:r>
      <w:r w:rsidRPr="005B2102">
        <w:rPr>
          <w:sz w:val="28"/>
          <w:szCs w:val="28"/>
        </w:rPr>
        <w:t xml:space="preserve">referred to in endnotes, and </w:t>
      </w:r>
      <w:r w:rsidR="001923E1">
        <w:rPr>
          <w:sz w:val="28"/>
          <w:szCs w:val="28"/>
        </w:rPr>
        <w:t xml:space="preserve">included </w:t>
      </w:r>
      <w:r w:rsidRPr="005B2102">
        <w:rPr>
          <w:sz w:val="28"/>
          <w:szCs w:val="28"/>
        </w:rPr>
        <w:t xml:space="preserve">only if necessary.  </w:t>
      </w:r>
    </w:p>
    <w:p w14:paraId="6C16DDE4" w14:textId="77777777" w:rsidR="00EB09D9" w:rsidRPr="005B2102" w:rsidRDefault="00EB09D9" w:rsidP="00EB09D9">
      <w:pPr>
        <w:jc w:val="both"/>
        <w:rPr>
          <w:sz w:val="28"/>
          <w:szCs w:val="28"/>
        </w:rPr>
      </w:pPr>
    </w:p>
    <w:p w14:paraId="444B77B4" w14:textId="77777777" w:rsidR="00EB09D9" w:rsidRPr="005B2102" w:rsidRDefault="00EB09D9" w:rsidP="00EB09D9">
      <w:pPr>
        <w:jc w:val="both"/>
        <w:rPr>
          <w:sz w:val="28"/>
          <w:szCs w:val="28"/>
        </w:rPr>
      </w:pPr>
      <w:r w:rsidRPr="005B2102">
        <w:rPr>
          <w:sz w:val="28"/>
          <w:szCs w:val="28"/>
        </w:rPr>
        <w:t>b) While referring to information attributed to United Nations bodies/agencies and/or mechanisms in their submission, stakeholders should consider</w:t>
      </w:r>
      <w:r>
        <w:rPr>
          <w:sz w:val="28"/>
          <w:szCs w:val="28"/>
        </w:rPr>
        <w:t>,</w:t>
      </w:r>
      <w:r w:rsidRPr="005B2102">
        <w:rPr>
          <w:sz w:val="28"/>
          <w:szCs w:val="28"/>
        </w:rPr>
        <w:t xml:space="preserve"> to the extent possible, not listing all treaties ratification</w:t>
      </w:r>
      <w:r>
        <w:rPr>
          <w:sz w:val="28"/>
          <w:szCs w:val="28"/>
        </w:rPr>
        <w:t xml:space="preserve"> or copying</w:t>
      </w:r>
      <w:r w:rsidRPr="005B2102">
        <w:rPr>
          <w:sz w:val="28"/>
          <w:szCs w:val="28"/>
        </w:rPr>
        <w:t xml:space="preserve"> concluding observations and recommendations of the human rights treaty bodies and/or the special procedures of the HRC or reports by UN bodies/agencies, as the latter are </w:t>
      </w:r>
      <w:r>
        <w:rPr>
          <w:sz w:val="28"/>
          <w:szCs w:val="28"/>
        </w:rPr>
        <w:t xml:space="preserve">expected to be </w:t>
      </w:r>
      <w:r w:rsidRPr="005B2102">
        <w:rPr>
          <w:sz w:val="28"/>
          <w:szCs w:val="28"/>
        </w:rPr>
        <w:t>reflected in the UN compilation prepared by OHCHR.</w:t>
      </w:r>
    </w:p>
    <w:p w14:paraId="1E3C1952" w14:textId="77777777" w:rsidR="00EB09D9" w:rsidRPr="005B2102" w:rsidRDefault="00EB09D9" w:rsidP="00EB09D9">
      <w:pPr>
        <w:jc w:val="both"/>
        <w:rPr>
          <w:sz w:val="28"/>
          <w:szCs w:val="28"/>
        </w:rPr>
      </w:pPr>
    </w:p>
    <w:p w14:paraId="02A42BF8" w14:textId="77777777" w:rsidR="00EB09D9" w:rsidRPr="005B2102" w:rsidRDefault="00EB09D9" w:rsidP="00EB09D9">
      <w:pPr>
        <w:jc w:val="both"/>
        <w:rPr>
          <w:sz w:val="28"/>
          <w:szCs w:val="28"/>
        </w:rPr>
      </w:pPr>
      <w:r w:rsidRPr="005B2102">
        <w:rPr>
          <w:sz w:val="28"/>
          <w:szCs w:val="28"/>
        </w:rPr>
        <w:t>c) Stakeholders should consider making recommendations</w:t>
      </w:r>
      <w:r w:rsidR="00DD5685">
        <w:rPr>
          <w:sz w:val="28"/>
          <w:szCs w:val="28"/>
        </w:rPr>
        <w:t xml:space="preserve"> and reiterate previous ones where relevant</w:t>
      </w:r>
      <w:r w:rsidRPr="005B2102">
        <w:rPr>
          <w:sz w:val="28"/>
          <w:szCs w:val="28"/>
        </w:rPr>
        <w:t xml:space="preserve">. These should be </w:t>
      </w:r>
      <w:r>
        <w:rPr>
          <w:sz w:val="28"/>
          <w:szCs w:val="28"/>
        </w:rPr>
        <w:t>S.M.A.R.T. – Specific, Measurable, Achievable, Result-Oriented and Time-Bound,</w:t>
      </w:r>
      <w:r w:rsidRPr="005B2102">
        <w:rPr>
          <w:sz w:val="28"/>
          <w:szCs w:val="28"/>
        </w:rPr>
        <w:t xml:space="preserve"> and linked to the themes addressed in the main submission.</w:t>
      </w:r>
    </w:p>
    <w:p w14:paraId="6F378003" w14:textId="77777777" w:rsidR="00EB09D9" w:rsidRPr="005B2102" w:rsidRDefault="00EB09D9" w:rsidP="00EB09D9">
      <w:pPr>
        <w:jc w:val="both"/>
        <w:rPr>
          <w:sz w:val="28"/>
          <w:szCs w:val="28"/>
        </w:rPr>
      </w:pPr>
    </w:p>
    <w:p w14:paraId="3F36F8C4" w14:textId="77777777" w:rsidR="003A1E08" w:rsidRPr="005B2102" w:rsidRDefault="00EB09D9" w:rsidP="003A1E08">
      <w:pPr>
        <w:jc w:val="both"/>
        <w:rPr>
          <w:sz w:val="28"/>
          <w:szCs w:val="28"/>
        </w:rPr>
      </w:pPr>
      <w:r w:rsidRPr="005B2102">
        <w:rPr>
          <w:sz w:val="28"/>
          <w:szCs w:val="28"/>
        </w:rPr>
        <w:t xml:space="preserve">d) </w:t>
      </w:r>
      <w:r w:rsidR="00166F46">
        <w:rPr>
          <w:sz w:val="28"/>
          <w:szCs w:val="28"/>
        </w:rPr>
        <w:t xml:space="preserve">Only </w:t>
      </w:r>
      <w:r w:rsidR="00145FA6">
        <w:rPr>
          <w:sz w:val="28"/>
          <w:szCs w:val="28"/>
        </w:rPr>
        <w:t xml:space="preserve">submissions and </w:t>
      </w:r>
      <w:r w:rsidR="00166F46">
        <w:rPr>
          <w:sz w:val="28"/>
          <w:szCs w:val="28"/>
        </w:rPr>
        <w:t>a</w:t>
      </w:r>
      <w:r w:rsidRPr="005B2102">
        <w:rPr>
          <w:sz w:val="28"/>
          <w:szCs w:val="28"/>
        </w:rPr>
        <w:t xml:space="preserve">nnexes to the submissions </w:t>
      </w:r>
      <w:r w:rsidR="00166F46">
        <w:rPr>
          <w:sz w:val="28"/>
          <w:szCs w:val="28"/>
        </w:rPr>
        <w:t xml:space="preserve">which are used for the summary </w:t>
      </w:r>
      <w:r>
        <w:rPr>
          <w:sz w:val="28"/>
          <w:szCs w:val="28"/>
        </w:rPr>
        <w:t>will</w:t>
      </w:r>
      <w:r w:rsidR="00CB0E8D">
        <w:rPr>
          <w:sz w:val="28"/>
          <w:szCs w:val="28"/>
        </w:rPr>
        <w:t xml:space="preserve"> be uploaded</w:t>
      </w:r>
      <w:r w:rsidR="00A83F5F">
        <w:rPr>
          <w:sz w:val="28"/>
          <w:szCs w:val="28"/>
        </w:rPr>
        <w:t xml:space="preserve">. Stakeholders </w:t>
      </w:r>
      <w:r w:rsidR="00CB0E8D">
        <w:rPr>
          <w:sz w:val="28"/>
          <w:szCs w:val="28"/>
        </w:rPr>
        <w:t>are encouraged</w:t>
      </w:r>
      <w:r w:rsidR="003A1E08">
        <w:rPr>
          <w:sz w:val="28"/>
          <w:szCs w:val="28"/>
        </w:rPr>
        <w:t xml:space="preserve"> to make submissions accessible for persons with disabilities.</w:t>
      </w:r>
    </w:p>
    <w:p w14:paraId="3AF2438E" w14:textId="77777777" w:rsidR="00EB09D9" w:rsidRPr="005B2102" w:rsidRDefault="00EB09D9" w:rsidP="00EB09D9">
      <w:pPr>
        <w:ind w:left="567"/>
        <w:jc w:val="both"/>
        <w:rPr>
          <w:sz w:val="28"/>
          <w:szCs w:val="28"/>
        </w:rPr>
      </w:pPr>
    </w:p>
    <w:p w14:paraId="7B167BF1" w14:textId="77777777" w:rsidR="00EB09D9" w:rsidRPr="005B2102" w:rsidRDefault="009F305E" w:rsidP="00EB09D9">
      <w:pPr>
        <w:jc w:val="both"/>
        <w:rPr>
          <w:sz w:val="28"/>
          <w:szCs w:val="28"/>
        </w:rPr>
      </w:pPr>
      <w:r>
        <w:rPr>
          <w:sz w:val="28"/>
          <w:szCs w:val="28"/>
        </w:rPr>
        <w:t>e</w:t>
      </w:r>
      <w:r w:rsidR="00EB09D9" w:rsidRPr="005B2102">
        <w:rPr>
          <w:sz w:val="28"/>
          <w:szCs w:val="28"/>
        </w:rPr>
        <w:t xml:space="preserve">) When available, stakeholders may </w:t>
      </w:r>
      <w:r w:rsidR="00A83F5F">
        <w:rPr>
          <w:sz w:val="28"/>
          <w:szCs w:val="28"/>
        </w:rPr>
        <w:t xml:space="preserve">also </w:t>
      </w:r>
      <w:r w:rsidR="00EB09D9" w:rsidRPr="005B2102">
        <w:rPr>
          <w:sz w:val="28"/>
          <w:szCs w:val="28"/>
        </w:rPr>
        <w:t>share progress reports (</w:t>
      </w:r>
      <w:r w:rsidR="001923E1">
        <w:rPr>
          <w:sz w:val="28"/>
          <w:szCs w:val="28"/>
        </w:rPr>
        <w:t>e.g.</w:t>
      </w:r>
      <w:r w:rsidR="00EB09D9" w:rsidRPr="005B2102">
        <w:rPr>
          <w:sz w:val="28"/>
          <w:szCs w:val="28"/>
        </w:rPr>
        <w:t xml:space="preserve"> mid-term</w:t>
      </w:r>
      <w:r w:rsidR="00A83F5F">
        <w:rPr>
          <w:sz w:val="28"/>
          <w:szCs w:val="28"/>
        </w:rPr>
        <w:t>/periodic progress</w:t>
      </w:r>
      <w:r w:rsidR="00EB09D9" w:rsidRPr="005B2102">
        <w:rPr>
          <w:sz w:val="28"/>
          <w:szCs w:val="28"/>
        </w:rPr>
        <w:t xml:space="preserve"> reports) by including them in an annex.</w:t>
      </w:r>
    </w:p>
    <w:p w14:paraId="289DD931" w14:textId="77777777" w:rsidR="00EB09D9" w:rsidRPr="005B2102" w:rsidRDefault="00EB09D9" w:rsidP="00EB09D9">
      <w:pPr>
        <w:jc w:val="both"/>
        <w:rPr>
          <w:sz w:val="28"/>
          <w:szCs w:val="28"/>
        </w:rPr>
      </w:pPr>
    </w:p>
    <w:p w14:paraId="4AA20464" w14:textId="77777777" w:rsidR="00EB09D9" w:rsidRPr="005B2102" w:rsidRDefault="00DD5685" w:rsidP="00EB09D9">
      <w:pPr>
        <w:jc w:val="both"/>
        <w:rPr>
          <w:b/>
          <w:sz w:val="28"/>
          <w:szCs w:val="28"/>
        </w:rPr>
      </w:pPr>
      <w:r>
        <w:rPr>
          <w:b/>
          <w:sz w:val="28"/>
          <w:szCs w:val="28"/>
        </w:rPr>
        <w:t>B.</w:t>
      </w:r>
      <w:r w:rsidR="00EB09D9" w:rsidRPr="005B2102">
        <w:rPr>
          <w:b/>
          <w:sz w:val="28"/>
          <w:szCs w:val="28"/>
        </w:rPr>
        <w:t xml:space="preserve"> Format</w:t>
      </w:r>
    </w:p>
    <w:p w14:paraId="448F5721" w14:textId="77777777" w:rsidR="00EB09D9" w:rsidRDefault="00EB09D9" w:rsidP="00EB09D9">
      <w:pPr>
        <w:jc w:val="both"/>
        <w:rPr>
          <w:sz w:val="28"/>
          <w:szCs w:val="28"/>
        </w:rPr>
      </w:pPr>
    </w:p>
    <w:p w14:paraId="4A0E6EEB" w14:textId="77777777" w:rsidR="0046052E" w:rsidRPr="005B2102" w:rsidRDefault="0046052E" w:rsidP="0046052E">
      <w:pPr>
        <w:jc w:val="both"/>
        <w:rPr>
          <w:sz w:val="28"/>
          <w:szCs w:val="28"/>
        </w:rPr>
      </w:pPr>
      <w:r>
        <w:rPr>
          <w:sz w:val="28"/>
          <w:szCs w:val="28"/>
        </w:rPr>
        <w:t>8</w:t>
      </w:r>
      <w:r w:rsidRPr="005B2102">
        <w:rPr>
          <w:sz w:val="28"/>
          <w:szCs w:val="28"/>
        </w:rPr>
        <w:t xml:space="preserve">. </w:t>
      </w:r>
      <w:r w:rsidRPr="0046052E">
        <w:rPr>
          <w:b/>
          <w:sz w:val="28"/>
          <w:szCs w:val="28"/>
        </w:rPr>
        <w:t>Document format</w:t>
      </w:r>
      <w:r>
        <w:rPr>
          <w:sz w:val="28"/>
          <w:szCs w:val="28"/>
        </w:rPr>
        <w:t xml:space="preserve"> - Use of word documents only - </w:t>
      </w:r>
      <w:r w:rsidRPr="005B2102">
        <w:rPr>
          <w:sz w:val="28"/>
          <w:szCs w:val="28"/>
        </w:rPr>
        <w:t>Written (main) submissions should be saved and submitted as a Word document only.</w:t>
      </w:r>
    </w:p>
    <w:p w14:paraId="26C216B9" w14:textId="77777777" w:rsidR="0046052E" w:rsidRDefault="0046052E" w:rsidP="00EB09D9">
      <w:pPr>
        <w:jc w:val="both"/>
        <w:rPr>
          <w:sz w:val="28"/>
          <w:szCs w:val="28"/>
        </w:rPr>
      </w:pPr>
    </w:p>
    <w:p w14:paraId="7EEE7984" w14:textId="77777777" w:rsidR="00EB09D9" w:rsidRDefault="0046052E" w:rsidP="00EB09D9">
      <w:pPr>
        <w:jc w:val="both"/>
        <w:rPr>
          <w:sz w:val="28"/>
          <w:szCs w:val="28"/>
        </w:rPr>
      </w:pPr>
      <w:r>
        <w:rPr>
          <w:sz w:val="28"/>
          <w:szCs w:val="28"/>
        </w:rPr>
        <w:t>9</w:t>
      </w:r>
      <w:r w:rsidR="00EB09D9" w:rsidRPr="005B2102">
        <w:rPr>
          <w:sz w:val="28"/>
          <w:szCs w:val="28"/>
        </w:rPr>
        <w:t xml:space="preserve">. </w:t>
      </w:r>
      <w:r w:rsidR="00EB09D9" w:rsidRPr="00ED4B80">
        <w:rPr>
          <w:b/>
          <w:sz w:val="28"/>
          <w:szCs w:val="28"/>
        </w:rPr>
        <w:t>Identification -</w:t>
      </w:r>
      <w:r w:rsidR="00EB09D9" w:rsidRPr="004D2A46">
        <w:rPr>
          <w:sz w:val="28"/>
          <w:szCs w:val="28"/>
        </w:rPr>
        <w:t xml:space="preserve"> Written submissi</w:t>
      </w:r>
      <w:r w:rsidR="00EB09D9">
        <w:rPr>
          <w:sz w:val="28"/>
          <w:szCs w:val="28"/>
        </w:rPr>
        <w:t>ons should be clearly identifiable</w:t>
      </w:r>
      <w:r w:rsidR="00EB09D9" w:rsidRPr="004D2A46">
        <w:rPr>
          <w:sz w:val="28"/>
          <w:szCs w:val="28"/>
        </w:rPr>
        <w:t xml:space="preserve">. </w:t>
      </w:r>
      <w:r w:rsidR="003A1E08">
        <w:rPr>
          <w:sz w:val="28"/>
          <w:szCs w:val="28"/>
        </w:rPr>
        <w:t>T</w:t>
      </w:r>
      <w:r w:rsidR="00EB09D9" w:rsidRPr="004D2A46">
        <w:rPr>
          <w:sz w:val="28"/>
          <w:szCs w:val="28"/>
        </w:rPr>
        <w:t xml:space="preserve">he cover page of the main submission should clearly identify the submitting stakeholder(s) (letterhead, name and acronym, logo, webpage, </w:t>
      </w:r>
      <w:r w:rsidR="003A1E08">
        <w:rPr>
          <w:sz w:val="28"/>
          <w:szCs w:val="28"/>
        </w:rPr>
        <w:t xml:space="preserve">email and postal address, </w:t>
      </w:r>
      <w:r w:rsidR="00EB09D9" w:rsidRPr="004D2A46">
        <w:rPr>
          <w:sz w:val="28"/>
          <w:szCs w:val="28"/>
        </w:rPr>
        <w:t xml:space="preserve">etc.). </w:t>
      </w:r>
      <w:r w:rsidR="003A1E08">
        <w:rPr>
          <w:sz w:val="28"/>
          <w:szCs w:val="28"/>
        </w:rPr>
        <w:t>For joint submissions, a</w:t>
      </w:r>
      <w:r w:rsidR="00EB09D9" w:rsidRPr="004D2A46">
        <w:rPr>
          <w:sz w:val="28"/>
          <w:szCs w:val="28"/>
        </w:rPr>
        <w:t xml:space="preserve"> list of organizations</w:t>
      </w:r>
      <w:r w:rsidR="003A1E08">
        <w:rPr>
          <w:sz w:val="28"/>
          <w:szCs w:val="28"/>
        </w:rPr>
        <w:t xml:space="preserve"> should</w:t>
      </w:r>
      <w:r w:rsidR="00EB09D9" w:rsidRPr="004D2A46">
        <w:rPr>
          <w:sz w:val="28"/>
          <w:szCs w:val="28"/>
        </w:rPr>
        <w:t xml:space="preserve"> be added as an Endnote in the cover page or as an annex to the document.</w:t>
      </w:r>
    </w:p>
    <w:p w14:paraId="1DB8B3A4" w14:textId="77777777" w:rsidR="00EB09D9" w:rsidRDefault="00EB09D9" w:rsidP="00EB09D9">
      <w:pPr>
        <w:jc w:val="both"/>
        <w:rPr>
          <w:sz w:val="28"/>
          <w:szCs w:val="28"/>
        </w:rPr>
      </w:pPr>
    </w:p>
    <w:p w14:paraId="51D069A0" w14:textId="77777777" w:rsidR="00EB09D9" w:rsidRDefault="0046052E" w:rsidP="00EB09D9">
      <w:pPr>
        <w:jc w:val="both"/>
        <w:rPr>
          <w:sz w:val="28"/>
          <w:szCs w:val="28"/>
        </w:rPr>
      </w:pPr>
      <w:r>
        <w:rPr>
          <w:sz w:val="28"/>
          <w:szCs w:val="28"/>
        </w:rPr>
        <w:t>10</w:t>
      </w:r>
      <w:r w:rsidR="00EB09D9" w:rsidRPr="004D2A46">
        <w:rPr>
          <w:sz w:val="28"/>
          <w:szCs w:val="28"/>
        </w:rPr>
        <w:t xml:space="preserve">. </w:t>
      </w:r>
      <w:r w:rsidR="00EB09D9" w:rsidRPr="00ED4B80">
        <w:rPr>
          <w:b/>
          <w:sz w:val="28"/>
          <w:szCs w:val="28"/>
        </w:rPr>
        <w:t>Brief description of main activities of the organization/coalition</w:t>
      </w:r>
      <w:r w:rsidR="00CB0E8D" w:rsidRPr="00ED4B80">
        <w:rPr>
          <w:b/>
          <w:sz w:val="28"/>
          <w:szCs w:val="28"/>
        </w:rPr>
        <w:t xml:space="preserve"> (not </w:t>
      </w:r>
      <w:r w:rsidR="00A83F5F" w:rsidRPr="00ED4B80">
        <w:rPr>
          <w:b/>
          <w:sz w:val="28"/>
          <w:szCs w:val="28"/>
        </w:rPr>
        <w:t xml:space="preserve">to be </w:t>
      </w:r>
      <w:r w:rsidR="00CB0E8D" w:rsidRPr="00ED4B80">
        <w:rPr>
          <w:b/>
          <w:sz w:val="28"/>
          <w:szCs w:val="28"/>
        </w:rPr>
        <w:t>included in the word count)</w:t>
      </w:r>
      <w:r w:rsidR="00EB09D9" w:rsidRPr="00ED4B80">
        <w:rPr>
          <w:b/>
          <w:sz w:val="28"/>
          <w:szCs w:val="28"/>
        </w:rPr>
        <w:t xml:space="preserve"> -</w:t>
      </w:r>
      <w:r w:rsidR="00EB09D9" w:rsidRPr="004D2A46">
        <w:rPr>
          <w:sz w:val="28"/>
          <w:szCs w:val="28"/>
        </w:rPr>
        <w:t xml:space="preserve"> A paragraph describing the main activities of the submitting organization/coalition, as well as date of establishment, especially for those organizations which interrelate for the first time with the UN, is also </w:t>
      </w:r>
      <w:r w:rsidR="003566ED" w:rsidRPr="003566ED">
        <w:rPr>
          <w:sz w:val="28"/>
          <w:szCs w:val="28"/>
        </w:rPr>
        <w:t xml:space="preserve">encouraged to be included </w:t>
      </w:r>
      <w:r>
        <w:rPr>
          <w:sz w:val="28"/>
          <w:szCs w:val="28"/>
        </w:rPr>
        <w:t>in the cover page</w:t>
      </w:r>
      <w:r w:rsidR="00EB09D9" w:rsidRPr="004D2A46">
        <w:rPr>
          <w:sz w:val="28"/>
          <w:szCs w:val="28"/>
        </w:rPr>
        <w:t>.</w:t>
      </w:r>
    </w:p>
    <w:p w14:paraId="4371112A" w14:textId="77777777" w:rsidR="00EB09D9" w:rsidRDefault="00EB09D9" w:rsidP="00EB09D9">
      <w:pPr>
        <w:jc w:val="both"/>
        <w:rPr>
          <w:sz w:val="28"/>
          <w:szCs w:val="28"/>
        </w:rPr>
      </w:pPr>
    </w:p>
    <w:p w14:paraId="63AC63A1" w14:textId="77777777" w:rsidR="00EB09D9" w:rsidRDefault="00855991" w:rsidP="00EB09D9">
      <w:pPr>
        <w:jc w:val="both"/>
        <w:rPr>
          <w:sz w:val="28"/>
          <w:szCs w:val="28"/>
        </w:rPr>
      </w:pPr>
      <w:r>
        <w:rPr>
          <w:sz w:val="28"/>
          <w:szCs w:val="28"/>
        </w:rPr>
        <w:t>1</w:t>
      </w:r>
      <w:r w:rsidR="0046052E">
        <w:rPr>
          <w:sz w:val="28"/>
          <w:szCs w:val="28"/>
        </w:rPr>
        <w:t>1</w:t>
      </w:r>
      <w:r w:rsidR="00EB09D9">
        <w:rPr>
          <w:sz w:val="28"/>
          <w:szCs w:val="28"/>
        </w:rPr>
        <w:t xml:space="preserve">. </w:t>
      </w:r>
      <w:r w:rsidR="00EB09D9" w:rsidRPr="00ED4B80">
        <w:rPr>
          <w:b/>
          <w:sz w:val="28"/>
          <w:szCs w:val="28"/>
        </w:rPr>
        <w:t xml:space="preserve">Length </w:t>
      </w:r>
      <w:r w:rsidR="003566ED">
        <w:rPr>
          <w:b/>
          <w:sz w:val="28"/>
          <w:szCs w:val="28"/>
        </w:rPr>
        <w:t>–</w:t>
      </w:r>
      <w:r w:rsidR="00EB09D9">
        <w:rPr>
          <w:sz w:val="28"/>
          <w:szCs w:val="28"/>
        </w:rPr>
        <w:t xml:space="preserve"> </w:t>
      </w:r>
      <w:r w:rsidR="003566ED">
        <w:rPr>
          <w:sz w:val="28"/>
          <w:szCs w:val="28"/>
        </w:rPr>
        <w:t>Individual w</w:t>
      </w:r>
      <w:r w:rsidR="00EB09D9" w:rsidRPr="005B2102">
        <w:rPr>
          <w:sz w:val="28"/>
          <w:szCs w:val="28"/>
        </w:rPr>
        <w:t xml:space="preserve">ritten submissions must not exceed 2815 words </w:t>
      </w:r>
      <w:r w:rsidR="003566ED">
        <w:rPr>
          <w:sz w:val="28"/>
          <w:szCs w:val="28"/>
        </w:rPr>
        <w:t>(</w:t>
      </w:r>
      <w:r w:rsidR="00EB09D9" w:rsidRPr="005B2102">
        <w:rPr>
          <w:sz w:val="28"/>
          <w:szCs w:val="28"/>
        </w:rPr>
        <w:t>additional documentation can be annexed for reference</w:t>
      </w:r>
      <w:r w:rsidR="003566ED">
        <w:rPr>
          <w:sz w:val="28"/>
          <w:szCs w:val="28"/>
        </w:rPr>
        <w:t>)</w:t>
      </w:r>
      <w:r w:rsidR="00EB09D9" w:rsidRPr="005B2102">
        <w:rPr>
          <w:sz w:val="28"/>
          <w:szCs w:val="28"/>
        </w:rPr>
        <w:t xml:space="preserve">. </w:t>
      </w:r>
      <w:r w:rsidR="003566ED">
        <w:rPr>
          <w:sz w:val="28"/>
          <w:szCs w:val="28"/>
        </w:rPr>
        <w:t>Joint submissions</w:t>
      </w:r>
      <w:r w:rsidR="00EB09D9" w:rsidRPr="005B2102">
        <w:rPr>
          <w:sz w:val="28"/>
          <w:szCs w:val="28"/>
        </w:rPr>
        <w:t xml:space="preserve"> must not exceed 5630 words.</w:t>
      </w:r>
      <w:r w:rsidR="00ED1DCD" w:rsidRPr="00ED1DCD">
        <w:t xml:space="preserve"> </w:t>
      </w:r>
      <w:r w:rsidR="00ED1DCD" w:rsidRPr="00ED1DCD">
        <w:rPr>
          <w:sz w:val="28"/>
          <w:szCs w:val="28"/>
        </w:rPr>
        <w:t>The cover page, endnotes and annexes will not be counted within the wor</w:t>
      </w:r>
      <w:r w:rsidR="00ED1DCD">
        <w:rPr>
          <w:sz w:val="28"/>
          <w:szCs w:val="28"/>
        </w:rPr>
        <w:t>d/page limits of contributions.</w:t>
      </w:r>
    </w:p>
    <w:p w14:paraId="6776FC7D" w14:textId="77777777" w:rsidR="009165DE" w:rsidRPr="005B2102" w:rsidRDefault="009165DE" w:rsidP="00EB09D9">
      <w:pPr>
        <w:jc w:val="both"/>
        <w:rPr>
          <w:sz w:val="28"/>
          <w:szCs w:val="28"/>
        </w:rPr>
      </w:pPr>
    </w:p>
    <w:p w14:paraId="5AC141EB" w14:textId="77777777" w:rsidR="00DD5685" w:rsidRDefault="00EB09D9" w:rsidP="00EB09D9">
      <w:pPr>
        <w:jc w:val="both"/>
        <w:rPr>
          <w:sz w:val="28"/>
          <w:szCs w:val="28"/>
        </w:rPr>
      </w:pPr>
      <w:r>
        <w:rPr>
          <w:sz w:val="28"/>
          <w:szCs w:val="28"/>
        </w:rPr>
        <w:t>1</w:t>
      </w:r>
      <w:r w:rsidR="0046052E">
        <w:rPr>
          <w:sz w:val="28"/>
          <w:szCs w:val="28"/>
        </w:rPr>
        <w:t>2</w:t>
      </w:r>
      <w:r w:rsidR="00DD5685">
        <w:rPr>
          <w:sz w:val="28"/>
          <w:szCs w:val="28"/>
        </w:rPr>
        <w:t xml:space="preserve">. </w:t>
      </w:r>
      <w:r w:rsidR="00DD5685" w:rsidRPr="00ED4B80">
        <w:rPr>
          <w:b/>
          <w:sz w:val="28"/>
          <w:szCs w:val="28"/>
        </w:rPr>
        <w:t>Use of endnotes -</w:t>
      </w:r>
      <w:r>
        <w:rPr>
          <w:sz w:val="28"/>
          <w:szCs w:val="28"/>
        </w:rPr>
        <w:t xml:space="preserve"> </w:t>
      </w:r>
      <w:r w:rsidRPr="005B2102">
        <w:rPr>
          <w:sz w:val="28"/>
          <w:szCs w:val="28"/>
        </w:rPr>
        <w:t xml:space="preserve">Stakeholders </w:t>
      </w:r>
      <w:r>
        <w:rPr>
          <w:sz w:val="28"/>
          <w:szCs w:val="28"/>
        </w:rPr>
        <w:t>should only use endnotes to reference information</w:t>
      </w:r>
      <w:r w:rsidR="00A83F5F">
        <w:rPr>
          <w:sz w:val="28"/>
          <w:szCs w:val="28"/>
        </w:rPr>
        <w:t>. Endnotes should</w:t>
      </w:r>
      <w:r w:rsidR="00DD5685">
        <w:rPr>
          <w:sz w:val="28"/>
          <w:szCs w:val="28"/>
        </w:rPr>
        <w:t xml:space="preserve"> not include</w:t>
      </w:r>
      <w:r>
        <w:rPr>
          <w:sz w:val="28"/>
          <w:szCs w:val="28"/>
        </w:rPr>
        <w:t xml:space="preserve"> </w:t>
      </w:r>
      <w:r w:rsidR="00DD5685">
        <w:rPr>
          <w:sz w:val="28"/>
          <w:szCs w:val="28"/>
        </w:rPr>
        <w:t xml:space="preserve">any substantive information therein as </w:t>
      </w:r>
      <w:r w:rsidR="00ED1DCD">
        <w:rPr>
          <w:sz w:val="28"/>
          <w:szCs w:val="28"/>
        </w:rPr>
        <w:t>it</w:t>
      </w:r>
      <w:r w:rsidR="00DD5685">
        <w:rPr>
          <w:sz w:val="28"/>
          <w:szCs w:val="28"/>
        </w:rPr>
        <w:t xml:space="preserve"> will not be taken into consideration in the summary.</w:t>
      </w:r>
    </w:p>
    <w:p w14:paraId="430AAD89" w14:textId="77777777" w:rsidR="00166F46" w:rsidRDefault="00DD5685" w:rsidP="00EB09D9">
      <w:pPr>
        <w:jc w:val="both"/>
        <w:rPr>
          <w:sz w:val="28"/>
          <w:szCs w:val="28"/>
        </w:rPr>
      </w:pPr>
      <w:r>
        <w:rPr>
          <w:sz w:val="28"/>
          <w:szCs w:val="28"/>
        </w:rPr>
        <w:t xml:space="preserve"> </w:t>
      </w:r>
    </w:p>
    <w:p w14:paraId="0BB04075" w14:textId="77777777" w:rsidR="00EB09D9" w:rsidRPr="005B2102" w:rsidRDefault="00EB09D9" w:rsidP="00EB09D9">
      <w:pPr>
        <w:jc w:val="both"/>
        <w:rPr>
          <w:sz w:val="28"/>
          <w:szCs w:val="28"/>
        </w:rPr>
      </w:pPr>
      <w:r w:rsidRPr="005B2102">
        <w:rPr>
          <w:sz w:val="28"/>
          <w:szCs w:val="28"/>
        </w:rPr>
        <w:t>1</w:t>
      </w:r>
      <w:r w:rsidR="0046052E">
        <w:rPr>
          <w:sz w:val="28"/>
          <w:szCs w:val="28"/>
        </w:rPr>
        <w:t>3</w:t>
      </w:r>
      <w:r w:rsidRPr="005B2102">
        <w:rPr>
          <w:sz w:val="28"/>
          <w:szCs w:val="28"/>
        </w:rPr>
        <w:t>.</w:t>
      </w:r>
      <w:r>
        <w:rPr>
          <w:sz w:val="28"/>
          <w:szCs w:val="28"/>
        </w:rPr>
        <w:t xml:space="preserve"> </w:t>
      </w:r>
      <w:r w:rsidRPr="00ED4B80">
        <w:rPr>
          <w:b/>
          <w:sz w:val="28"/>
          <w:szCs w:val="28"/>
        </w:rPr>
        <w:t xml:space="preserve">Numbering paragraphs and pages - </w:t>
      </w:r>
      <w:r w:rsidRPr="005B2102">
        <w:rPr>
          <w:sz w:val="28"/>
          <w:szCs w:val="28"/>
        </w:rPr>
        <w:t>For ease of reference, paragraphs and pages should be numbered.</w:t>
      </w:r>
    </w:p>
    <w:p w14:paraId="03A57A43" w14:textId="77777777" w:rsidR="00EB09D9" w:rsidRPr="005B2102" w:rsidRDefault="00EB09D9" w:rsidP="00EB09D9">
      <w:pPr>
        <w:jc w:val="both"/>
        <w:rPr>
          <w:sz w:val="28"/>
          <w:szCs w:val="28"/>
        </w:rPr>
      </w:pPr>
    </w:p>
    <w:p w14:paraId="7E5000D4" w14:textId="76859B88" w:rsidR="00EB09D9" w:rsidRPr="005B2102" w:rsidRDefault="00EB09D9" w:rsidP="00EB09D9">
      <w:pPr>
        <w:jc w:val="both"/>
        <w:rPr>
          <w:sz w:val="28"/>
          <w:szCs w:val="28"/>
        </w:rPr>
      </w:pPr>
      <w:r w:rsidRPr="005B2102">
        <w:rPr>
          <w:sz w:val="28"/>
          <w:szCs w:val="28"/>
        </w:rPr>
        <w:t>1</w:t>
      </w:r>
      <w:r w:rsidR="00206169">
        <w:rPr>
          <w:sz w:val="28"/>
          <w:szCs w:val="28"/>
        </w:rPr>
        <w:t>4</w:t>
      </w:r>
      <w:r w:rsidRPr="00933A0F">
        <w:rPr>
          <w:b/>
          <w:sz w:val="28"/>
          <w:szCs w:val="28"/>
        </w:rPr>
        <w:t xml:space="preserve">. </w:t>
      </w:r>
      <w:r w:rsidR="00ED1DCD" w:rsidRPr="00933A0F">
        <w:rPr>
          <w:b/>
          <w:sz w:val="28"/>
          <w:szCs w:val="28"/>
        </w:rPr>
        <w:t>Language</w:t>
      </w:r>
      <w:r w:rsidR="00ED1DCD">
        <w:rPr>
          <w:sz w:val="28"/>
          <w:szCs w:val="28"/>
        </w:rPr>
        <w:t xml:space="preserve"> - </w:t>
      </w:r>
      <w:r w:rsidRPr="005B2102">
        <w:rPr>
          <w:sz w:val="28"/>
          <w:szCs w:val="28"/>
        </w:rPr>
        <w:t xml:space="preserve">Written contributions should be submitted in </w:t>
      </w:r>
      <w:r w:rsidR="00206169">
        <w:rPr>
          <w:sz w:val="28"/>
          <w:szCs w:val="28"/>
        </w:rPr>
        <w:t xml:space="preserve">one of the </w:t>
      </w:r>
      <w:r w:rsidRPr="005B2102">
        <w:rPr>
          <w:sz w:val="28"/>
          <w:szCs w:val="28"/>
        </w:rPr>
        <w:t>UN official languages</w:t>
      </w:r>
      <w:r w:rsidR="008A75DD">
        <w:rPr>
          <w:sz w:val="28"/>
          <w:szCs w:val="28"/>
        </w:rPr>
        <w:t xml:space="preserve"> </w:t>
      </w:r>
      <w:r w:rsidR="00ED1DCD">
        <w:rPr>
          <w:sz w:val="28"/>
          <w:szCs w:val="28"/>
        </w:rPr>
        <w:t>and</w:t>
      </w:r>
      <w:r w:rsidRPr="005B2102">
        <w:rPr>
          <w:sz w:val="28"/>
          <w:szCs w:val="28"/>
        </w:rPr>
        <w:t xml:space="preserve"> preferably in English, French or Spanish.</w:t>
      </w:r>
      <w:r w:rsidR="00E3145E">
        <w:rPr>
          <w:sz w:val="28"/>
          <w:szCs w:val="28"/>
        </w:rPr>
        <w:t xml:space="preserve"> </w:t>
      </w:r>
    </w:p>
    <w:p w14:paraId="5E3CB076" w14:textId="77777777" w:rsidR="00EB09D9" w:rsidRPr="005B2102" w:rsidRDefault="00EB09D9" w:rsidP="00EB09D9">
      <w:pPr>
        <w:jc w:val="both"/>
        <w:rPr>
          <w:sz w:val="28"/>
          <w:szCs w:val="28"/>
        </w:rPr>
      </w:pPr>
    </w:p>
    <w:p w14:paraId="594A8AFD" w14:textId="77777777" w:rsidR="00EB09D9" w:rsidRPr="00D86A53" w:rsidRDefault="00EB09D9" w:rsidP="00EB09D9">
      <w:pPr>
        <w:jc w:val="both"/>
        <w:rPr>
          <w:b/>
          <w:sz w:val="28"/>
          <w:szCs w:val="28"/>
        </w:rPr>
      </w:pPr>
      <w:r w:rsidRPr="00D86A53">
        <w:rPr>
          <w:b/>
          <w:sz w:val="28"/>
          <w:szCs w:val="28"/>
        </w:rPr>
        <w:t xml:space="preserve">C – Methodology </w:t>
      </w:r>
    </w:p>
    <w:p w14:paraId="1BC2E9DF" w14:textId="77777777" w:rsidR="00EB09D9" w:rsidRPr="00D86A53" w:rsidRDefault="00EB09D9" w:rsidP="00EB09D9">
      <w:pPr>
        <w:jc w:val="both"/>
        <w:rPr>
          <w:sz w:val="28"/>
          <w:szCs w:val="28"/>
        </w:rPr>
      </w:pPr>
    </w:p>
    <w:p w14:paraId="1F92E150" w14:textId="550C7E89" w:rsidR="00EB09D9" w:rsidRPr="00D86A53" w:rsidRDefault="00EB09D9" w:rsidP="00EB09D9">
      <w:pPr>
        <w:jc w:val="both"/>
        <w:rPr>
          <w:sz w:val="28"/>
          <w:szCs w:val="28"/>
        </w:rPr>
      </w:pPr>
      <w:r w:rsidRPr="00D86A53">
        <w:rPr>
          <w:sz w:val="28"/>
          <w:szCs w:val="28"/>
        </w:rPr>
        <w:t>1</w:t>
      </w:r>
      <w:r w:rsidR="00206169">
        <w:rPr>
          <w:sz w:val="28"/>
          <w:szCs w:val="28"/>
        </w:rPr>
        <w:t>5</w:t>
      </w:r>
      <w:r w:rsidRPr="00D86A53">
        <w:rPr>
          <w:sz w:val="28"/>
          <w:szCs w:val="28"/>
        </w:rPr>
        <w:t>. Stakeholders are encouraged to consult with one another at the national level for the preparation of the UPR submissions. Joint submissions by a large number of stakeholders are encouraged, when the stakeholders focus on issues of similar nature.</w:t>
      </w:r>
    </w:p>
    <w:p w14:paraId="60DA709C" w14:textId="77777777" w:rsidR="00EB09D9" w:rsidRPr="00D86A53" w:rsidRDefault="00EB09D9" w:rsidP="00EB09D9">
      <w:pPr>
        <w:jc w:val="both"/>
        <w:rPr>
          <w:sz w:val="28"/>
          <w:szCs w:val="28"/>
        </w:rPr>
      </w:pPr>
    </w:p>
    <w:p w14:paraId="371EF381" w14:textId="77777777" w:rsidR="00EB09D9" w:rsidRPr="005B2102" w:rsidRDefault="00EB09D9" w:rsidP="00EB09D9">
      <w:pPr>
        <w:jc w:val="both"/>
        <w:rPr>
          <w:b/>
          <w:sz w:val="28"/>
          <w:szCs w:val="28"/>
        </w:rPr>
      </w:pPr>
      <w:r w:rsidRPr="00D86A53">
        <w:rPr>
          <w:b/>
          <w:sz w:val="28"/>
          <w:szCs w:val="28"/>
        </w:rPr>
        <w:t>D – Confidentiality</w:t>
      </w:r>
      <w:r w:rsidRPr="005B2102">
        <w:rPr>
          <w:b/>
          <w:sz w:val="28"/>
          <w:szCs w:val="28"/>
        </w:rPr>
        <w:t xml:space="preserve"> </w:t>
      </w:r>
    </w:p>
    <w:p w14:paraId="397065BE" w14:textId="77777777" w:rsidR="00EB09D9" w:rsidRPr="005B2102" w:rsidRDefault="00EB09D9" w:rsidP="00EB09D9">
      <w:pPr>
        <w:jc w:val="both"/>
        <w:rPr>
          <w:sz w:val="28"/>
          <w:szCs w:val="28"/>
        </w:rPr>
      </w:pPr>
    </w:p>
    <w:p w14:paraId="27FC079C" w14:textId="7EACB5A0" w:rsidR="00EB09D9" w:rsidRPr="005B2102" w:rsidRDefault="00EB09D9" w:rsidP="00EB09D9">
      <w:pPr>
        <w:jc w:val="both"/>
        <w:rPr>
          <w:sz w:val="28"/>
          <w:szCs w:val="28"/>
        </w:rPr>
      </w:pPr>
      <w:r>
        <w:rPr>
          <w:sz w:val="28"/>
          <w:szCs w:val="28"/>
        </w:rPr>
        <w:t>1</w:t>
      </w:r>
      <w:r w:rsidR="00206169">
        <w:rPr>
          <w:sz w:val="28"/>
          <w:szCs w:val="28"/>
        </w:rPr>
        <w:t>6</w:t>
      </w:r>
      <w:r w:rsidRPr="005B2102">
        <w:rPr>
          <w:sz w:val="28"/>
          <w:szCs w:val="28"/>
        </w:rPr>
        <w:t xml:space="preserve">. The UPR mechanism does not provide for confidentiality and is conducted on the basis of public documents. Submissions which respect the abovementioned guidelines, as originally received will be </w:t>
      </w:r>
      <w:r w:rsidR="00A83F5F">
        <w:rPr>
          <w:sz w:val="28"/>
          <w:szCs w:val="28"/>
        </w:rPr>
        <w:t xml:space="preserve">publicly </w:t>
      </w:r>
      <w:r w:rsidRPr="005B2102">
        <w:rPr>
          <w:sz w:val="28"/>
          <w:szCs w:val="28"/>
        </w:rPr>
        <w:t>made available on OHCHR’s</w:t>
      </w:r>
      <w:r w:rsidR="00A83F5F">
        <w:rPr>
          <w:sz w:val="28"/>
          <w:szCs w:val="28"/>
        </w:rPr>
        <w:t xml:space="preserve"> - UPR</w:t>
      </w:r>
      <w:r w:rsidRPr="005B2102">
        <w:rPr>
          <w:sz w:val="28"/>
          <w:szCs w:val="28"/>
        </w:rPr>
        <w:t xml:space="preserve"> </w:t>
      </w:r>
      <w:r w:rsidR="00A83F5F">
        <w:rPr>
          <w:sz w:val="28"/>
          <w:szCs w:val="28"/>
        </w:rPr>
        <w:t>country webpages</w:t>
      </w:r>
      <w:r w:rsidRPr="005B2102">
        <w:rPr>
          <w:sz w:val="28"/>
          <w:szCs w:val="28"/>
        </w:rPr>
        <w:t xml:space="preserve">, </w:t>
      </w:r>
      <w:r w:rsidR="00A83F5F">
        <w:rPr>
          <w:sz w:val="28"/>
          <w:szCs w:val="28"/>
        </w:rPr>
        <w:t xml:space="preserve">with </w:t>
      </w:r>
      <w:r w:rsidRPr="005B2102">
        <w:rPr>
          <w:sz w:val="28"/>
          <w:szCs w:val="28"/>
        </w:rPr>
        <w:t>the name of the submitting stakeholder</w:t>
      </w:r>
      <w:r w:rsidR="00A83F5F">
        <w:rPr>
          <w:sz w:val="28"/>
          <w:szCs w:val="28"/>
        </w:rPr>
        <w:t>(s)</w:t>
      </w:r>
      <w:r w:rsidRPr="005B2102">
        <w:rPr>
          <w:sz w:val="28"/>
          <w:szCs w:val="28"/>
        </w:rPr>
        <w:t>.</w:t>
      </w:r>
    </w:p>
    <w:p w14:paraId="0ABCC07F" w14:textId="77777777" w:rsidR="00EB09D9" w:rsidRPr="005B2102" w:rsidRDefault="00EB09D9" w:rsidP="00EB09D9">
      <w:pPr>
        <w:jc w:val="both"/>
        <w:rPr>
          <w:sz w:val="28"/>
          <w:szCs w:val="28"/>
        </w:rPr>
      </w:pPr>
    </w:p>
    <w:p w14:paraId="06316CEE" w14:textId="42C0B9D4" w:rsidR="00EB09D9" w:rsidRDefault="00EB09D9" w:rsidP="00EB09D9">
      <w:pPr>
        <w:jc w:val="both"/>
        <w:rPr>
          <w:sz w:val="28"/>
          <w:szCs w:val="28"/>
        </w:rPr>
      </w:pPr>
      <w:r>
        <w:rPr>
          <w:sz w:val="28"/>
          <w:szCs w:val="28"/>
        </w:rPr>
        <w:t>1</w:t>
      </w:r>
      <w:r w:rsidR="00206169">
        <w:rPr>
          <w:sz w:val="28"/>
          <w:szCs w:val="28"/>
        </w:rPr>
        <w:t>7</w:t>
      </w:r>
      <w:r w:rsidRPr="005B2102">
        <w:rPr>
          <w:sz w:val="28"/>
          <w:szCs w:val="28"/>
        </w:rPr>
        <w:t xml:space="preserve">. </w:t>
      </w:r>
      <w:r w:rsidR="00A83F5F">
        <w:rPr>
          <w:sz w:val="28"/>
          <w:szCs w:val="28"/>
        </w:rPr>
        <w:t>R</w:t>
      </w:r>
      <w:r w:rsidRPr="005B2102">
        <w:rPr>
          <w:sz w:val="28"/>
          <w:szCs w:val="28"/>
        </w:rPr>
        <w:t xml:space="preserve">eference to individual cases should be made only if the safety and well-being of all </w:t>
      </w:r>
      <w:r w:rsidR="00ED1DCD">
        <w:rPr>
          <w:sz w:val="28"/>
          <w:szCs w:val="28"/>
        </w:rPr>
        <w:t>concerned</w:t>
      </w:r>
      <w:r w:rsidR="00ED1DCD" w:rsidRPr="005B2102">
        <w:rPr>
          <w:sz w:val="28"/>
          <w:szCs w:val="28"/>
        </w:rPr>
        <w:t xml:space="preserve"> </w:t>
      </w:r>
      <w:r w:rsidRPr="005B2102">
        <w:rPr>
          <w:sz w:val="28"/>
          <w:szCs w:val="28"/>
        </w:rPr>
        <w:t>individuals will not be jeopardised by such a reference.</w:t>
      </w:r>
    </w:p>
    <w:p w14:paraId="312CA10E" w14:textId="77777777" w:rsidR="00145FA6" w:rsidRDefault="00145FA6" w:rsidP="00EB09D9">
      <w:pPr>
        <w:jc w:val="both"/>
        <w:rPr>
          <w:sz w:val="28"/>
          <w:szCs w:val="28"/>
        </w:rPr>
      </w:pPr>
    </w:p>
    <w:p w14:paraId="182B7193" w14:textId="76A5D9D9" w:rsidR="00EB09D9" w:rsidRPr="005B2102" w:rsidRDefault="00145FA6" w:rsidP="00EB09D9">
      <w:pPr>
        <w:jc w:val="both"/>
        <w:rPr>
          <w:sz w:val="28"/>
          <w:szCs w:val="28"/>
        </w:rPr>
      </w:pPr>
      <w:r>
        <w:rPr>
          <w:sz w:val="28"/>
          <w:szCs w:val="28"/>
        </w:rPr>
        <w:t>1</w:t>
      </w:r>
      <w:r w:rsidR="00206169">
        <w:rPr>
          <w:sz w:val="28"/>
          <w:szCs w:val="28"/>
        </w:rPr>
        <w:t>8</w:t>
      </w:r>
      <w:r>
        <w:rPr>
          <w:sz w:val="28"/>
          <w:szCs w:val="28"/>
        </w:rPr>
        <w:t xml:space="preserve">. </w:t>
      </w:r>
      <w:r w:rsidR="00F03D82" w:rsidRPr="00F03D82">
        <w:rPr>
          <w:sz w:val="28"/>
          <w:szCs w:val="28"/>
        </w:rPr>
        <w:t xml:space="preserve">Addressing acts of intimidation and reprisal against those who seek to cooperate, cooperate or have cooperated with the United Nations in the field of human rights is a </w:t>
      </w:r>
      <w:r w:rsidR="00F03D82" w:rsidRPr="00AD5E50">
        <w:rPr>
          <w:sz w:val="28"/>
          <w:szCs w:val="28"/>
        </w:rPr>
        <w:t xml:space="preserve">priority for OHCHR, </w:t>
      </w:r>
      <w:r w:rsidRPr="00AD5E50">
        <w:rPr>
          <w:sz w:val="28"/>
          <w:szCs w:val="28"/>
        </w:rPr>
        <w:t xml:space="preserve">Any </w:t>
      </w:r>
      <w:r w:rsidR="00F03D82" w:rsidRPr="00AD5E50">
        <w:rPr>
          <w:sz w:val="28"/>
          <w:szCs w:val="28"/>
        </w:rPr>
        <w:t xml:space="preserve">act </w:t>
      </w:r>
      <w:r w:rsidR="00A83F5F" w:rsidRPr="00AD5E50">
        <w:rPr>
          <w:sz w:val="28"/>
          <w:szCs w:val="28"/>
        </w:rPr>
        <w:t xml:space="preserve">of </w:t>
      </w:r>
      <w:r w:rsidR="00BE0519" w:rsidRPr="00AD5E50">
        <w:rPr>
          <w:sz w:val="28"/>
          <w:szCs w:val="28"/>
        </w:rPr>
        <w:t xml:space="preserve">intimidation </w:t>
      </w:r>
      <w:r w:rsidRPr="00AD5E50">
        <w:rPr>
          <w:sz w:val="28"/>
          <w:szCs w:val="28"/>
        </w:rPr>
        <w:t>o</w:t>
      </w:r>
      <w:r w:rsidR="00BE0519" w:rsidRPr="00AD5E50">
        <w:rPr>
          <w:sz w:val="28"/>
          <w:szCs w:val="28"/>
        </w:rPr>
        <w:t>r</w:t>
      </w:r>
      <w:r w:rsidRPr="00AD5E50">
        <w:rPr>
          <w:sz w:val="28"/>
          <w:szCs w:val="28"/>
        </w:rPr>
        <w:t xml:space="preserve"> reprisal</w:t>
      </w:r>
      <w:r w:rsidR="00387B07" w:rsidRPr="00AD5E50">
        <w:rPr>
          <w:sz w:val="28"/>
          <w:szCs w:val="28"/>
        </w:rPr>
        <w:t xml:space="preserve"> </w:t>
      </w:r>
      <w:r w:rsidR="00F03D82" w:rsidRPr="00AD5E50">
        <w:rPr>
          <w:sz w:val="28"/>
          <w:szCs w:val="28"/>
        </w:rPr>
        <w:t>should</w:t>
      </w:r>
      <w:r w:rsidR="0046052E" w:rsidRPr="00AD5E50">
        <w:rPr>
          <w:sz w:val="28"/>
          <w:szCs w:val="28"/>
        </w:rPr>
        <w:t xml:space="preserve"> </w:t>
      </w:r>
      <w:r w:rsidR="00BE0519" w:rsidRPr="00AD5E50">
        <w:rPr>
          <w:sz w:val="28"/>
          <w:szCs w:val="28"/>
        </w:rPr>
        <w:t xml:space="preserve">be </w:t>
      </w:r>
      <w:r w:rsidR="00A83F5F" w:rsidRPr="00AD5E50">
        <w:rPr>
          <w:sz w:val="28"/>
          <w:szCs w:val="28"/>
        </w:rPr>
        <w:t xml:space="preserve">promptly </w:t>
      </w:r>
      <w:r w:rsidR="00BE0519" w:rsidRPr="00AD5E50">
        <w:rPr>
          <w:sz w:val="28"/>
          <w:szCs w:val="28"/>
        </w:rPr>
        <w:t>r</w:t>
      </w:r>
      <w:r w:rsidRPr="00AD5E50">
        <w:rPr>
          <w:sz w:val="28"/>
          <w:szCs w:val="28"/>
        </w:rPr>
        <w:t xml:space="preserve">eported </w:t>
      </w:r>
      <w:r w:rsidR="00A83F5F" w:rsidRPr="00AD5E50">
        <w:rPr>
          <w:sz w:val="28"/>
          <w:szCs w:val="28"/>
        </w:rPr>
        <w:t>(</w:t>
      </w:r>
      <w:r w:rsidR="00AD5E50" w:rsidRPr="00AD5E50">
        <w:rPr>
          <w:sz w:val="28"/>
          <w:szCs w:val="28"/>
        </w:rPr>
        <w:t>reprisals</w:t>
      </w:r>
      <w:r w:rsidR="00AC27E1" w:rsidRPr="00AD5E50">
        <w:rPr>
          <w:sz w:val="28"/>
          <w:szCs w:val="28"/>
        </w:rPr>
        <w:t>@ohchr.org</w:t>
      </w:r>
      <w:r w:rsidR="00A83F5F" w:rsidRPr="00AD5E50">
        <w:rPr>
          <w:sz w:val="28"/>
          <w:szCs w:val="28"/>
        </w:rPr>
        <w:t>).</w:t>
      </w:r>
    </w:p>
    <w:p w14:paraId="55B0E5EC" w14:textId="77777777" w:rsidR="00EB09D9" w:rsidRPr="005B2102" w:rsidRDefault="00EB09D9" w:rsidP="00EB09D9">
      <w:pPr>
        <w:jc w:val="both"/>
        <w:rPr>
          <w:sz w:val="28"/>
          <w:szCs w:val="28"/>
        </w:rPr>
      </w:pPr>
    </w:p>
    <w:p w14:paraId="7E71808C" w14:textId="77777777" w:rsidR="00EB09D9" w:rsidRPr="005B2102" w:rsidRDefault="00EB09D9" w:rsidP="00EB09D9">
      <w:pPr>
        <w:jc w:val="both"/>
        <w:rPr>
          <w:b/>
          <w:sz w:val="28"/>
          <w:szCs w:val="28"/>
        </w:rPr>
      </w:pPr>
      <w:r w:rsidRPr="005B2102">
        <w:rPr>
          <w:b/>
          <w:sz w:val="28"/>
          <w:szCs w:val="28"/>
        </w:rPr>
        <w:t>III. When to submit written contributions</w:t>
      </w:r>
    </w:p>
    <w:p w14:paraId="635D77B0" w14:textId="77777777" w:rsidR="00EB09D9" w:rsidRPr="005B2102" w:rsidRDefault="00EB09D9" w:rsidP="00EB09D9">
      <w:pPr>
        <w:jc w:val="both"/>
        <w:rPr>
          <w:sz w:val="28"/>
          <w:szCs w:val="28"/>
        </w:rPr>
      </w:pPr>
    </w:p>
    <w:p w14:paraId="13C58C75" w14:textId="38D6AA3A" w:rsidR="00EB09D9" w:rsidRPr="005B2102" w:rsidRDefault="00206169" w:rsidP="00EB09D9">
      <w:pPr>
        <w:jc w:val="both"/>
        <w:rPr>
          <w:sz w:val="28"/>
          <w:szCs w:val="28"/>
        </w:rPr>
      </w:pPr>
      <w:r>
        <w:rPr>
          <w:sz w:val="28"/>
          <w:szCs w:val="28"/>
        </w:rPr>
        <w:t>19</w:t>
      </w:r>
      <w:r w:rsidR="00EB09D9" w:rsidRPr="005B2102">
        <w:rPr>
          <w:sz w:val="28"/>
          <w:szCs w:val="28"/>
        </w:rPr>
        <w:t xml:space="preserve">. Deadlines for </w:t>
      </w:r>
      <w:r w:rsidR="00EB09D9">
        <w:rPr>
          <w:sz w:val="28"/>
          <w:szCs w:val="28"/>
        </w:rPr>
        <w:t xml:space="preserve">submissions – Tentative deadlines for </w:t>
      </w:r>
      <w:r w:rsidR="00EB09D9" w:rsidRPr="005B2102">
        <w:rPr>
          <w:sz w:val="28"/>
          <w:szCs w:val="28"/>
        </w:rPr>
        <w:t xml:space="preserve">stakeholders’ submissions </w:t>
      </w:r>
      <w:r w:rsidR="00F03D82">
        <w:rPr>
          <w:sz w:val="28"/>
          <w:szCs w:val="28"/>
        </w:rPr>
        <w:t>can be found</w:t>
      </w:r>
      <w:r w:rsidR="00EB09D9">
        <w:rPr>
          <w:sz w:val="28"/>
          <w:szCs w:val="28"/>
        </w:rPr>
        <w:t xml:space="preserve"> on</w:t>
      </w:r>
      <w:r w:rsidR="00EB09D9" w:rsidRPr="005B2102">
        <w:rPr>
          <w:sz w:val="28"/>
          <w:szCs w:val="28"/>
        </w:rPr>
        <w:t xml:space="preserve"> the OHCHR UPR webpage (http://www.ohchr.org/EN/HRBodies/UPR/Pages/NgosNhris.aspx). Stakeholders should check regularly the above-mentioned webpage, in case updates (or extensions) are announced.</w:t>
      </w:r>
    </w:p>
    <w:p w14:paraId="1CAA1F1A" w14:textId="77777777" w:rsidR="00EB09D9" w:rsidRPr="005B2102" w:rsidRDefault="00EB09D9" w:rsidP="00EB09D9">
      <w:pPr>
        <w:jc w:val="both"/>
        <w:rPr>
          <w:sz w:val="28"/>
          <w:szCs w:val="28"/>
        </w:rPr>
      </w:pPr>
    </w:p>
    <w:p w14:paraId="4577DD92" w14:textId="2DD53A51" w:rsidR="00EB09D9" w:rsidRPr="005B2102" w:rsidRDefault="009F305E" w:rsidP="00EB09D9">
      <w:pPr>
        <w:jc w:val="both"/>
        <w:rPr>
          <w:sz w:val="28"/>
          <w:szCs w:val="28"/>
        </w:rPr>
      </w:pPr>
      <w:r>
        <w:rPr>
          <w:sz w:val="28"/>
          <w:szCs w:val="28"/>
        </w:rPr>
        <w:t>2</w:t>
      </w:r>
      <w:r w:rsidR="00321F13">
        <w:rPr>
          <w:sz w:val="28"/>
          <w:szCs w:val="28"/>
        </w:rPr>
        <w:t>0</w:t>
      </w:r>
      <w:r w:rsidR="00EB09D9" w:rsidRPr="005B2102">
        <w:rPr>
          <w:sz w:val="28"/>
          <w:szCs w:val="28"/>
        </w:rPr>
        <w:t xml:space="preserve">. Stakeholders should note that written submissions to OHCHR should be sent indicatively at least </w:t>
      </w:r>
      <w:r w:rsidR="00C3513B">
        <w:rPr>
          <w:sz w:val="28"/>
          <w:szCs w:val="28"/>
        </w:rPr>
        <w:t>six</w:t>
      </w:r>
      <w:r w:rsidR="00C3513B" w:rsidRPr="005B2102">
        <w:rPr>
          <w:sz w:val="28"/>
          <w:szCs w:val="28"/>
        </w:rPr>
        <w:t xml:space="preserve"> </w:t>
      </w:r>
      <w:r w:rsidR="00EB09D9" w:rsidRPr="005B2102">
        <w:rPr>
          <w:sz w:val="28"/>
          <w:szCs w:val="28"/>
        </w:rPr>
        <w:t>months before the relevant session of the Working Group on UPR,</w:t>
      </w:r>
      <w:r w:rsidR="00206169">
        <w:rPr>
          <w:sz w:val="28"/>
          <w:szCs w:val="28"/>
        </w:rPr>
        <w:t xml:space="preserve"> please consult the UPR webpage regarding the </w:t>
      </w:r>
      <w:r w:rsidR="008A75DD">
        <w:rPr>
          <w:sz w:val="28"/>
          <w:szCs w:val="28"/>
        </w:rPr>
        <w:t xml:space="preserve">exact </w:t>
      </w:r>
      <w:r w:rsidR="00206169">
        <w:rPr>
          <w:sz w:val="28"/>
          <w:szCs w:val="28"/>
        </w:rPr>
        <w:t>deadlines of upcoming sessions</w:t>
      </w:r>
      <w:r w:rsidR="008A75DD">
        <w:rPr>
          <w:sz w:val="28"/>
          <w:szCs w:val="28"/>
        </w:rPr>
        <w:t xml:space="preserve"> </w:t>
      </w:r>
      <w:hyperlink r:id="rId11" w:history="1">
        <w:r w:rsidR="008A75DD" w:rsidRPr="0058368D">
          <w:rPr>
            <w:rStyle w:val="Hyperlink"/>
            <w:sz w:val="28"/>
            <w:szCs w:val="28"/>
          </w:rPr>
          <w:t>http://www.ohchr.org/EN/HRBodies/UPR/Pages/NgosNhris.aspx</w:t>
        </w:r>
      </w:hyperlink>
      <w:r w:rsidR="00EB09D9" w:rsidRPr="005B2102">
        <w:rPr>
          <w:sz w:val="28"/>
          <w:szCs w:val="28"/>
        </w:rPr>
        <w:t>.</w:t>
      </w:r>
    </w:p>
    <w:p w14:paraId="227BFB90" w14:textId="77777777" w:rsidR="00EB09D9" w:rsidRPr="005B2102" w:rsidRDefault="00EB09D9" w:rsidP="00EB09D9">
      <w:pPr>
        <w:jc w:val="both"/>
        <w:rPr>
          <w:sz w:val="28"/>
          <w:szCs w:val="28"/>
        </w:rPr>
      </w:pPr>
    </w:p>
    <w:p w14:paraId="096E8EC5" w14:textId="53356092" w:rsidR="00EB09D9" w:rsidRPr="005B2102" w:rsidRDefault="00EB09D9" w:rsidP="00EB09D9">
      <w:pPr>
        <w:jc w:val="both"/>
        <w:rPr>
          <w:sz w:val="28"/>
          <w:szCs w:val="28"/>
        </w:rPr>
      </w:pPr>
      <w:r w:rsidRPr="005B2102">
        <w:rPr>
          <w:sz w:val="28"/>
          <w:szCs w:val="28"/>
        </w:rPr>
        <w:t>2</w:t>
      </w:r>
      <w:r w:rsidR="00321F13">
        <w:rPr>
          <w:sz w:val="28"/>
          <w:szCs w:val="28"/>
        </w:rPr>
        <w:t>1</w:t>
      </w:r>
      <w:r w:rsidRPr="005B2102">
        <w:rPr>
          <w:sz w:val="28"/>
          <w:szCs w:val="28"/>
        </w:rPr>
        <w:t xml:space="preserve">. Please note that submissions received after </w:t>
      </w:r>
      <w:r w:rsidR="00F03D82">
        <w:rPr>
          <w:sz w:val="28"/>
          <w:szCs w:val="28"/>
        </w:rPr>
        <w:t>established</w:t>
      </w:r>
      <w:r w:rsidR="009B22EF">
        <w:rPr>
          <w:sz w:val="28"/>
          <w:szCs w:val="28"/>
        </w:rPr>
        <w:t xml:space="preserve"> </w:t>
      </w:r>
      <w:r w:rsidRPr="005B2102">
        <w:rPr>
          <w:sz w:val="28"/>
          <w:szCs w:val="28"/>
        </w:rPr>
        <w:t xml:space="preserve">deadlines </w:t>
      </w:r>
      <w:r w:rsidR="00F03D82">
        <w:rPr>
          <w:sz w:val="28"/>
          <w:szCs w:val="28"/>
        </w:rPr>
        <w:t>will</w:t>
      </w:r>
      <w:r w:rsidR="009B22EF">
        <w:rPr>
          <w:sz w:val="28"/>
          <w:szCs w:val="28"/>
        </w:rPr>
        <w:t xml:space="preserve"> </w:t>
      </w:r>
      <w:r w:rsidRPr="005B2102">
        <w:rPr>
          <w:sz w:val="28"/>
          <w:szCs w:val="28"/>
        </w:rPr>
        <w:t>not be considered.</w:t>
      </w:r>
    </w:p>
    <w:p w14:paraId="7167CBAB" w14:textId="77777777" w:rsidR="00EB09D9" w:rsidRPr="005B2102" w:rsidRDefault="00EB09D9" w:rsidP="00EB09D9">
      <w:pPr>
        <w:jc w:val="both"/>
        <w:rPr>
          <w:sz w:val="28"/>
          <w:szCs w:val="28"/>
        </w:rPr>
      </w:pPr>
    </w:p>
    <w:p w14:paraId="35FD507D" w14:textId="7A6D0433" w:rsidR="00EB09D9" w:rsidRPr="005B2102" w:rsidRDefault="00EB09D9" w:rsidP="00EB09D9">
      <w:pPr>
        <w:jc w:val="both"/>
        <w:rPr>
          <w:sz w:val="28"/>
          <w:szCs w:val="28"/>
        </w:rPr>
      </w:pPr>
      <w:r w:rsidRPr="005B2102">
        <w:rPr>
          <w:sz w:val="28"/>
          <w:szCs w:val="28"/>
        </w:rPr>
        <w:t>2</w:t>
      </w:r>
      <w:r w:rsidR="00321F13">
        <w:rPr>
          <w:sz w:val="28"/>
          <w:szCs w:val="28"/>
        </w:rPr>
        <w:t>2</w:t>
      </w:r>
      <w:r w:rsidRPr="005B2102">
        <w:rPr>
          <w:sz w:val="28"/>
          <w:szCs w:val="28"/>
        </w:rPr>
        <w:t>. Written submissions should be final.</w:t>
      </w:r>
    </w:p>
    <w:p w14:paraId="52059E81" w14:textId="77777777" w:rsidR="00EB09D9" w:rsidRPr="005B2102" w:rsidRDefault="00EB09D9" w:rsidP="00EB09D9">
      <w:pPr>
        <w:jc w:val="both"/>
        <w:rPr>
          <w:sz w:val="28"/>
          <w:szCs w:val="28"/>
        </w:rPr>
      </w:pPr>
    </w:p>
    <w:p w14:paraId="3C9EA590" w14:textId="77777777" w:rsidR="00EB09D9" w:rsidRPr="005B2102" w:rsidRDefault="00EB09D9" w:rsidP="00EB09D9">
      <w:pPr>
        <w:jc w:val="both"/>
        <w:rPr>
          <w:b/>
          <w:sz w:val="28"/>
          <w:szCs w:val="28"/>
        </w:rPr>
      </w:pPr>
      <w:r w:rsidRPr="005B2102">
        <w:rPr>
          <w:b/>
          <w:sz w:val="28"/>
          <w:szCs w:val="28"/>
        </w:rPr>
        <w:t>IV. Where and how to submit written contributions</w:t>
      </w:r>
    </w:p>
    <w:p w14:paraId="2D4251F7" w14:textId="77777777" w:rsidR="00EB09D9" w:rsidRPr="005B2102" w:rsidRDefault="00EB09D9" w:rsidP="00EB09D9">
      <w:pPr>
        <w:jc w:val="both"/>
        <w:rPr>
          <w:sz w:val="28"/>
          <w:szCs w:val="28"/>
        </w:rPr>
      </w:pPr>
    </w:p>
    <w:p w14:paraId="644F4399" w14:textId="1B3BBC49" w:rsidR="00EB09D9" w:rsidRPr="005B2102" w:rsidRDefault="00EB09D9" w:rsidP="00EB09D9">
      <w:pPr>
        <w:jc w:val="both"/>
        <w:rPr>
          <w:sz w:val="28"/>
          <w:szCs w:val="28"/>
        </w:rPr>
      </w:pPr>
      <w:r w:rsidRPr="005B2102">
        <w:rPr>
          <w:sz w:val="28"/>
          <w:szCs w:val="28"/>
        </w:rPr>
        <w:t>2</w:t>
      </w:r>
      <w:r w:rsidR="00321F13">
        <w:rPr>
          <w:sz w:val="28"/>
          <w:szCs w:val="28"/>
        </w:rPr>
        <w:t>3</w:t>
      </w:r>
      <w:r w:rsidRPr="005B2102">
        <w:rPr>
          <w:sz w:val="28"/>
          <w:szCs w:val="28"/>
        </w:rPr>
        <w:t xml:space="preserve">. Stakeholders’ submissions should be sent only through the </w:t>
      </w:r>
      <w:r w:rsidRPr="00ED4B80">
        <w:rPr>
          <w:b/>
          <w:sz w:val="28"/>
          <w:szCs w:val="28"/>
        </w:rPr>
        <w:t>“On-line UPR Submissions Registration System”</w:t>
      </w:r>
      <w:r w:rsidRPr="005B2102">
        <w:rPr>
          <w:sz w:val="28"/>
          <w:szCs w:val="28"/>
        </w:rPr>
        <w:t xml:space="preserve"> for written contributions for the UPR documentation available at the following link: </w:t>
      </w:r>
    </w:p>
    <w:p w14:paraId="4FE140BD" w14:textId="77777777" w:rsidR="00EB09D9" w:rsidRPr="005B2102" w:rsidRDefault="00EB09D9" w:rsidP="00EB09D9">
      <w:pPr>
        <w:jc w:val="both"/>
        <w:rPr>
          <w:sz w:val="28"/>
          <w:szCs w:val="28"/>
        </w:rPr>
      </w:pPr>
    </w:p>
    <w:p w14:paraId="0F7D6BAE" w14:textId="77777777" w:rsidR="00EB09D9" w:rsidRPr="005B2102" w:rsidRDefault="00EB09D9" w:rsidP="00EB09D9">
      <w:pPr>
        <w:jc w:val="both"/>
        <w:rPr>
          <w:sz w:val="28"/>
          <w:szCs w:val="28"/>
        </w:rPr>
      </w:pPr>
      <w:r w:rsidRPr="005B2102">
        <w:rPr>
          <w:sz w:val="28"/>
          <w:szCs w:val="28"/>
        </w:rPr>
        <w:t>https://uprdoc.ohchr.org</w:t>
      </w:r>
    </w:p>
    <w:p w14:paraId="59989D98" w14:textId="77777777" w:rsidR="00EB09D9" w:rsidRPr="005B2102" w:rsidRDefault="00EB09D9" w:rsidP="00EB09D9">
      <w:pPr>
        <w:jc w:val="both"/>
        <w:rPr>
          <w:sz w:val="28"/>
          <w:szCs w:val="28"/>
        </w:rPr>
      </w:pPr>
    </w:p>
    <w:p w14:paraId="4EE2B093" w14:textId="3501378F" w:rsidR="00EB09D9" w:rsidRDefault="00EB09D9" w:rsidP="00EB09D9">
      <w:pPr>
        <w:jc w:val="both"/>
        <w:rPr>
          <w:sz w:val="28"/>
          <w:szCs w:val="28"/>
        </w:rPr>
      </w:pPr>
      <w:r w:rsidRPr="005B2102">
        <w:rPr>
          <w:sz w:val="28"/>
          <w:szCs w:val="28"/>
        </w:rPr>
        <w:t>2</w:t>
      </w:r>
      <w:r w:rsidR="00321F13">
        <w:rPr>
          <w:sz w:val="28"/>
          <w:szCs w:val="28"/>
        </w:rPr>
        <w:t>4</w:t>
      </w:r>
      <w:r w:rsidRPr="005B2102">
        <w:rPr>
          <w:sz w:val="28"/>
          <w:szCs w:val="28"/>
        </w:rPr>
        <w:t>. All contributing organizations – national and international</w:t>
      </w:r>
      <w:r w:rsidR="009B22EF">
        <w:rPr>
          <w:sz w:val="28"/>
          <w:szCs w:val="28"/>
        </w:rPr>
        <w:t>, individual organization</w:t>
      </w:r>
      <w:r w:rsidR="00740E4D">
        <w:rPr>
          <w:sz w:val="28"/>
          <w:szCs w:val="28"/>
        </w:rPr>
        <w:t>s</w:t>
      </w:r>
      <w:r w:rsidR="009B22EF">
        <w:rPr>
          <w:sz w:val="28"/>
          <w:szCs w:val="28"/>
        </w:rPr>
        <w:t xml:space="preserve"> or coalition of organizations </w:t>
      </w:r>
      <w:r w:rsidRPr="005B2102">
        <w:rPr>
          <w:sz w:val="28"/>
          <w:szCs w:val="28"/>
        </w:rPr>
        <w:t xml:space="preserve">- will be requested to open an organizational profile in the system. </w:t>
      </w:r>
    </w:p>
    <w:p w14:paraId="699CE7DE" w14:textId="77777777" w:rsidR="008A29D8" w:rsidRDefault="008A29D8" w:rsidP="00EB09D9">
      <w:pPr>
        <w:jc w:val="both"/>
        <w:rPr>
          <w:sz w:val="28"/>
          <w:szCs w:val="28"/>
        </w:rPr>
      </w:pPr>
    </w:p>
    <w:p w14:paraId="43782224" w14:textId="18FD3977" w:rsidR="008A29D8" w:rsidRPr="005B2102" w:rsidRDefault="00321F13" w:rsidP="00EB09D9">
      <w:pPr>
        <w:jc w:val="both"/>
        <w:rPr>
          <w:sz w:val="28"/>
          <w:szCs w:val="28"/>
        </w:rPr>
      </w:pPr>
      <w:r>
        <w:rPr>
          <w:sz w:val="28"/>
          <w:szCs w:val="28"/>
        </w:rPr>
        <w:t>25</w:t>
      </w:r>
      <w:r w:rsidR="008A29D8">
        <w:rPr>
          <w:sz w:val="28"/>
          <w:szCs w:val="28"/>
        </w:rPr>
        <w:t>. The approval of the organizational profile can take up to 24 hours and it is not automatic.</w:t>
      </w:r>
      <w:r w:rsidR="00713B6A">
        <w:rPr>
          <w:sz w:val="28"/>
          <w:szCs w:val="28"/>
        </w:rPr>
        <w:t xml:space="preserve"> Automatic messages are sent when a profile is created</w:t>
      </w:r>
      <w:r w:rsidR="008A75DD">
        <w:rPr>
          <w:sz w:val="28"/>
          <w:szCs w:val="28"/>
        </w:rPr>
        <w:t>, approved</w:t>
      </w:r>
      <w:r w:rsidR="00713B6A">
        <w:rPr>
          <w:sz w:val="28"/>
          <w:szCs w:val="28"/>
        </w:rPr>
        <w:t xml:space="preserve"> and when contributions </w:t>
      </w:r>
      <w:r w:rsidR="008A75DD">
        <w:rPr>
          <w:sz w:val="28"/>
          <w:szCs w:val="28"/>
        </w:rPr>
        <w:t>are</w:t>
      </w:r>
      <w:r w:rsidR="00713B6A">
        <w:rPr>
          <w:sz w:val="28"/>
          <w:szCs w:val="28"/>
        </w:rPr>
        <w:t xml:space="preserve"> submitted.</w:t>
      </w:r>
    </w:p>
    <w:p w14:paraId="72C28788" w14:textId="77777777" w:rsidR="00EB09D9" w:rsidRDefault="00EB09D9" w:rsidP="00EB09D9">
      <w:pPr>
        <w:jc w:val="both"/>
        <w:rPr>
          <w:sz w:val="28"/>
          <w:szCs w:val="28"/>
        </w:rPr>
      </w:pPr>
    </w:p>
    <w:p w14:paraId="2BD65F0C" w14:textId="162AFC5E" w:rsidR="00B22B37" w:rsidRDefault="00B22B37" w:rsidP="00740E4D">
      <w:pPr>
        <w:jc w:val="both"/>
        <w:rPr>
          <w:sz w:val="28"/>
          <w:szCs w:val="28"/>
        </w:rPr>
      </w:pPr>
      <w:r w:rsidRPr="005B2102">
        <w:rPr>
          <w:sz w:val="28"/>
          <w:szCs w:val="28"/>
        </w:rPr>
        <w:t>2</w:t>
      </w:r>
      <w:r w:rsidR="00321F13">
        <w:rPr>
          <w:sz w:val="28"/>
          <w:szCs w:val="28"/>
        </w:rPr>
        <w:t>6</w:t>
      </w:r>
      <w:r w:rsidRPr="005B2102">
        <w:rPr>
          <w:sz w:val="28"/>
          <w:szCs w:val="28"/>
        </w:rPr>
        <w:t>. Contributing organizations may submit one individual contribution and</w:t>
      </w:r>
      <w:r>
        <w:rPr>
          <w:sz w:val="28"/>
          <w:szCs w:val="28"/>
        </w:rPr>
        <w:t xml:space="preserve"> participate in one or more</w:t>
      </w:r>
      <w:r w:rsidRPr="005B2102">
        <w:rPr>
          <w:sz w:val="28"/>
          <w:szCs w:val="28"/>
        </w:rPr>
        <w:t xml:space="preserve"> joint contribution</w:t>
      </w:r>
      <w:r>
        <w:rPr>
          <w:sz w:val="28"/>
          <w:szCs w:val="28"/>
        </w:rPr>
        <w:t>s</w:t>
      </w:r>
      <w:r w:rsidRPr="005B2102">
        <w:rPr>
          <w:sz w:val="28"/>
          <w:szCs w:val="28"/>
        </w:rPr>
        <w:t xml:space="preserve"> per country (per session). </w:t>
      </w:r>
      <w:r w:rsidR="00740E4D" w:rsidRPr="005B2102">
        <w:rPr>
          <w:sz w:val="28"/>
          <w:szCs w:val="28"/>
        </w:rPr>
        <w:t xml:space="preserve">When submitting joint contributions on behalf of coalitions, </w:t>
      </w:r>
      <w:r w:rsidR="0097443F">
        <w:rPr>
          <w:sz w:val="28"/>
          <w:szCs w:val="28"/>
        </w:rPr>
        <w:t>it is advisable to</w:t>
      </w:r>
      <w:r w:rsidR="00740E4D" w:rsidRPr="005B2102">
        <w:rPr>
          <w:sz w:val="28"/>
          <w:szCs w:val="28"/>
        </w:rPr>
        <w:t xml:space="preserve"> create a separate profile for </w:t>
      </w:r>
      <w:r>
        <w:rPr>
          <w:sz w:val="28"/>
          <w:szCs w:val="28"/>
        </w:rPr>
        <w:t>each</w:t>
      </w:r>
      <w:r w:rsidR="00740E4D" w:rsidRPr="005B2102">
        <w:rPr>
          <w:sz w:val="28"/>
          <w:szCs w:val="28"/>
        </w:rPr>
        <w:t xml:space="preserve"> coalition.</w:t>
      </w:r>
      <w:r w:rsidR="00740E4D">
        <w:rPr>
          <w:sz w:val="28"/>
          <w:szCs w:val="28"/>
        </w:rPr>
        <w:t xml:space="preserve"> </w:t>
      </w:r>
    </w:p>
    <w:p w14:paraId="5A0925E6" w14:textId="77777777" w:rsidR="00B22B37" w:rsidRDefault="00B22B37" w:rsidP="00740E4D">
      <w:pPr>
        <w:jc w:val="both"/>
        <w:rPr>
          <w:sz w:val="28"/>
          <w:szCs w:val="28"/>
        </w:rPr>
      </w:pPr>
    </w:p>
    <w:p w14:paraId="2BFFE0E4" w14:textId="18F42519" w:rsidR="00740E4D" w:rsidRDefault="00B22B37" w:rsidP="00740E4D">
      <w:pPr>
        <w:jc w:val="both"/>
        <w:rPr>
          <w:sz w:val="28"/>
          <w:szCs w:val="28"/>
        </w:rPr>
      </w:pPr>
      <w:r>
        <w:rPr>
          <w:sz w:val="28"/>
          <w:szCs w:val="28"/>
        </w:rPr>
        <w:t>2</w:t>
      </w:r>
      <w:r w:rsidR="00321F13">
        <w:rPr>
          <w:sz w:val="28"/>
          <w:szCs w:val="28"/>
        </w:rPr>
        <w:t>7</w:t>
      </w:r>
      <w:r>
        <w:rPr>
          <w:sz w:val="28"/>
          <w:szCs w:val="28"/>
        </w:rPr>
        <w:t xml:space="preserve">. </w:t>
      </w:r>
      <w:r w:rsidR="00740E4D">
        <w:rPr>
          <w:sz w:val="28"/>
          <w:szCs w:val="28"/>
        </w:rPr>
        <w:t xml:space="preserve">Should organizations need to </w:t>
      </w:r>
      <w:r w:rsidR="0097443F">
        <w:rPr>
          <w:sz w:val="28"/>
          <w:szCs w:val="28"/>
        </w:rPr>
        <w:t xml:space="preserve">provide </w:t>
      </w:r>
      <w:r>
        <w:rPr>
          <w:sz w:val="28"/>
          <w:szCs w:val="28"/>
        </w:rPr>
        <w:t xml:space="preserve">more than one </w:t>
      </w:r>
      <w:r w:rsidR="00740E4D">
        <w:rPr>
          <w:sz w:val="28"/>
          <w:szCs w:val="28"/>
        </w:rPr>
        <w:t xml:space="preserve">joint submission on behalf of </w:t>
      </w:r>
      <w:r>
        <w:rPr>
          <w:sz w:val="28"/>
          <w:szCs w:val="28"/>
        </w:rPr>
        <w:t xml:space="preserve">a number of </w:t>
      </w:r>
      <w:r w:rsidR="00740E4D">
        <w:rPr>
          <w:sz w:val="28"/>
          <w:szCs w:val="28"/>
        </w:rPr>
        <w:t xml:space="preserve">coalitions, </w:t>
      </w:r>
      <w:r w:rsidR="0097443F">
        <w:rPr>
          <w:sz w:val="28"/>
          <w:szCs w:val="28"/>
        </w:rPr>
        <w:t>it is advisable to</w:t>
      </w:r>
      <w:r w:rsidR="00740E4D">
        <w:rPr>
          <w:sz w:val="28"/>
          <w:szCs w:val="28"/>
        </w:rPr>
        <w:t xml:space="preserve"> contact the UPR Submissions Helpdesk </w:t>
      </w:r>
      <w:r>
        <w:rPr>
          <w:sz w:val="28"/>
          <w:szCs w:val="28"/>
        </w:rPr>
        <w:t xml:space="preserve">to the email indicated below, to get assistance and avoid duplicating organizational profiles. </w:t>
      </w:r>
      <w:r w:rsidR="00740E4D">
        <w:rPr>
          <w:sz w:val="28"/>
          <w:szCs w:val="28"/>
        </w:rPr>
        <w:t xml:space="preserve"> </w:t>
      </w:r>
    </w:p>
    <w:p w14:paraId="126359BB" w14:textId="77777777" w:rsidR="00740E4D" w:rsidRDefault="00740E4D" w:rsidP="00740E4D">
      <w:pPr>
        <w:jc w:val="both"/>
        <w:rPr>
          <w:sz w:val="28"/>
          <w:szCs w:val="28"/>
        </w:rPr>
      </w:pPr>
    </w:p>
    <w:p w14:paraId="087618AE" w14:textId="531815F9" w:rsidR="00740E4D" w:rsidRDefault="00740E4D" w:rsidP="00740E4D">
      <w:pPr>
        <w:jc w:val="both"/>
        <w:rPr>
          <w:sz w:val="28"/>
          <w:szCs w:val="28"/>
        </w:rPr>
      </w:pPr>
      <w:r>
        <w:rPr>
          <w:sz w:val="28"/>
          <w:szCs w:val="28"/>
        </w:rPr>
        <w:t>2</w:t>
      </w:r>
      <w:r w:rsidR="00321F13">
        <w:rPr>
          <w:sz w:val="28"/>
          <w:szCs w:val="28"/>
        </w:rPr>
        <w:t>8</w:t>
      </w:r>
      <w:r>
        <w:rPr>
          <w:sz w:val="28"/>
          <w:szCs w:val="28"/>
        </w:rPr>
        <w:t xml:space="preserve">. All submissions used </w:t>
      </w:r>
      <w:r w:rsidR="0097443F">
        <w:rPr>
          <w:sz w:val="28"/>
          <w:szCs w:val="28"/>
        </w:rPr>
        <w:t xml:space="preserve">by the Secretariat </w:t>
      </w:r>
      <w:r>
        <w:rPr>
          <w:sz w:val="28"/>
          <w:szCs w:val="28"/>
        </w:rPr>
        <w:t xml:space="preserve">will be listed in the Endnote 1 of the Summary report and posted on the UPR country webpages. </w:t>
      </w:r>
      <w:r w:rsidRPr="005B2102">
        <w:rPr>
          <w:sz w:val="28"/>
          <w:szCs w:val="28"/>
        </w:rPr>
        <w:t>Joint submissions will be referred to in the UPR documentation as ‘Joint submissions’ and identified with a number</w:t>
      </w:r>
      <w:r>
        <w:rPr>
          <w:sz w:val="28"/>
          <w:szCs w:val="28"/>
        </w:rPr>
        <w:t>, as well as with the name of the Coalition and/or the list of organizations which form part of the coalition</w:t>
      </w:r>
      <w:r w:rsidRPr="005B2102">
        <w:rPr>
          <w:sz w:val="28"/>
          <w:szCs w:val="28"/>
        </w:rPr>
        <w:t xml:space="preserve">. </w:t>
      </w:r>
    </w:p>
    <w:p w14:paraId="359D721A" w14:textId="77777777" w:rsidR="00EB09D9" w:rsidRPr="005B2102" w:rsidRDefault="00EB09D9" w:rsidP="00EB09D9">
      <w:pPr>
        <w:jc w:val="both"/>
        <w:rPr>
          <w:sz w:val="28"/>
          <w:szCs w:val="28"/>
        </w:rPr>
      </w:pPr>
    </w:p>
    <w:p w14:paraId="742F0D55" w14:textId="218EF669" w:rsidR="00740E4D" w:rsidRPr="005B2102" w:rsidRDefault="00321F13" w:rsidP="00740E4D">
      <w:pPr>
        <w:jc w:val="both"/>
        <w:rPr>
          <w:sz w:val="28"/>
          <w:szCs w:val="28"/>
        </w:rPr>
      </w:pPr>
      <w:r>
        <w:rPr>
          <w:sz w:val="28"/>
          <w:szCs w:val="28"/>
        </w:rPr>
        <w:t>29</w:t>
      </w:r>
      <w:r w:rsidR="00740E4D">
        <w:rPr>
          <w:sz w:val="28"/>
          <w:szCs w:val="28"/>
        </w:rPr>
        <w:t>.</w:t>
      </w:r>
      <w:r w:rsidR="009F305E">
        <w:rPr>
          <w:sz w:val="28"/>
          <w:szCs w:val="28"/>
        </w:rPr>
        <w:t xml:space="preserve"> </w:t>
      </w:r>
      <w:r w:rsidR="00740E4D" w:rsidRPr="005B2102">
        <w:rPr>
          <w:sz w:val="28"/>
          <w:szCs w:val="28"/>
        </w:rPr>
        <w:t>Contributing organizations can submit: (a) a cover letter/page; (b) one main submission (and translations in different UN languages) and (c) a maximum of 10 annexes.</w:t>
      </w:r>
    </w:p>
    <w:p w14:paraId="4C1F776E" w14:textId="77777777" w:rsidR="00EB09D9" w:rsidRPr="005B2102" w:rsidRDefault="00EB09D9" w:rsidP="00EB09D9">
      <w:pPr>
        <w:jc w:val="both"/>
        <w:rPr>
          <w:sz w:val="28"/>
          <w:szCs w:val="28"/>
        </w:rPr>
      </w:pPr>
    </w:p>
    <w:p w14:paraId="6E35930C" w14:textId="1CCFF2ED" w:rsidR="00EB09D9" w:rsidRPr="005B2102" w:rsidRDefault="00855991" w:rsidP="00EB09D9">
      <w:pPr>
        <w:jc w:val="both"/>
        <w:rPr>
          <w:sz w:val="28"/>
          <w:szCs w:val="28"/>
        </w:rPr>
      </w:pPr>
      <w:r>
        <w:rPr>
          <w:sz w:val="28"/>
          <w:szCs w:val="28"/>
        </w:rPr>
        <w:t>3</w:t>
      </w:r>
      <w:r w:rsidR="00321F13">
        <w:rPr>
          <w:sz w:val="28"/>
          <w:szCs w:val="28"/>
        </w:rPr>
        <w:t>0</w:t>
      </w:r>
      <w:r w:rsidR="00EB09D9" w:rsidRPr="005B2102">
        <w:rPr>
          <w:sz w:val="28"/>
          <w:szCs w:val="28"/>
        </w:rPr>
        <w:t xml:space="preserve">. Once contributions have been </w:t>
      </w:r>
      <w:r w:rsidR="0097443F">
        <w:rPr>
          <w:sz w:val="28"/>
          <w:szCs w:val="28"/>
        </w:rPr>
        <w:t>uploaded</w:t>
      </w:r>
      <w:r w:rsidR="0097443F" w:rsidRPr="005B2102">
        <w:rPr>
          <w:sz w:val="28"/>
          <w:szCs w:val="28"/>
        </w:rPr>
        <w:t xml:space="preserve"> </w:t>
      </w:r>
      <w:r w:rsidR="00EB09D9" w:rsidRPr="005B2102">
        <w:rPr>
          <w:sz w:val="28"/>
          <w:szCs w:val="28"/>
        </w:rPr>
        <w:t xml:space="preserve">in the system, organizations will receive an automatic confirmation of their submission. </w:t>
      </w:r>
      <w:r w:rsidR="0097443F">
        <w:rPr>
          <w:sz w:val="28"/>
          <w:szCs w:val="28"/>
        </w:rPr>
        <w:t>O</w:t>
      </w:r>
      <w:r w:rsidR="00EB09D9" w:rsidRPr="005B2102">
        <w:rPr>
          <w:sz w:val="28"/>
          <w:szCs w:val="28"/>
        </w:rPr>
        <w:t xml:space="preserve">rganizations can also consult their contributions history in the on-line system at any time. No additional confirmation by the OHCHR </w:t>
      </w:r>
      <w:r w:rsidR="0097443F">
        <w:rPr>
          <w:sz w:val="28"/>
          <w:szCs w:val="28"/>
        </w:rPr>
        <w:t>S</w:t>
      </w:r>
      <w:r w:rsidR="00EB09D9" w:rsidRPr="005B2102">
        <w:rPr>
          <w:sz w:val="28"/>
          <w:szCs w:val="28"/>
        </w:rPr>
        <w:t>ecretariat will be sent.</w:t>
      </w:r>
    </w:p>
    <w:p w14:paraId="18571644" w14:textId="77777777" w:rsidR="00EB09D9" w:rsidRPr="005B2102" w:rsidRDefault="00EB09D9" w:rsidP="00EB09D9">
      <w:pPr>
        <w:jc w:val="both"/>
        <w:rPr>
          <w:sz w:val="28"/>
          <w:szCs w:val="28"/>
        </w:rPr>
      </w:pPr>
    </w:p>
    <w:p w14:paraId="5FFDFF8D" w14:textId="593559C0" w:rsidR="00EB09D9" w:rsidRPr="005B2102" w:rsidRDefault="009F305E" w:rsidP="00EB09D9">
      <w:pPr>
        <w:jc w:val="both"/>
        <w:rPr>
          <w:sz w:val="28"/>
          <w:szCs w:val="28"/>
        </w:rPr>
      </w:pPr>
      <w:r>
        <w:rPr>
          <w:sz w:val="28"/>
          <w:szCs w:val="28"/>
        </w:rPr>
        <w:t>3</w:t>
      </w:r>
      <w:r w:rsidR="00321F13">
        <w:rPr>
          <w:sz w:val="28"/>
          <w:szCs w:val="28"/>
        </w:rPr>
        <w:t>1</w:t>
      </w:r>
      <w:r w:rsidR="00EB09D9" w:rsidRPr="005B2102">
        <w:rPr>
          <w:sz w:val="28"/>
          <w:szCs w:val="28"/>
        </w:rPr>
        <w:t>. The system does not allow organizations to add documents for a country after the automatic confirmation of their initial submission has been received. Additional documents (such as translations of main submissions</w:t>
      </w:r>
      <w:r w:rsidR="00B22B37">
        <w:rPr>
          <w:sz w:val="28"/>
          <w:szCs w:val="28"/>
        </w:rPr>
        <w:t>,</w:t>
      </w:r>
      <w:r w:rsidR="00EB09D9" w:rsidRPr="005B2102">
        <w:rPr>
          <w:sz w:val="28"/>
          <w:szCs w:val="28"/>
        </w:rPr>
        <w:t xml:space="preserve"> cover letters</w:t>
      </w:r>
      <w:r w:rsidR="00B22B37">
        <w:rPr>
          <w:sz w:val="28"/>
          <w:szCs w:val="28"/>
        </w:rPr>
        <w:t xml:space="preserve"> or annexes</w:t>
      </w:r>
      <w:r w:rsidR="00EB09D9" w:rsidRPr="005B2102">
        <w:rPr>
          <w:sz w:val="28"/>
          <w:szCs w:val="28"/>
        </w:rPr>
        <w:t xml:space="preserve">) should be sent </w:t>
      </w:r>
      <w:r w:rsidR="0097443F">
        <w:rPr>
          <w:sz w:val="28"/>
          <w:szCs w:val="28"/>
        </w:rPr>
        <w:t xml:space="preserve">by email </w:t>
      </w:r>
      <w:r w:rsidR="00EB09D9" w:rsidRPr="005B2102">
        <w:rPr>
          <w:sz w:val="28"/>
          <w:szCs w:val="28"/>
        </w:rPr>
        <w:t>to the UPR Submissions Helpdesk.</w:t>
      </w:r>
    </w:p>
    <w:p w14:paraId="2E419DB0" w14:textId="77777777" w:rsidR="00EB09D9" w:rsidRPr="005B2102" w:rsidRDefault="00EB09D9" w:rsidP="00EB09D9">
      <w:pPr>
        <w:jc w:val="both"/>
        <w:rPr>
          <w:sz w:val="28"/>
          <w:szCs w:val="28"/>
        </w:rPr>
      </w:pPr>
    </w:p>
    <w:p w14:paraId="264B3E22" w14:textId="7E2037BF" w:rsidR="00EB09D9" w:rsidRPr="005B2102" w:rsidRDefault="00B22B37" w:rsidP="00EB09D9">
      <w:pPr>
        <w:jc w:val="both"/>
        <w:rPr>
          <w:sz w:val="28"/>
          <w:szCs w:val="28"/>
        </w:rPr>
      </w:pPr>
      <w:r>
        <w:rPr>
          <w:sz w:val="28"/>
          <w:szCs w:val="28"/>
        </w:rPr>
        <w:t>3</w:t>
      </w:r>
      <w:r w:rsidR="00321F13">
        <w:rPr>
          <w:sz w:val="28"/>
          <w:szCs w:val="28"/>
        </w:rPr>
        <w:t>2</w:t>
      </w:r>
      <w:r w:rsidR="00EB09D9" w:rsidRPr="005B2102">
        <w:rPr>
          <w:sz w:val="28"/>
          <w:szCs w:val="28"/>
        </w:rPr>
        <w:t xml:space="preserve">. Should organizations encounter technical problems using the on-line system, please contact the </w:t>
      </w:r>
      <w:r w:rsidR="00EB09D9" w:rsidRPr="00ED4B80">
        <w:rPr>
          <w:b/>
          <w:sz w:val="28"/>
          <w:szCs w:val="28"/>
        </w:rPr>
        <w:t>UPR Submissions Helpdesk</w:t>
      </w:r>
      <w:r w:rsidR="00EB09D9" w:rsidRPr="005B2102">
        <w:rPr>
          <w:sz w:val="28"/>
          <w:szCs w:val="28"/>
        </w:rPr>
        <w:t>.</w:t>
      </w:r>
    </w:p>
    <w:p w14:paraId="2F9B65FC" w14:textId="77777777" w:rsidR="00EB09D9" w:rsidRPr="005B2102" w:rsidRDefault="00EB09D9" w:rsidP="00EB09D9">
      <w:pPr>
        <w:jc w:val="both"/>
        <w:rPr>
          <w:sz w:val="28"/>
          <w:szCs w:val="28"/>
        </w:rPr>
      </w:pPr>
    </w:p>
    <w:p w14:paraId="77A440E5" w14:textId="77777777" w:rsidR="00EB09D9" w:rsidRPr="005B2102" w:rsidRDefault="00EB09D9" w:rsidP="00EB09D9">
      <w:pPr>
        <w:jc w:val="both"/>
        <w:rPr>
          <w:b/>
          <w:sz w:val="28"/>
          <w:szCs w:val="28"/>
        </w:rPr>
      </w:pPr>
      <w:r w:rsidRPr="005B2102">
        <w:rPr>
          <w:b/>
          <w:sz w:val="28"/>
          <w:szCs w:val="28"/>
        </w:rPr>
        <w:t xml:space="preserve">V – Further Information </w:t>
      </w:r>
    </w:p>
    <w:p w14:paraId="735A94EA" w14:textId="77777777" w:rsidR="00EB09D9" w:rsidRPr="005B2102" w:rsidRDefault="00EB09D9" w:rsidP="00EB09D9">
      <w:pPr>
        <w:jc w:val="both"/>
        <w:rPr>
          <w:sz w:val="28"/>
          <w:szCs w:val="28"/>
        </w:rPr>
      </w:pPr>
    </w:p>
    <w:p w14:paraId="750FBB6F" w14:textId="77777777" w:rsidR="00EB09D9" w:rsidRPr="005B2102" w:rsidRDefault="00EB09D9" w:rsidP="00EB09D9">
      <w:pPr>
        <w:jc w:val="both"/>
        <w:rPr>
          <w:sz w:val="28"/>
          <w:szCs w:val="28"/>
        </w:rPr>
      </w:pPr>
      <w:r w:rsidRPr="005B2102">
        <w:rPr>
          <w:sz w:val="28"/>
          <w:szCs w:val="28"/>
        </w:rPr>
        <w:t>-</w:t>
      </w:r>
      <w:r w:rsidRPr="005B2102">
        <w:rPr>
          <w:sz w:val="28"/>
          <w:szCs w:val="28"/>
        </w:rPr>
        <w:tab/>
        <w:t>OHCHR UPR webpage at http://www.ohchr.org/EN/HRBodies/UPR/Pages/UPRMain.aspx.</w:t>
      </w:r>
    </w:p>
    <w:p w14:paraId="779676D9" w14:textId="77777777" w:rsidR="00EB09D9" w:rsidRDefault="00EB09D9" w:rsidP="00EB09D9">
      <w:pPr>
        <w:jc w:val="both"/>
        <w:rPr>
          <w:sz w:val="28"/>
          <w:szCs w:val="28"/>
        </w:rPr>
      </w:pPr>
    </w:p>
    <w:p w14:paraId="625A67D4" w14:textId="77777777" w:rsidR="000C3024" w:rsidRDefault="000C3024" w:rsidP="000C3024">
      <w:pPr>
        <w:jc w:val="both"/>
        <w:rPr>
          <w:sz w:val="28"/>
          <w:szCs w:val="28"/>
        </w:rPr>
      </w:pPr>
      <w:r>
        <w:rPr>
          <w:sz w:val="28"/>
          <w:szCs w:val="28"/>
        </w:rPr>
        <w:t xml:space="preserve">- </w:t>
      </w:r>
      <w:r>
        <w:rPr>
          <w:sz w:val="28"/>
          <w:szCs w:val="28"/>
        </w:rPr>
        <w:tab/>
        <w:t>OHCHR UPR webpage for NGOs and NHRIs:</w:t>
      </w:r>
    </w:p>
    <w:p w14:paraId="414E19BD" w14:textId="77777777" w:rsidR="000C3024" w:rsidRPr="005B2102" w:rsidRDefault="000C3024" w:rsidP="000C3024">
      <w:pPr>
        <w:jc w:val="both"/>
        <w:rPr>
          <w:sz w:val="28"/>
          <w:szCs w:val="28"/>
        </w:rPr>
      </w:pPr>
      <w:r w:rsidRPr="005B2102">
        <w:rPr>
          <w:sz w:val="28"/>
          <w:szCs w:val="28"/>
        </w:rPr>
        <w:t>http://www.ohchr.org/EN/HRBodies/UPR/Pages/NgosNhris.aspx</w:t>
      </w:r>
    </w:p>
    <w:p w14:paraId="6C3E4CD0" w14:textId="77777777" w:rsidR="000C3024" w:rsidRPr="005B2102" w:rsidRDefault="000C3024" w:rsidP="00EB09D9">
      <w:pPr>
        <w:jc w:val="both"/>
        <w:rPr>
          <w:sz w:val="28"/>
          <w:szCs w:val="28"/>
        </w:rPr>
      </w:pPr>
    </w:p>
    <w:p w14:paraId="2D15A9A5" w14:textId="77777777" w:rsidR="00EB09D9" w:rsidRPr="005B2102" w:rsidRDefault="00EB09D9" w:rsidP="00EB09D9">
      <w:pPr>
        <w:jc w:val="both"/>
        <w:rPr>
          <w:sz w:val="28"/>
          <w:szCs w:val="28"/>
        </w:rPr>
      </w:pPr>
      <w:r w:rsidRPr="005B2102">
        <w:rPr>
          <w:sz w:val="28"/>
          <w:szCs w:val="28"/>
        </w:rPr>
        <w:t>-</w:t>
      </w:r>
      <w:r w:rsidRPr="005B2102">
        <w:rPr>
          <w:sz w:val="28"/>
          <w:szCs w:val="28"/>
        </w:rPr>
        <w:tab/>
        <w:t>Chapter VII of Working with the United Nations Human Rights Programme: A Handbook for Civil Society, which is available in Arabic, Chinese, English, French, Russian and Spanish at http://www.ohchr.org/EN/AboutUs/CivilSociety/Pages/Handbook.aspx.</w:t>
      </w:r>
    </w:p>
    <w:p w14:paraId="52A7BACE" w14:textId="77777777" w:rsidR="00EB09D9" w:rsidRPr="00ED4B80" w:rsidRDefault="000C3024" w:rsidP="00EB09D9">
      <w:pPr>
        <w:jc w:val="both"/>
        <w:rPr>
          <w:b/>
          <w:sz w:val="28"/>
          <w:szCs w:val="28"/>
        </w:rPr>
      </w:pPr>
      <w:r w:rsidRPr="00ED4B80">
        <w:rPr>
          <w:b/>
          <w:sz w:val="28"/>
          <w:szCs w:val="28"/>
        </w:rPr>
        <w:t>How to c</w:t>
      </w:r>
      <w:r w:rsidR="00EB09D9" w:rsidRPr="00ED4B80">
        <w:rPr>
          <w:b/>
          <w:sz w:val="28"/>
          <w:szCs w:val="28"/>
        </w:rPr>
        <w:t>ontact us</w:t>
      </w:r>
      <w:r w:rsidRPr="00ED4B80">
        <w:rPr>
          <w:b/>
          <w:sz w:val="28"/>
          <w:szCs w:val="28"/>
        </w:rPr>
        <w:t>:</w:t>
      </w:r>
    </w:p>
    <w:p w14:paraId="07B65F95" w14:textId="77777777" w:rsidR="00EB09D9" w:rsidRPr="00ED4B80" w:rsidRDefault="00EB09D9" w:rsidP="00EB09D9">
      <w:pPr>
        <w:jc w:val="both"/>
        <w:rPr>
          <w:sz w:val="28"/>
          <w:szCs w:val="28"/>
        </w:rPr>
      </w:pPr>
    </w:p>
    <w:p w14:paraId="7A7D9C6F" w14:textId="77777777" w:rsidR="000C3024" w:rsidRPr="00ED4B80" w:rsidRDefault="000C3024" w:rsidP="00ED4B80">
      <w:pPr>
        <w:pStyle w:val="ListParagraph"/>
        <w:numPr>
          <w:ilvl w:val="0"/>
          <w:numId w:val="21"/>
        </w:numPr>
        <w:jc w:val="both"/>
        <w:rPr>
          <w:sz w:val="28"/>
          <w:szCs w:val="28"/>
        </w:rPr>
      </w:pPr>
      <w:r w:rsidRPr="00ED4B80">
        <w:rPr>
          <w:b/>
          <w:sz w:val="28"/>
          <w:szCs w:val="28"/>
        </w:rPr>
        <w:t>UPR Submissions Helpdesk:</w:t>
      </w:r>
      <w:r w:rsidRPr="00ED4B80">
        <w:rPr>
          <w:sz w:val="28"/>
          <w:szCs w:val="28"/>
        </w:rPr>
        <w:t xml:space="preserve"> uprsubmissions@ohchr.org</w:t>
      </w:r>
    </w:p>
    <w:p w14:paraId="3FE74F34" w14:textId="77777777" w:rsidR="00EB09D9" w:rsidRPr="00ED4B80" w:rsidRDefault="00EB09D9" w:rsidP="00EB09D9">
      <w:pPr>
        <w:jc w:val="both"/>
        <w:rPr>
          <w:sz w:val="28"/>
          <w:szCs w:val="28"/>
        </w:rPr>
      </w:pPr>
    </w:p>
    <w:p w14:paraId="27D6418D" w14:textId="77777777" w:rsidR="000C3024" w:rsidRPr="00ED4B80" w:rsidRDefault="00EB09D9" w:rsidP="00ED4B80">
      <w:pPr>
        <w:pStyle w:val="ListParagraph"/>
        <w:numPr>
          <w:ilvl w:val="0"/>
          <w:numId w:val="21"/>
        </w:numPr>
        <w:rPr>
          <w:sz w:val="28"/>
          <w:szCs w:val="28"/>
        </w:rPr>
      </w:pPr>
      <w:r w:rsidRPr="00ED4B80">
        <w:rPr>
          <w:b/>
          <w:sz w:val="28"/>
          <w:szCs w:val="28"/>
        </w:rPr>
        <w:t>OHCHR National Institutions, Regional Mechanisms and Civil Society Section</w:t>
      </w:r>
      <w:r w:rsidR="000C3024" w:rsidRPr="00ED4B80">
        <w:rPr>
          <w:b/>
          <w:sz w:val="28"/>
          <w:szCs w:val="28"/>
        </w:rPr>
        <w:t>:</w:t>
      </w:r>
      <w:r w:rsidR="000C3024" w:rsidRPr="00ED4B80">
        <w:rPr>
          <w:sz w:val="28"/>
          <w:szCs w:val="28"/>
        </w:rPr>
        <w:t xml:space="preserve"> </w:t>
      </w:r>
    </w:p>
    <w:p w14:paraId="619D98E2" w14:textId="77777777" w:rsidR="000C3024" w:rsidRPr="00ED4B80" w:rsidRDefault="000C3024" w:rsidP="00ED4B80">
      <w:pPr>
        <w:rPr>
          <w:sz w:val="28"/>
          <w:szCs w:val="28"/>
        </w:rPr>
      </w:pPr>
    </w:p>
    <w:p w14:paraId="75FF0E0F" w14:textId="77777777" w:rsidR="00026B2E" w:rsidRDefault="00026B2E" w:rsidP="00026B2E">
      <w:pPr>
        <w:pStyle w:val="ListParagraph"/>
        <w:numPr>
          <w:ilvl w:val="0"/>
          <w:numId w:val="24"/>
        </w:numPr>
        <w:rPr>
          <w:sz w:val="28"/>
          <w:szCs w:val="28"/>
        </w:rPr>
      </w:pPr>
      <w:r w:rsidRPr="00605574">
        <w:rPr>
          <w:b/>
          <w:sz w:val="28"/>
          <w:szCs w:val="28"/>
        </w:rPr>
        <w:t xml:space="preserve">National Institutions and regional Mechanisms: </w:t>
      </w:r>
      <w:hyperlink r:id="rId12" w:history="1">
        <w:r w:rsidRPr="00605574">
          <w:rPr>
            <w:rStyle w:val="Hyperlink"/>
            <w:sz w:val="28"/>
            <w:szCs w:val="28"/>
          </w:rPr>
          <w:t>nationalinstitutions@ohchr.org</w:t>
        </w:r>
      </w:hyperlink>
    </w:p>
    <w:p w14:paraId="54CB4E3C" w14:textId="77777777" w:rsidR="00026B2E" w:rsidRDefault="00026B2E" w:rsidP="00ED4B80">
      <w:pPr>
        <w:pStyle w:val="ListParagraph"/>
        <w:ind w:left="1440"/>
        <w:rPr>
          <w:sz w:val="28"/>
          <w:szCs w:val="28"/>
        </w:rPr>
      </w:pPr>
    </w:p>
    <w:p w14:paraId="16852625" w14:textId="77777777" w:rsidR="00026B2E" w:rsidRPr="0097443F" w:rsidRDefault="00026B2E" w:rsidP="0097443F">
      <w:pPr>
        <w:pStyle w:val="ListParagraph"/>
        <w:numPr>
          <w:ilvl w:val="0"/>
          <w:numId w:val="24"/>
        </w:numPr>
        <w:jc w:val="both"/>
        <w:rPr>
          <w:sz w:val="28"/>
          <w:szCs w:val="28"/>
        </w:rPr>
      </w:pPr>
      <w:r w:rsidRPr="0097443F">
        <w:rPr>
          <w:b/>
          <w:sz w:val="28"/>
          <w:szCs w:val="28"/>
        </w:rPr>
        <w:t xml:space="preserve">Civil Society: </w:t>
      </w:r>
      <w:hyperlink r:id="rId13" w:history="1">
        <w:r w:rsidRPr="0097443F">
          <w:rPr>
            <w:rStyle w:val="Hyperlink"/>
            <w:sz w:val="28"/>
            <w:szCs w:val="28"/>
          </w:rPr>
          <w:t>civilsociety@ohchr.org</w:t>
        </w:r>
      </w:hyperlink>
      <w:r w:rsidRPr="0097443F">
        <w:rPr>
          <w:sz w:val="28"/>
          <w:szCs w:val="28"/>
        </w:rPr>
        <w:t xml:space="preserve"> or  </w:t>
      </w:r>
      <w:r w:rsidRPr="00605574">
        <w:t xml:space="preserve">Tel: +41 22 917 96 56 </w:t>
      </w:r>
    </w:p>
    <w:p w14:paraId="0D1524D3" w14:textId="77777777" w:rsidR="006924EE" w:rsidRDefault="006924EE" w:rsidP="00ED4B80">
      <w:pPr>
        <w:pStyle w:val="ListParagraph"/>
        <w:rPr>
          <w:b/>
          <w:sz w:val="28"/>
          <w:szCs w:val="28"/>
        </w:rPr>
      </w:pPr>
    </w:p>
    <w:p w14:paraId="7F325BC9" w14:textId="77777777" w:rsidR="001C6663" w:rsidRPr="00ED4B80" w:rsidRDefault="001C6663" w:rsidP="00595520">
      <w:pPr>
        <w:rPr>
          <w:sz w:val="28"/>
          <w:szCs w:val="28"/>
        </w:rPr>
      </w:pPr>
    </w:p>
    <w:sectPr w:rsidR="001C6663" w:rsidRPr="00ED4B80" w:rsidSect="00F80C99">
      <w:endnotePr>
        <w:numFmt w:val="decimal"/>
      </w:endnotePr>
      <w:pgSz w:w="11907" w:h="16840" w:code="9"/>
      <w:pgMar w:top="1701" w:right="1134" w:bottom="2268" w:left="1134" w:header="1134" w:footer="17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E41BB" w14:textId="77777777" w:rsidR="00EB09D9" w:rsidRDefault="00EB09D9"/>
  </w:endnote>
  <w:endnote w:type="continuationSeparator" w:id="0">
    <w:p w14:paraId="2AD3C7CB" w14:textId="77777777" w:rsidR="00EB09D9" w:rsidRDefault="00EB09D9"/>
  </w:endnote>
  <w:endnote w:type="continuationNotice" w:id="1">
    <w:p w14:paraId="5654BE4E" w14:textId="77777777" w:rsidR="00EB09D9" w:rsidRDefault="00EB09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50618" w14:textId="77777777" w:rsidR="00EB09D9" w:rsidRPr="000B175B" w:rsidRDefault="00EB09D9" w:rsidP="000B175B">
      <w:pPr>
        <w:tabs>
          <w:tab w:val="right" w:pos="2155"/>
        </w:tabs>
        <w:spacing w:after="80"/>
        <w:ind w:left="680"/>
        <w:rPr>
          <w:u w:val="single"/>
        </w:rPr>
      </w:pPr>
      <w:r>
        <w:rPr>
          <w:u w:val="single"/>
        </w:rPr>
        <w:tab/>
      </w:r>
    </w:p>
  </w:footnote>
  <w:footnote w:type="continuationSeparator" w:id="0">
    <w:p w14:paraId="00D9C945" w14:textId="77777777" w:rsidR="00EB09D9" w:rsidRPr="00FC68B7" w:rsidRDefault="00EB09D9" w:rsidP="00FC68B7">
      <w:pPr>
        <w:tabs>
          <w:tab w:val="left" w:pos="2155"/>
        </w:tabs>
        <w:spacing w:after="80"/>
        <w:ind w:left="680"/>
        <w:rPr>
          <w:u w:val="single"/>
        </w:rPr>
      </w:pPr>
      <w:r>
        <w:rPr>
          <w:u w:val="single"/>
        </w:rPr>
        <w:tab/>
      </w:r>
    </w:p>
  </w:footnote>
  <w:footnote w:type="continuationNotice" w:id="1">
    <w:p w14:paraId="46F3351A" w14:textId="77777777" w:rsidR="00EB09D9" w:rsidRDefault="00EB09D9"/>
  </w:footnote>
  <w:footnote w:id="2">
    <w:p w14:paraId="5DBC99BE" w14:textId="77777777" w:rsidR="00EB09D9" w:rsidRPr="005B2102" w:rsidRDefault="00EB09D9" w:rsidP="00EB09D9">
      <w:pPr>
        <w:pStyle w:val="FootnoteText"/>
      </w:pPr>
      <w:r>
        <w:rPr>
          <w:rStyle w:val="FootnoteReference"/>
        </w:rPr>
        <w:footnoteRef/>
      </w:r>
      <w:r>
        <w:t xml:space="preserve"> </w:t>
      </w:r>
      <w:r w:rsidRPr="00891CB9">
        <w:t>4.</w:t>
      </w:r>
      <w:r w:rsidRPr="00891CB9">
        <w:tab/>
        <w:t xml:space="preserve">Stakeholders, which are referred to in Human Rights Council resolution 5/1, include, inter alia, NGOs, national human rights </w:t>
      </w:r>
      <w:r w:rsidRPr="005B2102">
        <w:t xml:space="preserve">institutions, human rights defenders, academic institutions and research institutes, regional organizations, as well as civil society representatives. </w:t>
      </w:r>
      <w:r w:rsidRPr="005B2102">
        <w:tab/>
        <w:t xml:space="preserve">Different stakeholders may also provide joint submissions.  </w:t>
      </w:r>
    </w:p>
  </w:footnote>
  <w:footnote w:id="3">
    <w:p w14:paraId="2762F893" w14:textId="77777777" w:rsidR="00166F46" w:rsidRPr="00891CB9" w:rsidRDefault="00166F46" w:rsidP="00166F46">
      <w:pPr>
        <w:pStyle w:val="FootnoteText"/>
      </w:pPr>
      <w:r w:rsidRPr="005B2102">
        <w:rPr>
          <w:rStyle w:val="FootnoteReference"/>
        </w:rPr>
        <w:footnoteRef/>
      </w:r>
      <w:r w:rsidRPr="005B2102">
        <w:t xml:space="preserve"> One of the principles reads as follows: “UPR should ensure the participation of all relevant stakeholders, including non-governmental organizations and national human rights institutions, in accordance with General Assembly resolution 60/251 of </w:t>
      </w:r>
      <w:r w:rsidRPr="00891CB9">
        <w:t>15 March 2006 and Economic and Social Council resolution 1996/31 of 25 July 1996, as well as any decisions that the Council may take in this regard”.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857149E"/>
    <w:multiLevelType w:val="hybridMultilevel"/>
    <w:tmpl w:val="367A3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9663EEC"/>
    <w:multiLevelType w:val="hybridMultilevel"/>
    <w:tmpl w:val="C04A5956"/>
    <w:lvl w:ilvl="0" w:tplc="4F0E1A5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4292CD6"/>
    <w:multiLevelType w:val="hybridMultilevel"/>
    <w:tmpl w:val="A10E39D6"/>
    <w:lvl w:ilvl="0" w:tplc="6B5C250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F374064"/>
    <w:multiLevelType w:val="hybridMultilevel"/>
    <w:tmpl w:val="B65C8968"/>
    <w:lvl w:ilvl="0" w:tplc="6B5C250A">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539F4170"/>
    <w:multiLevelType w:val="hybridMultilevel"/>
    <w:tmpl w:val="2F262E48"/>
    <w:lvl w:ilvl="0" w:tplc="4F0E1A5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6C513493"/>
    <w:multiLevelType w:val="hybridMultilevel"/>
    <w:tmpl w:val="22240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22"/>
  </w:num>
  <w:num w:numId="19">
    <w:abstractNumId w:val="18"/>
  </w:num>
  <w:num w:numId="20">
    <w:abstractNumId w:val="21"/>
  </w:num>
  <w:num w:numId="21">
    <w:abstractNumId w:val="17"/>
  </w:num>
  <w:num w:numId="22">
    <w:abstractNumId w:val="23"/>
  </w:num>
  <w:num w:numId="23">
    <w:abstractNumId w:val="19"/>
  </w:num>
  <w:num w:numId="2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s-E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9D9"/>
    <w:rsid w:val="00002A7D"/>
    <w:rsid w:val="000038A8"/>
    <w:rsid w:val="00006790"/>
    <w:rsid w:val="00026B2E"/>
    <w:rsid w:val="00027624"/>
    <w:rsid w:val="00034BE1"/>
    <w:rsid w:val="00050F6B"/>
    <w:rsid w:val="00051684"/>
    <w:rsid w:val="00052601"/>
    <w:rsid w:val="000678CD"/>
    <w:rsid w:val="0007091A"/>
    <w:rsid w:val="00072C8C"/>
    <w:rsid w:val="000741D0"/>
    <w:rsid w:val="00081CE0"/>
    <w:rsid w:val="00084D30"/>
    <w:rsid w:val="00087744"/>
    <w:rsid w:val="00090320"/>
    <w:rsid w:val="000931C0"/>
    <w:rsid w:val="000A2E09"/>
    <w:rsid w:val="000B175B"/>
    <w:rsid w:val="000B1930"/>
    <w:rsid w:val="000B33CE"/>
    <w:rsid w:val="000B3A0F"/>
    <w:rsid w:val="000C16CE"/>
    <w:rsid w:val="000C3024"/>
    <w:rsid w:val="000C7963"/>
    <w:rsid w:val="000D0A73"/>
    <w:rsid w:val="000D5CE6"/>
    <w:rsid w:val="000E0415"/>
    <w:rsid w:val="000E2FF9"/>
    <w:rsid w:val="000E3DCF"/>
    <w:rsid w:val="000F3CD7"/>
    <w:rsid w:val="000F56E2"/>
    <w:rsid w:val="000F7715"/>
    <w:rsid w:val="000F7B6F"/>
    <w:rsid w:val="000F7B76"/>
    <w:rsid w:val="00145FA6"/>
    <w:rsid w:val="0015128C"/>
    <w:rsid w:val="00156B99"/>
    <w:rsid w:val="00166124"/>
    <w:rsid w:val="00166158"/>
    <w:rsid w:val="00166F46"/>
    <w:rsid w:val="0018490B"/>
    <w:rsid w:val="00184DDA"/>
    <w:rsid w:val="001900CD"/>
    <w:rsid w:val="001923E1"/>
    <w:rsid w:val="0019498A"/>
    <w:rsid w:val="001A0452"/>
    <w:rsid w:val="001A3FA6"/>
    <w:rsid w:val="001B4B04"/>
    <w:rsid w:val="001B5875"/>
    <w:rsid w:val="001C4B9C"/>
    <w:rsid w:val="001C6663"/>
    <w:rsid w:val="001C7895"/>
    <w:rsid w:val="001D26DF"/>
    <w:rsid w:val="001F1599"/>
    <w:rsid w:val="001F19C4"/>
    <w:rsid w:val="002043F0"/>
    <w:rsid w:val="002050AB"/>
    <w:rsid w:val="00206169"/>
    <w:rsid w:val="00211E0B"/>
    <w:rsid w:val="0023098D"/>
    <w:rsid w:val="00232575"/>
    <w:rsid w:val="002373AF"/>
    <w:rsid w:val="00247258"/>
    <w:rsid w:val="00247D90"/>
    <w:rsid w:val="00257CAC"/>
    <w:rsid w:val="002974E9"/>
    <w:rsid w:val="002A7F94"/>
    <w:rsid w:val="002B109A"/>
    <w:rsid w:val="002C5C14"/>
    <w:rsid w:val="002C6D45"/>
    <w:rsid w:val="002D06FB"/>
    <w:rsid w:val="002D6E53"/>
    <w:rsid w:val="002E3E4B"/>
    <w:rsid w:val="002F046D"/>
    <w:rsid w:val="00301764"/>
    <w:rsid w:val="00317AB6"/>
    <w:rsid w:val="00321F13"/>
    <w:rsid w:val="003225DB"/>
    <w:rsid w:val="003229D8"/>
    <w:rsid w:val="00332F4E"/>
    <w:rsid w:val="00336C97"/>
    <w:rsid w:val="00337839"/>
    <w:rsid w:val="00342432"/>
    <w:rsid w:val="00342523"/>
    <w:rsid w:val="0034636F"/>
    <w:rsid w:val="00352D4B"/>
    <w:rsid w:val="0035638C"/>
    <w:rsid w:val="003566ED"/>
    <w:rsid w:val="003709D8"/>
    <w:rsid w:val="00380A9A"/>
    <w:rsid w:val="003812A1"/>
    <w:rsid w:val="00387B07"/>
    <w:rsid w:val="003A1E08"/>
    <w:rsid w:val="003A46BB"/>
    <w:rsid w:val="003A4EC7"/>
    <w:rsid w:val="003A7295"/>
    <w:rsid w:val="003B1F60"/>
    <w:rsid w:val="003C2CC4"/>
    <w:rsid w:val="003D06A0"/>
    <w:rsid w:val="003D4B23"/>
    <w:rsid w:val="003E278A"/>
    <w:rsid w:val="0041316B"/>
    <w:rsid w:val="00413520"/>
    <w:rsid w:val="004325CB"/>
    <w:rsid w:val="00440A07"/>
    <w:rsid w:val="004506F7"/>
    <w:rsid w:val="00451982"/>
    <w:rsid w:val="0046052E"/>
    <w:rsid w:val="00462880"/>
    <w:rsid w:val="00476F24"/>
    <w:rsid w:val="00491D0D"/>
    <w:rsid w:val="00494310"/>
    <w:rsid w:val="004951FF"/>
    <w:rsid w:val="004C4252"/>
    <w:rsid w:val="004C55B0"/>
    <w:rsid w:val="004C6B7B"/>
    <w:rsid w:val="004E3B3A"/>
    <w:rsid w:val="004E517A"/>
    <w:rsid w:val="004F6BA0"/>
    <w:rsid w:val="00503BEA"/>
    <w:rsid w:val="00516A1F"/>
    <w:rsid w:val="00533616"/>
    <w:rsid w:val="00535ABA"/>
    <w:rsid w:val="0053768B"/>
    <w:rsid w:val="005420F2"/>
    <w:rsid w:val="0054285C"/>
    <w:rsid w:val="00546224"/>
    <w:rsid w:val="0056237B"/>
    <w:rsid w:val="00582DD8"/>
    <w:rsid w:val="00584173"/>
    <w:rsid w:val="00595520"/>
    <w:rsid w:val="005A3211"/>
    <w:rsid w:val="005A3A2D"/>
    <w:rsid w:val="005A4018"/>
    <w:rsid w:val="005A44B9"/>
    <w:rsid w:val="005A4E17"/>
    <w:rsid w:val="005B1BA0"/>
    <w:rsid w:val="005B3DB3"/>
    <w:rsid w:val="005B4DBF"/>
    <w:rsid w:val="005D15CA"/>
    <w:rsid w:val="005F1475"/>
    <w:rsid w:val="005F3066"/>
    <w:rsid w:val="005F3E61"/>
    <w:rsid w:val="00604DDD"/>
    <w:rsid w:val="00605704"/>
    <w:rsid w:val="006115CC"/>
    <w:rsid w:val="00611FC4"/>
    <w:rsid w:val="006176FB"/>
    <w:rsid w:val="00630FCB"/>
    <w:rsid w:val="00634ADC"/>
    <w:rsid w:val="00636011"/>
    <w:rsid w:val="00640B26"/>
    <w:rsid w:val="00641130"/>
    <w:rsid w:val="006770B2"/>
    <w:rsid w:val="006924EE"/>
    <w:rsid w:val="006940E1"/>
    <w:rsid w:val="006A3C72"/>
    <w:rsid w:val="006A7392"/>
    <w:rsid w:val="006B03A1"/>
    <w:rsid w:val="006B2151"/>
    <w:rsid w:val="006B67D9"/>
    <w:rsid w:val="006C5535"/>
    <w:rsid w:val="006D0196"/>
    <w:rsid w:val="006D0589"/>
    <w:rsid w:val="006D206C"/>
    <w:rsid w:val="006D34A4"/>
    <w:rsid w:val="006E564B"/>
    <w:rsid w:val="006E7154"/>
    <w:rsid w:val="006F2519"/>
    <w:rsid w:val="007003CD"/>
    <w:rsid w:val="0070701E"/>
    <w:rsid w:val="007070A5"/>
    <w:rsid w:val="0071067D"/>
    <w:rsid w:val="00713B6A"/>
    <w:rsid w:val="0072632A"/>
    <w:rsid w:val="007358E8"/>
    <w:rsid w:val="00736ECE"/>
    <w:rsid w:val="00737125"/>
    <w:rsid w:val="00740E4D"/>
    <w:rsid w:val="0074533B"/>
    <w:rsid w:val="007643BC"/>
    <w:rsid w:val="0076548B"/>
    <w:rsid w:val="00767EA7"/>
    <w:rsid w:val="00776A28"/>
    <w:rsid w:val="007959FE"/>
    <w:rsid w:val="007A0CF1"/>
    <w:rsid w:val="007B6BA5"/>
    <w:rsid w:val="007C3390"/>
    <w:rsid w:val="007C42D8"/>
    <w:rsid w:val="007C4F4B"/>
    <w:rsid w:val="007D1750"/>
    <w:rsid w:val="007D7362"/>
    <w:rsid w:val="007F5A29"/>
    <w:rsid w:val="007F5CE2"/>
    <w:rsid w:val="007F6611"/>
    <w:rsid w:val="007F66C0"/>
    <w:rsid w:val="007F7FE2"/>
    <w:rsid w:val="0080430C"/>
    <w:rsid w:val="00810BAC"/>
    <w:rsid w:val="008175E9"/>
    <w:rsid w:val="00822EBA"/>
    <w:rsid w:val="008242D7"/>
    <w:rsid w:val="0082577B"/>
    <w:rsid w:val="00855991"/>
    <w:rsid w:val="00860685"/>
    <w:rsid w:val="00866893"/>
    <w:rsid w:val="00866F02"/>
    <w:rsid w:val="00867D18"/>
    <w:rsid w:val="008701A6"/>
    <w:rsid w:val="00871F9A"/>
    <w:rsid w:val="00871FD5"/>
    <w:rsid w:val="0088172E"/>
    <w:rsid w:val="00881EFA"/>
    <w:rsid w:val="008979B1"/>
    <w:rsid w:val="008A29D8"/>
    <w:rsid w:val="008A41D9"/>
    <w:rsid w:val="008A4C16"/>
    <w:rsid w:val="008A6B25"/>
    <w:rsid w:val="008A6C4F"/>
    <w:rsid w:val="008A75DD"/>
    <w:rsid w:val="008A7B48"/>
    <w:rsid w:val="008B389E"/>
    <w:rsid w:val="008B7964"/>
    <w:rsid w:val="008D045E"/>
    <w:rsid w:val="008D2A3B"/>
    <w:rsid w:val="008D3F25"/>
    <w:rsid w:val="008D4D82"/>
    <w:rsid w:val="008E0E46"/>
    <w:rsid w:val="008E47FA"/>
    <w:rsid w:val="008E7116"/>
    <w:rsid w:val="008F143B"/>
    <w:rsid w:val="008F3882"/>
    <w:rsid w:val="008F4B7C"/>
    <w:rsid w:val="00913AB7"/>
    <w:rsid w:val="009165DE"/>
    <w:rsid w:val="009265B3"/>
    <w:rsid w:val="00926E47"/>
    <w:rsid w:val="00933A0F"/>
    <w:rsid w:val="00947162"/>
    <w:rsid w:val="009500C3"/>
    <w:rsid w:val="0096375C"/>
    <w:rsid w:val="009662E6"/>
    <w:rsid w:val="00967D9C"/>
    <w:rsid w:val="0097095E"/>
    <w:rsid w:val="00972289"/>
    <w:rsid w:val="0097443F"/>
    <w:rsid w:val="0098592B"/>
    <w:rsid w:val="00985FC4"/>
    <w:rsid w:val="00990766"/>
    <w:rsid w:val="00991261"/>
    <w:rsid w:val="009964C4"/>
    <w:rsid w:val="009A2CB0"/>
    <w:rsid w:val="009A7B81"/>
    <w:rsid w:val="009B22EF"/>
    <w:rsid w:val="009D01C0"/>
    <w:rsid w:val="009D6A08"/>
    <w:rsid w:val="009E0A16"/>
    <w:rsid w:val="009E2370"/>
    <w:rsid w:val="009E7970"/>
    <w:rsid w:val="009F2EAC"/>
    <w:rsid w:val="009F305E"/>
    <w:rsid w:val="009F47F4"/>
    <w:rsid w:val="009F57E3"/>
    <w:rsid w:val="00A10F4F"/>
    <w:rsid w:val="00A11067"/>
    <w:rsid w:val="00A1704A"/>
    <w:rsid w:val="00A37C6F"/>
    <w:rsid w:val="00A425EB"/>
    <w:rsid w:val="00A45396"/>
    <w:rsid w:val="00A65B63"/>
    <w:rsid w:val="00A72F22"/>
    <w:rsid w:val="00A733BC"/>
    <w:rsid w:val="00A748A6"/>
    <w:rsid w:val="00A76A69"/>
    <w:rsid w:val="00A83F5F"/>
    <w:rsid w:val="00A844DD"/>
    <w:rsid w:val="00A879A4"/>
    <w:rsid w:val="00AB2A4A"/>
    <w:rsid w:val="00AC0F2C"/>
    <w:rsid w:val="00AC27E1"/>
    <w:rsid w:val="00AC502A"/>
    <w:rsid w:val="00AD5E50"/>
    <w:rsid w:val="00AF58C1"/>
    <w:rsid w:val="00B06643"/>
    <w:rsid w:val="00B15055"/>
    <w:rsid w:val="00B22B37"/>
    <w:rsid w:val="00B2773E"/>
    <w:rsid w:val="00B30179"/>
    <w:rsid w:val="00B33A88"/>
    <w:rsid w:val="00B37B15"/>
    <w:rsid w:val="00B45C02"/>
    <w:rsid w:val="00B53C63"/>
    <w:rsid w:val="00B567C4"/>
    <w:rsid w:val="00B621DB"/>
    <w:rsid w:val="00B72A1E"/>
    <w:rsid w:val="00B81E12"/>
    <w:rsid w:val="00B84279"/>
    <w:rsid w:val="00BA339B"/>
    <w:rsid w:val="00BA6E3F"/>
    <w:rsid w:val="00BC021A"/>
    <w:rsid w:val="00BC1E7E"/>
    <w:rsid w:val="00BC3894"/>
    <w:rsid w:val="00BC74E9"/>
    <w:rsid w:val="00BE0519"/>
    <w:rsid w:val="00BE36A9"/>
    <w:rsid w:val="00BE618E"/>
    <w:rsid w:val="00BE7BEC"/>
    <w:rsid w:val="00BF0A5A"/>
    <w:rsid w:val="00BF0E63"/>
    <w:rsid w:val="00BF12A3"/>
    <w:rsid w:val="00BF16D7"/>
    <w:rsid w:val="00BF2373"/>
    <w:rsid w:val="00C044E2"/>
    <w:rsid w:val="00C048CB"/>
    <w:rsid w:val="00C066F3"/>
    <w:rsid w:val="00C3513B"/>
    <w:rsid w:val="00C463DD"/>
    <w:rsid w:val="00C745C3"/>
    <w:rsid w:val="00C9489A"/>
    <w:rsid w:val="00C97AAA"/>
    <w:rsid w:val="00CA24A4"/>
    <w:rsid w:val="00CB0E8D"/>
    <w:rsid w:val="00CB1E3E"/>
    <w:rsid w:val="00CB348D"/>
    <w:rsid w:val="00CC4EDE"/>
    <w:rsid w:val="00CD318B"/>
    <w:rsid w:val="00CD46F5"/>
    <w:rsid w:val="00CE4A8F"/>
    <w:rsid w:val="00CF028E"/>
    <w:rsid w:val="00CF071D"/>
    <w:rsid w:val="00D15B04"/>
    <w:rsid w:val="00D2031B"/>
    <w:rsid w:val="00D25FE2"/>
    <w:rsid w:val="00D333F7"/>
    <w:rsid w:val="00D37DA9"/>
    <w:rsid w:val="00D406A7"/>
    <w:rsid w:val="00D43252"/>
    <w:rsid w:val="00D44D86"/>
    <w:rsid w:val="00D50B7D"/>
    <w:rsid w:val="00D52012"/>
    <w:rsid w:val="00D704E5"/>
    <w:rsid w:val="00D72727"/>
    <w:rsid w:val="00D7526D"/>
    <w:rsid w:val="00D86A53"/>
    <w:rsid w:val="00D87200"/>
    <w:rsid w:val="00D973C4"/>
    <w:rsid w:val="00D978C6"/>
    <w:rsid w:val="00DA0956"/>
    <w:rsid w:val="00DA1A55"/>
    <w:rsid w:val="00DA357F"/>
    <w:rsid w:val="00DA3E12"/>
    <w:rsid w:val="00DC18AD"/>
    <w:rsid w:val="00DD469C"/>
    <w:rsid w:val="00DD5685"/>
    <w:rsid w:val="00DE591A"/>
    <w:rsid w:val="00DF7CAE"/>
    <w:rsid w:val="00E15023"/>
    <w:rsid w:val="00E3145E"/>
    <w:rsid w:val="00E423C0"/>
    <w:rsid w:val="00E450D1"/>
    <w:rsid w:val="00E6414C"/>
    <w:rsid w:val="00E7260F"/>
    <w:rsid w:val="00E77B38"/>
    <w:rsid w:val="00E80236"/>
    <w:rsid w:val="00E8702D"/>
    <w:rsid w:val="00E916A9"/>
    <w:rsid w:val="00E916DE"/>
    <w:rsid w:val="00E96630"/>
    <w:rsid w:val="00EB09D9"/>
    <w:rsid w:val="00ED18DC"/>
    <w:rsid w:val="00ED1DCD"/>
    <w:rsid w:val="00ED4B80"/>
    <w:rsid w:val="00ED6201"/>
    <w:rsid w:val="00ED7A2A"/>
    <w:rsid w:val="00EF1D7F"/>
    <w:rsid w:val="00F0137E"/>
    <w:rsid w:val="00F035E5"/>
    <w:rsid w:val="00F03D82"/>
    <w:rsid w:val="00F17B25"/>
    <w:rsid w:val="00F21786"/>
    <w:rsid w:val="00F3742B"/>
    <w:rsid w:val="00F56D63"/>
    <w:rsid w:val="00F609A9"/>
    <w:rsid w:val="00F75677"/>
    <w:rsid w:val="00F80C99"/>
    <w:rsid w:val="00F867EC"/>
    <w:rsid w:val="00F91B2B"/>
    <w:rsid w:val="00FB205F"/>
    <w:rsid w:val="00FC03CD"/>
    <w:rsid w:val="00FC0646"/>
    <w:rsid w:val="00FC509F"/>
    <w:rsid w:val="00FC68B7"/>
    <w:rsid w:val="00FD3520"/>
    <w:rsid w:val="00FE6985"/>
    <w:rsid w:val="00FF5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30BD"/>
  <w15:docId w15:val="{2BF790E7-4388-4FBF-9C56-844420C9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D9"/>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link w:val="FootnoteTextChar"/>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basedOn w:val="DefaultParagraphFont"/>
    <w:semiHidden/>
    <w:rsid w:val="00F035E5"/>
    <w:rPr>
      <w:color w:val="auto"/>
      <w:u w:val="none"/>
    </w:rPr>
  </w:style>
  <w:style w:type="paragraph" w:styleId="ListParagraph">
    <w:name w:val="List Paragraph"/>
    <w:basedOn w:val="Normal"/>
    <w:uiPriority w:val="34"/>
    <w:qFormat/>
    <w:rsid w:val="00EB09D9"/>
    <w:pPr>
      <w:ind w:left="720"/>
      <w:contextualSpacing/>
    </w:pPr>
  </w:style>
  <w:style w:type="character" w:styleId="CommentReference">
    <w:name w:val="annotation reference"/>
    <w:basedOn w:val="DefaultParagraphFont"/>
    <w:rsid w:val="00EB09D9"/>
    <w:rPr>
      <w:sz w:val="16"/>
      <w:szCs w:val="16"/>
    </w:rPr>
  </w:style>
  <w:style w:type="paragraph" w:styleId="CommentText">
    <w:name w:val="annotation text"/>
    <w:basedOn w:val="Normal"/>
    <w:link w:val="CommentTextChar"/>
    <w:rsid w:val="00EB09D9"/>
    <w:pPr>
      <w:spacing w:line="240" w:lineRule="auto"/>
    </w:pPr>
  </w:style>
  <w:style w:type="character" w:customStyle="1" w:styleId="CommentTextChar">
    <w:name w:val="Comment Text Char"/>
    <w:basedOn w:val="DefaultParagraphFont"/>
    <w:link w:val="CommentText"/>
    <w:rsid w:val="00EB09D9"/>
    <w:rPr>
      <w:lang w:eastAsia="en-US"/>
    </w:rPr>
  </w:style>
  <w:style w:type="character" w:customStyle="1" w:styleId="FootnoteTextChar">
    <w:name w:val="Footnote Text Char"/>
    <w:aliases w:val="5_G Char"/>
    <w:basedOn w:val="DefaultParagraphFont"/>
    <w:link w:val="FootnoteText"/>
    <w:rsid w:val="00EB09D9"/>
    <w:rPr>
      <w:sz w:val="18"/>
      <w:lang w:eastAsia="en-US"/>
    </w:rPr>
  </w:style>
  <w:style w:type="paragraph" w:styleId="BalloonText">
    <w:name w:val="Balloon Text"/>
    <w:basedOn w:val="Normal"/>
    <w:link w:val="BalloonTextChar"/>
    <w:rsid w:val="00EB09D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B09D9"/>
    <w:rPr>
      <w:rFonts w:ascii="Tahoma" w:hAnsi="Tahoma" w:cs="Tahoma"/>
      <w:sz w:val="16"/>
      <w:szCs w:val="16"/>
      <w:lang w:eastAsia="en-US"/>
    </w:rPr>
  </w:style>
  <w:style w:type="paragraph" w:styleId="CommentSubject">
    <w:name w:val="annotation subject"/>
    <w:basedOn w:val="CommentText"/>
    <w:next w:val="CommentText"/>
    <w:link w:val="CommentSubjectChar"/>
    <w:rsid w:val="00CF028E"/>
    <w:rPr>
      <w:b/>
      <w:bCs/>
    </w:rPr>
  </w:style>
  <w:style w:type="character" w:customStyle="1" w:styleId="CommentSubjectChar">
    <w:name w:val="Comment Subject Char"/>
    <w:basedOn w:val="CommentTextChar"/>
    <w:link w:val="CommentSubject"/>
    <w:rsid w:val="00CF028E"/>
    <w:rPr>
      <w:b/>
      <w:bCs/>
      <w:lang w:eastAsia="en-US"/>
    </w:rPr>
  </w:style>
  <w:style w:type="character" w:styleId="Strong">
    <w:name w:val="Strong"/>
    <w:basedOn w:val="DefaultParagraphFont"/>
    <w:uiPriority w:val="22"/>
    <w:qFormat/>
    <w:rsid w:val="00E314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vilsociety@ohch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ionalinstitutions@ohch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HRBodies/UPR/Pages/NgosNhris.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DD0F4-E856-4563-BA61-15BD19E4E87B}">
  <ds:schemaRefs>
    <ds:schemaRef ds:uri="http://schemas.microsoft.com/office/infopath/2007/PartnerControls"/>
    <ds:schemaRef ds:uri="http://schemas.openxmlformats.org/package/2006/metadata/core-properties"/>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www.w3.org/XML/1998/namespace"/>
    <ds:schemaRef ds:uri="http://schemas.microsoft.com/sharepoint/v3"/>
  </ds:schemaRefs>
</ds:datastoreItem>
</file>

<file path=customXml/itemProps2.xml><?xml version="1.0" encoding="utf-8"?>
<ds:datastoreItem xmlns:ds="http://schemas.openxmlformats.org/officeDocument/2006/customXml" ds:itemID="{B23D65BB-6310-460B-BF3A-883CC4E5F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86CF8D-BE72-436F-9121-CD4F26C194A8}">
  <ds:schemaRefs>
    <ds:schemaRef ds:uri="http://schemas.microsoft.com/sharepoint/v3/contenttype/forms"/>
  </ds:schemaRefs>
</ds:datastoreItem>
</file>

<file path=customXml/itemProps4.xml><?xml version="1.0" encoding="utf-8"?>
<ds:datastoreItem xmlns:ds="http://schemas.openxmlformats.org/officeDocument/2006/customXml" ds:itemID="{FC121F11-0925-4F91-B4E8-B27FE48D7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2029</Words>
  <Characters>11566</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Andres Sanchez</dc:creator>
  <cp:lastModifiedBy>Viera Pejchal</cp:lastModifiedBy>
  <cp:revision>2</cp:revision>
  <cp:lastPrinted>2009-02-18T08:36:00Z</cp:lastPrinted>
  <dcterms:created xsi:type="dcterms:W3CDTF">2018-05-30T11:04:00Z</dcterms:created>
  <dcterms:modified xsi:type="dcterms:W3CDTF">2018-05-30T11:04:00Z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3660600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