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0D8750" w14:textId="77777777" w:rsidR="00383CB1" w:rsidRDefault="00383CB1"/>
    <w:p w14:paraId="0BA185DF" w14:textId="05224625" w:rsidR="00383CB1" w:rsidRDefault="00383CB1"/>
    <w:p w14:paraId="1B0A5391" w14:textId="480A77EA" w:rsidR="00383CB1" w:rsidRDefault="00383CB1" w:rsidP="00383CB1">
      <w:pPr>
        <w:spacing w:after="40"/>
        <w:jc w:val="center"/>
        <w:rPr>
          <w:rFonts w:ascii="Tahoma" w:hAnsi="Tahoma" w:cs="Tahoma"/>
          <w:b/>
          <w:sz w:val="34"/>
          <w:szCs w:val="34"/>
          <w:shd w:val="clear" w:color="auto" w:fill="FFFFFF"/>
        </w:rPr>
      </w:pPr>
      <w:bookmarkStart w:id="0" w:name="_Hlk15459582"/>
    </w:p>
    <w:p w14:paraId="3A86C5EF" w14:textId="753FE4B7" w:rsidR="00B50A76" w:rsidRPr="00307517" w:rsidRDefault="00B50A76" w:rsidP="00B50A76">
      <w:pPr>
        <w:spacing w:after="40"/>
        <w:jc w:val="center"/>
        <w:rPr>
          <w:rFonts w:ascii="Tahoma" w:hAnsi="Tahoma" w:cs="Tahoma"/>
          <w:b/>
          <w:sz w:val="34"/>
          <w:szCs w:val="34"/>
          <w:shd w:val="clear" w:color="auto" w:fill="FFFFFF"/>
        </w:rPr>
      </w:pPr>
      <w:r>
        <w:rPr>
          <w:rFonts w:ascii="Tahoma" w:hAnsi="Tahoma" w:cs="Tahoma"/>
          <w:b/>
          <w:sz w:val="34"/>
          <w:szCs w:val="34"/>
          <w:shd w:val="clear" w:color="auto" w:fill="FFFFFF"/>
        </w:rPr>
        <w:t>CONCEPT NOTE &amp; PRELIMINARY DATA</w:t>
      </w:r>
    </w:p>
    <w:p w14:paraId="5F643DFC" w14:textId="4901E291" w:rsidR="00B50A76" w:rsidRDefault="00B50A76" w:rsidP="00B50A76">
      <w:pPr>
        <w:spacing w:after="0"/>
        <w:jc w:val="center"/>
        <w:rPr>
          <w:rFonts w:ascii="Tahoma" w:hAnsi="Tahoma" w:cs="Tahoma"/>
          <w:b/>
          <w:color w:val="000000"/>
          <w:sz w:val="24"/>
          <w:szCs w:val="24"/>
          <w:shd w:val="clear" w:color="auto" w:fill="FFFFFF"/>
        </w:rPr>
      </w:pPr>
      <w:r>
        <w:rPr>
          <w:rFonts w:ascii="Tahoma" w:hAnsi="Tahoma" w:cs="Tahoma"/>
          <w:b/>
          <w:color w:val="000000"/>
          <w:sz w:val="24"/>
          <w:szCs w:val="24"/>
          <w:shd w:val="clear" w:color="auto" w:fill="FFFFFF"/>
        </w:rPr>
        <w:t>Elimination of Harmful Practices: Accusations of Witchcraft and Ritual Attacks</w:t>
      </w:r>
    </w:p>
    <w:p w14:paraId="23AAD66C" w14:textId="77777777" w:rsidR="00B50A76" w:rsidRPr="00E92749" w:rsidRDefault="00B50A76" w:rsidP="00B50A76">
      <w:pPr>
        <w:spacing w:after="0"/>
        <w:jc w:val="center"/>
        <w:rPr>
          <w:rFonts w:ascii="Tahoma" w:hAnsi="Tahoma" w:cs="Tahoma"/>
          <w:b/>
          <w:color w:val="000000"/>
          <w:sz w:val="24"/>
          <w:szCs w:val="24"/>
          <w:shd w:val="clear" w:color="auto" w:fill="FFFFFF"/>
        </w:rPr>
      </w:pPr>
    </w:p>
    <w:p w14:paraId="5B39601B" w14:textId="685DA286" w:rsidR="00383CB1" w:rsidRDefault="00B50A76" w:rsidP="009E58BB">
      <w:pPr>
        <w:pStyle w:val="SingleTxtG"/>
        <w:ind w:left="0" w:right="0"/>
        <w:jc w:val="center"/>
        <w:rPr>
          <w:shd w:val="clear" w:color="auto" w:fill="FFFFFF"/>
        </w:rPr>
      </w:pPr>
      <w:r>
        <w:rPr>
          <w:rFonts w:ascii="Arial" w:eastAsia="Times New Roman" w:hAnsi="Arial" w:cs="Arial"/>
          <w:sz w:val="24"/>
          <w:szCs w:val="24"/>
        </w:rPr>
        <w:t>March 2020</w:t>
      </w:r>
    </w:p>
    <w:p w14:paraId="787A0414" w14:textId="3EFB94AF" w:rsidR="001E3B8C" w:rsidRPr="009E58BB" w:rsidRDefault="001E3B8C" w:rsidP="00793152">
      <w:pPr>
        <w:spacing w:after="40"/>
        <w:rPr>
          <w:rFonts w:ascii="Tahoma" w:hAnsi="Tahoma" w:cs="Tahoma"/>
          <w:b/>
          <w:sz w:val="34"/>
          <w:szCs w:val="34"/>
          <w:u w:val="single"/>
          <w:shd w:val="clear" w:color="auto" w:fill="FFFFFF"/>
        </w:rPr>
      </w:pPr>
      <w:r>
        <w:rPr>
          <w:rFonts w:ascii="Tahoma" w:hAnsi="Tahoma" w:cs="Tahoma"/>
          <w:b/>
          <w:sz w:val="34"/>
          <w:szCs w:val="34"/>
          <w:u w:val="single"/>
          <w:shd w:val="clear" w:color="auto" w:fill="FFFFFF"/>
        </w:rPr>
        <w:tab/>
      </w:r>
      <w:r>
        <w:rPr>
          <w:rFonts w:ascii="Tahoma" w:hAnsi="Tahoma" w:cs="Tahoma"/>
          <w:b/>
          <w:sz w:val="34"/>
          <w:szCs w:val="34"/>
          <w:u w:val="single"/>
          <w:shd w:val="clear" w:color="auto" w:fill="FFFFFF"/>
        </w:rPr>
        <w:tab/>
      </w:r>
      <w:r>
        <w:rPr>
          <w:rFonts w:ascii="Tahoma" w:hAnsi="Tahoma" w:cs="Tahoma"/>
          <w:b/>
          <w:sz w:val="34"/>
          <w:szCs w:val="34"/>
          <w:u w:val="single"/>
          <w:shd w:val="clear" w:color="auto" w:fill="FFFFFF"/>
        </w:rPr>
        <w:tab/>
      </w:r>
      <w:r>
        <w:rPr>
          <w:rFonts w:ascii="Tahoma" w:hAnsi="Tahoma" w:cs="Tahoma"/>
          <w:b/>
          <w:sz w:val="34"/>
          <w:szCs w:val="34"/>
          <w:u w:val="single"/>
          <w:shd w:val="clear" w:color="auto" w:fill="FFFFFF"/>
        </w:rPr>
        <w:tab/>
      </w:r>
      <w:r>
        <w:rPr>
          <w:rFonts w:ascii="Tahoma" w:hAnsi="Tahoma" w:cs="Tahoma"/>
          <w:b/>
          <w:sz w:val="34"/>
          <w:szCs w:val="34"/>
          <w:u w:val="single"/>
          <w:shd w:val="clear" w:color="auto" w:fill="FFFFFF"/>
        </w:rPr>
        <w:tab/>
      </w:r>
      <w:r>
        <w:rPr>
          <w:rFonts w:ascii="Tahoma" w:hAnsi="Tahoma" w:cs="Tahoma"/>
          <w:b/>
          <w:sz w:val="34"/>
          <w:szCs w:val="34"/>
          <w:u w:val="single"/>
          <w:shd w:val="clear" w:color="auto" w:fill="FFFFFF"/>
        </w:rPr>
        <w:tab/>
      </w:r>
      <w:r>
        <w:rPr>
          <w:rFonts w:ascii="Tahoma" w:hAnsi="Tahoma" w:cs="Tahoma"/>
          <w:b/>
          <w:sz w:val="34"/>
          <w:szCs w:val="34"/>
          <w:u w:val="single"/>
          <w:shd w:val="clear" w:color="auto" w:fill="FFFFFF"/>
        </w:rPr>
        <w:tab/>
      </w:r>
      <w:r>
        <w:rPr>
          <w:rFonts w:ascii="Tahoma" w:hAnsi="Tahoma" w:cs="Tahoma"/>
          <w:b/>
          <w:sz w:val="34"/>
          <w:szCs w:val="34"/>
          <w:u w:val="single"/>
          <w:shd w:val="clear" w:color="auto" w:fill="FFFFFF"/>
        </w:rPr>
        <w:tab/>
      </w:r>
      <w:r>
        <w:rPr>
          <w:rFonts w:ascii="Tahoma" w:hAnsi="Tahoma" w:cs="Tahoma"/>
          <w:b/>
          <w:sz w:val="34"/>
          <w:szCs w:val="34"/>
          <w:u w:val="single"/>
          <w:shd w:val="clear" w:color="auto" w:fill="FFFFFF"/>
        </w:rPr>
        <w:tab/>
      </w:r>
      <w:r>
        <w:rPr>
          <w:rFonts w:ascii="Tahoma" w:hAnsi="Tahoma" w:cs="Tahoma"/>
          <w:b/>
          <w:sz w:val="34"/>
          <w:szCs w:val="34"/>
          <w:u w:val="single"/>
          <w:shd w:val="clear" w:color="auto" w:fill="FFFFFF"/>
        </w:rPr>
        <w:tab/>
      </w:r>
      <w:r>
        <w:rPr>
          <w:rFonts w:ascii="Tahoma" w:hAnsi="Tahoma" w:cs="Tahoma"/>
          <w:b/>
          <w:sz w:val="34"/>
          <w:szCs w:val="34"/>
          <w:u w:val="single"/>
          <w:shd w:val="clear" w:color="auto" w:fill="FFFFFF"/>
        </w:rPr>
        <w:tab/>
      </w:r>
      <w:r>
        <w:rPr>
          <w:rFonts w:ascii="Tahoma" w:hAnsi="Tahoma" w:cs="Tahoma"/>
          <w:b/>
          <w:sz w:val="34"/>
          <w:szCs w:val="34"/>
          <w:u w:val="single"/>
          <w:shd w:val="clear" w:color="auto" w:fill="FFFFFF"/>
        </w:rPr>
        <w:tab/>
      </w:r>
      <w:r>
        <w:rPr>
          <w:rFonts w:ascii="Tahoma" w:hAnsi="Tahoma" w:cs="Tahoma"/>
          <w:b/>
          <w:sz w:val="34"/>
          <w:szCs w:val="34"/>
          <w:u w:val="single"/>
          <w:shd w:val="clear" w:color="auto" w:fill="FFFFFF"/>
        </w:rPr>
        <w:tab/>
      </w:r>
    </w:p>
    <w:p w14:paraId="63F85E43" w14:textId="5376B2F4" w:rsidR="001E3B8C" w:rsidRDefault="001E3B8C" w:rsidP="00793152">
      <w:pPr>
        <w:spacing w:after="40"/>
        <w:rPr>
          <w:rFonts w:ascii="Tahoma" w:hAnsi="Tahoma" w:cs="Tahoma"/>
          <w:b/>
          <w:sz w:val="34"/>
          <w:szCs w:val="34"/>
          <w:shd w:val="clear" w:color="auto" w:fill="FFFFFF"/>
        </w:rPr>
      </w:pPr>
    </w:p>
    <w:p w14:paraId="0BBC29EA" w14:textId="557C53FE" w:rsidR="001E3B8C" w:rsidRDefault="001E3B8C" w:rsidP="00793152">
      <w:pPr>
        <w:spacing w:after="40"/>
        <w:rPr>
          <w:rFonts w:ascii="Tahoma" w:hAnsi="Tahoma" w:cs="Tahoma"/>
          <w:b/>
          <w:sz w:val="34"/>
          <w:szCs w:val="34"/>
          <w:shd w:val="clear" w:color="auto" w:fill="FFFFFF"/>
        </w:rPr>
      </w:pPr>
    </w:p>
    <w:p w14:paraId="1DAF1FA7" w14:textId="26B30081" w:rsidR="001E3B8C" w:rsidRDefault="001E3B8C" w:rsidP="00793152">
      <w:pPr>
        <w:spacing w:after="40"/>
        <w:rPr>
          <w:rFonts w:ascii="Tahoma" w:hAnsi="Tahoma" w:cs="Tahoma"/>
          <w:b/>
          <w:sz w:val="34"/>
          <w:szCs w:val="34"/>
          <w:shd w:val="clear" w:color="auto" w:fill="FFFFFF"/>
        </w:rPr>
      </w:pPr>
    </w:p>
    <w:p w14:paraId="5888EE60" w14:textId="77777777" w:rsidR="001E3B8C" w:rsidRDefault="001E3B8C" w:rsidP="001E3B8C">
      <w:pPr>
        <w:spacing w:after="0"/>
        <w:rPr>
          <w:rFonts w:ascii="Times New Roman" w:hAnsi="Times New Roman" w:cs="Times New Roman"/>
          <w:sz w:val="28"/>
          <w:szCs w:val="28"/>
          <w:shd w:val="clear" w:color="auto" w:fill="FFFFFF"/>
        </w:rPr>
      </w:pPr>
    </w:p>
    <w:p w14:paraId="2C28286A" w14:textId="77777777" w:rsidR="001E3B8C" w:rsidRDefault="001E3B8C" w:rsidP="001E3B8C">
      <w:pPr>
        <w:spacing w:after="0"/>
        <w:rPr>
          <w:rFonts w:ascii="Times New Roman" w:hAnsi="Times New Roman" w:cs="Times New Roman"/>
          <w:sz w:val="28"/>
          <w:szCs w:val="28"/>
          <w:shd w:val="clear" w:color="auto" w:fill="FFFFFF"/>
        </w:rPr>
      </w:pPr>
    </w:p>
    <w:p w14:paraId="5CED10C4" w14:textId="77777777" w:rsidR="001E3B8C" w:rsidRDefault="001E3B8C" w:rsidP="001E3B8C">
      <w:pPr>
        <w:spacing w:after="0"/>
        <w:rPr>
          <w:rFonts w:ascii="Times New Roman" w:hAnsi="Times New Roman" w:cs="Times New Roman"/>
          <w:sz w:val="28"/>
          <w:szCs w:val="28"/>
          <w:shd w:val="clear" w:color="auto" w:fill="FFFFFF"/>
        </w:rPr>
      </w:pPr>
    </w:p>
    <w:p w14:paraId="2D7E469C" w14:textId="77777777" w:rsidR="001E3B8C" w:rsidRDefault="001E3B8C" w:rsidP="001E3B8C">
      <w:pPr>
        <w:spacing w:after="0"/>
        <w:rPr>
          <w:rFonts w:ascii="Times New Roman" w:hAnsi="Times New Roman" w:cs="Times New Roman"/>
          <w:sz w:val="28"/>
          <w:szCs w:val="28"/>
          <w:shd w:val="clear" w:color="auto" w:fill="FFFFFF"/>
        </w:rPr>
      </w:pPr>
    </w:p>
    <w:p w14:paraId="0436F593" w14:textId="77777777" w:rsidR="001E3B8C" w:rsidRDefault="001E3B8C" w:rsidP="001E3B8C">
      <w:pPr>
        <w:spacing w:after="0"/>
        <w:rPr>
          <w:rFonts w:ascii="Times New Roman" w:hAnsi="Times New Roman" w:cs="Times New Roman"/>
          <w:sz w:val="28"/>
          <w:szCs w:val="28"/>
          <w:shd w:val="clear" w:color="auto" w:fill="FFFFFF"/>
        </w:rPr>
      </w:pPr>
    </w:p>
    <w:p w14:paraId="4CF0A714" w14:textId="77777777" w:rsidR="001E3B8C" w:rsidRDefault="001E3B8C" w:rsidP="001E3B8C">
      <w:pPr>
        <w:spacing w:after="0"/>
        <w:rPr>
          <w:rFonts w:ascii="Times New Roman" w:hAnsi="Times New Roman" w:cs="Times New Roman"/>
          <w:sz w:val="28"/>
          <w:szCs w:val="28"/>
          <w:shd w:val="clear" w:color="auto" w:fill="FFFFFF"/>
        </w:rPr>
      </w:pPr>
    </w:p>
    <w:p w14:paraId="7AB0AA2A" w14:textId="77777777" w:rsidR="001E3B8C" w:rsidRDefault="001E3B8C" w:rsidP="001E3B8C">
      <w:pPr>
        <w:spacing w:after="0"/>
        <w:rPr>
          <w:rFonts w:ascii="Times New Roman" w:hAnsi="Times New Roman" w:cs="Times New Roman"/>
          <w:sz w:val="28"/>
          <w:szCs w:val="28"/>
          <w:shd w:val="clear" w:color="auto" w:fill="FFFFFF"/>
        </w:rPr>
      </w:pPr>
    </w:p>
    <w:p w14:paraId="62A325D7" w14:textId="77777777" w:rsidR="001E3B8C" w:rsidRDefault="001E3B8C" w:rsidP="001E3B8C">
      <w:pPr>
        <w:spacing w:after="0"/>
        <w:rPr>
          <w:rFonts w:ascii="Times New Roman" w:hAnsi="Times New Roman" w:cs="Times New Roman"/>
          <w:sz w:val="28"/>
          <w:szCs w:val="28"/>
          <w:shd w:val="clear" w:color="auto" w:fill="FFFFFF"/>
        </w:rPr>
      </w:pPr>
    </w:p>
    <w:p w14:paraId="2FB7F373" w14:textId="7E497F9D" w:rsidR="001E3B8C" w:rsidRPr="009E58BB" w:rsidRDefault="001E3B8C" w:rsidP="001E3B8C">
      <w:pPr>
        <w:spacing w:after="0"/>
        <w:rPr>
          <w:rFonts w:ascii="Times New Roman" w:hAnsi="Times New Roman" w:cs="Times New Roman"/>
          <w:i/>
          <w:iCs/>
          <w:sz w:val="28"/>
          <w:szCs w:val="28"/>
          <w:shd w:val="clear" w:color="auto" w:fill="FFFFFF"/>
        </w:rPr>
      </w:pPr>
      <w:r>
        <w:rPr>
          <w:rFonts w:ascii="Times New Roman" w:hAnsi="Times New Roman" w:cs="Times New Roman"/>
          <w:i/>
          <w:iCs/>
          <w:sz w:val="28"/>
          <w:szCs w:val="28"/>
          <w:shd w:val="clear" w:color="auto" w:fill="FFFFFF"/>
        </w:rPr>
        <w:tab/>
      </w:r>
      <w:r>
        <w:rPr>
          <w:rFonts w:ascii="Times New Roman" w:hAnsi="Times New Roman" w:cs="Times New Roman"/>
          <w:i/>
          <w:iCs/>
          <w:sz w:val="28"/>
          <w:szCs w:val="28"/>
          <w:shd w:val="clear" w:color="auto" w:fill="FFFFFF"/>
        </w:rPr>
        <w:tab/>
      </w:r>
      <w:r>
        <w:rPr>
          <w:rFonts w:ascii="Times New Roman" w:hAnsi="Times New Roman" w:cs="Times New Roman"/>
          <w:i/>
          <w:iCs/>
          <w:sz w:val="28"/>
          <w:szCs w:val="28"/>
          <w:shd w:val="clear" w:color="auto" w:fill="FFFFFF"/>
        </w:rPr>
        <w:tab/>
      </w:r>
      <w:r>
        <w:rPr>
          <w:rFonts w:ascii="Times New Roman" w:hAnsi="Times New Roman" w:cs="Times New Roman"/>
          <w:i/>
          <w:iCs/>
          <w:sz w:val="28"/>
          <w:szCs w:val="28"/>
          <w:shd w:val="clear" w:color="auto" w:fill="FFFFFF"/>
        </w:rPr>
        <w:tab/>
      </w:r>
      <w:r>
        <w:rPr>
          <w:rFonts w:ascii="Times New Roman" w:hAnsi="Times New Roman" w:cs="Times New Roman"/>
          <w:i/>
          <w:iCs/>
          <w:sz w:val="28"/>
          <w:szCs w:val="28"/>
          <w:shd w:val="clear" w:color="auto" w:fill="FFFFFF"/>
        </w:rPr>
        <w:tab/>
      </w:r>
      <w:r>
        <w:rPr>
          <w:rFonts w:ascii="Times New Roman" w:hAnsi="Times New Roman" w:cs="Times New Roman"/>
          <w:i/>
          <w:iCs/>
          <w:sz w:val="28"/>
          <w:szCs w:val="28"/>
          <w:shd w:val="clear" w:color="auto" w:fill="FFFFFF"/>
        </w:rPr>
        <w:tab/>
      </w:r>
      <w:r>
        <w:rPr>
          <w:rFonts w:ascii="Times New Roman" w:hAnsi="Times New Roman" w:cs="Times New Roman"/>
          <w:i/>
          <w:iCs/>
          <w:sz w:val="28"/>
          <w:szCs w:val="28"/>
          <w:shd w:val="clear" w:color="auto" w:fill="FFFFFF"/>
        </w:rPr>
        <w:tab/>
      </w:r>
      <w:r>
        <w:rPr>
          <w:rFonts w:ascii="Times New Roman" w:hAnsi="Times New Roman" w:cs="Times New Roman"/>
          <w:i/>
          <w:iCs/>
          <w:sz w:val="28"/>
          <w:szCs w:val="28"/>
          <w:shd w:val="clear" w:color="auto" w:fill="FFFFFF"/>
        </w:rPr>
        <w:tab/>
      </w:r>
      <w:r>
        <w:rPr>
          <w:rFonts w:ascii="Times New Roman" w:hAnsi="Times New Roman" w:cs="Times New Roman"/>
          <w:i/>
          <w:iCs/>
          <w:sz w:val="28"/>
          <w:szCs w:val="28"/>
          <w:shd w:val="clear" w:color="auto" w:fill="FFFFFF"/>
        </w:rPr>
        <w:tab/>
      </w:r>
      <w:r>
        <w:rPr>
          <w:rFonts w:ascii="Times New Roman" w:hAnsi="Times New Roman" w:cs="Times New Roman"/>
          <w:i/>
          <w:iCs/>
          <w:sz w:val="28"/>
          <w:szCs w:val="28"/>
          <w:shd w:val="clear" w:color="auto" w:fill="FFFFFF"/>
        </w:rPr>
        <w:tab/>
      </w:r>
      <w:r>
        <w:rPr>
          <w:rFonts w:ascii="Times New Roman" w:hAnsi="Times New Roman" w:cs="Times New Roman"/>
          <w:i/>
          <w:iCs/>
          <w:sz w:val="28"/>
          <w:szCs w:val="28"/>
          <w:shd w:val="clear" w:color="auto" w:fill="FFFFFF"/>
        </w:rPr>
        <w:tab/>
      </w:r>
      <w:r>
        <w:rPr>
          <w:rFonts w:ascii="Times New Roman" w:hAnsi="Times New Roman" w:cs="Times New Roman"/>
          <w:i/>
          <w:iCs/>
          <w:sz w:val="28"/>
          <w:szCs w:val="28"/>
          <w:shd w:val="clear" w:color="auto" w:fill="FFFFFF"/>
        </w:rPr>
        <w:tab/>
      </w:r>
      <w:r>
        <w:rPr>
          <w:rFonts w:ascii="Times New Roman" w:hAnsi="Times New Roman" w:cs="Times New Roman"/>
          <w:i/>
          <w:iCs/>
          <w:sz w:val="28"/>
          <w:szCs w:val="28"/>
          <w:shd w:val="clear" w:color="auto" w:fill="FFFFFF"/>
        </w:rPr>
        <w:tab/>
      </w:r>
    </w:p>
    <w:p w14:paraId="64F592DD" w14:textId="2292848D" w:rsidR="001E3B8C" w:rsidRPr="009E58BB" w:rsidRDefault="001E3B8C" w:rsidP="001E3B8C">
      <w:pPr>
        <w:spacing w:after="0"/>
        <w:rPr>
          <w:rFonts w:ascii="Times New Roman" w:hAnsi="Times New Roman" w:cs="Times New Roman"/>
          <w:b/>
          <w:bCs/>
          <w:sz w:val="28"/>
          <w:szCs w:val="28"/>
          <w:shd w:val="clear" w:color="auto" w:fill="FFFFFF"/>
        </w:rPr>
      </w:pPr>
      <w:r w:rsidRPr="009E58BB">
        <w:rPr>
          <w:rFonts w:ascii="Times New Roman" w:hAnsi="Times New Roman" w:cs="Times New Roman"/>
          <w:b/>
          <w:bCs/>
          <w:sz w:val="28"/>
          <w:szCs w:val="28"/>
          <w:shd w:val="clear" w:color="auto" w:fill="FFFFFF"/>
        </w:rPr>
        <w:t>Compiled by the United Nations Independent Expert on the enjoyment of human rights by persons with albinism, in collaboration with the Witchcraft and Human Rights Information Network &amp; its member-organizations, Under the Same Sun, The National FGM Centre, UK, Doughty Street Chambers, UK, Australia National University, Divine Word University, Papua New Guinea, Lancaster University,</w:t>
      </w:r>
      <w:r w:rsidR="009E58BB">
        <w:rPr>
          <w:rFonts w:ascii="Times New Roman" w:hAnsi="Times New Roman" w:cs="Times New Roman"/>
          <w:b/>
          <w:bCs/>
          <w:sz w:val="28"/>
          <w:szCs w:val="28"/>
          <w:shd w:val="clear" w:color="auto" w:fill="FFFFFF"/>
        </w:rPr>
        <w:t xml:space="preserve"> Staffordshire University,</w:t>
      </w:r>
      <w:bookmarkStart w:id="1" w:name="_GoBack"/>
      <w:bookmarkEnd w:id="1"/>
      <w:r w:rsidRPr="009E58BB">
        <w:rPr>
          <w:rFonts w:ascii="Times New Roman" w:hAnsi="Times New Roman" w:cs="Times New Roman"/>
          <w:b/>
          <w:bCs/>
          <w:sz w:val="28"/>
          <w:szCs w:val="28"/>
          <w:shd w:val="clear" w:color="auto" w:fill="FFFFFF"/>
        </w:rPr>
        <w:t xml:space="preserve"> the Centre for Human Rights of the University of Pretoria and the International Human Rights Program of the University of Toronto</w:t>
      </w:r>
    </w:p>
    <w:p w14:paraId="3C2727F6" w14:textId="77777777" w:rsidR="001E3B8C" w:rsidRPr="009E58BB" w:rsidRDefault="001E3B8C" w:rsidP="00793152">
      <w:pPr>
        <w:spacing w:after="40"/>
        <w:rPr>
          <w:rFonts w:ascii="Tahoma" w:hAnsi="Tahoma" w:cs="Tahoma"/>
          <w:b/>
          <w:sz w:val="28"/>
          <w:szCs w:val="28"/>
          <w:shd w:val="clear" w:color="auto" w:fill="FFFFFF"/>
        </w:rPr>
      </w:pPr>
    </w:p>
    <w:bookmarkEnd w:id="0"/>
    <w:p w14:paraId="51F37575" w14:textId="390CE642" w:rsidR="00383CB1" w:rsidRDefault="00383CB1" w:rsidP="00793152">
      <w:pPr>
        <w:spacing w:after="0"/>
        <w:rPr>
          <w:rFonts w:ascii="Arial" w:hAnsi="Arial" w:cs="Arial"/>
          <w:b/>
          <w:sz w:val="24"/>
          <w:szCs w:val="24"/>
          <w:shd w:val="clear" w:color="auto" w:fill="FFFFFF"/>
        </w:rPr>
      </w:pPr>
    </w:p>
    <w:p w14:paraId="3EEA496B" w14:textId="7BB4F831" w:rsidR="00B50A76" w:rsidRDefault="00B50A76" w:rsidP="00793152">
      <w:pPr>
        <w:spacing w:after="0"/>
        <w:rPr>
          <w:rFonts w:ascii="Arial" w:hAnsi="Arial" w:cs="Arial"/>
          <w:b/>
          <w:sz w:val="24"/>
          <w:szCs w:val="24"/>
          <w:shd w:val="clear" w:color="auto" w:fill="FFFFFF"/>
        </w:rPr>
      </w:pPr>
    </w:p>
    <w:p w14:paraId="68A25F84" w14:textId="3E5EB0E7" w:rsidR="00B50A76" w:rsidRDefault="00B50A76" w:rsidP="00793152">
      <w:pPr>
        <w:spacing w:after="0"/>
        <w:rPr>
          <w:rFonts w:ascii="Arial" w:hAnsi="Arial" w:cs="Arial"/>
          <w:b/>
          <w:sz w:val="24"/>
          <w:szCs w:val="24"/>
          <w:shd w:val="clear" w:color="auto" w:fill="FFFFFF"/>
        </w:rPr>
      </w:pPr>
    </w:p>
    <w:p w14:paraId="7D46C0DA" w14:textId="1E616914" w:rsidR="0056344A" w:rsidRDefault="0056344A" w:rsidP="00383CB1">
      <w:pPr>
        <w:spacing w:after="0"/>
        <w:jc w:val="center"/>
        <w:rPr>
          <w:rFonts w:ascii="Arial" w:hAnsi="Arial" w:cs="Arial"/>
          <w:b/>
          <w:sz w:val="24"/>
          <w:szCs w:val="24"/>
          <w:shd w:val="clear" w:color="auto" w:fill="FFFFFF"/>
        </w:rPr>
      </w:pPr>
    </w:p>
    <w:p w14:paraId="1A08DDBD" w14:textId="77777777" w:rsidR="0056344A" w:rsidRPr="00E80FE8" w:rsidRDefault="0056344A" w:rsidP="00383CB1">
      <w:pPr>
        <w:spacing w:after="0"/>
        <w:jc w:val="center"/>
        <w:rPr>
          <w:rFonts w:ascii="Arial" w:hAnsi="Arial" w:cs="Arial"/>
          <w:b/>
          <w:sz w:val="24"/>
          <w:szCs w:val="24"/>
          <w:shd w:val="clear" w:color="auto" w:fill="FFFFFF"/>
        </w:rPr>
      </w:pPr>
    </w:p>
    <w:p w14:paraId="5E939E23" w14:textId="2F06FBAB" w:rsidR="00C2228D" w:rsidRPr="00E80FE8" w:rsidRDefault="00EE357D" w:rsidP="00F7478A">
      <w:pPr>
        <w:pStyle w:val="SingleTxtG"/>
        <w:ind w:left="0" w:right="0"/>
        <w:rPr>
          <w:rFonts w:ascii="Arial" w:eastAsia="Times New Roman" w:hAnsi="Arial" w:cs="Arial"/>
          <w:bCs/>
          <w:sz w:val="24"/>
          <w:szCs w:val="24"/>
          <w:u w:val="single"/>
        </w:rPr>
      </w:pPr>
      <w:r w:rsidRPr="00E80FE8">
        <w:rPr>
          <w:rFonts w:ascii="Arial" w:eastAsia="Times New Roman" w:hAnsi="Arial" w:cs="Arial"/>
          <w:b/>
          <w:sz w:val="24"/>
          <w:szCs w:val="24"/>
        </w:rPr>
        <w:t>SUMMARY OF CASES</w:t>
      </w:r>
      <w:r w:rsidR="00383CB1" w:rsidRPr="00E80FE8">
        <w:rPr>
          <w:rFonts w:ascii="Arial" w:eastAsia="Times New Roman" w:hAnsi="Arial" w:cs="Arial"/>
          <w:b/>
          <w:sz w:val="24"/>
          <w:szCs w:val="24"/>
        </w:rPr>
        <w:t>:</w:t>
      </w:r>
      <w:r w:rsidR="00EC5779" w:rsidRPr="00E80FE8">
        <w:rPr>
          <w:rFonts w:ascii="Arial" w:eastAsia="Times New Roman" w:hAnsi="Arial" w:cs="Arial"/>
          <w:bCs/>
          <w:sz w:val="24"/>
          <w:szCs w:val="24"/>
        </w:rPr>
        <w:t xml:space="preserve"> </w:t>
      </w:r>
      <w:r w:rsidR="00AF172C" w:rsidRPr="00E80FE8">
        <w:rPr>
          <w:rFonts w:ascii="Arial" w:eastAsia="Times New Roman" w:hAnsi="Arial" w:cs="Arial"/>
          <w:bCs/>
          <w:sz w:val="24"/>
          <w:szCs w:val="24"/>
        </w:rPr>
        <w:t>Over</w:t>
      </w:r>
      <w:r w:rsidR="009122CB" w:rsidRPr="00E80FE8">
        <w:rPr>
          <w:rFonts w:ascii="Arial" w:eastAsia="Times New Roman" w:hAnsi="Arial" w:cs="Arial"/>
          <w:bCs/>
          <w:sz w:val="24"/>
          <w:szCs w:val="24"/>
        </w:rPr>
        <w:t xml:space="preserve"> 20,000</w:t>
      </w:r>
      <w:r w:rsidR="00383CB1" w:rsidRPr="00E80FE8">
        <w:rPr>
          <w:rFonts w:ascii="Arial" w:eastAsia="Times New Roman" w:hAnsi="Arial" w:cs="Arial"/>
          <w:bCs/>
          <w:sz w:val="24"/>
          <w:szCs w:val="24"/>
        </w:rPr>
        <w:t xml:space="preserve"> victims</w:t>
      </w:r>
      <w:r w:rsidRPr="00E80FE8">
        <w:rPr>
          <w:rFonts w:ascii="Arial" w:eastAsia="Times New Roman" w:hAnsi="Arial" w:cs="Arial"/>
          <w:bCs/>
          <w:sz w:val="24"/>
          <w:szCs w:val="24"/>
        </w:rPr>
        <w:t xml:space="preserve"> </w:t>
      </w:r>
      <w:r w:rsidR="008F6EF6" w:rsidRPr="00E80FE8">
        <w:rPr>
          <w:rFonts w:ascii="Arial" w:eastAsia="Times New Roman" w:hAnsi="Arial" w:cs="Arial"/>
          <w:bCs/>
          <w:sz w:val="24"/>
          <w:szCs w:val="24"/>
        </w:rPr>
        <w:t>of harmful practices</w:t>
      </w:r>
      <w:r w:rsidR="006C4C2D" w:rsidRPr="00E80FE8">
        <w:rPr>
          <w:rFonts w:ascii="Arial" w:eastAsia="Times New Roman" w:hAnsi="Arial" w:cs="Arial"/>
          <w:bCs/>
          <w:sz w:val="24"/>
          <w:szCs w:val="24"/>
        </w:rPr>
        <w:t>: accusations of witchcraft and ritual attacks</w:t>
      </w:r>
      <w:r w:rsidR="008F6EF6" w:rsidRPr="00E80FE8">
        <w:rPr>
          <w:rFonts w:ascii="Arial" w:eastAsia="Times New Roman" w:hAnsi="Arial" w:cs="Arial"/>
          <w:bCs/>
          <w:sz w:val="24"/>
          <w:szCs w:val="24"/>
        </w:rPr>
        <w:t xml:space="preserve"> have been reported in the last decade</w:t>
      </w:r>
      <w:r w:rsidR="007F152F" w:rsidRPr="00E80FE8">
        <w:rPr>
          <w:rFonts w:ascii="Arial" w:eastAsia="Times New Roman" w:hAnsi="Arial" w:cs="Arial"/>
          <w:bCs/>
          <w:sz w:val="24"/>
          <w:szCs w:val="24"/>
        </w:rPr>
        <w:t xml:space="preserve">, </w:t>
      </w:r>
      <w:r w:rsidR="008F6EF6" w:rsidRPr="00E80FE8">
        <w:rPr>
          <w:rFonts w:ascii="Arial" w:eastAsia="Times New Roman" w:hAnsi="Arial" w:cs="Arial"/>
          <w:bCs/>
          <w:sz w:val="24"/>
          <w:szCs w:val="24"/>
        </w:rPr>
        <w:t xml:space="preserve">across </w:t>
      </w:r>
      <w:r w:rsidR="00101130" w:rsidRPr="00E80FE8">
        <w:rPr>
          <w:rFonts w:ascii="Arial" w:eastAsia="Times New Roman" w:hAnsi="Arial" w:cs="Arial"/>
          <w:bCs/>
          <w:sz w:val="24"/>
          <w:szCs w:val="24"/>
        </w:rPr>
        <w:t>6</w:t>
      </w:r>
      <w:r w:rsidR="009122CB" w:rsidRPr="00E80FE8">
        <w:rPr>
          <w:rFonts w:ascii="Arial" w:eastAsia="Times New Roman" w:hAnsi="Arial" w:cs="Arial"/>
          <w:bCs/>
          <w:sz w:val="24"/>
          <w:szCs w:val="24"/>
        </w:rPr>
        <w:t>0</w:t>
      </w:r>
      <w:r w:rsidR="008F6EF6" w:rsidRPr="00E80FE8">
        <w:rPr>
          <w:rFonts w:ascii="Arial" w:eastAsia="Times New Roman" w:hAnsi="Arial" w:cs="Arial"/>
          <w:bCs/>
          <w:sz w:val="24"/>
          <w:szCs w:val="24"/>
        </w:rPr>
        <w:t xml:space="preserve"> countries</w:t>
      </w:r>
      <w:r w:rsidRPr="00E80FE8">
        <w:rPr>
          <w:rFonts w:ascii="Arial" w:eastAsia="Times New Roman" w:hAnsi="Arial" w:cs="Arial"/>
          <w:bCs/>
          <w:sz w:val="24"/>
          <w:szCs w:val="24"/>
        </w:rPr>
        <w:t>.</w:t>
      </w:r>
      <w:r w:rsidR="00383CB1" w:rsidRPr="00E80FE8">
        <w:rPr>
          <w:rFonts w:ascii="Arial" w:eastAsia="Times New Roman" w:hAnsi="Arial" w:cs="Arial"/>
          <w:bCs/>
          <w:sz w:val="24"/>
          <w:szCs w:val="24"/>
        </w:rPr>
        <w:t xml:space="preserve"> </w:t>
      </w:r>
      <w:r w:rsidR="00BA615C" w:rsidRPr="00E80FE8">
        <w:rPr>
          <w:rFonts w:ascii="Arial" w:eastAsia="Times New Roman" w:hAnsi="Arial" w:cs="Arial"/>
          <w:bCs/>
          <w:sz w:val="24"/>
          <w:szCs w:val="24"/>
        </w:rPr>
        <w:t xml:space="preserve">A significant number of victims are persons with albinism, </w:t>
      </w:r>
      <w:r w:rsidR="00C07033" w:rsidRPr="00E80FE8">
        <w:rPr>
          <w:rFonts w:ascii="Arial" w:eastAsia="Times New Roman" w:hAnsi="Arial" w:cs="Arial"/>
          <w:bCs/>
          <w:sz w:val="24"/>
          <w:szCs w:val="24"/>
        </w:rPr>
        <w:t>older persons,</w:t>
      </w:r>
      <w:r w:rsidR="00BA615C" w:rsidRPr="00E80FE8">
        <w:rPr>
          <w:rFonts w:ascii="Arial" w:eastAsia="Times New Roman" w:hAnsi="Arial" w:cs="Arial"/>
          <w:bCs/>
          <w:sz w:val="24"/>
          <w:szCs w:val="24"/>
        </w:rPr>
        <w:t xml:space="preserve"> women, and children. </w:t>
      </w:r>
      <w:r w:rsidRPr="00E80FE8">
        <w:rPr>
          <w:rFonts w:ascii="Arial" w:eastAsia="Times New Roman" w:hAnsi="Arial" w:cs="Arial"/>
          <w:bCs/>
          <w:sz w:val="24"/>
          <w:szCs w:val="24"/>
        </w:rPr>
        <w:t xml:space="preserve">The following map indicates all countries where cases have been reported / data is available.  </w:t>
      </w:r>
      <w:r w:rsidR="008F6EF6" w:rsidRPr="00E80FE8">
        <w:rPr>
          <w:rFonts w:ascii="Arial" w:eastAsia="Times New Roman" w:hAnsi="Arial" w:cs="Arial"/>
          <w:bCs/>
          <w:sz w:val="24"/>
          <w:szCs w:val="24"/>
        </w:rPr>
        <w:t>For other visual representation of data</w:t>
      </w:r>
      <w:r w:rsidR="001E3B8C">
        <w:rPr>
          <w:rFonts w:ascii="Arial" w:eastAsia="Times New Roman" w:hAnsi="Arial" w:cs="Arial"/>
          <w:bCs/>
          <w:sz w:val="24"/>
          <w:szCs w:val="24"/>
        </w:rPr>
        <w:t xml:space="preserve">, see </w:t>
      </w:r>
      <w:r w:rsidR="00383CB1" w:rsidRPr="00E80FE8">
        <w:rPr>
          <w:rFonts w:ascii="Arial" w:eastAsia="Times New Roman" w:hAnsi="Arial" w:cs="Arial"/>
          <w:bCs/>
          <w:sz w:val="24"/>
          <w:szCs w:val="24"/>
          <w:u w:val="single"/>
        </w:rPr>
        <w:t>Appendi</w:t>
      </w:r>
      <w:r w:rsidR="00BA615C" w:rsidRPr="00E80FE8">
        <w:rPr>
          <w:rFonts w:ascii="Arial" w:eastAsia="Times New Roman" w:hAnsi="Arial" w:cs="Arial"/>
          <w:bCs/>
          <w:sz w:val="24"/>
          <w:szCs w:val="24"/>
          <w:u w:val="single"/>
        </w:rPr>
        <w:t>x</w:t>
      </w:r>
      <w:r w:rsidR="00C504DF" w:rsidRPr="00E80FE8">
        <w:rPr>
          <w:rFonts w:ascii="Arial" w:eastAsia="Times New Roman" w:hAnsi="Arial" w:cs="Arial"/>
          <w:bCs/>
          <w:sz w:val="24"/>
          <w:szCs w:val="24"/>
          <w:u w:val="single"/>
        </w:rPr>
        <w:t xml:space="preserve">: </w:t>
      </w:r>
      <w:r w:rsidR="00E542B2" w:rsidRPr="00E80FE8">
        <w:rPr>
          <w:rFonts w:ascii="Arial" w:eastAsia="Times New Roman" w:hAnsi="Arial" w:cs="Arial"/>
          <w:bCs/>
          <w:sz w:val="24"/>
          <w:szCs w:val="24"/>
          <w:u w:val="single"/>
        </w:rPr>
        <w:t xml:space="preserve">All </w:t>
      </w:r>
      <w:r w:rsidR="00C504DF" w:rsidRPr="00E80FE8">
        <w:rPr>
          <w:rFonts w:ascii="Arial" w:eastAsia="Times New Roman" w:hAnsi="Arial" w:cs="Arial"/>
          <w:bCs/>
          <w:sz w:val="24"/>
          <w:szCs w:val="24"/>
          <w:u w:val="single"/>
        </w:rPr>
        <w:t>Data</w:t>
      </w:r>
      <w:r w:rsidR="00E542B2" w:rsidRPr="00E80FE8">
        <w:rPr>
          <w:rFonts w:ascii="Arial" w:eastAsia="Times New Roman" w:hAnsi="Arial" w:cs="Arial"/>
          <w:bCs/>
          <w:sz w:val="24"/>
          <w:szCs w:val="24"/>
          <w:u w:val="single"/>
        </w:rPr>
        <w:t xml:space="preserve"> Maps</w:t>
      </w:r>
    </w:p>
    <w:p w14:paraId="4DCDAB07" w14:textId="0CF41C86" w:rsidR="00AB7CE9" w:rsidRDefault="00D76DB6" w:rsidP="00D76DB6">
      <w:pPr>
        <w:pStyle w:val="SingleTxtG"/>
        <w:ind w:left="-567" w:right="0"/>
        <w:jc w:val="center"/>
        <w:rPr>
          <w:rFonts w:ascii="Arial" w:eastAsia="Times New Roman" w:hAnsi="Arial" w:cs="Arial"/>
          <w:bCs/>
          <w:sz w:val="24"/>
          <w:szCs w:val="24"/>
          <w:u w:val="single"/>
        </w:rPr>
      </w:pPr>
      <w:r w:rsidRPr="00E80FE8">
        <w:rPr>
          <w:noProof/>
          <w:lang w:val="en-GB" w:eastAsia="en-GB"/>
        </w:rPr>
        <w:lastRenderedPageBreak/>
        <w:drawing>
          <wp:inline distT="0" distB="0" distL="0" distR="0" wp14:anchorId="4D416D93" wp14:editId="0CF05B0B">
            <wp:extent cx="6942825" cy="3295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1226" cy="3299638"/>
                    </a:xfrm>
                    <a:prstGeom prst="rect">
                      <a:avLst/>
                    </a:prstGeom>
                    <a:noFill/>
                    <a:ln>
                      <a:noFill/>
                    </a:ln>
                  </pic:spPr>
                </pic:pic>
              </a:graphicData>
            </a:graphic>
          </wp:inline>
        </w:drawing>
      </w:r>
    </w:p>
    <w:p w14:paraId="0A69FF83" w14:textId="3E4F2B97" w:rsidR="00AB7CE9" w:rsidRPr="00303C27" w:rsidRDefault="00AB7CE9" w:rsidP="00AB7CE9">
      <w:pPr>
        <w:spacing w:after="0" w:line="240" w:lineRule="auto"/>
        <w:jc w:val="both"/>
        <w:rPr>
          <w:rFonts w:ascii="Arial" w:hAnsi="Arial" w:cs="Arial"/>
          <w:b/>
          <w:i/>
          <w:color w:val="000000"/>
          <w:sz w:val="20"/>
          <w:szCs w:val="20"/>
        </w:rPr>
      </w:pPr>
      <w:r w:rsidRPr="00303C27">
        <w:rPr>
          <w:rFonts w:ascii="Arial" w:eastAsia="Times New Roman" w:hAnsi="Arial" w:cs="Arial"/>
          <w:bCs/>
          <w:i/>
          <w:sz w:val="20"/>
          <w:szCs w:val="20"/>
        </w:rPr>
        <w:t xml:space="preserve">ENDORSEMENTS: </w:t>
      </w:r>
      <w:r w:rsidRPr="00303C27">
        <w:rPr>
          <w:rFonts w:ascii="Arial" w:hAnsi="Arial" w:cs="Arial"/>
          <w:i/>
          <w:sz w:val="20"/>
          <w:szCs w:val="20"/>
        </w:rPr>
        <w:t>This concept note and preliminary data has been endorsed by experts, researchers, experienced field workers and non-government organizations working on the issue of HPAWR. These include:</w:t>
      </w:r>
      <w:r w:rsidRPr="00303C27">
        <w:rPr>
          <w:rFonts w:ascii="Arial" w:hAnsi="Arial" w:cs="Arial"/>
          <w:i/>
          <w:color w:val="000000"/>
          <w:sz w:val="20"/>
          <w:szCs w:val="20"/>
        </w:rPr>
        <w:t xml:space="preserve"> The Pagan Federation (UK);</w:t>
      </w:r>
      <w:r w:rsidRPr="00303C27">
        <w:rPr>
          <w:rFonts w:ascii="Arial" w:eastAsia="Times New Roman" w:hAnsi="Arial" w:cs="Arial"/>
          <w:i/>
          <w:color w:val="000000"/>
          <w:sz w:val="20"/>
          <w:szCs w:val="20"/>
          <w:lang w:eastAsia="en-GB"/>
        </w:rPr>
        <w:t xml:space="preserve">Alzheimer's Disease and Related Dementias In Zambia; Human Rights Monitoring Institute; Equipe Pastorale auprès des Enfants en Détresse; </w:t>
      </w:r>
      <w:r w:rsidRPr="00303C27">
        <w:rPr>
          <w:rFonts w:ascii="Arial" w:hAnsi="Arial" w:cs="Arial"/>
          <w:i/>
          <w:color w:val="000000"/>
          <w:sz w:val="20"/>
          <w:szCs w:val="20"/>
        </w:rPr>
        <w:t xml:space="preserve">Ethnologe-Politische Bildung; Dean and Professor,  School of Nursing, Trinity Western University; Department of Political Science; Indiana University Purdue University Indianapolis; University of London; African Network for Protection and Prevention Against Child Abuse and Neglect, Malawi;  </w:t>
      </w:r>
      <w:r w:rsidRPr="00303C27">
        <w:rPr>
          <w:rFonts w:ascii="Arial" w:eastAsia="Times New Roman" w:hAnsi="Arial" w:cs="Arial"/>
          <w:i/>
          <w:color w:val="000000"/>
          <w:sz w:val="20"/>
          <w:szCs w:val="20"/>
          <w:lang w:eastAsia="en-GB"/>
        </w:rPr>
        <w:t>Associate Professor, Anthropology Section, Department of African and Gender Studies, University of Cape Town; Freedom Now Africa, Freedom Now International Foundation; Andhra Shraddha; Nirmulan Samiti; MSc Safeguarding; Medical Assistance Sierra Leone; Epilepsy Association of Sierra Leone; Stepping Forward; Education for Development; CEO Storychangers e.V; Nyandengoh; African-Caribbean Institute; Sierra Leone Association of Persons with Albinism; EACO Uganda; University of Pretoria; Stop Child Witch Accusations Coalition</w:t>
      </w:r>
      <w:r w:rsidR="001E3B8C">
        <w:rPr>
          <w:rFonts w:ascii="Arial" w:eastAsia="Times New Roman" w:hAnsi="Arial" w:cs="Arial"/>
          <w:i/>
          <w:color w:val="000000"/>
          <w:sz w:val="20"/>
          <w:szCs w:val="20"/>
          <w:lang w:eastAsia="en-GB"/>
        </w:rPr>
        <w:t>.</w:t>
      </w:r>
    </w:p>
    <w:p w14:paraId="01354D7C" w14:textId="44FF7A8B" w:rsidR="00383CB1" w:rsidRDefault="00383CB1" w:rsidP="00303C27">
      <w:pPr>
        <w:tabs>
          <w:tab w:val="left" w:pos="1080"/>
        </w:tabs>
        <w:rPr>
          <w:rFonts w:ascii="Arial" w:hAnsi="Arial" w:cs="Arial"/>
          <w:b/>
          <w:color w:val="000000"/>
          <w:sz w:val="24"/>
          <w:szCs w:val="24"/>
          <w:shd w:val="clear" w:color="auto" w:fill="FFFFFF"/>
        </w:rPr>
      </w:pPr>
    </w:p>
    <w:p w14:paraId="180D03DC" w14:textId="3D76DE9F" w:rsidR="0024441D" w:rsidRDefault="0024441D" w:rsidP="00303C27">
      <w:pPr>
        <w:tabs>
          <w:tab w:val="left" w:pos="1080"/>
        </w:tabs>
        <w:rPr>
          <w:rFonts w:ascii="Arial" w:hAnsi="Arial" w:cs="Arial"/>
          <w:b/>
          <w:color w:val="000000"/>
          <w:sz w:val="24"/>
          <w:szCs w:val="24"/>
          <w:shd w:val="clear" w:color="auto" w:fill="FFFFFF"/>
        </w:rPr>
      </w:pPr>
    </w:p>
    <w:p w14:paraId="14473CC0" w14:textId="69621B86" w:rsidR="0024441D" w:rsidRDefault="0024441D" w:rsidP="00303C27">
      <w:pPr>
        <w:tabs>
          <w:tab w:val="left" w:pos="1080"/>
        </w:tabs>
        <w:rPr>
          <w:rFonts w:ascii="Arial" w:hAnsi="Arial" w:cs="Arial"/>
          <w:b/>
          <w:color w:val="000000"/>
          <w:sz w:val="24"/>
          <w:szCs w:val="24"/>
          <w:shd w:val="clear" w:color="auto" w:fill="FFFFFF"/>
        </w:rPr>
      </w:pPr>
    </w:p>
    <w:p w14:paraId="73C6C349" w14:textId="67DD8182" w:rsidR="0024441D" w:rsidRDefault="0024441D" w:rsidP="00303C27">
      <w:pPr>
        <w:tabs>
          <w:tab w:val="left" w:pos="1080"/>
        </w:tabs>
        <w:rPr>
          <w:rFonts w:ascii="Arial" w:hAnsi="Arial" w:cs="Arial"/>
          <w:b/>
          <w:color w:val="000000"/>
          <w:sz w:val="24"/>
          <w:szCs w:val="24"/>
          <w:shd w:val="clear" w:color="auto" w:fill="FFFFFF"/>
        </w:rPr>
      </w:pPr>
    </w:p>
    <w:p w14:paraId="37BE4912" w14:textId="3E4A1CBB" w:rsidR="0024441D" w:rsidRDefault="0024441D" w:rsidP="00303C27">
      <w:pPr>
        <w:tabs>
          <w:tab w:val="left" w:pos="1080"/>
        </w:tabs>
        <w:rPr>
          <w:rFonts w:ascii="Arial" w:hAnsi="Arial" w:cs="Arial"/>
          <w:b/>
          <w:color w:val="000000"/>
          <w:sz w:val="24"/>
          <w:szCs w:val="24"/>
          <w:shd w:val="clear" w:color="auto" w:fill="FFFFFF"/>
        </w:rPr>
      </w:pPr>
    </w:p>
    <w:p w14:paraId="3C3CFCCA" w14:textId="16552608" w:rsidR="0024441D" w:rsidRDefault="0024441D" w:rsidP="00303C27">
      <w:pPr>
        <w:tabs>
          <w:tab w:val="left" w:pos="1080"/>
        </w:tabs>
        <w:rPr>
          <w:rFonts w:ascii="Arial" w:hAnsi="Arial" w:cs="Arial"/>
          <w:b/>
          <w:color w:val="000000"/>
          <w:sz w:val="24"/>
          <w:szCs w:val="24"/>
          <w:shd w:val="clear" w:color="auto" w:fill="FFFFFF"/>
        </w:rPr>
      </w:pPr>
    </w:p>
    <w:p w14:paraId="5BA0B461" w14:textId="15D1A1CF" w:rsidR="0024441D" w:rsidRDefault="0024441D" w:rsidP="00303C27">
      <w:pPr>
        <w:tabs>
          <w:tab w:val="left" w:pos="1080"/>
        </w:tabs>
        <w:rPr>
          <w:rFonts w:ascii="Arial" w:hAnsi="Arial" w:cs="Arial"/>
          <w:b/>
          <w:color w:val="000000"/>
          <w:sz w:val="24"/>
          <w:szCs w:val="24"/>
          <w:shd w:val="clear" w:color="auto" w:fill="FFFFFF"/>
        </w:rPr>
      </w:pPr>
    </w:p>
    <w:p w14:paraId="26393DC5" w14:textId="3D3D1994" w:rsidR="0024441D" w:rsidRDefault="0024441D" w:rsidP="00303C27">
      <w:pPr>
        <w:tabs>
          <w:tab w:val="left" w:pos="1080"/>
        </w:tabs>
        <w:rPr>
          <w:rFonts w:ascii="Arial" w:hAnsi="Arial" w:cs="Arial"/>
          <w:b/>
          <w:color w:val="000000"/>
          <w:sz w:val="24"/>
          <w:szCs w:val="24"/>
          <w:shd w:val="clear" w:color="auto" w:fill="FFFFFF"/>
        </w:rPr>
      </w:pPr>
    </w:p>
    <w:p w14:paraId="6C0B0826" w14:textId="13591F31" w:rsidR="0024441D" w:rsidRDefault="0024441D" w:rsidP="00303C27">
      <w:pPr>
        <w:tabs>
          <w:tab w:val="left" w:pos="1080"/>
        </w:tabs>
        <w:rPr>
          <w:rFonts w:ascii="Arial" w:hAnsi="Arial" w:cs="Arial"/>
          <w:b/>
          <w:color w:val="000000"/>
          <w:sz w:val="24"/>
          <w:szCs w:val="24"/>
          <w:shd w:val="clear" w:color="auto" w:fill="FFFFFF"/>
        </w:rPr>
      </w:pPr>
    </w:p>
    <w:p w14:paraId="5D0E582A" w14:textId="77777777" w:rsidR="0024441D" w:rsidRPr="00E80FE8" w:rsidRDefault="0024441D" w:rsidP="00303C27">
      <w:pPr>
        <w:tabs>
          <w:tab w:val="left" w:pos="1080"/>
        </w:tabs>
        <w:rPr>
          <w:rFonts w:ascii="Arial" w:hAnsi="Arial" w:cs="Arial"/>
          <w:b/>
          <w:color w:val="000000"/>
          <w:sz w:val="24"/>
          <w:szCs w:val="24"/>
          <w:shd w:val="clear" w:color="auto" w:fill="FFFFFF"/>
        </w:rPr>
      </w:pPr>
    </w:p>
    <w:sdt>
      <w:sdtPr>
        <w:rPr>
          <w:rFonts w:asciiTheme="minorHAnsi" w:eastAsiaTheme="minorHAnsi" w:hAnsiTheme="minorHAnsi" w:cstheme="minorBidi"/>
          <w:color w:val="auto"/>
          <w:sz w:val="22"/>
          <w:szCs w:val="22"/>
          <w:lang w:val="en-CA"/>
        </w:rPr>
        <w:id w:val="-1033417712"/>
        <w:docPartObj>
          <w:docPartGallery w:val="Table of Contents"/>
          <w:docPartUnique/>
        </w:docPartObj>
      </w:sdtPr>
      <w:sdtEndPr>
        <w:rPr>
          <w:b/>
          <w:bCs/>
          <w:noProof/>
        </w:rPr>
      </w:sdtEndPr>
      <w:sdtContent>
        <w:p w14:paraId="75FE7551" w14:textId="2BE06267" w:rsidR="0056344A" w:rsidRDefault="0056344A">
          <w:pPr>
            <w:pStyle w:val="TOCHeading"/>
          </w:pPr>
          <w:r>
            <w:t>Contents</w:t>
          </w:r>
        </w:p>
        <w:p w14:paraId="5A2BE4C1" w14:textId="77777777" w:rsidR="0056344A" w:rsidRPr="009E58BB" w:rsidRDefault="0056344A" w:rsidP="009E58BB"/>
        <w:p w14:paraId="6FCDF218" w14:textId="3837EB3B" w:rsidR="0056344A" w:rsidRPr="009E58BB" w:rsidRDefault="0056344A">
          <w:pPr>
            <w:pStyle w:val="TOC1"/>
            <w:tabs>
              <w:tab w:val="right" w:leader="dot" w:pos="9350"/>
            </w:tabs>
            <w:rPr>
              <w:rFonts w:eastAsiaTheme="minorEastAsia"/>
              <w:noProof/>
              <w:highlight w:val="yellow"/>
              <w:lang w:val="en-US"/>
            </w:rPr>
          </w:pPr>
          <w:r w:rsidRPr="009E58BB">
            <w:rPr>
              <w:highlight w:val="yellow"/>
            </w:rPr>
            <w:fldChar w:fldCharType="begin"/>
          </w:r>
          <w:r w:rsidRPr="009E58BB">
            <w:rPr>
              <w:highlight w:val="yellow"/>
            </w:rPr>
            <w:instrText xml:space="preserve"> TOC \o "1-3" \h \z \u </w:instrText>
          </w:r>
          <w:r w:rsidRPr="009E58BB">
            <w:rPr>
              <w:highlight w:val="yellow"/>
            </w:rPr>
            <w:fldChar w:fldCharType="separate"/>
          </w:r>
          <w:hyperlink w:anchor="_Toc77758607" w:history="1">
            <w:r w:rsidRPr="009E58BB">
              <w:rPr>
                <w:rStyle w:val="Hyperlink"/>
                <w:noProof/>
                <w:highlight w:val="yellow"/>
                <w:shd w:val="clear" w:color="auto" w:fill="FFFFFF"/>
              </w:rPr>
              <w:t>THE ISSUES</w:t>
            </w:r>
            <w:r w:rsidRPr="009E58BB">
              <w:rPr>
                <w:noProof/>
                <w:webHidden/>
                <w:highlight w:val="yellow"/>
              </w:rPr>
              <w:tab/>
            </w:r>
            <w:r w:rsidRPr="009E58BB">
              <w:rPr>
                <w:noProof/>
                <w:webHidden/>
                <w:highlight w:val="yellow"/>
              </w:rPr>
              <w:fldChar w:fldCharType="begin"/>
            </w:r>
            <w:r w:rsidRPr="009E58BB">
              <w:rPr>
                <w:noProof/>
                <w:webHidden/>
                <w:highlight w:val="yellow"/>
              </w:rPr>
              <w:instrText xml:space="preserve"> PAGEREF _Toc77758607 \h </w:instrText>
            </w:r>
            <w:r w:rsidRPr="009E58BB">
              <w:rPr>
                <w:noProof/>
                <w:webHidden/>
                <w:highlight w:val="yellow"/>
              </w:rPr>
            </w:r>
            <w:r w:rsidRPr="009E58BB">
              <w:rPr>
                <w:noProof/>
                <w:webHidden/>
                <w:highlight w:val="yellow"/>
              </w:rPr>
              <w:fldChar w:fldCharType="separate"/>
            </w:r>
            <w:r w:rsidRPr="009E58BB">
              <w:rPr>
                <w:noProof/>
                <w:webHidden/>
                <w:highlight w:val="yellow"/>
              </w:rPr>
              <w:t>3</w:t>
            </w:r>
            <w:r w:rsidRPr="009E58BB">
              <w:rPr>
                <w:noProof/>
                <w:webHidden/>
                <w:highlight w:val="yellow"/>
              </w:rPr>
              <w:fldChar w:fldCharType="end"/>
            </w:r>
          </w:hyperlink>
        </w:p>
        <w:p w14:paraId="4ACD8684" w14:textId="5EC9532E" w:rsidR="0056344A" w:rsidRPr="009E58BB" w:rsidRDefault="0056344A">
          <w:pPr>
            <w:pStyle w:val="TOC1"/>
            <w:tabs>
              <w:tab w:val="right" w:leader="dot" w:pos="9350"/>
            </w:tabs>
            <w:rPr>
              <w:rFonts w:eastAsiaTheme="minorEastAsia"/>
              <w:noProof/>
              <w:highlight w:val="yellow"/>
              <w:lang w:val="en-US"/>
            </w:rPr>
          </w:pPr>
          <w:hyperlink w:anchor="_Toc77758608" w:history="1">
            <w:r w:rsidRPr="009E58BB">
              <w:rPr>
                <w:rStyle w:val="Hyperlink"/>
                <w:rFonts w:eastAsia="Times New Roman"/>
                <w:noProof/>
                <w:highlight w:val="yellow"/>
              </w:rPr>
              <w:t>DATA</w:t>
            </w:r>
            <w:r w:rsidRPr="009E58BB">
              <w:rPr>
                <w:noProof/>
                <w:webHidden/>
                <w:highlight w:val="yellow"/>
              </w:rPr>
              <w:tab/>
            </w:r>
            <w:r w:rsidRPr="009E58BB">
              <w:rPr>
                <w:noProof/>
                <w:webHidden/>
                <w:highlight w:val="yellow"/>
              </w:rPr>
              <w:fldChar w:fldCharType="begin"/>
            </w:r>
            <w:r w:rsidRPr="009E58BB">
              <w:rPr>
                <w:noProof/>
                <w:webHidden/>
                <w:highlight w:val="yellow"/>
              </w:rPr>
              <w:instrText xml:space="preserve"> PAGEREF _Toc77758608 \h </w:instrText>
            </w:r>
            <w:r w:rsidRPr="009E58BB">
              <w:rPr>
                <w:noProof/>
                <w:webHidden/>
                <w:highlight w:val="yellow"/>
              </w:rPr>
            </w:r>
            <w:r w:rsidRPr="009E58BB">
              <w:rPr>
                <w:noProof/>
                <w:webHidden/>
                <w:highlight w:val="yellow"/>
              </w:rPr>
              <w:fldChar w:fldCharType="separate"/>
            </w:r>
            <w:r w:rsidRPr="009E58BB">
              <w:rPr>
                <w:noProof/>
                <w:webHidden/>
                <w:highlight w:val="yellow"/>
              </w:rPr>
              <w:t>7</w:t>
            </w:r>
            <w:r w:rsidRPr="009E58BB">
              <w:rPr>
                <w:noProof/>
                <w:webHidden/>
                <w:highlight w:val="yellow"/>
              </w:rPr>
              <w:fldChar w:fldCharType="end"/>
            </w:r>
          </w:hyperlink>
        </w:p>
        <w:p w14:paraId="49AE6346" w14:textId="6F63931C" w:rsidR="0056344A" w:rsidRPr="009E58BB" w:rsidRDefault="0056344A">
          <w:pPr>
            <w:pStyle w:val="TOC1"/>
            <w:tabs>
              <w:tab w:val="right" w:leader="dot" w:pos="9350"/>
            </w:tabs>
            <w:rPr>
              <w:rFonts w:eastAsiaTheme="minorEastAsia"/>
              <w:noProof/>
              <w:highlight w:val="yellow"/>
              <w:lang w:val="en-US"/>
            </w:rPr>
          </w:pPr>
          <w:hyperlink w:anchor="_Toc77758609" w:history="1">
            <w:r w:rsidRPr="009E58BB">
              <w:rPr>
                <w:rStyle w:val="Hyperlink"/>
                <w:noProof/>
                <w:highlight w:val="yellow"/>
                <w:lang w:eastAsia="en-AU"/>
              </w:rPr>
              <w:t>APPENDIX: All Data</w:t>
            </w:r>
            <w:r w:rsidRPr="009E58BB">
              <w:rPr>
                <w:noProof/>
                <w:webHidden/>
                <w:highlight w:val="yellow"/>
              </w:rPr>
              <w:tab/>
            </w:r>
            <w:r w:rsidRPr="009E58BB">
              <w:rPr>
                <w:noProof/>
                <w:webHidden/>
                <w:highlight w:val="yellow"/>
              </w:rPr>
              <w:fldChar w:fldCharType="begin"/>
            </w:r>
            <w:r w:rsidRPr="009E58BB">
              <w:rPr>
                <w:noProof/>
                <w:webHidden/>
                <w:highlight w:val="yellow"/>
              </w:rPr>
              <w:instrText xml:space="preserve"> PAGEREF _Toc77758609 \h </w:instrText>
            </w:r>
            <w:r w:rsidRPr="009E58BB">
              <w:rPr>
                <w:noProof/>
                <w:webHidden/>
                <w:highlight w:val="yellow"/>
              </w:rPr>
            </w:r>
            <w:r w:rsidRPr="009E58BB">
              <w:rPr>
                <w:noProof/>
                <w:webHidden/>
                <w:highlight w:val="yellow"/>
              </w:rPr>
              <w:fldChar w:fldCharType="separate"/>
            </w:r>
            <w:r w:rsidRPr="009E58BB">
              <w:rPr>
                <w:noProof/>
                <w:webHidden/>
                <w:highlight w:val="yellow"/>
              </w:rPr>
              <w:t>11</w:t>
            </w:r>
            <w:r w:rsidRPr="009E58BB">
              <w:rPr>
                <w:noProof/>
                <w:webHidden/>
                <w:highlight w:val="yellow"/>
              </w:rPr>
              <w:fldChar w:fldCharType="end"/>
            </w:r>
          </w:hyperlink>
        </w:p>
        <w:p w14:paraId="3DE78DB3" w14:textId="5A0F8D76" w:rsidR="0056344A" w:rsidRDefault="0056344A">
          <w:r w:rsidRPr="009E58BB">
            <w:rPr>
              <w:b/>
              <w:bCs/>
              <w:noProof/>
              <w:highlight w:val="yellow"/>
            </w:rPr>
            <w:fldChar w:fldCharType="end"/>
          </w:r>
        </w:p>
      </w:sdtContent>
    </w:sdt>
    <w:p w14:paraId="435ECBA6" w14:textId="77777777" w:rsidR="00AD1C75" w:rsidRPr="00E80FE8" w:rsidRDefault="00AD1C75" w:rsidP="00383CB1">
      <w:pPr>
        <w:spacing w:after="0"/>
        <w:rPr>
          <w:rFonts w:ascii="Arial" w:hAnsi="Arial" w:cs="Arial"/>
          <w:b/>
          <w:color w:val="000000"/>
          <w:sz w:val="24"/>
          <w:szCs w:val="24"/>
          <w:shd w:val="clear" w:color="auto" w:fill="FFFFFF"/>
        </w:rPr>
      </w:pPr>
    </w:p>
    <w:p w14:paraId="360BFA50" w14:textId="77777777" w:rsidR="00AD1C75" w:rsidRPr="00E80FE8" w:rsidRDefault="00AD1C75" w:rsidP="00AD1C75">
      <w:pPr>
        <w:spacing w:after="0"/>
        <w:rPr>
          <w:rFonts w:ascii="Arial" w:hAnsi="Arial" w:cs="Arial"/>
          <w:b/>
          <w:color w:val="000000"/>
          <w:sz w:val="24"/>
          <w:szCs w:val="24"/>
          <w:shd w:val="clear" w:color="auto" w:fill="FFFFFF"/>
        </w:rPr>
      </w:pPr>
    </w:p>
    <w:p w14:paraId="7045D3D6" w14:textId="77777777" w:rsidR="00AD1C75" w:rsidRPr="00E80FE8" w:rsidRDefault="00AD1C75" w:rsidP="00AD1C75">
      <w:pPr>
        <w:spacing w:after="0"/>
        <w:rPr>
          <w:rFonts w:ascii="Arial" w:hAnsi="Arial" w:cs="Arial"/>
          <w:b/>
          <w:color w:val="000000"/>
          <w:sz w:val="24"/>
          <w:szCs w:val="24"/>
          <w:shd w:val="clear" w:color="auto" w:fill="FFFFFF"/>
        </w:rPr>
      </w:pPr>
    </w:p>
    <w:p w14:paraId="4AF51624" w14:textId="77777777" w:rsidR="00AD1C75" w:rsidRPr="00E80FE8" w:rsidRDefault="00AD1C75" w:rsidP="00AD1C75">
      <w:pPr>
        <w:spacing w:after="0"/>
        <w:rPr>
          <w:rFonts w:ascii="Arial" w:hAnsi="Arial" w:cs="Arial"/>
          <w:b/>
          <w:color w:val="000000"/>
          <w:sz w:val="24"/>
          <w:szCs w:val="24"/>
          <w:shd w:val="clear" w:color="auto" w:fill="FFFFFF"/>
        </w:rPr>
      </w:pPr>
    </w:p>
    <w:p w14:paraId="5D9C5EED" w14:textId="77777777" w:rsidR="00AD1C75" w:rsidRPr="00E80FE8" w:rsidRDefault="00AD1C75" w:rsidP="00AD1C75">
      <w:pPr>
        <w:spacing w:after="0"/>
        <w:rPr>
          <w:rFonts w:ascii="Arial" w:hAnsi="Arial" w:cs="Arial"/>
          <w:b/>
          <w:color w:val="000000"/>
          <w:sz w:val="24"/>
          <w:szCs w:val="24"/>
          <w:shd w:val="clear" w:color="auto" w:fill="FFFFFF"/>
        </w:rPr>
      </w:pPr>
    </w:p>
    <w:p w14:paraId="404B96DD" w14:textId="77777777" w:rsidR="00AD1C75" w:rsidRPr="00E80FE8" w:rsidRDefault="00AD1C75" w:rsidP="00AD1C75">
      <w:pPr>
        <w:spacing w:after="0"/>
        <w:rPr>
          <w:rFonts w:ascii="Arial" w:hAnsi="Arial" w:cs="Arial"/>
          <w:b/>
          <w:color w:val="000000"/>
          <w:sz w:val="24"/>
          <w:szCs w:val="24"/>
          <w:shd w:val="clear" w:color="auto" w:fill="FFFFFF"/>
        </w:rPr>
      </w:pPr>
    </w:p>
    <w:p w14:paraId="004C9F92" w14:textId="77777777" w:rsidR="00AD1C75" w:rsidRPr="00E80FE8" w:rsidRDefault="00AD1C75" w:rsidP="00AD1C75">
      <w:pPr>
        <w:spacing w:after="0"/>
        <w:rPr>
          <w:rFonts w:ascii="Arial" w:hAnsi="Arial" w:cs="Arial"/>
          <w:b/>
          <w:color w:val="000000"/>
          <w:sz w:val="24"/>
          <w:szCs w:val="24"/>
          <w:shd w:val="clear" w:color="auto" w:fill="FFFFFF"/>
        </w:rPr>
      </w:pPr>
    </w:p>
    <w:p w14:paraId="0485338A" w14:textId="77777777" w:rsidR="00AD1C75" w:rsidRPr="00E80FE8" w:rsidRDefault="00AD1C75" w:rsidP="00AD1C75">
      <w:pPr>
        <w:spacing w:after="0"/>
        <w:rPr>
          <w:rFonts w:ascii="Arial" w:hAnsi="Arial" w:cs="Arial"/>
          <w:b/>
          <w:color w:val="000000"/>
          <w:sz w:val="24"/>
          <w:szCs w:val="24"/>
          <w:shd w:val="clear" w:color="auto" w:fill="FFFFFF"/>
        </w:rPr>
      </w:pPr>
    </w:p>
    <w:p w14:paraId="5B1C5FEB" w14:textId="77777777" w:rsidR="00AD1C75" w:rsidRPr="00E80FE8" w:rsidRDefault="00AD1C75" w:rsidP="00AD1C75">
      <w:pPr>
        <w:spacing w:after="0"/>
        <w:rPr>
          <w:rFonts w:ascii="Arial" w:hAnsi="Arial" w:cs="Arial"/>
          <w:b/>
          <w:color w:val="000000"/>
          <w:sz w:val="24"/>
          <w:szCs w:val="24"/>
          <w:shd w:val="clear" w:color="auto" w:fill="FFFFFF"/>
        </w:rPr>
      </w:pPr>
    </w:p>
    <w:p w14:paraId="7BC48677" w14:textId="77777777" w:rsidR="00AD1C75" w:rsidRPr="00E80FE8" w:rsidRDefault="00AD1C75" w:rsidP="00AD1C75">
      <w:pPr>
        <w:spacing w:after="0"/>
        <w:rPr>
          <w:rFonts w:ascii="Arial" w:hAnsi="Arial" w:cs="Arial"/>
          <w:b/>
          <w:color w:val="000000"/>
          <w:sz w:val="24"/>
          <w:szCs w:val="24"/>
          <w:shd w:val="clear" w:color="auto" w:fill="FFFFFF"/>
        </w:rPr>
      </w:pPr>
    </w:p>
    <w:p w14:paraId="457ADE78" w14:textId="77777777" w:rsidR="00AD1C75" w:rsidRPr="00E80FE8" w:rsidRDefault="00AD1C75" w:rsidP="00AD1C75">
      <w:pPr>
        <w:spacing w:after="0"/>
        <w:rPr>
          <w:rFonts w:ascii="Arial" w:hAnsi="Arial" w:cs="Arial"/>
          <w:b/>
          <w:color w:val="000000"/>
          <w:sz w:val="24"/>
          <w:szCs w:val="24"/>
          <w:shd w:val="clear" w:color="auto" w:fill="FFFFFF"/>
        </w:rPr>
      </w:pPr>
    </w:p>
    <w:p w14:paraId="6FEDF03E" w14:textId="77777777" w:rsidR="00AD1C75" w:rsidRPr="00E80FE8" w:rsidRDefault="00AD1C75" w:rsidP="00AD1C75">
      <w:pPr>
        <w:spacing w:after="0"/>
        <w:rPr>
          <w:rFonts w:ascii="Arial" w:hAnsi="Arial" w:cs="Arial"/>
          <w:b/>
          <w:color w:val="000000"/>
          <w:sz w:val="24"/>
          <w:szCs w:val="24"/>
          <w:shd w:val="clear" w:color="auto" w:fill="FFFFFF"/>
        </w:rPr>
      </w:pPr>
    </w:p>
    <w:p w14:paraId="59DDCA51" w14:textId="77777777" w:rsidR="00AD1C75" w:rsidRPr="00E80FE8" w:rsidRDefault="00AD1C75" w:rsidP="00AD1C75">
      <w:pPr>
        <w:spacing w:after="0"/>
        <w:rPr>
          <w:rFonts w:ascii="Arial" w:hAnsi="Arial" w:cs="Arial"/>
          <w:b/>
          <w:color w:val="000000"/>
          <w:sz w:val="24"/>
          <w:szCs w:val="24"/>
          <w:shd w:val="clear" w:color="auto" w:fill="FFFFFF"/>
        </w:rPr>
      </w:pPr>
    </w:p>
    <w:p w14:paraId="2FEF77FC" w14:textId="77777777" w:rsidR="00AD1C75" w:rsidRPr="00E80FE8" w:rsidRDefault="00AD1C75" w:rsidP="00AD1C75">
      <w:pPr>
        <w:spacing w:after="0"/>
        <w:rPr>
          <w:rFonts w:ascii="Arial" w:hAnsi="Arial" w:cs="Arial"/>
          <w:b/>
          <w:color w:val="000000"/>
          <w:sz w:val="24"/>
          <w:szCs w:val="24"/>
          <w:shd w:val="clear" w:color="auto" w:fill="FFFFFF"/>
        </w:rPr>
      </w:pPr>
    </w:p>
    <w:p w14:paraId="5199BD9E" w14:textId="77777777" w:rsidR="00101130" w:rsidRPr="00E80FE8" w:rsidRDefault="00101130" w:rsidP="001D5B46">
      <w:pPr>
        <w:pStyle w:val="Heading1"/>
        <w:rPr>
          <w:shd w:val="clear" w:color="auto" w:fill="FFFFFF"/>
        </w:rPr>
      </w:pPr>
    </w:p>
    <w:p w14:paraId="4F5C6C8E" w14:textId="27BD5D94" w:rsidR="001E3B8C" w:rsidRDefault="001E3B8C" w:rsidP="001E3B8C">
      <w:pPr>
        <w:rPr>
          <w:lang w:val="en-GB"/>
        </w:rPr>
      </w:pPr>
    </w:p>
    <w:p w14:paraId="26BBB003" w14:textId="095C343E" w:rsidR="001E3B8C" w:rsidRDefault="001E3B8C" w:rsidP="001E3B8C">
      <w:pPr>
        <w:rPr>
          <w:lang w:val="en-GB"/>
        </w:rPr>
      </w:pPr>
    </w:p>
    <w:p w14:paraId="314CD723" w14:textId="6BE61E6C" w:rsidR="001E3B8C" w:rsidRDefault="001E3B8C" w:rsidP="001E3B8C">
      <w:pPr>
        <w:rPr>
          <w:lang w:val="en-GB"/>
        </w:rPr>
      </w:pPr>
    </w:p>
    <w:p w14:paraId="762A04BA" w14:textId="45043833" w:rsidR="001E3B8C" w:rsidRDefault="001E3B8C" w:rsidP="001E3B8C">
      <w:pPr>
        <w:rPr>
          <w:lang w:val="en-GB"/>
        </w:rPr>
      </w:pPr>
    </w:p>
    <w:p w14:paraId="4DECD445" w14:textId="11982972" w:rsidR="001E3B8C" w:rsidRDefault="001E3B8C" w:rsidP="001E3B8C">
      <w:pPr>
        <w:rPr>
          <w:lang w:val="en-GB"/>
        </w:rPr>
      </w:pPr>
    </w:p>
    <w:p w14:paraId="157AADBE" w14:textId="1E6815C3" w:rsidR="001E3B8C" w:rsidRDefault="001E3B8C" w:rsidP="001E3B8C">
      <w:pPr>
        <w:rPr>
          <w:lang w:val="en-GB"/>
        </w:rPr>
      </w:pPr>
    </w:p>
    <w:p w14:paraId="1A17951C" w14:textId="77777777" w:rsidR="001E3B8C" w:rsidRPr="009E58BB" w:rsidRDefault="001E3B8C" w:rsidP="009E58BB"/>
    <w:p w14:paraId="31356A2E" w14:textId="1B09AFF1" w:rsidR="00383CB1" w:rsidRPr="00E80FE8" w:rsidRDefault="00101130" w:rsidP="001D5B46">
      <w:pPr>
        <w:pStyle w:val="Heading1"/>
        <w:rPr>
          <w:shd w:val="clear" w:color="auto" w:fill="FFFFFF"/>
        </w:rPr>
      </w:pPr>
      <w:bookmarkStart w:id="2" w:name="_Toc77758587"/>
      <w:bookmarkStart w:id="3" w:name="_Toc77758607"/>
      <w:r w:rsidRPr="00E80FE8">
        <w:rPr>
          <w:shd w:val="clear" w:color="auto" w:fill="FFFFFF"/>
        </w:rPr>
        <w:t xml:space="preserve">THE </w:t>
      </w:r>
      <w:r w:rsidR="00C7505E" w:rsidRPr="00E80FE8">
        <w:rPr>
          <w:shd w:val="clear" w:color="auto" w:fill="FFFFFF"/>
        </w:rPr>
        <w:t>ISSUES</w:t>
      </w:r>
      <w:bookmarkEnd w:id="2"/>
      <w:bookmarkEnd w:id="3"/>
    </w:p>
    <w:p w14:paraId="69373562" w14:textId="77777777" w:rsidR="00383CB1" w:rsidRPr="00E80FE8" w:rsidRDefault="00383CB1" w:rsidP="00383CB1">
      <w:pPr>
        <w:spacing w:after="0"/>
        <w:rPr>
          <w:rFonts w:ascii="Arial" w:hAnsi="Arial" w:cs="Arial"/>
          <w:b/>
          <w:color w:val="000000"/>
          <w:sz w:val="24"/>
          <w:szCs w:val="24"/>
          <w:shd w:val="clear" w:color="auto" w:fill="FFFFFF"/>
        </w:rPr>
      </w:pPr>
    </w:p>
    <w:p w14:paraId="0607E62B" w14:textId="0A10CFC1" w:rsidR="00383CB1" w:rsidRPr="00E80FE8" w:rsidRDefault="00383CB1" w:rsidP="00383CB1">
      <w:pPr>
        <w:spacing w:after="0" w:line="240" w:lineRule="auto"/>
        <w:jc w:val="both"/>
        <w:rPr>
          <w:rFonts w:ascii="Arial" w:hAnsi="Arial" w:cs="Arial"/>
          <w:b/>
          <w:color w:val="000000" w:themeColor="text1"/>
          <w:sz w:val="24"/>
          <w:szCs w:val="24"/>
        </w:rPr>
      </w:pPr>
      <w:r w:rsidRPr="00E80FE8">
        <w:rPr>
          <w:rFonts w:ascii="Arial" w:hAnsi="Arial" w:cs="Arial"/>
          <w:b/>
          <w:color w:val="000000" w:themeColor="text1"/>
          <w:sz w:val="24"/>
          <w:szCs w:val="24"/>
        </w:rPr>
        <w:t xml:space="preserve">Context: </w:t>
      </w:r>
    </w:p>
    <w:p w14:paraId="41FED9EF" w14:textId="77777777" w:rsidR="00C2228D" w:rsidRPr="00E80FE8" w:rsidRDefault="00C2228D" w:rsidP="00383CB1">
      <w:pPr>
        <w:spacing w:after="0" w:line="240" w:lineRule="auto"/>
        <w:jc w:val="both"/>
        <w:rPr>
          <w:rFonts w:ascii="Arial" w:hAnsi="Arial" w:cs="Arial"/>
          <w:b/>
          <w:color w:val="000000" w:themeColor="text1"/>
          <w:sz w:val="24"/>
          <w:szCs w:val="24"/>
        </w:rPr>
      </w:pPr>
    </w:p>
    <w:p w14:paraId="7815B2DE" w14:textId="0E28C0ED" w:rsidR="00383CB1" w:rsidRPr="00E80FE8" w:rsidRDefault="00383CB1" w:rsidP="00383CB1">
      <w:pPr>
        <w:spacing w:after="0" w:line="240" w:lineRule="auto"/>
        <w:jc w:val="both"/>
        <w:rPr>
          <w:rFonts w:ascii="Arial" w:hAnsi="Arial" w:cs="Arial"/>
          <w:color w:val="000000" w:themeColor="text1"/>
          <w:sz w:val="24"/>
          <w:szCs w:val="24"/>
        </w:rPr>
      </w:pPr>
      <w:r w:rsidRPr="00E80FE8">
        <w:rPr>
          <w:rFonts w:ascii="Arial" w:hAnsi="Arial" w:cs="Arial"/>
          <w:color w:val="000000" w:themeColor="text1"/>
          <w:sz w:val="24"/>
          <w:szCs w:val="24"/>
        </w:rPr>
        <w:t xml:space="preserve">In numerous countries around the world, </w:t>
      </w:r>
      <w:r w:rsidR="00745DEA" w:rsidRPr="00E80FE8">
        <w:rPr>
          <w:rFonts w:ascii="Arial" w:hAnsi="Arial" w:cs="Arial"/>
          <w:color w:val="000000" w:themeColor="text1"/>
          <w:sz w:val="24"/>
          <w:szCs w:val="24"/>
        </w:rPr>
        <w:t xml:space="preserve">HPAWR </w:t>
      </w:r>
      <w:r w:rsidRPr="00E80FE8">
        <w:rPr>
          <w:rFonts w:ascii="Arial" w:hAnsi="Arial" w:cs="Arial"/>
          <w:color w:val="000000" w:themeColor="text1"/>
          <w:sz w:val="24"/>
          <w:szCs w:val="24"/>
        </w:rPr>
        <w:t xml:space="preserve">have resulted in serious violations of human rights, including </w:t>
      </w:r>
      <w:r w:rsidR="00C504DF" w:rsidRPr="00E80FE8">
        <w:rPr>
          <w:rFonts w:ascii="Arial" w:hAnsi="Arial" w:cs="Arial"/>
          <w:color w:val="000000" w:themeColor="text1"/>
          <w:sz w:val="24"/>
          <w:szCs w:val="24"/>
        </w:rPr>
        <w:t xml:space="preserve">discrimination and stigmatization, </w:t>
      </w:r>
      <w:r w:rsidRPr="00E80FE8">
        <w:rPr>
          <w:rFonts w:ascii="Arial" w:hAnsi="Arial" w:cs="Arial"/>
          <w:color w:val="000000" w:themeColor="text1"/>
          <w:sz w:val="24"/>
          <w:szCs w:val="24"/>
        </w:rPr>
        <w:t xml:space="preserve">banishment from families and communities, </w:t>
      </w:r>
      <w:r w:rsidR="00C504DF" w:rsidRPr="00E80FE8">
        <w:rPr>
          <w:rFonts w:ascii="Arial" w:hAnsi="Arial" w:cs="Arial"/>
          <w:color w:val="000000" w:themeColor="text1"/>
          <w:sz w:val="24"/>
          <w:szCs w:val="24"/>
        </w:rPr>
        <w:t xml:space="preserve">and </w:t>
      </w:r>
      <w:r w:rsidR="00DF7331" w:rsidRPr="00E80FE8">
        <w:rPr>
          <w:rFonts w:ascii="Arial" w:hAnsi="Arial" w:cs="Arial"/>
          <w:color w:val="000000" w:themeColor="text1"/>
          <w:sz w:val="24"/>
          <w:szCs w:val="24"/>
        </w:rPr>
        <w:t xml:space="preserve">various forms of torture and  </w:t>
      </w:r>
      <w:r w:rsidR="00C504DF" w:rsidRPr="00E80FE8">
        <w:rPr>
          <w:rFonts w:ascii="Arial" w:hAnsi="Arial" w:cs="Arial"/>
          <w:color w:val="000000" w:themeColor="text1"/>
          <w:sz w:val="24"/>
          <w:szCs w:val="24"/>
        </w:rPr>
        <w:t>ill-treatment</w:t>
      </w:r>
      <w:r w:rsidR="00DF7331" w:rsidRPr="00E80FE8">
        <w:rPr>
          <w:rFonts w:ascii="Arial" w:hAnsi="Arial" w:cs="Arial"/>
          <w:color w:val="000000" w:themeColor="text1"/>
          <w:sz w:val="24"/>
          <w:szCs w:val="24"/>
        </w:rPr>
        <w:t xml:space="preserve"> </w:t>
      </w:r>
      <w:r w:rsidRPr="00E80FE8">
        <w:rPr>
          <w:rFonts w:ascii="Arial" w:hAnsi="Arial" w:cs="Arial"/>
          <w:color w:val="000000" w:themeColor="text1"/>
          <w:sz w:val="24"/>
          <w:szCs w:val="24"/>
        </w:rPr>
        <w:t xml:space="preserve">, such as beatings, </w:t>
      </w:r>
      <w:r w:rsidR="001D0590" w:rsidRPr="00E80FE8">
        <w:rPr>
          <w:rFonts w:ascii="Arial" w:hAnsi="Arial" w:cs="Arial"/>
          <w:color w:val="000000" w:themeColor="text1"/>
          <w:sz w:val="24"/>
          <w:szCs w:val="24"/>
        </w:rPr>
        <w:t xml:space="preserve">shackling, </w:t>
      </w:r>
      <w:r w:rsidR="00C97900" w:rsidRPr="00E80FE8">
        <w:rPr>
          <w:rFonts w:ascii="Arial" w:hAnsi="Arial" w:cs="Arial"/>
          <w:color w:val="000000" w:themeColor="text1"/>
          <w:sz w:val="24"/>
          <w:szCs w:val="24"/>
        </w:rPr>
        <w:t xml:space="preserve">burnings, </w:t>
      </w:r>
      <w:r w:rsidRPr="00E80FE8">
        <w:rPr>
          <w:rFonts w:ascii="Arial" w:hAnsi="Arial" w:cs="Arial"/>
          <w:color w:val="000000" w:themeColor="text1"/>
          <w:sz w:val="24"/>
          <w:szCs w:val="24"/>
        </w:rPr>
        <w:t xml:space="preserve">cutting of body parts and amputation of limbs; grave desecrations, </w:t>
      </w:r>
      <w:r w:rsidR="009122CB" w:rsidRPr="00E80FE8">
        <w:rPr>
          <w:rFonts w:ascii="Arial" w:hAnsi="Arial" w:cs="Arial"/>
          <w:color w:val="000000" w:themeColor="text1"/>
          <w:sz w:val="24"/>
          <w:szCs w:val="24"/>
        </w:rPr>
        <w:t xml:space="preserve">exploitation in the context of human trafficking, </w:t>
      </w:r>
      <w:r w:rsidRPr="00E80FE8">
        <w:rPr>
          <w:rFonts w:ascii="Arial" w:hAnsi="Arial" w:cs="Arial"/>
          <w:color w:val="000000" w:themeColor="text1"/>
          <w:sz w:val="24"/>
          <w:szCs w:val="24"/>
        </w:rPr>
        <w:t xml:space="preserve">and </w:t>
      </w:r>
      <w:r w:rsidR="00A868A6" w:rsidRPr="00E80FE8">
        <w:rPr>
          <w:rFonts w:ascii="Arial" w:hAnsi="Arial" w:cs="Arial"/>
          <w:color w:val="000000" w:themeColor="text1"/>
          <w:sz w:val="24"/>
          <w:szCs w:val="24"/>
        </w:rPr>
        <w:t>killings</w:t>
      </w:r>
      <w:r w:rsidRPr="00E80FE8">
        <w:rPr>
          <w:rFonts w:ascii="Arial" w:hAnsi="Arial" w:cs="Arial"/>
          <w:color w:val="000000" w:themeColor="text1"/>
          <w:sz w:val="24"/>
          <w:szCs w:val="24"/>
        </w:rPr>
        <w:t xml:space="preserve">. Women, children, older persons, and persons with disabilities, including persons with albinism, are particularly vulnerable. Despite the seriousness of these human rights violations, there is often no robust state led response. </w:t>
      </w:r>
      <w:r w:rsidR="00C97900" w:rsidRPr="00E80FE8">
        <w:rPr>
          <w:rFonts w:ascii="Arial" w:hAnsi="Arial" w:cs="Arial"/>
          <w:color w:val="000000" w:themeColor="text1"/>
          <w:sz w:val="24"/>
          <w:szCs w:val="24"/>
        </w:rPr>
        <w:t xml:space="preserve">National </w:t>
      </w:r>
      <w:r w:rsidRPr="00E80FE8">
        <w:rPr>
          <w:rFonts w:ascii="Arial" w:hAnsi="Arial" w:cs="Arial"/>
          <w:color w:val="000000" w:themeColor="text1"/>
          <w:sz w:val="24"/>
          <w:szCs w:val="24"/>
        </w:rPr>
        <w:t xml:space="preserve">judicial systems </w:t>
      </w:r>
      <w:r w:rsidR="00C97900" w:rsidRPr="00E80FE8">
        <w:rPr>
          <w:rFonts w:ascii="Arial" w:hAnsi="Arial" w:cs="Arial"/>
          <w:color w:val="000000" w:themeColor="text1"/>
          <w:sz w:val="24"/>
          <w:szCs w:val="24"/>
        </w:rPr>
        <w:t>frequently fail to</w:t>
      </w:r>
      <w:r w:rsidRPr="00E80FE8">
        <w:rPr>
          <w:rFonts w:ascii="Arial" w:hAnsi="Arial" w:cs="Arial"/>
          <w:color w:val="000000" w:themeColor="text1"/>
          <w:sz w:val="24"/>
          <w:szCs w:val="24"/>
        </w:rPr>
        <w:t xml:space="preserve"> act to prevent, investigate or prosecute human rights violations linked to </w:t>
      </w:r>
      <w:r w:rsidR="00664BB0" w:rsidRPr="00E80FE8">
        <w:rPr>
          <w:rFonts w:ascii="Arial" w:hAnsi="Arial" w:cs="Arial"/>
          <w:color w:val="000000" w:themeColor="text1"/>
          <w:sz w:val="24"/>
          <w:szCs w:val="24"/>
        </w:rPr>
        <w:t>HPAWR</w:t>
      </w:r>
      <w:r w:rsidRPr="00E80FE8">
        <w:rPr>
          <w:rFonts w:ascii="Arial" w:hAnsi="Arial" w:cs="Arial"/>
          <w:color w:val="000000" w:themeColor="text1"/>
          <w:sz w:val="24"/>
          <w:szCs w:val="24"/>
        </w:rPr>
        <w:t>. This institutional failure perpetuates impunity.</w:t>
      </w:r>
    </w:p>
    <w:p w14:paraId="737BF824" w14:textId="77777777" w:rsidR="00383CB1" w:rsidRPr="00E80FE8" w:rsidRDefault="00383CB1" w:rsidP="00383CB1">
      <w:pPr>
        <w:spacing w:after="0" w:line="240" w:lineRule="auto"/>
        <w:jc w:val="both"/>
        <w:rPr>
          <w:rFonts w:ascii="Arial" w:hAnsi="Arial" w:cs="Arial"/>
          <w:color w:val="000000" w:themeColor="text1"/>
          <w:sz w:val="24"/>
          <w:szCs w:val="24"/>
        </w:rPr>
      </w:pPr>
    </w:p>
    <w:p w14:paraId="75EB62E7" w14:textId="3511E4D0" w:rsidR="00383CB1" w:rsidRPr="00E80FE8" w:rsidRDefault="00383CB1" w:rsidP="00383CB1">
      <w:pPr>
        <w:spacing w:after="0" w:line="240" w:lineRule="auto"/>
        <w:jc w:val="both"/>
        <w:rPr>
          <w:rFonts w:ascii="Arial" w:hAnsi="Arial" w:cs="Arial"/>
          <w:color w:val="000000" w:themeColor="text1"/>
          <w:sz w:val="24"/>
          <w:szCs w:val="24"/>
        </w:rPr>
      </w:pPr>
      <w:r w:rsidRPr="00E80FE8">
        <w:rPr>
          <w:rFonts w:ascii="Arial" w:hAnsi="Arial" w:cs="Arial"/>
          <w:color w:val="000000" w:themeColor="text1"/>
          <w:sz w:val="24"/>
          <w:szCs w:val="24"/>
        </w:rPr>
        <w:t xml:space="preserve">Beliefs and practices related to </w:t>
      </w:r>
      <w:r w:rsidR="00664BB0" w:rsidRPr="00E80FE8">
        <w:rPr>
          <w:rFonts w:ascii="Arial" w:hAnsi="Arial" w:cs="Arial"/>
          <w:color w:val="000000" w:themeColor="text1"/>
          <w:sz w:val="24"/>
          <w:szCs w:val="24"/>
        </w:rPr>
        <w:t xml:space="preserve">HPAWR </w:t>
      </w:r>
      <w:r w:rsidRPr="00E80FE8">
        <w:rPr>
          <w:rFonts w:ascii="Arial" w:hAnsi="Arial" w:cs="Arial"/>
          <w:color w:val="000000" w:themeColor="text1"/>
          <w:sz w:val="24"/>
          <w:szCs w:val="24"/>
        </w:rPr>
        <w:t xml:space="preserve">vary considerably between different countries and even within ethnicities in the same country. There </w:t>
      </w:r>
      <w:r w:rsidR="00A868A6" w:rsidRPr="00E80FE8">
        <w:rPr>
          <w:rFonts w:ascii="Arial" w:hAnsi="Arial" w:cs="Arial"/>
          <w:color w:val="000000" w:themeColor="text1"/>
          <w:sz w:val="24"/>
          <w:szCs w:val="24"/>
        </w:rPr>
        <w:t>is limited</w:t>
      </w:r>
      <w:r w:rsidRPr="00E80FE8">
        <w:rPr>
          <w:rFonts w:ascii="Arial" w:hAnsi="Arial" w:cs="Arial"/>
          <w:color w:val="000000" w:themeColor="text1"/>
          <w:sz w:val="24"/>
          <w:szCs w:val="24"/>
        </w:rPr>
        <w:t xml:space="preserve"> understanding of </w:t>
      </w:r>
      <w:r w:rsidR="006A2588" w:rsidRPr="00E80FE8">
        <w:rPr>
          <w:rFonts w:ascii="Arial" w:hAnsi="Arial" w:cs="Arial"/>
          <w:color w:val="000000" w:themeColor="text1"/>
          <w:sz w:val="24"/>
          <w:szCs w:val="24"/>
        </w:rPr>
        <w:t xml:space="preserve">the </w:t>
      </w:r>
      <w:r w:rsidRPr="00E80FE8">
        <w:rPr>
          <w:rFonts w:ascii="Arial" w:hAnsi="Arial" w:cs="Arial"/>
          <w:color w:val="000000" w:themeColor="text1"/>
          <w:sz w:val="24"/>
          <w:szCs w:val="24"/>
        </w:rPr>
        <w:t xml:space="preserve">belief in </w:t>
      </w:r>
      <w:r w:rsidR="00D10518" w:rsidRPr="00E80FE8">
        <w:rPr>
          <w:rFonts w:ascii="Arial" w:hAnsi="Arial" w:cs="Arial"/>
          <w:color w:val="000000" w:themeColor="text1"/>
          <w:sz w:val="24"/>
          <w:szCs w:val="24"/>
        </w:rPr>
        <w:t>HPAWR</w:t>
      </w:r>
      <w:r w:rsidRPr="00E80FE8">
        <w:rPr>
          <w:rFonts w:ascii="Arial" w:hAnsi="Arial" w:cs="Arial"/>
          <w:color w:val="000000" w:themeColor="text1"/>
          <w:sz w:val="24"/>
          <w:szCs w:val="24"/>
        </w:rPr>
        <w:t>, how it may be practiced in some cultures and why</w:t>
      </w:r>
      <w:r w:rsidR="00C97900" w:rsidRPr="00E80FE8">
        <w:rPr>
          <w:rFonts w:ascii="Arial" w:hAnsi="Arial" w:cs="Arial"/>
          <w:color w:val="000000" w:themeColor="text1"/>
          <w:sz w:val="24"/>
          <w:szCs w:val="24"/>
        </w:rPr>
        <w:t xml:space="preserve"> it is linked to violence and harmful practices in some places more than others</w:t>
      </w:r>
      <w:r w:rsidRPr="00E80FE8">
        <w:rPr>
          <w:rFonts w:ascii="Arial" w:hAnsi="Arial" w:cs="Arial"/>
          <w:color w:val="000000" w:themeColor="text1"/>
          <w:sz w:val="24"/>
          <w:szCs w:val="24"/>
        </w:rPr>
        <w:t xml:space="preserve">. The Special Rapporteur on </w:t>
      </w:r>
      <w:r w:rsidR="001419AD" w:rsidRPr="00E80FE8">
        <w:rPr>
          <w:rFonts w:ascii="Arial" w:hAnsi="Arial" w:cs="Arial"/>
          <w:color w:val="000000" w:themeColor="text1"/>
          <w:sz w:val="24"/>
          <w:szCs w:val="24"/>
        </w:rPr>
        <w:t>e</w:t>
      </w:r>
      <w:r w:rsidRPr="00E80FE8">
        <w:rPr>
          <w:rFonts w:ascii="Arial" w:hAnsi="Arial" w:cs="Arial"/>
          <w:color w:val="000000" w:themeColor="text1"/>
          <w:sz w:val="24"/>
          <w:szCs w:val="24"/>
        </w:rPr>
        <w:t xml:space="preserve">xtrajudicial, </w:t>
      </w:r>
      <w:r w:rsidR="00A868A6" w:rsidRPr="00E80FE8">
        <w:rPr>
          <w:rFonts w:ascii="Arial" w:hAnsi="Arial" w:cs="Arial"/>
          <w:color w:val="000000" w:themeColor="text1"/>
          <w:sz w:val="24"/>
          <w:szCs w:val="24"/>
        </w:rPr>
        <w:t>s</w:t>
      </w:r>
      <w:r w:rsidRPr="00E80FE8">
        <w:rPr>
          <w:rFonts w:ascii="Arial" w:hAnsi="Arial" w:cs="Arial"/>
          <w:color w:val="000000" w:themeColor="text1"/>
          <w:sz w:val="24"/>
          <w:szCs w:val="24"/>
        </w:rPr>
        <w:t xml:space="preserve">ummary or </w:t>
      </w:r>
      <w:r w:rsidR="00A868A6" w:rsidRPr="00E80FE8">
        <w:rPr>
          <w:rFonts w:ascii="Arial" w:hAnsi="Arial" w:cs="Arial"/>
          <w:color w:val="000000" w:themeColor="text1"/>
          <w:sz w:val="24"/>
          <w:szCs w:val="24"/>
        </w:rPr>
        <w:t>a</w:t>
      </w:r>
      <w:r w:rsidRPr="00E80FE8">
        <w:rPr>
          <w:rFonts w:ascii="Arial" w:hAnsi="Arial" w:cs="Arial"/>
          <w:color w:val="000000" w:themeColor="text1"/>
          <w:sz w:val="24"/>
          <w:szCs w:val="24"/>
        </w:rPr>
        <w:t xml:space="preserve">rbitrary </w:t>
      </w:r>
      <w:r w:rsidR="00A868A6" w:rsidRPr="00E80FE8">
        <w:rPr>
          <w:rFonts w:ascii="Arial" w:hAnsi="Arial" w:cs="Arial"/>
          <w:color w:val="000000" w:themeColor="text1"/>
          <w:sz w:val="24"/>
          <w:szCs w:val="24"/>
        </w:rPr>
        <w:t>e</w:t>
      </w:r>
      <w:r w:rsidRPr="00E80FE8">
        <w:rPr>
          <w:rFonts w:ascii="Arial" w:hAnsi="Arial" w:cs="Arial"/>
          <w:color w:val="000000" w:themeColor="text1"/>
          <w:sz w:val="24"/>
          <w:szCs w:val="24"/>
        </w:rPr>
        <w:t>xecutions, Philip Alston, stated in his 2009 report to the Human Rights Council that human rights abuses carried out due to beliefs in witchcraft have “not featured prominently on the radar screen of human rights monitors” and that “this may be due partly to the difficulty of defining “witches” and “witchcraft” across cultures – terms that, quite apart from their connotations in popular culture, may include an array of traditional or faith healing practices and are not easily defined.” He observe</w:t>
      </w:r>
      <w:r w:rsidR="00A868A6" w:rsidRPr="00E80FE8">
        <w:rPr>
          <w:rFonts w:ascii="Arial" w:hAnsi="Arial" w:cs="Arial"/>
          <w:color w:val="000000" w:themeColor="text1"/>
          <w:sz w:val="24"/>
          <w:szCs w:val="24"/>
        </w:rPr>
        <w:t>d</w:t>
      </w:r>
      <w:r w:rsidRPr="00E80FE8">
        <w:rPr>
          <w:rFonts w:ascii="Arial" w:hAnsi="Arial" w:cs="Arial"/>
          <w:color w:val="000000" w:themeColor="text1"/>
          <w:sz w:val="24"/>
          <w:szCs w:val="24"/>
        </w:rPr>
        <w:t xml:space="preserve"> that </w:t>
      </w:r>
      <w:r w:rsidR="00F6237A" w:rsidRPr="00E80FE8">
        <w:rPr>
          <w:rFonts w:ascii="Arial" w:hAnsi="Arial" w:cs="Arial"/>
          <w:color w:val="000000" w:themeColor="text1"/>
          <w:sz w:val="24"/>
          <w:szCs w:val="24"/>
        </w:rPr>
        <w:t>“</w:t>
      </w:r>
      <w:r w:rsidRPr="00E80FE8">
        <w:rPr>
          <w:rFonts w:ascii="Arial" w:hAnsi="Arial" w:cs="Arial"/>
          <w:color w:val="000000" w:themeColor="text1"/>
          <w:sz w:val="24"/>
          <w:szCs w:val="24"/>
        </w:rPr>
        <w:t>the fact remains, however, that under the rubric of the amorphous and manipulable designation of ‘witchcraft’, individuals (often those who are somehow different, feared or disliked) are singled out for arbitrary private acts of violence or for Government-sponsored or tolerated acts of violence”.</w:t>
      </w:r>
      <w:r w:rsidRPr="00E80FE8">
        <w:rPr>
          <w:rStyle w:val="FootnoteReference"/>
          <w:rFonts w:ascii="Arial" w:hAnsi="Arial" w:cs="Arial"/>
          <w:color w:val="000000" w:themeColor="text1"/>
          <w:sz w:val="24"/>
          <w:szCs w:val="24"/>
        </w:rPr>
        <w:footnoteReference w:id="1"/>
      </w:r>
      <w:r w:rsidRPr="00E80FE8">
        <w:rPr>
          <w:rFonts w:ascii="Arial" w:hAnsi="Arial" w:cs="Arial"/>
          <w:color w:val="000000" w:themeColor="text1"/>
          <w:sz w:val="24"/>
          <w:szCs w:val="24"/>
        </w:rPr>
        <w:t xml:space="preserve"> </w:t>
      </w:r>
    </w:p>
    <w:p w14:paraId="623E326D" w14:textId="77777777" w:rsidR="00383CB1" w:rsidRPr="00E80FE8" w:rsidRDefault="00383CB1" w:rsidP="00383CB1">
      <w:pPr>
        <w:spacing w:after="0" w:line="240" w:lineRule="auto"/>
        <w:jc w:val="both"/>
        <w:rPr>
          <w:rFonts w:ascii="Arial" w:hAnsi="Arial" w:cs="Arial"/>
          <w:color w:val="000000" w:themeColor="text1"/>
          <w:sz w:val="24"/>
          <w:szCs w:val="24"/>
        </w:rPr>
      </w:pPr>
    </w:p>
    <w:p w14:paraId="072158D7" w14:textId="7AA58D44" w:rsidR="00383CB1" w:rsidRPr="00E80FE8" w:rsidRDefault="00383CB1" w:rsidP="00383CB1">
      <w:pPr>
        <w:autoSpaceDE w:val="0"/>
        <w:autoSpaceDN w:val="0"/>
        <w:adjustRightInd w:val="0"/>
        <w:spacing w:after="0" w:line="240" w:lineRule="auto"/>
        <w:jc w:val="both"/>
        <w:rPr>
          <w:rFonts w:ascii="Arial" w:hAnsi="Arial" w:cs="Arial"/>
          <w:color w:val="000000" w:themeColor="text1"/>
          <w:sz w:val="24"/>
          <w:szCs w:val="24"/>
        </w:rPr>
      </w:pPr>
      <w:r w:rsidRPr="00E80FE8">
        <w:rPr>
          <w:rFonts w:ascii="Arial" w:hAnsi="Arial" w:cs="Arial"/>
          <w:color w:val="000000" w:themeColor="text1"/>
          <w:sz w:val="24"/>
          <w:szCs w:val="24"/>
        </w:rPr>
        <w:t>The exact number of victims of such abuses is unknown and is widely believed to be underreported.</w:t>
      </w:r>
      <w:r w:rsidRPr="00E80FE8">
        <w:rPr>
          <w:rStyle w:val="FootnoteReference"/>
          <w:rFonts w:ascii="Arial" w:hAnsi="Arial" w:cs="Arial"/>
          <w:color w:val="000000" w:themeColor="text1"/>
          <w:sz w:val="24"/>
          <w:szCs w:val="24"/>
        </w:rPr>
        <w:footnoteReference w:id="2"/>
      </w:r>
      <w:r w:rsidRPr="00E80FE8">
        <w:rPr>
          <w:rFonts w:ascii="Arial" w:hAnsi="Arial" w:cs="Arial"/>
          <w:color w:val="000000" w:themeColor="text1"/>
          <w:sz w:val="24"/>
          <w:szCs w:val="24"/>
        </w:rPr>
        <w:t xml:space="preserve"> At the very least, it is believed that</w:t>
      </w:r>
      <w:r w:rsidR="0025364C" w:rsidRPr="00E80FE8">
        <w:rPr>
          <w:rFonts w:ascii="Arial" w:hAnsi="Arial" w:cs="Arial"/>
          <w:color w:val="000000" w:themeColor="text1"/>
          <w:sz w:val="24"/>
          <w:szCs w:val="24"/>
        </w:rPr>
        <w:t>, globally,</w:t>
      </w:r>
      <w:r w:rsidRPr="00E80FE8">
        <w:rPr>
          <w:rFonts w:ascii="Arial" w:hAnsi="Arial" w:cs="Arial"/>
          <w:color w:val="000000" w:themeColor="text1"/>
          <w:sz w:val="24"/>
          <w:szCs w:val="24"/>
        </w:rPr>
        <w:t xml:space="preserve"> there are thousands of cases of people accused of witchcraft each year, often with fatal consequences</w:t>
      </w:r>
      <w:r w:rsidR="001419AD" w:rsidRPr="00E80FE8">
        <w:rPr>
          <w:rFonts w:ascii="Arial" w:hAnsi="Arial" w:cs="Arial"/>
          <w:color w:val="000000" w:themeColor="text1"/>
          <w:sz w:val="24"/>
          <w:szCs w:val="24"/>
        </w:rPr>
        <w:t>, with</w:t>
      </w:r>
      <w:r w:rsidRPr="00E80FE8">
        <w:rPr>
          <w:rFonts w:ascii="Arial" w:hAnsi="Arial" w:cs="Arial"/>
          <w:color w:val="000000" w:themeColor="text1"/>
          <w:sz w:val="24"/>
          <w:szCs w:val="24"/>
        </w:rPr>
        <w:t xml:space="preserve"> others </w:t>
      </w:r>
      <w:r w:rsidR="001419AD" w:rsidRPr="00E80FE8">
        <w:rPr>
          <w:rFonts w:ascii="Arial" w:hAnsi="Arial" w:cs="Arial"/>
          <w:color w:val="000000" w:themeColor="text1"/>
          <w:sz w:val="24"/>
          <w:szCs w:val="24"/>
        </w:rPr>
        <w:t>being</w:t>
      </w:r>
      <w:r w:rsidRPr="00E80FE8">
        <w:rPr>
          <w:rFonts w:ascii="Arial" w:hAnsi="Arial" w:cs="Arial"/>
          <w:color w:val="000000" w:themeColor="text1"/>
          <w:sz w:val="24"/>
          <w:szCs w:val="24"/>
        </w:rPr>
        <w:t xml:space="preserve"> mutilated and killed </w:t>
      </w:r>
      <w:r w:rsidR="001419AD" w:rsidRPr="00E80FE8">
        <w:rPr>
          <w:rFonts w:ascii="Arial" w:hAnsi="Arial" w:cs="Arial"/>
          <w:color w:val="000000" w:themeColor="text1"/>
          <w:sz w:val="24"/>
          <w:szCs w:val="24"/>
        </w:rPr>
        <w:t xml:space="preserve">in </w:t>
      </w:r>
      <w:r w:rsidR="00664BB0" w:rsidRPr="00E80FE8">
        <w:rPr>
          <w:rFonts w:ascii="Arial" w:hAnsi="Arial" w:cs="Arial"/>
          <w:color w:val="000000" w:themeColor="text1"/>
          <w:sz w:val="24"/>
          <w:szCs w:val="24"/>
        </w:rPr>
        <w:t>ritual attacks</w:t>
      </w:r>
      <w:r w:rsidRPr="00E80FE8">
        <w:rPr>
          <w:rFonts w:ascii="Arial" w:hAnsi="Arial" w:cs="Arial"/>
          <w:color w:val="000000" w:themeColor="text1"/>
          <w:sz w:val="24"/>
          <w:szCs w:val="24"/>
        </w:rPr>
        <w:t>.</w:t>
      </w:r>
      <w:r w:rsidRPr="00E80FE8">
        <w:rPr>
          <w:rStyle w:val="FootnoteReference"/>
          <w:rFonts w:ascii="Arial" w:hAnsi="Arial" w:cs="Arial"/>
          <w:color w:val="000000" w:themeColor="text1"/>
          <w:sz w:val="24"/>
          <w:szCs w:val="24"/>
        </w:rPr>
        <w:footnoteReference w:id="3"/>
      </w:r>
      <w:r w:rsidRPr="00E80FE8">
        <w:rPr>
          <w:rFonts w:ascii="Arial" w:hAnsi="Arial" w:cs="Arial"/>
          <w:color w:val="000000" w:themeColor="text1"/>
          <w:sz w:val="24"/>
          <w:szCs w:val="24"/>
        </w:rPr>
        <w:t xml:space="preserve"> The literature asserts that these numbers are increasing, with cases becoming more violent, the practices spreading, and new classes of victims being created</w:t>
      </w:r>
      <w:r w:rsidR="005214BF" w:rsidRPr="00E80FE8">
        <w:rPr>
          <w:rFonts w:ascii="Arial" w:hAnsi="Arial" w:cs="Arial"/>
          <w:color w:val="000000" w:themeColor="text1"/>
          <w:sz w:val="24"/>
          <w:szCs w:val="24"/>
        </w:rPr>
        <w:t>,</w:t>
      </w:r>
      <w:r w:rsidRPr="00E80FE8">
        <w:rPr>
          <w:rFonts w:ascii="Arial" w:hAnsi="Arial" w:cs="Arial"/>
          <w:color w:val="000000" w:themeColor="text1"/>
          <w:sz w:val="24"/>
          <w:szCs w:val="24"/>
        </w:rPr>
        <w:t xml:space="preserve"> although the difficulty in proving such claims quantitatively is acknowledged</w:t>
      </w:r>
      <w:r w:rsidR="0025364C" w:rsidRPr="00E80FE8">
        <w:rPr>
          <w:rFonts w:ascii="Arial" w:hAnsi="Arial" w:cs="Arial"/>
          <w:color w:val="000000" w:themeColor="text1"/>
          <w:sz w:val="24"/>
          <w:szCs w:val="24"/>
        </w:rPr>
        <w:t>.</w:t>
      </w:r>
      <w:r w:rsidR="0025364C" w:rsidRPr="00E80FE8">
        <w:rPr>
          <w:rStyle w:val="FootnoteReference"/>
          <w:rFonts w:ascii="Arial" w:hAnsi="Arial" w:cs="Arial"/>
          <w:color w:val="000000" w:themeColor="text1"/>
          <w:sz w:val="24"/>
          <w:szCs w:val="24"/>
        </w:rPr>
        <w:footnoteReference w:id="4"/>
      </w:r>
      <w:r w:rsidRPr="00E80FE8">
        <w:rPr>
          <w:rFonts w:ascii="Arial" w:hAnsi="Arial" w:cs="Arial"/>
          <w:color w:val="000000" w:themeColor="text1"/>
          <w:sz w:val="24"/>
          <w:szCs w:val="24"/>
        </w:rPr>
        <w:t xml:space="preserve"> These practices are also increasingly a challenge for countries in the global North, mainly within migrant communities</w:t>
      </w:r>
      <w:r w:rsidR="0025364C" w:rsidRPr="00E80FE8">
        <w:rPr>
          <w:rFonts w:ascii="Arial" w:hAnsi="Arial" w:cs="Arial"/>
          <w:color w:val="000000" w:themeColor="text1"/>
          <w:sz w:val="24"/>
          <w:szCs w:val="24"/>
        </w:rPr>
        <w:t>.</w:t>
      </w:r>
      <w:r w:rsidR="0025364C" w:rsidRPr="00E80FE8">
        <w:rPr>
          <w:rStyle w:val="FootnoteReference"/>
          <w:rFonts w:ascii="Arial" w:hAnsi="Arial" w:cs="Arial"/>
          <w:color w:val="000000" w:themeColor="text1"/>
          <w:sz w:val="24"/>
          <w:szCs w:val="24"/>
        </w:rPr>
        <w:footnoteReference w:id="5"/>
      </w:r>
      <w:r w:rsidRPr="00E80FE8">
        <w:rPr>
          <w:rFonts w:ascii="Arial" w:hAnsi="Arial" w:cs="Arial"/>
          <w:color w:val="000000" w:themeColor="text1"/>
          <w:sz w:val="24"/>
          <w:szCs w:val="24"/>
        </w:rPr>
        <w:t xml:space="preserve"> </w:t>
      </w:r>
    </w:p>
    <w:p w14:paraId="2559F065" w14:textId="77777777" w:rsidR="00383CB1" w:rsidRPr="00E80FE8" w:rsidRDefault="00383CB1" w:rsidP="00383CB1">
      <w:pPr>
        <w:autoSpaceDE w:val="0"/>
        <w:autoSpaceDN w:val="0"/>
        <w:adjustRightInd w:val="0"/>
        <w:spacing w:after="0" w:line="240" w:lineRule="auto"/>
        <w:jc w:val="both"/>
        <w:rPr>
          <w:rFonts w:ascii="Arial" w:hAnsi="Arial" w:cs="Arial"/>
          <w:color w:val="000000" w:themeColor="text1"/>
          <w:sz w:val="24"/>
          <w:szCs w:val="24"/>
        </w:rPr>
      </w:pPr>
    </w:p>
    <w:p w14:paraId="6053E576" w14:textId="2DCA50E5" w:rsidR="00636730" w:rsidRPr="00E80FE8" w:rsidRDefault="00D53EB9" w:rsidP="00383CB1">
      <w:pPr>
        <w:spacing w:after="0" w:line="240" w:lineRule="auto"/>
        <w:jc w:val="both"/>
        <w:rPr>
          <w:rFonts w:ascii="Arial" w:hAnsi="Arial" w:cs="Arial"/>
          <w:color w:val="000000" w:themeColor="text1"/>
          <w:sz w:val="24"/>
          <w:szCs w:val="24"/>
        </w:rPr>
      </w:pPr>
      <w:r w:rsidRPr="00E80FE8">
        <w:rPr>
          <w:rFonts w:ascii="Arial" w:hAnsi="Arial" w:cs="Arial"/>
          <w:color w:val="000000" w:themeColor="text1"/>
          <w:sz w:val="24"/>
          <w:szCs w:val="24"/>
        </w:rPr>
        <w:t>Various forms of HPAWR</w:t>
      </w:r>
      <w:r w:rsidR="00383CB1" w:rsidRPr="00E80FE8">
        <w:rPr>
          <w:rFonts w:ascii="Arial" w:hAnsi="Arial" w:cs="Arial"/>
          <w:color w:val="000000" w:themeColor="text1"/>
          <w:sz w:val="24"/>
          <w:szCs w:val="24"/>
        </w:rPr>
        <w:t xml:space="preserve"> have been </w:t>
      </w:r>
      <w:r w:rsidR="002029AB" w:rsidRPr="00E80FE8">
        <w:rPr>
          <w:rFonts w:ascii="Arial" w:hAnsi="Arial" w:cs="Arial"/>
          <w:color w:val="000000" w:themeColor="text1"/>
          <w:sz w:val="24"/>
          <w:szCs w:val="24"/>
        </w:rPr>
        <w:t>addressed by the</w:t>
      </w:r>
      <w:r w:rsidR="00383CB1" w:rsidRPr="00E80FE8">
        <w:rPr>
          <w:rFonts w:ascii="Arial" w:hAnsi="Arial" w:cs="Arial"/>
          <w:color w:val="000000" w:themeColor="text1"/>
          <w:sz w:val="24"/>
          <w:szCs w:val="24"/>
        </w:rPr>
        <w:t xml:space="preserve"> UN</w:t>
      </w:r>
      <w:r w:rsidR="002029AB" w:rsidRPr="00E80FE8">
        <w:rPr>
          <w:rFonts w:ascii="Arial" w:hAnsi="Arial" w:cs="Arial"/>
          <w:color w:val="000000" w:themeColor="text1"/>
          <w:sz w:val="24"/>
          <w:szCs w:val="24"/>
        </w:rPr>
        <w:t xml:space="preserve">, </w:t>
      </w:r>
      <w:r w:rsidR="00383CB1" w:rsidRPr="00E80FE8">
        <w:rPr>
          <w:rFonts w:ascii="Arial" w:hAnsi="Arial" w:cs="Arial"/>
          <w:color w:val="000000" w:themeColor="text1"/>
          <w:sz w:val="24"/>
          <w:szCs w:val="24"/>
        </w:rPr>
        <w:t>although</w:t>
      </w:r>
      <w:r w:rsidR="002029AB" w:rsidRPr="00E80FE8">
        <w:rPr>
          <w:rFonts w:ascii="Arial" w:hAnsi="Arial" w:cs="Arial"/>
          <w:color w:val="000000" w:themeColor="text1"/>
          <w:sz w:val="24"/>
          <w:szCs w:val="24"/>
        </w:rPr>
        <w:t xml:space="preserve"> often</w:t>
      </w:r>
      <w:r w:rsidR="001C0389" w:rsidRPr="00E80FE8">
        <w:rPr>
          <w:rFonts w:ascii="Arial" w:hAnsi="Arial" w:cs="Arial"/>
          <w:color w:val="000000" w:themeColor="text1"/>
          <w:sz w:val="24"/>
          <w:szCs w:val="24"/>
        </w:rPr>
        <w:t xml:space="preserve"> at </w:t>
      </w:r>
      <w:r w:rsidR="002029AB" w:rsidRPr="00E80FE8">
        <w:rPr>
          <w:rFonts w:ascii="Arial" w:hAnsi="Arial" w:cs="Arial"/>
          <w:color w:val="000000" w:themeColor="text1"/>
          <w:sz w:val="24"/>
          <w:szCs w:val="24"/>
        </w:rPr>
        <w:t xml:space="preserve">times </w:t>
      </w:r>
      <w:r w:rsidR="00383CB1" w:rsidRPr="00E80FE8">
        <w:rPr>
          <w:rFonts w:ascii="Arial" w:hAnsi="Arial" w:cs="Arial"/>
          <w:color w:val="000000" w:themeColor="text1"/>
          <w:sz w:val="24"/>
          <w:szCs w:val="24"/>
        </w:rPr>
        <w:t xml:space="preserve">from a </w:t>
      </w:r>
      <w:r w:rsidR="0025364C" w:rsidRPr="00E80FE8">
        <w:rPr>
          <w:rFonts w:ascii="Arial" w:hAnsi="Arial" w:cs="Arial"/>
          <w:color w:val="000000" w:themeColor="text1"/>
          <w:sz w:val="24"/>
          <w:szCs w:val="24"/>
        </w:rPr>
        <w:t xml:space="preserve">particular </w:t>
      </w:r>
      <w:r w:rsidR="00383CB1" w:rsidRPr="00E80FE8">
        <w:rPr>
          <w:rFonts w:ascii="Arial" w:hAnsi="Arial" w:cs="Arial"/>
          <w:color w:val="000000" w:themeColor="text1"/>
          <w:sz w:val="24"/>
          <w:szCs w:val="24"/>
        </w:rPr>
        <w:t xml:space="preserve">perspective and in a specific country and context. These include the Special Representative of the Secretary General (SRSG) on </w:t>
      </w:r>
      <w:r w:rsidR="001C0389" w:rsidRPr="00E80FE8">
        <w:rPr>
          <w:rFonts w:ascii="Arial" w:hAnsi="Arial" w:cs="Arial"/>
          <w:color w:val="000000" w:themeColor="text1"/>
          <w:sz w:val="24"/>
          <w:szCs w:val="24"/>
        </w:rPr>
        <w:t>v</w:t>
      </w:r>
      <w:r w:rsidR="00383CB1" w:rsidRPr="00E80FE8">
        <w:rPr>
          <w:rFonts w:ascii="Arial" w:hAnsi="Arial" w:cs="Arial"/>
          <w:color w:val="000000" w:themeColor="text1"/>
          <w:sz w:val="24"/>
          <w:szCs w:val="24"/>
        </w:rPr>
        <w:t xml:space="preserve">iolence against </w:t>
      </w:r>
      <w:r w:rsidR="001C0389" w:rsidRPr="00E80FE8">
        <w:rPr>
          <w:rFonts w:ascii="Arial" w:hAnsi="Arial" w:cs="Arial"/>
          <w:color w:val="000000" w:themeColor="text1"/>
          <w:sz w:val="24"/>
          <w:szCs w:val="24"/>
        </w:rPr>
        <w:t>c</w:t>
      </w:r>
      <w:r w:rsidR="00383CB1" w:rsidRPr="00E80FE8">
        <w:rPr>
          <w:rFonts w:ascii="Arial" w:hAnsi="Arial" w:cs="Arial"/>
          <w:color w:val="000000" w:themeColor="text1"/>
          <w:sz w:val="24"/>
          <w:szCs w:val="24"/>
        </w:rPr>
        <w:t xml:space="preserve">hildren, </w:t>
      </w:r>
      <w:r w:rsidR="00636730" w:rsidRPr="00E80FE8">
        <w:rPr>
          <w:rFonts w:ascii="Arial" w:hAnsi="Arial" w:cs="Arial"/>
          <w:color w:val="000000" w:themeColor="text1"/>
          <w:sz w:val="24"/>
          <w:szCs w:val="24"/>
        </w:rPr>
        <w:t>the Special Rapporteur (SR) on violence against women</w:t>
      </w:r>
      <w:r w:rsidR="001F29C4" w:rsidRPr="00E80FE8">
        <w:rPr>
          <w:rFonts w:ascii="Arial" w:hAnsi="Arial" w:cs="Arial"/>
          <w:color w:val="000000" w:themeColor="text1"/>
          <w:sz w:val="24"/>
          <w:szCs w:val="24"/>
        </w:rPr>
        <w:t xml:space="preserve"> (SR VAW)</w:t>
      </w:r>
      <w:r w:rsidR="00636730" w:rsidRPr="00E80FE8">
        <w:rPr>
          <w:rFonts w:ascii="Arial" w:hAnsi="Arial" w:cs="Arial"/>
          <w:color w:val="000000" w:themeColor="text1"/>
          <w:sz w:val="24"/>
          <w:szCs w:val="24"/>
        </w:rPr>
        <w:t>, its causes and consequences</w:t>
      </w:r>
      <w:r w:rsidR="00636730" w:rsidRPr="00E80FE8">
        <w:rPr>
          <w:rStyle w:val="FootnoteReference"/>
          <w:rFonts w:ascii="Arial" w:hAnsi="Arial" w:cs="Arial"/>
          <w:color w:val="000000" w:themeColor="text1"/>
          <w:sz w:val="24"/>
          <w:szCs w:val="24"/>
        </w:rPr>
        <w:footnoteReference w:id="6"/>
      </w:r>
      <w:r w:rsidR="00636730" w:rsidRPr="00E80FE8">
        <w:rPr>
          <w:rFonts w:ascii="Arial" w:hAnsi="Arial" w:cs="Arial"/>
          <w:color w:val="000000" w:themeColor="text1"/>
          <w:sz w:val="24"/>
          <w:szCs w:val="24"/>
        </w:rPr>
        <w:t xml:space="preserve"> as well as the Working Group on the issue of discrimination against women in law and in practice,</w:t>
      </w:r>
      <w:r w:rsidR="00636730" w:rsidRPr="00E80FE8">
        <w:rPr>
          <w:rStyle w:val="FootnoteReference"/>
          <w:rFonts w:ascii="Arial" w:hAnsi="Arial" w:cs="Arial"/>
          <w:color w:val="000000" w:themeColor="text1"/>
          <w:sz w:val="24"/>
          <w:szCs w:val="24"/>
        </w:rPr>
        <w:footnoteReference w:id="7"/>
      </w:r>
      <w:r w:rsidR="00636730" w:rsidRPr="00E80FE8">
        <w:rPr>
          <w:rFonts w:ascii="Arial" w:hAnsi="Arial" w:cs="Arial"/>
          <w:color w:val="000000" w:themeColor="text1"/>
          <w:sz w:val="24"/>
          <w:szCs w:val="24"/>
        </w:rPr>
        <w:t xml:space="preserve"> </w:t>
      </w:r>
      <w:r w:rsidR="00383CB1" w:rsidRPr="00E80FE8">
        <w:rPr>
          <w:rFonts w:ascii="Arial" w:hAnsi="Arial" w:cs="Arial"/>
          <w:color w:val="000000" w:themeColor="text1"/>
          <w:sz w:val="24"/>
          <w:szCs w:val="24"/>
        </w:rPr>
        <w:t>the SR on freedom of religion or belief,</w:t>
      </w:r>
      <w:r w:rsidR="003A0BED" w:rsidRPr="00E80FE8">
        <w:rPr>
          <w:rStyle w:val="FootnoteReference"/>
          <w:rFonts w:ascii="Arial" w:hAnsi="Arial" w:cs="Arial"/>
          <w:color w:val="000000" w:themeColor="text1"/>
          <w:sz w:val="24"/>
          <w:szCs w:val="24"/>
        </w:rPr>
        <w:footnoteReference w:id="8"/>
      </w:r>
      <w:r w:rsidR="00383CB1" w:rsidRPr="00E80FE8">
        <w:rPr>
          <w:rFonts w:ascii="Arial" w:hAnsi="Arial" w:cs="Arial"/>
          <w:color w:val="000000" w:themeColor="text1"/>
          <w:sz w:val="24"/>
          <w:szCs w:val="24"/>
        </w:rPr>
        <w:t xml:space="preserve"> the SR on torture</w:t>
      </w:r>
      <w:r w:rsidR="00E4390F" w:rsidRPr="00E80FE8">
        <w:rPr>
          <w:rFonts w:ascii="Arial" w:hAnsi="Arial" w:cs="Arial"/>
          <w:color w:val="000000" w:themeColor="text1"/>
          <w:sz w:val="24"/>
          <w:szCs w:val="24"/>
        </w:rPr>
        <w:t xml:space="preserve"> </w:t>
      </w:r>
      <w:r w:rsidR="00383CB1" w:rsidRPr="00E80FE8">
        <w:rPr>
          <w:rFonts w:ascii="Arial" w:hAnsi="Arial" w:cs="Arial"/>
          <w:color w:val="000000" w:themeColor="text1"/>
          <w:sz w:val="24"/>
          <w:szCs w:val="24"/>
        </w:rPr>
        <w:t>and other cruel, inhuman or degrading treatment or punishment,</w:t>
      </w:r>
      <w:r w:rsidR="00E4390F" w:rsidRPr="00E80FE8">
        <w:rPr>
          <w:rStyle w:val="FootnoteReference"/>
          <w:rFonts w:ascii="Arial" w:hAnsi="Arial" w:cs="Arial"/>
          <w:color w:val="000000" w:themeColor="text1"/>
          <w:sz w:val="24"/>
          <w:szCs w:val="24"/>
        </w:rPr>
        <w:footnoteReference w:id="9"/>
      </w:r>
      <w:r w:rsidR="00E4390F" w:rsidRPr="00E80FE8">
        <w:rPr>
          <w:rFonts w:ascii="Arial" w:hAnsi="Arial" w:cs="Arial"/>
          <w:color w:val="000000" w:themeColor="text1"/>
          <w:sz w:val="24"/>
          <w:szCs w:val="24"/>
        </w:rPr>
        <w:t xml:space="preserve"> </w:t>
      </w:r>
      <w:r w:rsidR="00383CB1" w:rsidRPr="00E80FE8">
        <w:rPr>
          <w:rFonts w:ascii="Arial" w:hAnsi="Arial" w:cs="Arial"/>
          <w:color w:val="000000" w:themeColor="text1"/>
          <w:sz w:val="24"/>
          <w:szCs w:val="24"/>
        </w:rPr>
        <w:t xml:space="preserve"> and the SR on extrajudicial, summary or arbitrary executions</w:t>
      </w:r>
      <w:r w:rsidR="001F29C4" w:rsidRPr="00E80FE8">
        <w:rPr>
          <w:rFonts w:ascii="Arial" w:hAnsi="Arial" w:cs="Arial"/>
          <w:color w:val="000000" w:themeColor="text1"/>
          <w:sz w:val="24"/>
          <w:szCs w:val="24"/>
        </w:rPr>
        <w:t xml:space="preserve"> (SR summex)</w:t>
      </w:r>
      <w:r w:rsidR="00793152" w:rsidRPr="00E80FE8">
        <w:rPr>
          <w:rFonts w:ascii="Arial" w:hAnsi="Arial" w:cs="Arial"/>
          <w:color w:val="000000" w:themeColor="text1"/>
          <w:sz w:val="24"/>
          <w:szCs w:val="24"/>
        </w:rPr>
        <w:t>.</w:t>
      </w:r>
      <w:r w:rsidR="00E4390F" w:rsidRPr="00E80FE8">
        <w:rPr>
          <w:rStyle w:val="FootnoteReference"/>
          <w:rFonts w:ascii="Arial" w:hAnsi="Arial" w:cs="Arial"/>
          <w:color w:val="000000" w:themeColor="text1"/>
          <w:sz w:val="24"/>
          <w:szCs w:val="24"/>
        </w:rPr>
        <w:footnoteReference w:id="10"/>
      </w:r>
      <w:r w:rsidR="00636730" w:rsidRPr="00E80FE8">
        <w:rPr>
          <w:rFonts w:ascii="Arial" w:hAnsi="Arial" w:cs="Arial"/>
          <w:color w:val="000000" w:themeColor="text1"/>
          <w:sz w:val="24"/>
          <w:szCs w:val="24"/>
        </w:rPr>
        <w:t xml:space="preserve"> </w:t>
      </w:r>
    </w:p>
    <w:p w14:paraId="066826B1" w14:textId="05C48CA2" w:rsidR="00383CB1" w:rsidRPr="00E80FE8" w:rsidRDefault="00383CB1" w:rsidP="00383CB1">
      <w:pPr>
        <w:spacing w:after="0" w:line="240" w:lineRule="auto"/>
        <w:jc w:val="both"/>
        <w:rPr>
          <w:rFonts w:ascii="Arial" w:hAnsi="Arial" w:cs="Arial"/>
          <w:color w:val="000000" w:themeColor="text1"/>
          <w:sz w:val="24"/>
          <w:szCs w:val="24"/>
        </w:rPr>
      </w:pPr>
      <w:r w:rsidRPr="00E80FE8">
        <w:rPr>
          <w:rFonts w:ascii="Arial" w:hAnsi="Arial" w:cs="Arial"/>
          <w:color w:val="000000" w:themeColor="text1"/>
          <w:sz w:val="24"/>
          <w:szCs w:val="24"/>
        </w:rPr>
        <w:t xml:space="preserve"> </w:t>
      </w:r>
    </w:p>
    <w:p w14:paraId="64A0F92A" w14:textId="4297B5B4" w:rsidR="00383CB1" w:rsidRPr="00303C27" w:rsidRDefault="00383CB1" w:rsidP="00383CB1">
      <w:pPr>
        <w:spacing w:after="0" w:line="240" w:lineRule="auto"/>
        <w:jc w:val="both"/>
        <w:rPr>
          <w:rFonts w:ascii="Arial" w:hAnsi="Arial" w:cs="Arial"/>
          <w:color w:val="000000" w:themeColor="text1"/>
          <w:sz w:val="24"/>
          <w:szCs w:val="24"/>
        </w:rPr>
      </w:pPr>
      <w:r w:rsidRPr="00E80FE8">
        <w:rPr>
          <w:rFonts w:ascii="Arial" w:hAnsi="Arial" w:cs="Arial"/>
          <w:color w:val="000000" w:themeColor="text1"/>
          <w:sz w:val="24"/>
          <w:szCs w:val="24"/>
        </w:rPr>
        <w:t xml:space="preserve">Some experts have also sent communications to Member States on the matter, including the SR on the independence of judges and lawyers, as well as the Independent </w:t>
      </w:r>
      <w:r w:rsidR="001C0389" w:rsidRPr="00E80FE8">
        <w:rPr>
          <w:rFonts w:ascii="Arial" w:hAnsi="Arial" w:cs="Arial"/>
          <w:color w:val="000000" w:themeColor="text1"/>
          <w:sz w:val="24"/>
          <w:szCs w:val="24"/>
        </w:rPr>
        <w:t>E</w:t>
      </w:r>
      <w:r w:rsidRPr="00E80FE8">
        <w:rPr>
          <w:rFonts w:ascii="Arial" w:hAnsi="Arial" w:cs="Arial"/>
          <w:color w:val="000000" w:themeColor="text1"/>
          <w:sz w:val="24"/>
          <w:szCs w:val="24"/>
        </w:rPr>
        <w:t xml:space="preserve">xpert </w:t>
      </w:r>
      <w:r w:rsidRPr="00303C27">
        <w:rPr>
          <w:rFonts w:ascii="Arial" w:hAnsi="Arial" w:cs="Arial"/>
          <w:color w:val="000000" w:themeColor="text1"/>
          <w:sz w:val="24"/>
          <w:szCs w:val="24"/>
        </w:rPr>
        <w:t>on technical cooperation and advisory services in Liberia. The Independent Expert on the enjoyment of human rights by persons with albinism has also raised the topic in her last two reports</w:t>
      </w:r>
      <w:r w:rsidR="001F29C4" w:rsidRPr="00303C27">
        <w:rPr>
          <w:rFonts w:ascii="Arial" w:hAnsi="Arial" w:cs="Arial"/>
          <w:color w:val="000000" w:themeColor="text1"/>
          <w:sz w:val="24"/>
          <w:szCs w:val="24"/>
        </w:rPr>
        <w:t>, sent communications including with the SR on disabilities, SRVAW and SR Summ</w:t>
      </w:r>
      <w:r w:rsidR="004163BE" w:rsidRPr="00303C27">
        <w:rPr>
          <w:rFonts w:ascii="Arial" w:hAnsi="Arial" w:cs="Arial"/>
          <w:color w:val="000000" w:themeColor="text1"/>
          <w:sz w:val="24"/>
          <w:szCs w:val="24"/>
        </w:rPr>
        <w:t xml:space="preserve">ary </w:t>
      </w:r>
      <w:r w:rsidR="001F29C4" w:rsidRPr="00303C27">
        <w:rPr>
          <w:rFonts w:ascii="Arial" w:hAnsi="Arial" w:cs="Arial"/>
          <w:color w:val="000000" w:themeColor="text1"/>
          <w:sz w:val="24"/>
          <w:szCs w:val="24"/>
        </w:rPr>
        <w:t>ex</w:t>
      </w:r>
      <w:r w:rsidR="004163BE" w:rsidRPr="00303C27">
        <w:rPr>
          <w:rFonts w:ascii="Arial" w:hAnsi="Arial" w:cs="Arial"/>
          <w:color w:val="000000" w:themeColor="text1"/>
          <w:sz w:val="24"/>
          <w:szCs w:val="24"/>
        </w:rPr>
        <w:t>ecutions</w:t>
      </w:r>
      <w:r w:rsidRPr="00303C27">
        <w:rPr>
          <w:rFonts w:ascii="Arial" w:hAnsi="Arial" w:cs="Arial"/>
          <w:color w:val="000000" w:themeColor="text1"/>
          <w:sz w:val="24"/>
          <w:szCs w:val="24"/>
        </w:rPr>
        <w:t xml:space="preserve"> and considers that a more holistic approach to the phenomena is necessary. </w:t>
      </w:r>
    </w:p>
    <w:p w14:paraId="4816E553" w14:textId="5DEAF589" w:rsidR="00AB0B04" w:rsidRPr="00303C27" w:rsidRDefault="00AB0B04" w:rsidP="00383CB1">
      <w:pPr>
        <w:spacing w:after="0" w:line="240" w:lineRule="auto"/>
        <w:jc w:val="both"/>
        <w:rPr>
          <w:rFonts w:ascii="Arial" w:hAnsi="Arial" w:cs="Arial"/>
          <w:color w:val="000000" w:themeColor="text1"/>
          <w:sz w:val="24"/>
          <w:szCs w:val="24"/>
        </w:rPr>
      </w:pPr>
    </w:p>
    <w:p w14:paraId="4A684CBB" w14:textId="679F1BB9" w:rsidR="00AB0B04" w:rsidRDefault="00AB0B04" w:rsidP="00383CB1">
      <w:pPr>
        <w:spacing w:after="0" w:line="240" w:lineRule="auto"/>
        <w:jc w:val="both"/>
        <w:rPr>
          <w:rFonts w:ascii="Arial" w:hAnsi="Arial" w:cs="Arial"/>
          <w:color w:val="000000" w:themeColor="text1"/>
          <w:sz w:val="24"/>
          <w:szCs w:val="24"/>
        </w:rPr>
      </w:pPr>
      <w:r w:rsidRPr="00303C27">
        <w:rPr>
          <w:rFonts w:ascii="Arial" w:hAnsi="Arial" w:cs="Arial"/>
          <w:color w:val="000000" w:themeColor="text1"/>
          <w:sz w:val="24"/>
          <w:szCs w:val="24"/>
        </w:rPr>
        <w:t>At the regional</w:t>
      </w:r>
      <w:r w:rsidR="00303C27" w:rsidRPr="00303C27">
        <w:rPr>
          <w:rFonts w:ascii="Arial" w:hAnsi="Arial" w:cs="Arial"/>
          <w:color w:val="000000" w:themeColor="text1"/>
          <w:sz w:val="24"/>
          <w:szCs w:val="24"/>
        </w:rPr>
        <w:t xml:space="preserve"> level</w:t>
      </w:r>
      <w:r w:rsidRPr="00303C27">
        <w:rPr>
          <w:rFonts w:ascii="Arial" w:hAnsi="Arial" w:cs="Arial"/>
          <w:color w:val="000000" w:themeColor="text1"/>
          <w:sz w:val="24"/>
          <w:szCs w:val="24"/>
        </w:rPr>
        <w:t xml:space="preserve">, members of the Pan-African Parliament held a consultation with the Independent Expert </w:t>
      </w:r>
      <w:r w:rsidR="004F484B" w:rsidRPr="00303C27">
        <w:rPr>
          <w:rFonts w:ascii="Arial" w:hAnsi="Arial" w:cs="Arial"/>
          <w:color w:val="000000" w:themeColor="text1"/>
          <w:sz w:val="24"/>
          <w:szCs w:val="24"/>
        </w:rPr>
        <w:t xml:space="preserve">on albinism </w:t>
      </w:r>
      <w:r w:rsidRPr="00303C27">
        <w:rPr>
          <w:rFonts w:ascii="Arial" w:hAnsi="Arial" w:cs="Arial"/>
          <w:color w:val="000000" w:themeColor="text1"/>
          <w:sz w:val="24"/>
          <w:szCs w:val="24"/>
        </w:rPr>
        <w:t>on 19 and 20 April 2021</w:t>
      </w:r>
      <w:r w:rsidR="004F484B" w:rsidRPr="00303C27">
        <w:rPr>
          <w:rFonts w:ascii="Arial" w:hAnsi="Arial" w:cs="Arial"/>
          <w:color w:val="000000" w:themeColor="text1"/>
          <w:sz w:val="24"/>
          <w:szCs w:val="24"/>
        </w:rPr>
        <w:t>,</w:t>
      </w:r>
      <w:r w:rsidRPr="00303C27">
        <w:rPr>
          <w:rFonts w:ascii="Arial" w:hAnsi="Arial" w:cs="Arial"/>
          <w:color w:val="000000" w:themeColor="text1"/>
          <w:sz w:val="24"/>
          <w:szCs w:val="24"/>
        </w:rPr>
        <w:t xml:space="preserve"> to validate </w:t>
      </w:r>
      <w:r w:rsidR="00AC08EF" w:rsidRPr="00303C27">
        <w:rPr>
          <w:rFonts w:ascii="Arial" w:hAnsi="Arial" w:cs="Arial"/>
          <w:color w:val="000000" w:themeColor="text1"/>
          <w:sz w:val="24"/>
          <w:szCs w:val="24"/>
        </w:rPr>
        <w:t xml:space="preserve">a </w:t>
      </w:r>
      <w:r w:rsidR="00AC08EF" w:rsidRPr="00303C27">
        <w:rPr>
          <w:rFonts w:ascii="Arial" w:hAnsi="Arial" w:cs="Arial"/>
          <w:b/>
          <w:bCs/>
          <w:color w:val="000000" w:themeColor="text1"/>
          <w:sz w:val="24"/>
          <w:szCs w:val="24"/>
        </w:rPr>
        <w:t xml:space="preserve">Preliminary Report and </w:t>
      </w:r>
      <w:r w:rsidRPr="00303C27">
        <w:rPr>
          <w:rFonts w:ascii="Arial" w:hAnsi="Arial" w:cs="Arial"/>
          <w:b/>
          <w:bCs/>
          <w:i/>
          <w:color w:val="000000" w:themeColor="text1"/>
          <w:sz w:val="24"/>
          <w:szCs w:val="24"/>
        </w:rPr>
        <w:t>Guidelines</w:t>
      </w:r>
      <w:r w:rsidR="00AC08EF" w:rsidRPr="00303C27">
        <w:rPr>
          <w:rFonts w:ascii="Arial" w:hAnsi="Arial" w:cs="Arial"/>
          <w:b/>
          <w:bCs/>
          <w:i/>
          <w:color w:val="000000" w:themeColor="text1"/>
          <w:sz w:val="24"/>
          <w:szCs w:val="24"/>
        </w:rPr>
        <w:t xml:space="preserve"> for Parliamentarians</w:t>
      </w:r>
      <w:r w:rsidRPr="00303C27">
        <w:rPr>
          <w:rFonts w:ascii="Arial" w:hAnsi="Arial" w:cs="Arial"/>
          <w:b/>
          <w:bCs/>
          <w:i/>
          <w:color w:val="000000" w:themeColor="text1"/>
          <w:sz w:val="24"/>
          <w:szCs w:val="24"/>
        </w:rPr>
        <w:t xml:space="preserve"> on Accusations of Witchcraft and Ritual Attacks: Towards Eliminating Harmful Practices and Other Human Rights Violations</w:t>
      </w:r>
      <w:r w:rsidR="004F484B" w:rsidRPr="00303C27">
        <w:rPr>
          <w:rFonts w:ascii="Arial" w:hAnsi="Arial" w:cs="Arial"/>
          <w:color w:val="000000" w:themeColor="text1"/>
          <w:sz w:val="24"/>
          <w:szCs w:val="24"/>
        </w:rPr>
        <w:t xml:space="preserve">. The Guidelines is </w:t>
      </w:r>
      <w:r w:rsidRPr="00303C27">
        <w:rPr>
          <w:rFonts w:ascii="Arial" w:hAnsi="Arial" w:cs="Arial"/>
          <w:color w:val="000000" w:themeColor="text1"/>
          <w:sz w:val="24"/>
          <w:szCs w:val="24"/>
        </w:rPr>
        <w:t>the first</w:t>
      </w:r>
      <w:r w:rsidR="004F484B" w:rsidRPr="00303C27">
        <w:rPr>
          <w:rFonts w:ascii="Arial" w:hAnsi="Arial" w:cs="Arial"/>
          <w:color w:val="000000" w:themeColor="text1"/>
          <w:sz w:val="24"/>
          <w:szCs w:val="24"/>
        </w:rPr>
        <w:t xml:space="preserve"> document</w:t>
      </w:r>
      <w:r w:rsidRPr="00303C27">
        <w:rPr>
          <w:rFonts w:ascii="Arial" w:hAnsi="Arial" w:cs="Arial"/>
          <w:color w:val="000000" w:themeColor="text1"/>
          <w:sz w:val="24"/>
          <w:szCs w:val="24"/>
        </w:rPr>
        <w:t xml:space="preserve"> of its kind to address the phenomenon of HPAWR </w:t>
      </w:r>
      <w:r w:rsidR="004F484B" w:rsidRPr="00303C27">
        <w:rPr>
          <w:rFonts w:ascii="Arial" w:hAnsi="Arial" w:cs="Arial"/>
          <w:color w:val="000000" w:themeColor="text1"/>
          <w:sz w:val="24"/>
          <w:szCs w:val="24"/>
        </w:rPr>
        <w:t xml:space="preserve">comprehensively. During the consultation, </w:t>
      </w:r>
      <w:r w:rsidRPr="00303C27">
        <w:rPr>
          <w:rFonts w:ascii="Arial" w:hAnsi="Arial" w:cs="Arial"/>
          <w:color w:val="000000" w:themeColor="text1"/>
          <w:sz w:val="24"/>
          <w:szCs w:val="24"/>
        </w:rPr>
        <w:t>preliminary endorsement was obtained from the PAP</w:t>
      </w:r>
      <w:r w:rsidR="004F484B" w:rsidRPr="00303C27">
        <w:rPr>
          <w:rFonts w:ascii="Arial" w:hAnsi="Arial" w:cs="Arial"/>
          <w:color w:val="000000" w:themeColor="text1"/>
          <w:sz w:val="24"/>
          <w:szCs w:val="24"/>
        </w:rPr>
        <w:t xml:space="preserve"> members</w:t>
      </w:r>
      <w:r w:rsidRPr="00303C27">
        <w:rPr>
          <w:rFonts w:ascii="Arial" w:hAnsi="Arial" w:cs="Arial"/>
          <w:color w:val="000000" w:themeColor="text1"/>
          <w:sz w:val="24"/>
          <w:szCs w:val="24"/>
        </w:rPr>
        <w:t>, with a more formal and official validation process to follow some</w:t>
      </w:r>
      <w:r w:rsidR="004F484B" w:rsidRPr="00303C27">
        <w:rPr>
          <w:rFonts w:ascii="Arial" w:hAnsi="Arial" w:cs="Arial"/>
          <w:color w:val="000000" w:themeColor="text1"/>
          <w:sz w:val="24"/>
          <w:szCs w:val="24"/>
        </w:rPr>
        <w:t xml:space="preserve"> </w:t>
      </w:r>
      <w:r w:rsidRPr="00303C27">
        <w:rPr>
          <w:rFonts w:ascii="Arial" w:hAnsi="Arial" w:cs="Arial"/>
          <w:color w:val="000000" w:themeColor="text1"/>
          <w:sz w:val="24"/>
          <w:szCs w:val="24"/>
        </w:rPr>
        <w:t>time in May 202</w:t>
      </w:r>
      <w:r w:rsidR="004F484B" w:rsidRPr="00303C27">
        <w:rPr>
          <w:rFonts w:ascii="Arial" w:hAnsi="Arial" w:cs="Arial"/>
          <w:color w:val="000000" w:themeColor="text1"/>
          <w:sz w:val="24"/>
          <w:szCs w:val="24"/>
        </w:rPr>
        <w:t xml:space="preserve">1 when the plenary session </w:t>
      </w:r>
      <w:r w:rsidR="00AC08EF" w:rsidRPr="00303C27">
        <w:rPr>
          <w:rFonts w:ascii="Arial" w:hAnsi="Arial" w:cs="Arial"/>
          <w:color w:val="000000" w:themeColor="text1"/>
          <w:sz w:val="24"/>
          <w:szCs w:val="24"/>
        </w:rPr>
        <w:t xml:space="preserve">of the Pan-African Parliament </w:t>
      </w:r>
      <w:r w:rsidR="004F484B" w:rsidRPr="00303C27">
        <w:rPr>
          <w:rFonts w:ascii="Arial" w:hAnsi="Arial" w:cs="Arial"/>
          <w:color w:val="000000" w:themeColor="text1"/>
          <w:sz w:val="24"/>
          <w:szCs w:val="24"/>
        </w:rPr>
        <w:t xml:space="preserve">will be held. </w:t>
      </w:r>
      <w:r w:rsidRPr="00303C27">
        <w:rPr>
          <w:rFonts w:ascii="Arial" w:hAnsi="Arial" w:cs="Arial"/>
          <w:color w:val="000000" w:themeColor="text1"/>
          <w:sz w:val="24"/>
          <w:szCs w:val="24"/>
        </w:rPr>
        <w:t xml:space="preserve"> The </w:t>
      </w:r>
      <w:r w:rsidR="00AC08EF" w:rsidRPr="00303C27">
        <w:rPr>
          <w:rFonts w:ascii="Arial" w:hAnsi="Arial" w:cs="Arial"/>
          <w:color w:val="000000" w:themeColor="text1"/>
          <w:sz w:val="24"/>
          <w:szCs w:val="24"/>
        </w:rPr>
        <w:t xml:space="preserve">development of </w:t>
      </w:r>
      <w:r w:rsidR="006C66DF" w:rsidRPr="00303C27">
        <w:rPr>
          <w:rFonts w:ascii="Arial" w:hAnsi="Arial" w:cs="Arial"/>
          <w:color w:val="000000" w:themeColor="text1"/>
          <w:sz w:val="24"/>
          <w:szCs w:val="24"/>
        </w:rPr>
        <w:t xml:space="preserve">the </w:t>
      </w:r>
      <w:r w:rsidR="00AC08EF" w:rsidRPr="00303C27">
        <w:rPr>
          <w:rFonts w:ascii="Arial" w:hAnsi="Arial" w:cs="Arial"/>
          <w:color w:val="000000" w:themeColor="text1"/>
          <w:sz w:val="24"/>
          <w:szCs w:val="24"/>
        </w:rPr>
        <w:t xml:space="preserve">Guidelines for the Africa region </w:t>
      </w:r>
      <w:r w:rsidRPr="00303C27">
        <w:rPr>
          <w:rFonts w:ascii="Arial" w:hAnsi="Arial" w:cs="Arial"/>
          <w:color w:val="000000" w:themeColor="text1"/>
          <w:sz w:val="24"/>
          <w:szCs w:val="24"/>
        </w:rPr>
        <w:t xml:space="preserve">underscores the gravity </w:t>
      </w:r>
      <w:r w:rsidR="00AC08EF" w:rsidRPr="00303C27">
        <w:rPr>
          <w:rFonts w:ascii="Arial" w:hAnsi="Arial" w:cs="Arial"/>
          <w:color w:val="000000" w:themeColor="text1"/>
          <w:sz w:val="24"/>
          <w:szCs w:val="24"/>
        </w:rPr>
        <w:t xml:space="preserve">of </w:t>
      </w:r>
      <w:r w:rsidRPr="00303C27">
        <w:rPr>
          <w:rFonts w:ascii="Arial" w:hAnsi="Arial" w:cs="Arial"/>
          <w:color w:val="000000" w:themeColor="text1"/>
          <w:sz w:val="24"/>
          <w:szCs w:val="24"/>
        </w:rPr>
        <w:t xml:space="preserve"> HPWAR in the African region and </w:t>
      </w:r>
      <w:r w:rsidR="00AC08EF" w:rsidRPr="00303C27">
        <w:rPr>
          <w:rFonts w:ascii="Arial" w:hAnsi="Arial" w:cs="Arial"/>
          <w:color w:val="000000" w:themeColor="text1"/>
          <w:sz w:val="24"/>
          <w:szCs w:val="24"/>
        </w:rPr>
        <w:t xml:space="preserve">will become a </w:t>
      </w:r>
      <w:r w:rsidRPr="00303C27">
        <w:rPr>
          <w:rFonts w:ascii="Arial" w:hAnsi="Arial" w:cs="Arial"/>
          <w:color w:val="000000" w:themeColor="text1"/>
          <w:sz w:val="24"/>
          <w:szCs w:val="24"/>
        </w:rPr>
        <w:t xml:space="preserve">valuable </w:t>
      </w:r>
      <w:r w:rsidR="00AC08EF" w:rsidRPr="00303C27">
        <w:rPr>
          <w:rFonts w:ascii="Arial" w:hAnsi="Arial" w:cs="Arial"/>
          <w:color w:val="000000" w:themeColor="text1"/>
          <w:sz w:val="24"/>
          <w:szCs w:val="24"/>
        </w:rPr>
        <w:t>best-practice to other regions.</w:t>
      </w:r>
    </w:p>
    <w:p w14:paraId="08987185" w14:textId="7E4807B5" w:rsidR="00AC08EF" w:rsidRDefault="00AC08EF" w:rsidP="00383CB1">
      <w:pPr>
        <w:spacing w:after="0" w:line="240" w:lineRule="auto"/>
        <w:jc w:val="both"/>
        <w:rPr>
          <w:rFonts w:ascii="Arial" w:hAnsi="Arial" w:cs="Arial"/>
          <w:color w:val="000000" w:themeColor="text1"/>
          <w:sz w:val="24"/>
          <w:szCs w:val="24"/>
        </w:rPr>
      </w:pPr>
    </w:p>
    <w:p w14:paraId="2C5CB260" w14:textId="7B33DE05" w:rsidR="001E3B8C" w:rsidRDefault="001E3B8C" w:rsidP="00383CB1">
      <w:pPr>
        <w:spacing w:after="0" w:line="240" w:lineRule="auto"/>
        <w:jc w:val="both"/>
        <w:rPr>
          <w:rFonts w:ascii="Arial" w:hAnsi="Arial" w:cs="Arial"/>
          <w:color w:val="000000" w:themeColor="text1"/>
          <w:sz w:val="24"/>
          <w:szCs w:val="24"/>
        </w:rPr>
      </w:pPr>
    </w:p>
    <w:p w14:paraId="0FD95B28" w14:textId="77777777" w:rsidR="001E3B8C" w:rsidRDefault="001E3B8C" w:rsidP="00383CB1">
      <w:pPr>
        <w:spacing w:after="0" w:line="240" w:lineRule="auto"/>
        <w:jc w:val="both"/>
        <w:rPr>
          <w:rFonts w:ascii="Arial" w:hAnsi="Arial" w:cs="Arial"/>
          <w:color w:val="000000" w:themeColor="text1"/>
          <w:sz w:val="24"/>
          <w:szCs w:val="24"/>
        </w:rPr>
      </w:pPr>
    </w:p>
    <w:p w14:paraId="6BD7EA70" w14:textId="77777777" w:rsidR="00383CB1" w:rsidRPr="00E80FE8" w:rsidRDefault="00383CB1" w:rsidP="00383CB1">
      <w:pPr>
        <w:pStyle w:val="SingleTxtG"/>
        <w:ind w:left="0" w:right="0"/>
        <w:rPr>
          <w:rFonts w:ascii="Arial" w:eastAsia="Times New Roman" w:hAnsi="Arial" w:cs="Arial"/>
          <w:b/>
          <w:sz w:val="24"/>
          <w:szCs w:val="24"/>
        </w:rPr>
      </w:pPr>
      <w:r w:rsidRPr="00E80FE8">
        <w:rPr>
          <w:rFonts w:ascii="Arial" w:eastAsia="Times New Roman" w:hAnsi="Arial" w:cs="Arial"/>
          <w:b/>
          <w:sz w:val="24"/>
          <w:szCs w:val="24"/>
        </w:rPr>
        <w:t>Harmful Practices</w:t>
      </w:r>
    </w:p>
    <w:p w14:paraId="5549C2F2" w14:textId="5AC89BF2" w:rsidR="00383CB1" w:rsidRPr="00E80FE8" w:rsidRDefault="00383CB1" w:rsidP="00383CB1">
      <w:pPr>
        <w:autoSpaceDE w:val="0"/>
        <w:autoSpaceDN w:val="0"/>
        <w:adjustRightInd w:val="0"/>
        <w:spacing w:after="0" w:line="240" w:lineRule="auto"/>
        <w:jc w:val="both"/>
        <w:rPr>
          <w:rFonts w:ascii="Arial" w:hAnsi="Arial" w:cs="Arial"/>
          <w:sz w:val="24"/>
          <w:szCs w:val="24"/>
        </w:rPr>
      </w:pPr>
      <w:r w:rsidRPr="00E80FE8">
        <w:rPr>
          <w:rFonts w:ascii="Arial" w:hAnsi="Arial" w:cs="Arial"/>
          <w:sz w:val="24"/>
          <w:szCs w:val="24"/>
        </w:rPr>
        <w:t xml:space="preserve">According to </w:t>
      </w:r>
      <w:r w:rsidR="003F4AEC" w:rsidRPr="00E80FE8">
        <w:rPr>
          <w:rFonts w:ascii="Arial" w:hAnsi="Arial" w:cs="Arial"/>
          <w:sz w:val="24"/>
          <w:szCs w:val="24"/>
        </w:rPr>
        <w:t xml:space="preserve">joint </w:t>
      </w:r>
      <w:r w:rsidRPr="00E80FE8">
        <w:rPr>
          <w:rFonts w:ascii="Arial" w:hAnsi="Arial" w:cs="Arial"/>
          <w:sz w:val="24"/>
          <w:szCs w:val="24"/>
        </w:rPr>
        <w:t>General Comment No. 31 on harmful practices</w:t>
      </w:r>
      <w:r w:rsidR="001C0389" w:rsidRPr="00E80FE8">
        <w:rPr>
          <w:rFonts w:ascii="Arial" w:hAnsi="Arial" w:cs="Arial"/>
          <w:sz w:val="24"/>
          <w:szCs w:val="24"/>
        </w:rPr>
        <w:t>,</w:t>
      </w:r>
      <w:r w:rsidRPr="00E80FE8">
        <w:rPr>
          <w:rFonts w:ascii="Arial" w:hAnsi="Arial" w:cs="Arial"/>
          <w:sz w:val="24"/>
          <w:szCs w:val="24"/>
        </w:rPr>
        <w:t xml:space="preserve"> adopted by the Committee on the Rights of the Child and the Committee on the Elimination of Discrimination Against Women, human rights violations </w:t>
      </w:r>
      <w:r w:rsidR="00B17F3B" w:rsidRPr="00E80FE8">
        <w:rPr>
          <w:rFonts w:ascii="Arial" w:hAnsi="Arial" w:cs="Arial"/>
          <w:sz w:val="24"/>
          <w:szCs w:val="24"/>
        </w:rPr>
        <w:t>inherent in and emanating from</w:t>
      </w:r>
      <w:r w:rsidRPr="00E80FE8">
        <w:rPr>
          <w:rFonts w:ascii="Arial" w:hAnsi="Arial" w:cs="Arial"/>
          <w:sz w:val="24"/>
          <w:szCs w:val="24"/>
        </w:rPr>
        <w:t xml:space="preserve"> </w:t>
      </w:r>
      <w:r w:rsidR="00B17F3B" w:rsidRPr="00E80FE8">
        <w:rPr>
          <w:rFonts w:ascii="Arial" w:hAnsi="Arial" w:cs="Arial"/>
          <w:sz w:val="24"/>
          <w:szCs w:val="24"/>
        </w:rPr>
        <w:t>accusation</w:t>
      </w:r>
      <w:r w:rsidR="001C0389" w:rsidRPr="00E80FE8">
        <w:rPr>
          <w:rFonts w:ascii="Arial" w:hAnsi="Arial" w:cs="Arial"/>
          <w:sz w:val="24"/>
          <w:szCs w:val="24"/>
        </w:rPr>
        <w:t>s</w:t>
      </w:r>
      <w:r w:rsidR="00B17F3B" w:rsidRPr="00E80FE8">
        <w:rPr>
          <w:rFonts w:ascii="Arial" w:hAnsi="Arial" w:cs="Arial"/>
          <w:sz w:val="24"/>
          <w:szCs w:val="24"/>
        </w:rPr>
        <w:t xml:space="preserve"> of witchcraft and ritual attacks</w:t>
      </w:r>
      <w:r w:rsidRPr="00E80FE8">
        <w:rPr>
          <w:rFonts w:ascii="Arial" w:hAnsi="Arial" w:cs="Arial"/>
          <w:sz w:val="24"/>
          <w:szCs w:val="24"/>
        </w:rPr>
        <w:t xml:space="preserve"> are harmful practices.</w:t>
      </w:r>
    </w:p>
    <w:p w14:paraId="09C8AC49" w14:textId="77777777" w:rsidR="00383CB1" w:rsidRPr="00E80FE8" w:rsidRDefault="00383CB1" w:rsidP="00383CB1">
      <w:pPr>
        <w:autoSpaceDE w:val="0"/>
        <w:autoSpaceDN w:val="0"/>
        <w:adjustRightInd w:val="0"/>
        <w:spacing w:after="0" w:line="240" w:lineRule="auto"/>
        <w:jc w:val="both"/>
        <w:rPr>
          <w:rFonts w:ascii="Arial" w:hAnsi="Arial" w:cs="Arial"/>
          <w:sz w:val="24"/>
          <w:szCs w:val="24"/>
        </w:rPr>
      </w:pPr>
    </w:p>
    <w:p w14:paraId="6567D200" w14:textId="714A83A1" w:rsidR="00383CB1" w:rsidRPr="00E80FE8" w:rsidRDefault="00B17F3B" w:rsidP="009122CB">
      <w:pPr>
        <w:autoSpaceDE w:val="0"/>
        <w:autoSpaceDN w:val="0"/>
        <w:adjustRightInd w:val="0"/>
        <w:spacing w:after="0" w:line="240" w:lineRule="auto"/>
        <w:jc w:val="both"/>
        <w:rPr>
          <w:rFonts w:ascii="Arial" w:hAnsi="Arial" w:cs="Arial"/>
          <w:sz w:val="24"/>
          <w:szCs w:val="24"/>
        </w:rPr>
      </w:pPr>
      <w:r w:rsidRPr="00E80FE8">
        <w:rPr>
          <w:rFonts w:ascii="Arial" w:hAnsi="Arial" w:cs="Arial"/>
          <w:sz w:val="24"/>
          <w:szCs w:val="24"/>
        </w:rPr>
        <w:t>HPAWR</w:t>
      </w:r>
      <w:r w:rsidR="00383CB1" w:rsidRPr="00E80FE8">
        <w:rPr>
          <w:rFonts w:ascii="Arial" w:hAnsi="Arial" w:cs="Arial"/>
          <w:sz w:val="24"/>
          <w:szCs w:val="24"/>
        </w:rPr>
        <w:t xml:space="preserve"> manifest</w:t>
      </w:r>
      <w:r w:rsidR="001C0389" w:rsidRPr="00E80FE8">
        <w:rPr>
          <w:rFonts w:ascii="Arial" w:hAnsi="Arial" w:cs="Arial"/>
          <w:sz w:val="24"/>
          <w:szCs w:val="24"/>
        </w:rPr>
        <w:t>s</w:t>
      </w:r>
      <w:r w:rsidR="00383CB1" w:rsidRPr="00E80FE8">
        <w:rPr>
          <w:rFonts w:ascii="Arial" w:hAnsi="Arial" w:cs="Arial"/>
          <w:sz w:val="24"/>
          <w:szCs w:val="24"/>
        </w:rPr>
        <w:t xml:space="preserve"> in </w:t>
      </w:r>
      <w:r w:rsidR="00361144" w:rsidRPr="00E80FE8">
        <w:rPr>
          <w:rFonts w:ascii="Arial" w:hAnsi="Arial" w:cs="Arial"/>
          <w:sz w:val="24"/>
          <w:szCs w:val="24"/>
        </w:rPr>
        <w:t>various forms</w:t>
      </w:r>
      <w:r w:rsidR="002029AB" w:rsidRPr="00E80FE8">
        <w:rPr>
          <w:rFonts w:ascii="Arial" w:hAnsi="Arial" w:cs="Arial"/>
          <w:sz w:val="24"/>
          <w:szCs w:val="24"/>
        </w:rPr>
        <w:t>. On the one hand, there is the belief in an individual’s supernatural power being able to cause harm</w:t>
      </w:r>
      <w:r w:rsidR="001C0389" w:rsidRPr="00E80FE8">
        <w:rPr>
          <w:rFonts w:ascii="Arial" w:hAnsi="Arial" w:cs="Arial"/>
          <w:sz w:val="24"/>
          <w:szCs w:val="24"/>
        </w:rPr>
        <w:t xml:space="preserve"> or</w:t>
      </w:r>
      <w:r w:rsidR="002029AB" w:rsidRPr="00E80FE8">
        <w:rPr>
          <w:rFonts w:ascii="Arial" w:hAnsi="Arial" w:cs="Arial"/>
          <w:sz w:val="24"/>
          <w:szCs w:val="24"/>
        </w:rPr>
        <w:t xml:space="preserve"> </w:t>
      </w:r>
      <w:r w:rsidR="00C97900" w:rsidRPr="00E80FE8">
        <w:rPr>
          <w:rFonts w:ascii="Arial" w:hAnsi="Arial" w:cs="Arial"/>
          <w:sz w:val="24"/>
          <w:szCs w:val="24"/>
        </w:rPr>
        <w:t>damage to persons or things</w:t>
      </w:r>
      <w:r w:rsidR="00A868A6" w:rsidRPr="00E80FE8">
        <w:rPr>
          <w:rFonts w:ascii="Arial" w:hAnsi="Arial" w:cs="Arial"/>
          <w:sz w:val="24"/>
          <w:szCs w:val="24"/>
        </w:rPr>
        <w:t>.</w:t>
      </w:r>
      <w:r w:rsidR="00AF16A2" w:rsidRPr="00E80FE8">
        <w:rPr>
          <w:rFonts w:ascii="Arial" w:hAnsi="Arial" w:cs="Arial"/>
          <w:sz w:val="24"/>
          <w:szCs w:val="24"/>
        </w:rPr>
        <w:t xml:space="preserve"> </w:t>
      </w:r>
      <w:r w:rsidR="00A42DB3" w:rsidRPr="00E80FE8">
        <w:rPr>
          <w:rFonts w:ascii="Arial" w:hAnsi="Arial" w:cs="Arial"/>
          <w:sz w:val="24"/>
          <w:szCs w:val="24"/>
        </w:rPr>
        <w:t xml:space="preserve">This belief </w:t>
      </w:r>
      <w:r w:rsidR="006D75F6" w:rsidRPr="00E80FE8">
        <w:rPr>
          <w:rFonts w:ascii="Arial" w:hAnsi="Arial" w:cs="Arial"/>
          <w:sz w:val="24"/>
          <w:szCs w:val="24"/>
        </w:rPr>
        <w:t xml:space="preserve">leads </w:t>
      </w:r>
      <w:r w:rsidR="00383CB1" w:rsidRPr="00E80FE8">
        <w:rPr>
          <w:rFonts w:ascii="Arial" w:hAnsi="Arial" w:cs="Arial"/>
          <w:sz w:val="24"/>
          <w:szCs w:val="24"/>
        </w:rPr>
        <w:t>to witchcraft accusations</w:t>
      </w:r>
      <w:r w:rsidR="006D75F6" w:rsidRPr="00E80FE8">
        <w:rPr>
          <w:rFonts w:ascii="Arial" w:hAnsi="Arial" w:cs="Arial"/>
          <w:sz w:val="24"/>
          <w:szCs w:val="24"/>
        </w:rPr>
        <w:t xml:space="preserve"> against individuals</w:t>
      </w:r>
      <w:r w:rsidR="00383CB1" w:rsidRPr="00E80FE8">
        <w:rPr>
          <w:rFonts w:ascii="Arial" w:hAnsi="Arial" w:cs="Arial"/>
          <w:sz w:val="24"/>
          <w:szCs w:val="24"/>
        </w:rPr>
        <w:t xml:space="preserve">, </w:t>
      </w:r>
      <w:r w:rsidR="006D75F6" w:rsidRPr="00E80FE8">
        <w:rPr>
          <w:rFonts w:ascii="Arial" w:hAnsi="Arial" w:cs="Arial"/>
          <w:sz w:val="24"/>
          <w:szCs w:val="24"/>
        </w:rPr>
        <w:t>often</w:t>
      </w:r>
      <w:r w:rsidR="00383CB1" w:rsidRPr="00E80FE8">
        <w:rPr>
          <w:rFonts w:ascii="Arial" w:hAnsi="Arial" w:cs="Arial"/>
          <w:sz w:val="24"/>
          <w:szCs w:val="24"/>
        </w:rPr>
        <w:t xml:space="preserve"> followed by violence, social rejection and</w:t>
      </w:r>
      <w:r w:rsidR="00A42DB3" w:rsidRPr="00E80FE8">
        <w:rPr>
          <w:rFonts w:ascii="Arial" w:hAnsi="Arial" w:cs="Arial"/>
          <w:sz w:val="24"/>
          <w:szCs w:val="24"/>
        </w:rPr>
        <w:t xml:space="preserve">/ </w:t>
      </w:r>
      <w:r w:rsidR="00383CB1" w:rsidRPr="00E80FE8">
        <w:rPr>
          <w:rFonts w:ascii="Arial" w:hAnsi="Arial" w:cs="Arial"/>
          <w:sz w:val="24"/>
          <w:szCs w:val="24"/>
        </w:rPr>
        <w:t xml:space="preserve">or </w:t>
      </w:r>
      <w:r w:rsidR="00C2228D" w:rsidRPr="00E80FE8">
        <w:rPr>
          <w:rFonts w:ascii="Arial" w:hAnsi="Arial" w:cs="Arial"/>
          <w:sz w:val="24"/>
          <w:szCs w:val="24"/>
        </w:rPr>
        <w:t>discrimination</w:t>
      </w:r>
      <w:r w:rsidR="006D75F6" w:rsidRPr="00E80FE8">
        <w:rPr>
          <w:rFonts w:ascii="Arial" w:hAnsi="Arial" w:cs="Arial"/>
          <w:sz w:val="24"/>
          <w:szCs w:val="24"/>
        </w:rPr>
        <w:t>. Not infrequently</w:t>
      </w:r>
      <w:r w:rsidR="001C0389" w:rsidRPr="00E80FE8">
        <w:rPr>
          <w:rFonts w:ascii="Arial" w:hAnsi="Arial" w:cs="Arial"/>
          <w:sz w:val="24"/>
          <w:szCs w:val="24"/>
        </w:rPr>
        <w:t>,</w:t>
      </w:r>
      <w:r w:rsidR="006D75F6" w:rsidRPr="00E80FE8">
        <w:rPr>
          <w:rFonts w:ascii="Arial" w:hAnsi="Arial" w:cs="Arial"/>
          <w:sz w:val="24"/>
          <w:szCs w:val="24"/>
        </w:rPr>
        <w:t xml:space="preserve"> this may lead</w:t>
      </w:r>
      <w:r w:rsidR="00383CB1" w:rsidRPr="00E80FE8">
        <w:rPr>
          <w:rFonts w:ascii="Arial" w:hAnsi="Arial" w:cs="Arial"/>
          <w:sz w:val="24"/>
          <w:szCs w:val="24"/>
        </w:rPr>
        <w:t xml:space="preserve"> to death, mutilations, injury or the ostracizing</w:t>
      </w:r>
      <w:r w:rsidR="006D75F6" w:rsidRPr="00E80FE8">
        <w:rPr>
          <w:rFonts w:ascii="Arial" w:hAnsi="Arial" w:cs="Arial"/>
          <w:sz w:val="24"/>
          <w:szCs w:val="24"/>
        </w:rPr>
        <w:t>,</w:t>
      </w:r>
      <w:r w:rsidR="00A42DB3" w:rsidRPr="00E80FE8">
        <w:rPr>
          <w:rFonts w:ascii="Arial" w:hAnsi="Arial" w:cs="Arial"/>
          <w:sz w:val="24"/>
          <w:szCs w:val="24"/>
        </w:rPr>
        <w:t xml:space="preserve"> </w:t>
      </w:r>
      <w:r w:rsidR="00383CB1" w:rsidRPr="00E80FE8">
        <w:rPr>
          <w:rFonts w:ascii="Arial" w:hAnsi="Arial" w:cs="Arial"/>
          <w:sz w:val="24"/>
          <w:szCs w:val="24"/>
        </w:rPr>
        <w:t xml:space="preserve">stigmatization </w:t>
      </w:r>
      <w:r w:rsidR="006D75F6" w:rsidRPr="00E80FE8">
        <w:rPr>
          <w:rFonts w:ascii="Arial" w:hAnsi="Arial" w:cs="Arial"/>
          <w:sz w:val="24"/>
          <w:szCs w:val="24"/>
        </w:rPr>
        <w:t xml:space="preserve">and displacement </w:t>
      </w:r>
      <w:r w:rsidR="00383CB1" w:rsidRPr="00E80FE8">
        <w:rPr>
          <w:rFonts w:ascii="Arial" w:hAnsi="Arial" w:cs="Arial"/>
          <w:sz w:val="24"/>
          <w:szCs w:val="24"/>
        </w:rPr>
        <w:t xml:space="preserve">of the accused </w:t>
      </w:r>
      <w:r w:rsidR="006D75F6" w:rsidRPr="00E80FE8">
        <w:rPr>
          <w:rFonts w:ascii="Arial" w:hAnsi="Arial" w:cs="Arial"/>
          <w:sz w:val="24"/>
          <w:szCs w:val="24"/>
        </w:rPr>
        <w:t xml:space="preserve">and their </w:t>
      </w:r>
      <w:r w:rsidR="00383CB1" w:rsidRPr="00E80FE8">
        <w:rPr>
          <w:rFonts w:ascii="Arial" w:hAnsi="Arial" w:cs="Arial"/>
          <w:sz w:val="24"/>
          <w:szCs w:val="24"/>
        </w:rPr>
        <w:t>family members. In many of these cases, older women</w:t>
      </w:r>
      <w:bookmarkStart w:id="4" w:name="_Ref17449370"/>
      <w:r w:rsidR="00383CB1" w:rsidRPr="00E80FE8">
        <w:rPr>
          <w:rStyle w:val="FootnoteReference"/>
          <w:rFonts w:ascii="Arial" w:hAnsi="Arial" w:cs="Arial"/>
          <w:sz w:val="24"/>
          <w:szCs w:val="24"/>
        </w:rPr>
        <w:footnoteReference w:id="11"/>
      </w:r>
      <w:bookmarkEnd w:id="4"/>
      <w:r w:rsidR="00383CB1" w:rsidRPr="00E80FE8">
        <w:rPr>
          <w:rFonts w:ascii="Arial" w:hAnsi="Arial" w:cs="Arial"/>
          <w:sz w:val="24"/>
          <w:szCs w:val="24"/>
        </w:rPr>
        <w:t xml:space="preserve"> and children with disabilit</w:t>
      </w:r>
      <w:r w:rsidR="001C0389" w:rsidRPr="00E80FE8">
        <w:rPr>
          <w:rFonts w:ascii="Arial" w:hAnsi="Arial" w:cs="Arial"/>
          <w:sz w:val="24"/>
          <w:szCs w:val="24"/>
        </w:rPr>
        <w:t>ies</w:t>
      </w:r>
      <w:r w:rsidR="00383CB1" w:rsidRPr="00E80FE8">
        <w:rPr>
          <w:rFonts w:ascii="Arial" w:hAnsi="Arial" w:cs="Arial"/>
          <w:sz w:val="24"/>
          <w:szCs w:val="24"/>
        </w:rPr>
        <w:t xml:space="preserve"> are </w:t>
      </w:r>
      <w:r w:rsidR="0056344A">
        <w:rPr>
          <w:rFonts w:ascii="Arial" w:hAnsi="Arial" w:cs="Arial"/>
          <w:sz w:val="24"/>
          <w:szCs w:val="24"/>
        </w:rPr>
        <w:t xml:space="preserve">significantly </w:t>
      </w:r>
      <w:r w:rsidR="00383CB1" w:rsidRPr="00E80FE8">
        <w:rPr>
          <w:rFonts w:ascii="Arial" w:hAnsi="Arial" w:cs="Arial"/>
          <w:sz w:val="24"/>
          <w:szCs w:val="24"/>
        </w:rPr>
        <w:t>affected.</w:t>
      </w:r>
      <w:r w:rsidR="00383CB1" w:rsidRPr="00E80FE8">
        <w:rPr>
          <w:rStyle w:val="FootnoteReference"/>
          <w:rFonts w:ascii="Arial" w:hAnsi="Arial" w:cs="Arial"/>
          <w:sz w:val="24"/>
          <w:szCs w:val="24"/>
        </w:rPr>
        <w:footnoteReference w:id="12"/>
      </w:r>
      <w:r w:rsidR="00383CB1" w:rsidRPr="00E80FE8">
        <w:rPr>
          <w:rFonts w:ascii="Arial" w:hAnsi="Arial" w:cs="Arial"/>
          <w:sz w:val="24"/>
          <w:szCs w:val="24"/>
        </w:rPr>
        <w:t xml:space="preserve"> For instance, it is reported that more than 2,586 older women were killed between 2004 and 2009 in Tanzania and more than 20 </w:t>
      </w:r>
      <w:r w:rsidR="0025364C" w:rsidRPr="00E80FE8">
        <w:rPr>
          <w:rFonts w:ascii="Arial" w:hAnsi="Arial" w:cs="Arial"/>
          <w:sz w:val="24"/>
          <w:szCs w:val="24"/>
        </w:rPr>
        <w:t xml:space="preserve">older </w:t>
      </w:r>
      <w:r w:rsidR="00383CB1" w:rsidRPr="00E80FE8">
        <w:rPr>
          <w:rFonts w:ascii="Arial" w:hAnsi="Arial" w:cs="Arial"/>
          <w:sz w:val="24"/>
          <w:szCs w:val="24"/>
        </w:rPr>
        <w:t>women were killed in Zimbabwe, as a result of witchcraft accusations.</w:t>
      </w:r>
      <w:bookmarkStart w:id="5" w:name="_Ref17449332"/>
      <w:r w:rsidR="00383CB1" w:rsidRPr="00E80FE8">
        <w:rPr>
          <w:rStyle w:val="FootnoteReference"/>
          <w:rFonts w:ascii="Arial" w:hAnsi="Arial" w:cs="Arial"/>
          <w:sz w:val="24"/>
          <w:szCs w:val="24"/>
        </w:rPr>
        <w:footnoteReference w:id="13"/>
      </w:r>
      <w:bookmarkEnd w:id="5"/>
      <w:r w:rsidR="00383CB1" w:rsidRPr="00E80FE8">
        <w:rPr>
          <w:rFonts w:ascii="Arial" w:hAnsi="Arial" w:cs="Arial"/>
          <w:sz w:val="24"/>
          <w:szCs w:val="24"/>
        </w:rPr>
        <w:t xml:space="preserve"> In the United Kingdom, in the period of 2017/2018, there were 1,630 reported cases of child-survivors of abuse related to </w:t>
      </w:r>
      <w:r w:rsidRPr="00E80FE8">
        <w:rPr>
          <w:rFonts w:ascii="Arial" w:hAnsi="Arial" w:cs="Arial"/>
          <w:sz w:val="24"/>
          <w:szCs w:val="24"/>
        </w:rPr>
        <w:t>accusations of witchcraft</w:t>
      </w:r>
      <w:r w:rsidR="00383CB1" w:rsidRPr="00E80FE8">
        <w:rPr>
          <w:rFonts w:ascii="Arial" w:hAnsi="Arial" w:cs="Arial"/>
          <w:sz w:val="24"/>
          <w:szCs w:val="24"/>
        </w:rPr>
        <w:t>. That number increased by 11% from the previous year.</w:t>
      </w:r>
      <w:r w:rsidR="00383CB1" w:rsidRPr="00E80FE8">
        <w:rPr>
          <w:rStyle w:val="FootnoteReference"/>
          <w:rFonts w:ascii="Arial" w:hAnsi="Arial" w:cs="Arial"/>
          <w:sz w:val="24"/>
          <w:szCs w:val="24"/>
        </w:rPr>
        <w:footnoteReference w:id="14"/>
      </w:r>
      <w:r w:rsidR="00383CB1" w:rsidRPr="00E80FE8">
        <w:rPr>
          <w:rFonts w:ascii="Arial" w:hAnsi="Arial" w:cs="Arial"/>
          <w:sz w:val="24"/>
          <w:szCs w:val="24"/>
        </w:rPr>
        <w:t xml:space="preserve"> </w:t>
      </w:r>
      <w:r w:rsidR="003644D4" w:rsidRPr="00E80FE8">
        <w:rPr>
          <w:rFonts w:ascii="Arial" w:hAnsi="Arial" w:cs="Arial"/>
          <w:sz w:val="24"/>
          <w:szCs w:val="24"/>
        </w:rPr>
        <w:t xml:space="preserve">In Papua New Guinea, </w:t>
      </w:r>
      <w:r w:rsidR="00011037" w:rsidRPr="00E80FE8">
        <w:rPr>
          <w:rFonts w:ascii="Arial" w:hAnsi="Arial" w:cs="Arial"/>
          <w:sz w:val="24"/>
          <w:szCs w:val="24"/>
        </w:rPr>
        <w:t>the gendered nature of witchcraft accusation</w:t>
      </w:r>
      <w:r w:rsidR="00D10518" w:rsidRPr="00E80FE8">
        <w:rPr>
          <w:rFonts w:ascii="Arial" w:hAnsi="Arial" w:cs="Arial"/>
          <w:sz w:val="24"/>
          <w:szCs w:val="24"/>
        </w:rPr>
        <w:t xml:space="preserve">s, its inherent </w:t>
      </w:r>
      <w:r w:rsidR="00011037" w:rsidRPr="00E80FE8">
        <w:rPr>
          <w:rFonts w:ascii="Arial" w:hAnsi="Arial" w:cs="Arial"/>
          <w:sz w:val="24"/>
          <w:szCs w:val="24"/>
        </w:rPr>
        <w:t xml:space="preserve">violence </w:t>
      </w:r>
      <w:r w:rsidR="00D10518" w:rsidRPr="00E80FE8">
        <w:rPr>
          <w:rFonts w:ascii="Arial" w:hAnsi="Arial" w:cs="Arial"/>
          <w:sz w:val="24"/>
          <w:szCs w:val="24"/>
        </w:rPr>
        <w:t xml:space="preserve">and the stigma flowing from these </w:t>
      </w:r>
      <w:r w:rsidR="00011037" w:rsidRPr="00E80FE8">
        <w:rPr>
          <w:rFonts w:ascii="Arial" w:hAnsi="Arial" w:cs="Arial"/>
          <w:sz w:val="24"/>
          <w:szCs w:val="24"/>
        </w:rPr>
        <w:t>h</w:t>
      </w:r>
      <w:r w:rsidR="00D10518" w:rsidRPr="00E80FE8">
        <w:rPr>
          <w:rFonts w:ascii="Arial" w:hAnsi="Arial" w:cs="Arial"/>
          <w:sz w:val="24"/>
          <w:szCs w:val="24"/>
        </w:rPr>
        <w:t>ave</w:t>
      </w:r>
      <w:r w:rsidR="00011037" w:rsidRPr="00E80FE8">
        <w:rPr>
          <w:rFonts w:ascii="Arial" w:hAnsi="Arial" w:cs="Arial"/>
          <w:sz w:val="24"/>
          <w:szCs w:val="24"/>
        </w:rPr>
        <w:t xml:space="preserve"> been noted</w:t>
      </w:r>
      <w:r w:rsidR="00011037" w:rsidRPr="00E80FE8">
        <w:rPr>
          <w:rStyle w:val="FootnoteReference"/>
          <w:rFonts w:ascii="Arial" w:hAnsi="Arial" w:cs="Arial"/>
          <w:sz w:val="24"/>
          <w:szCs w:val="24"/>
        </w:rPr>
        <w:footnoteReference w:id="15"/>
      </w:r>
      <w:r w:rsidR="00011037" w:rsidRPr="00E80FE8">
        <w:rPr>
          <w:rFonts w:ascii="Arial" w:hAnsi="Arial" w:cs="Arial"/>
          <w:sz w:val="24"/>
          <w:szCs w:val="24"/>
        </w:rPr>
        <w:t xml:space="preserve"> </w:t>
      </w:r>
      <w:r w:rsidR="003644D4" w:rsidRPr="00E80FE8">
        <w:rPr>
          <w:rFonts w:ascii="Arial" w:hAnsi="Arial" w:cs="Arial"/>
          <w:sz w:val="24"/>
          <w:szCs w:val="24"/>
        </w:rPr>
        <w:t xml:space="preserve">in the period between 2016 to 2019 </w:t>
      </w:r>
      <w:r w:rsidR="001C0389" w:rsidRPr="00E80FE8">
        <w:rPr>
          <w:rFonts w:ascii="Arial" w:hAnsi="Arial" w:cs="Arial"/>
          <w:sz w:val="24"/>
          <w:szCs w:val="24"/>
        </w:rPr>
        <w:t xml:space="preserve">where </w:t>
      </w:r>
      <w:r w:rsidR="003644D4" w:rsidRPr="00E80FE8">
        <w:rPr>
          <w:rFonts w:ascii="Arial" w:hAnsi="Arial" w:cs="Arial"/>
          <w:sz w:val="24"/>
          <w:szCs w:val="24"/>
        </w:rPr>
        <w:t xml:space="preserve">local researchers recorded over 300 women accused of witchcraft in three provinces alone. Of those, 103 were either killed or survived other serious </w:t>
      </w:r>
      <w:r w:rsidR="00463D67" w:rsidRPr="00E80FE8">
        <w:rPr>
          <w:rFonts w:ascii="Arial" w:hAnsi="Arial" w:cs="Arial"/>
          <w:sz w:val="24"/>
          <w:szCs w:val="24"/>
        </w:rPr>
        <w:t>harm.</w:t>
      </w:r>
      <w:r w:rsidR="00383CB1" w:rsidRPr="00E80FE8">
        <w:rPr>
          <w:rFonts w:ascii="Arial" w:hAnsi="Arial" w:cs="Arial"/>
          <w:sz w:val="24"/>
          <w:szCs w:val="24"/>
        </w:rPr>
        <w:t xml:space="preserve"> Furthermore, in 2009, it was reported by Amnesty International that 1,006 persons were accused of witchcraft in the Gambia in one instance alone. These were subsequently detained and forced to drink </w:t>
      </w:r>
      <w:r w:rsidR="0025364C" w:rsidRPr="00E80FE8">
        <w:rPr>
          <w:rFonts w:ascii="Arial" w:hAnsi="Arial" w:cs="Arial"/>
          <w:sz w:val="24"/>
          <w:szCs w:val="24"/>
        </w:rPr>
        <w:t>hallucinogenic</w:t>
      </w:r>
      <w:r w:rsidR="00383CB1" w:rsidRPr="00E80FE8">
        <w:rPr>
          <w:rFonts w:ascii="Arial" w:hAnsi="Arial" w:cs="Arial"/>
          <w:sz w:val="24"/>
          <w:szCs w:val="24"/>
        </w:rPr>
        <w:t xml:space="preserve"> concoctions. Other accused are physically assaulted, banished or psychologically abused. For instance, in </w:t>
      </w:r>
      <w:r w:rsidR="0025364C" w:rsidRPr="00E80FE8">
        <w:rPr>
          <w:rFonts w:ascii="Arial" w:hAnsi="Arial" w:cs="Arial"/>
          <w:sz w:val="24"/>
          <w:szCs w:val="24"/>
        </w:rPr>
        <w:t>a</w:t>
      </w:r>
      <w:r w:rsidR="00383CB1" w:rsidRPr="00E80FE8">
        <w:rPr>
          <w:rFonts w:ascii="Arial" w:hAnsi="Arial" w:cs="Arial"/>
          <w:sz w:val="24"/>
          <w:szCs w:val="24"/>
        </w:rPr>
        <w:t xml:space="preserve"> five-year period, in northern Ghana, more than 1,000 </w:t>
      </w:r>
      <w:r w:rsidR="00C07033" w:rsidRPr="00E80FE8">
        <w:rPr>
          <w:rFonts w:ascii="Arial" w:hAnsi="Arial" w:cs="Arial"/>
          <w:sz w:val="24"/>
          <w:szCs w:val="24"/>
        </w:rPr>
        <w:t xml:space="preserve">older </w:t>
      </w:r>
      <w:r w:rsidR="00383CB1" w:rsidRPr="00E80FE8">
        <w:rPr>
          <w:rFonts w:ascii="Arial" w:hAnsi="Arial" w:cs="Arial"/>
          <w:sz w:val="24"/>
          <w:szCs w:val="24"/>
        </w:rPr>
        <w:t>women accused of being witches were banished to live in ‘witch’ camps in intolerable conditions.</w:t>
      </w:r>
      <w:r w:rsidR="00383CB1" w:rsidRPr="00E80FE8">
        <w:rPr>
          <w:rStyle w:val="FootnoteReference"/>
          <w:rFonts w:ascii="Arial" w:hAnsi="Arial" w:cs="Arial"/>
          <w:sz w:val="24"/>
          <w:szCs w:val="24"/>
        </w:rPr>
        <w:footnoteReference w:id="16"/>
      </w:r>
      <w:r w:rsidR="00383CB1" w:rsidRPr="00E80FE8">
        <w:rPr>
          <w:rFonts w:ascii="Arial" w:hAnsi="Arial" w:cs="Arial"/>
          <w:sz w:val="24"/>
          <w:szCs w:val="24"/>
        </w:rPr>
        <w:t xml:space="preserve"> </w:t>
      </w:r>
    </w:p>
    <w:p w14:paraId="5AF03D3D" w14:textId="77777777" w:rsidR="00383CB1" w:rsidRPr="00E80FE8" w:rsidRDefault="00383CB1" w:rsidP="00383CB1">
      <w:pPr>
        <w:spacing w:after="0" w:line="240" w:lineRule="auto"/>
        <w:jc w:val="both"/>
        <w:rPr>
          <w:rFonts w:ascii="Arial" w:hAnsi="Arial" w:cs="Arial"/>
          <w:sz w:val="24"/>
          <w:szCs w:val="24"/>
        </w:rPr>
      </w:pPr>
    </w:p>
    <w:p w14:paraId="4D6A34EF" w14:textId="1C1DA0B5" w:rsidR="00383CB1" w:rsidRPr="00E80FE8" w:rsidRDefault="00361144" w:rsidP="00383CB1">
      <w:pPr>
        <w:autoSpaceDE w:val="0"/>
        <w:autoSpaceDN w:val="0"/>
        <w:adjustRightInd w:val="0"/>
        <w:spacing w:after="0" w:line="240" w:lineRule="auto"/>
        <w:jc w:val="both"/>
        <w:rPr>
          <w:rFonts w:ascii="Arial" w:hAnsi="Arial" w:cs="Arial"/>
          <w:sz w:val="24"/>
          <w:szCs w:val="24"/>
        </w:rPr>
      </w:pPr>
      <w:r w:rsidRPr="00E80FE8">
        <w:rPr>
          <w:rFonts w:ascii="Arial" w:hAnsi="Arial" w:cs="Arial"/>
          <w:sz w:val="24"/>
          <w:szCs w:val="24"/>
        </w:rPr>
        <w:t>Another form manifests in</w:t>
      </w:r>
      <w:r w:rsidR="00A42DB3" w:rsidRPr="00E80FE8">
        <w:rPr>
          <w:rFonts w:ascii="Arial" w:hAnsi="Arial" w:cs="Arial"/>
          <w:sz w:val="24"/>
          <w:szCs w:val="24"/>
        </w:rPr>
        <w:t xml:space="preserve"> the </w:t>
      </w:r>
      <w:r w:rsidRPr="00E80FE8">
        <w:rPr>
          <w:rFonts w:ascii="Arial" w:hAnsi="Arial" w:cs="Arial"/>
          <w:sz w:val="24"/>
          <w:szCs w:val="24"/>
        </w:rPr>
        <w:t>belief in the ability</w:t>
      </w:r>
      <w:r w:rsidR="00A42DB3" w:rsidRPr="00E80FE8">
        <w:rPr>
          <w:rFonts w:ascii="Arial" w:hAnsi="Arial" w:cs="Arial"/>
          <w:sz w:val="24"/>
          <w:szCs w:val="24"/>
        </w:rPr>
        <w:t xml:space="preserve"> to acquire or increase fortune or power through recourse to the supernatural. This </w:t>
      </w:r>
      <w:r w:rsidR="00383CB1" w:rsidRPr="00E80FE8">
        <w:rPr>
          <w:rFonts w:ascii="Arial" w:hAnsi="Arial" w:cs="Arial"/>
          <w:sz w:val="24"/>
          <w:szCs w:val="24"/>
        </w:rPr>
        <w:t>le</w:t>
      </w:r>
      <w:r w:rsidR="00A42DB3" w:rsidRPr="00E80FE8">
        <w:rPr>
          <w:rFonts w:ascii="Arial" w:hAnsi="Arial" w:cs="Arial"/>
          <w:sz w:val="24"/>
          <w:szCs w:val="24"/>
        </w:rPr>
        <w:t>a</w:t>
      </w:r>
      <w:r w:rsidR="00383CB1" w:rsidRPr="00E80FE8">
        <w:rPr>
          <w:rFonts w:ascii="Arial" w:hAnsi="Arial" w:cs="Arial"/>
          <w:sz w:val="24"/>
          <w:szCs w:val="24"/>
        </w:rPr>
        <w:t>d</w:t>
      </w:r>
      <w:r w:rsidR="00A42DB3" w:rsidRPr="00E80FE8">
        <w:rPr>
          <w:rFonts w:ascii="Arial" w:hAnsi="Arial" w:cs="Arial"/>
          <w:sz w:val="24"/>
          <w:szCs w:val="24"/>
        </w:rPr>
        <w:t>s</w:t>
      </w:r>
      <w:r w:rsidR="00383CB1" w:rsidRPr="00E80FE8">
        <w:rPr>
          <w:rFonts w:ascii="Arial" w:hAnsi="Arial" w:cs="Arial"/>
          <w:sz w:val="24"/>
          <w:szCs w:val="24"/>
        </w:rPr>
        <w:t xml:space="preserve"> to violent attacks and ritual killings</w:t>
      </w:r>
      <w:r w:rsidR="001C0389" w:rsidRPr="00E80FE8">
        <w:rPr>
          <w:rFonts w:ascii="Arial" w:hAnsi="Arial" w:cs="Arial"/>
          <w:sz w:val="24"/>
          <w:szCs w:val="24"/>
        </w:rPr>
        <w:t xml:space="preserve"> in order</w:t>
      </w:r>
      <w:r w:rsidR="00383CB1" w:rsidRPr="00E80FE8">
        <w:rPr>
          <w:rFonts w:ascii="Arial" w:hAnsi="Arial" w:cs="Arial"/>
          <w:sz w:val="24"/>
          <w:szCs w:val="24"/>
        </w:rPr>
        <w:t xml:space="preserve"> </w:t>
      </w:r>
      <w:r w:rsidR="00A868A6" w:rsidRPr="00E80FE8">
        <w:rPr>
          <w:rFonts w:ascii="Arial" w:hAnsi="Arial" w:cs="Arial"/>
          <w:sz w:val="24"/>
          <w:szCs w:val="24"/>
        </w:rPr>
        <w:t>to procure</w:t>
      </w:r>
      <w:r w:rsidR="00383CB1" w:rsidRPr="00E80FE8">
        <w:rPr>
          <w:rFonts w:ascii="Arial" w:hAnsi="Arial" w:cs="Arial"/>
          <w:sz w:val="24"/>
          <w:szCs w:val="24"/>
        </w:rPr>
        <w:t xml:space="preserve"> body parts of designated groups of people for ritual purposes. The designated groups are often believed to possess (supernatural) qualities that can facilitate the acquisition of fortune. These cases extend to ritual rape and grave desecration</w:t>
      </w:r>
      <w:r w:rsidR="001C0389" w:rsidRPr="00E80FE8">
        <w:rPr>
          <w:rFonts w:ascii="Arial" w:hAnsi="Arial" w:cs="Arial"/>
          <w:sz w:val="24"/>
          <w:szCs w:val="24"/>
        </w:rPr>
        <w:t>,</w:t>
      </w:r>
      <w:r w:rsidR="00383CB1" w:rsidRPr="00E80FE8">
        <w:rPr>
          <w:rFonts w:ascii="Arial" w:hAnsi="Arial" w:cs="Arial"/>
          <w:sz w:val="24"/>
          <w:szCs w:val="24"/>
        </w:rPr>
        <w:t xml:space="preserve"> for the purpose of stealing and trafficking</w:t>
      </w:r>
      <w:r w:rsidR="001C0389" w:rsidRPr="00E80FE8">
        <w:rPr>
          <w:rFonts w:ascii="Arial" w:hAnsi="Arial" w:cs="Arial"/>
          <w:sz w:val="24"/>
          <w:szCs w:val="24"/>
        </w:rPr>
        <w:t xml:space="preserve"> the</w:t>
      </w:r>
      <w:r w:rsidR="00383CB1" w:rsidRPr="00E80FE8">
        <w:rPr>
          <w:rFonts w:ascii="Arial" w:hAnsi="Arial" w:cs="Arial"/>
          <w:sz w:val="24"/>
          <w:szCs w:val="24"/>
        </w:rPr>
        <w:t xml:space="preserve"> remains of targeted persons. For instance, the Independent Expert on the enjoyment of human rights by persons with albinism, has received hundreds of </w:t>
      </w:r>
      <w:r w:rsidR="00A868A6" w:rsidRPr="00E80FE8">
        <w:rPr>
          <w:rFonts w:ascii="Arial" w:hAnsi="Arial" w:cs="Arial"/>
          <w:sz w:val="24"/>
          <w:szCs w:val="24"/>
        </w:rPr>
        <w:t xml:space="preserve">reports </w:t>
      </w:r>
      <w:r w:rsidR="00383CB1" w:rsidRPr="00E80FE8">
        <w:rPr>
          <w:rFonts w:ascii="Arial" w:hAnsi="Arial" w:cs="Arial"/>
          <w:sz w:val="24"/>
          <w:szCs w:val="24"/>
        </w:rPr>
        <w:t xml:space="preserve">of persons with albinism </w:t>
      </w:r>
      <w:r w:rsidR="001C0389" w:rsidRPr="00E80FE8">
        <w:rPr>
          <w:rFonts w:ascii="Arial" w:hAnsi="Arial" w:cs="Arial"/>
          <w:sz w:val="24"/>
          <w:szCs w:val="24"/>
        </w:rPr>
        <w:t xml:space="preserve">who have been </w:t>
      </w:r>
      <w:r w:rsidR="00383CB1" w:rsidRPr="00E80FE8">
        <w:rPr>
          <w:rFonts w:ascii="Arial" w:hAnsi="Arial" w:cs="Arial"/>
          <w:sz w:val="24"/>
          <w:szCs w:val="24"/>
        </w:rPr>
        <w:t>targeted or  attacked in many parts of Africa</w:t>
      </w:r>
      <w:r w:rsidR="001C0389" w:rsidRPr="00E80FE8">
        <w:rPr>
          <w:rFonts w:ascii="Arial" w:hAnsi="Arial" w:cs="Arial"/>
          <w:sz w:val="24"/>
          <w:szCs w:val="24"/>
        </w:rPr>
        <w:t>,</w:t>
      </w:r>
      <w:r w:rsidR="00383CB1" w:rsidRPr="00E80FE8">
        <w:rPr>
          <w:rFonts w:ascii="Arial" w:hAnsi="Arial" w:cs="Arial"/>
          <w:sz w:val="24"/>
          <w:szCs w:val="24"/>
        </w:rPr>
        <w:t xml:space="preserve"> under the belief that certain body parts of a person with albinism can be used</w:t>
      </w:r>
      <w:r w:rsidR="001C0389" w:rsidRPr="00E80FE8">
        <w:rPr>
          <w:rFonts w:ascii="Arial" w:hAnsi="Arial" w:cs="Arial"/>
          <w:sz w:val="24"/>
          <w:szCs w:val="24"/>
        </w:rPr>
        <w:t>,</w:t>
      </w:r>
      <w:r w:rsidR="00383CB1" w:rsidRPr="00E80FE8">
        <w:rPr>
          <w:rFonts w:ascii="Arial" w:hAnsi="Arial" w:cs="Arial"/>
          <w:sz w:val="24"/>
          <w:szCs w:val="24"/>
        </w:rPr>
        <w:t xml:space="preserve"> through rituals or traditional medicine</w:t>
      </w:r>
      <w:r w:rsidR="001C0389" w:rsidRPr="00E80FE8">
        <w:rPr>
          <w:rFonts w:ascii="Arial" w:hAnsi="Arial" w:cs="Arial"/>
          <w:sz w:val="24"/>
          <w:szCs w:val="24"/>
        </w:rPr>
        <w:t>,</w:t>
      </w:r>
      <w:r w:rsidR="00383CB1" w:rsidRPr="00E80FE8">
        <w:rPr>
          <w:rFonts w:ascii="Arial" w:hAnsi="Arial" w:cs="Arial"/>
          <w:sz w:val="24"/>
          <w:szCs w:val="24"/>
        </w:rPr>
        <w:t xml:space="preserve"> to ‘induce various benefits, commonly wealth, good luck and political success.</w:t>
      </w:r>
      <w:r w:rsidR="00383CB1" w:rsidRPr="00E80FE8">
        <w:rPr>
          <w:rStyle w:val="FootnoteReference"/>
          <w:rFonts w:ascii="Arial" w:hAnsi="Arial" w:cs="Arial"/>
          <w:sz w:val="24"/>
          <w:szCs w:val="24"/>
        </w:rPr>
        <w:footnoteReference w:id="17"/>
      </w:r>
      <w:r w:rsidR="00383CB1" w:rsidRPr="00E80FE8">
        <w:rPr>
          <w:rFonts w:ascii="Arial" w:hAnsi="Arial" w:cs="Arial"/>
          <w:sz w:val="24"/>
          <w:szCs w:val="24"/>
        </w:rPr>
        <w:t xml:space="preserve"> Children are particularly vulnerable to these forms of ritual attack and harmful practices.</w:t>
      </w:r>
    </w:p>
    <w:p w14:paraId="7ECD4FBD" w14:textId="73A03A66" w:rsidR="00EE70A7" w:rsidRPr="00E80FE8" w:rsidRDefault="00EE70A7" w:rsidP="00383CB1">
      <w:pPr>
        <w:autoSpaceDE w:val="0"/>
        <w:autoSpaceDN w:val="0"/>
        <w:adjustRightInd w:val="0"/>
        <w:spacing w:after="0" w:line="240" w:lineRule="auto"/>
        <w:jc w:val="both"/>
        <w:rPr>
          <w:rFonts w:ascii="Arial" w:hAnsi="Arial" w:cs="Arial"/>
          <w:sz w:val="24"/>
          <w:szCs w:val="24"/>
        </w:rPr>
      </w:pPr>
    </w:p>
    <w:p w14:paraId="6AEA37B1" w14:textId="2AFBDE72" w:rsidR="00A868A6" w:rsidRPr="00E80FE8" w:rsidRDefault="00361144" w:rsidP="00D76DB6">
      <w:pPr>
        <w:jc w:val="both"/>
        <w:rPr>
          <w:rFonts w:ascii="Arial" w:hAnsi="Arial" w:cs="Arial"/>
          <w:sz w:val="24"/>
          <w:szCs w:val="24"/>
        </w:rPr>
      </w:pPr>
      <w:r w:rsidRPr="00E80FE8">
        <w:rPr>
          <w:rFonts w:ascii="Arial" w:hAnsi="Arial" w:cs="Arial"/>
          <w:sz w:val="24"/>
          <w:szCs w:val="24"/>
        </w:rPr>
        <w:t xml:space="preserve">Another form of harmful practice manifests through </w:t>
      </w:r>
      <w:r w:rsidR="00EE70A7" w:rsidRPr="00E80FE8">
        <w:rPr>
          <w:rFonts w:ascii="Arial" w:hAnsi="Arial" w:cs="Arial"/>
          <w:sz w:val="24"/>
          <w:szCs w:val="24"/>
        </w:rPr>
        <w:t xml:space="preserve">“juju” rituals that are used to </w:t>
      </w:r>
      <w:r w:rsidRPr="00E80FE8">
        <w:rPr>
          <w:rFonts w:ascii="Arial" w:hAnsi="Arial" w:cs="Arial"/>
          <w:sz w:val="24"/>
          <w:szCs w:val="24"/>
        </w:rPr>
        <w:t xml:space="preserve">coerce a person into trafficking, while assuring their </w:t>
      </w:r>
      <w:r w:rsidR="00EE70A7" w:rsidRPr="00E80FE8">
        <w:rPr>
          <w:rFonts w:ascii="Arial" w:hAnsi="Arial" w:cs="Arial"/>
          <w:sz w:val="24"/>
          <w:szCs w:val="24"/>
        </w:rPr>
        <w:t>obedience and prevent</w:t>
      </w:r>
      <w:r w:rsidR="001C0389" w:rsidRPr="00E80FE8">
        <w:rPr>
          <w:rFonts w:ascii="Arial" w:hAnsi="Arial" w:cs="Arial"/>
          <w:sz w:val="24"/>
          <w:szCs w:val="24"/>
        </w:rPr>
        <w:t>ing</w:t>
      </w:r>
      <w:r w:rsidR="00EE70A7" w:rsidRPr="00E80FE8">
        <w:rPr>
          <w:rFonts w:ascii="Arial" w:hAnsi="Arial" w:cs="Arial"/>
          <w:sz w:val="24"/>
          <w:szCs w:val="24"/>
        </w:rPr>
        <w:t xml:space="preserve"> them from reporting, or escaping from their traffickers. Young women, often from Edo and Delta states in Nigeria, are targeted to be sold into sexual exploitation in Europe. The Nigerian National Agency for Prohibition of Traffic in Persons (NAPTIP), noted that 90% of girls from Delta and Edo states sent into slavery in Europe had undertaken such rituals.</w:t>
      </w:r>
      <w:r w:rsidR="00A868A6" w:rsidRPr="00E80FE8">
        <w:rPr>
          <w:rStyle w:val="FootnoteReference"/>
          <w:rFonts w:ascii="Arial" w:hAnsi="Arial" w:cs="Arial"/>
          <w:sz w:val="24"/>
          <w:szCs w:val="24"/>
        </w:rPr>
        <w:footnoteReference w:id="18"/>
      </w:r>
      <w:r w:rsidR="00A868A6" w:rsidRPr="00E80FE8">
        <w:rPr>
          <w:rFonts w:ascii="Arial" w:hAnsi="Arial" w:cs="Arial"/>
          <w:sz w:val="24"/>
          <w:szCs w:val="24"/>
        </w:rPr>
        <w:t xml:space="preserve"> Although recording systems are inadequate, there are records of prosecutions of cases involving such women in a significant number of European countries. </w:t>
      </w:r>
    </w:p>
    <w:p w14:paraId="7AD3C050" w14:textId="1B917915" w:rsidR="00A42DB3" w:rsidRPr="00E80FE8" w:rsidRDefault="00A868A6" w:rsidP="00D76DB6">
      <w:pPr>
        <w:jc w:val="both"/>
      </w:pPr>
      <w:r w:rsidRPr="00E80FE8">
        <w:t xml:space="preserve"> </w:t>
      </w:r>
      <w:r w:rsidR="00097761" w:rsidRPr="00E80FE8">
        <w:rPr>
          <w:rFonts w:ascii="Arial" w:hAnsi="Arial" w:cs="Arial"/>
          <w:sz w:val="24"/>
          <w:szCs w:val="24"/>
        </w:rPr>
        <w:t xml:space="preserve">All three forms of </w:t>
      </w:r>
      <w:r w:rsidR="00664BB0" w:rsidRPr="00E80FE8">
        <w:rPr>
          <w:rFonts w:ascii="Arial" w:hAnsi="Arial" w:cs="Arial"/>
          <w:sz w:val="24"/>
          <w:szCs w:val="24"/>
        </w:rPr>
        <w:t>HPAWR</w:t>
      </w:r>
      <w:r w:rsidR="00A42DB3" w:rsidRPr="00E80FE8">
        <w:rPr>
          <w:rFonts w:ascii="Arial" w:hAnsi="Arial" w:cs="Arial"/>
          <w:sz w:val="24"/>
          <w:szCs w:val="24"/>
        </w:rPr>
        <w:t xml:space="preserve"> have led to gross human rights violations across </w:t>
      </w:r>
      <w:r w:rsidR="00097761" w:rsidRPr="00E80FE8">
        <w:rPr>
          <w:rFonts w:ascii="Arial" w:hAnsi="Arial" w:cs="Arial"/>
          <w:sz w:val="24"/>
          <w:szCs w:val="24"/>
        </w:rPr>
        <w:t xml:space="preserve">multiple </w:t>
      </w:r>
      <w:r w:rsidR="00A42DB3" w:rsidRPr="00E80FE8">
        <w:rPr>
          <w:rFonts w:ascii="Arial" w:hAnsi="Arial" w:cs="Arial"/>
          <w:sz w:val="24"/>
          <w:szCs w:val="24"/>
        </w:rPr>
        <w:t>continents</w:t>
      </w:r>
      <w:r w:rsidR="001C0389" w:rsidRPr="00E80FE8">
        <w:rPr>
          <w:rFonts w:ascii="Arial" w:hAnsi="Arial" w:cs="Arial"/>
          <w:sz w:val="24"/>
          <w:szCs w:val="24"/>
        </w:rPr>
        <w:t>,</w:t>
      </w:r>
      <w:r w:rsidR="00781688" w:rsidRPr="00E80FE8">
        <w:rPr>
          <w:rFonts w:ascii="Arial" w:hAnsi="Arial" w:cs="Arial"/>
          <w:sz w:val="24"/>
          <w:szCs w:val="24"/>
        </w:rPr>
        <w:t xml:space="preserve"> as demonstrated by available data</w:t>
      </w:r>
      <w:r w:rsidR="00097761" w:rsidRPr="00E80FE8">
        <w:rPr>
          <w:rFonts w:ascii="Arial" w:hAnsi="Arial" w:cs="Arial"/>
          <w:sz w:val="24"/>
          <w:szCs w:val="24"/>
        </w:rPr>
        <w:t>.  There is no indication that the situation is improvin</w:t>
      </w:r>
      <w:r w:rsidR="00976B89" w:rsidRPr="00E80FE8">
        <w:rPr>
          <w:rFonts w:ascii="Arial" w:hAnsi="Arial" w:cs="Arial"/>
          <w:sz w:val="24"/>
          <w:szCs w:val="24"/>
        </w:rPr>
        <w:t xml:space="preserve">g globally. On the contrary, there are many </w:t>
      </w:r>
      <w:r w:rsidR="00097761" w:rsidRPr="00E80FE8">
        <w:rPr>
          <w:rFonts w:ascii="Arial" w:hAnsi="Arial" w:cs="Arial"/>
          <w:sz w:val="24"/>
          <w:szCs w:val="24"/>
        </w:rPr>
        <w:t>documented examples of localised increases in violence and new forms of exploitation</w:t>
      </w:r>
      <w:r w:rsidR="00536844" w:rsidRPr="00E80FE8">
        <w:rPr>
          <w:rFonts w:ascii="Arial" w:hAnsi="Arial" w:cs="Arial"/>
          <w:sz w:val="24"/>
          <w:szCs w:val="24"/>
        </w:rPr>
        <w:t>, for instance in the UK</w:t>
      </w:r>
      <w:r w:rsidR="00A42DB3" w:rsidRPr="00E80FE8">
        <w:rPr>
          <w:rFonts w:ascii="Arial" w:hAnsi="Arial" w:cs="Arial"/>
          <w:sz w:val="24"/>
          <w:szCs w:val="24"/>
        </w:rPr>
        <w:t>.</w:t>
      </w:r>
    </w:p>
    <w:p w14:paraId="2D2BB096" w14:textId="03DB39D2" w:rsidR="00383CB1" w:rsidRPr="00E80FE8" w:rsidRDefault="00383CB1" w:rsidP="001D5B46">
      <w:pPr>
        <w:pStyle w:val="Heading1"/>
        <w:rPr>
          <w:rFonts w:eastAsia="Times New Roman"/>
        </w:rPr>
      </w:pPr>
      <w:bookmarkStart w:id="6" w:name="_Toc77758588"/>
      <w:bookmarkStart w:id="7" w:name="_Toc77758608"/>
      <w:r w:rsidRPr="00E80FE8">
        <w:rPr>
          <w:rFonts w:eastAsia="Times New Roman"/>
        </w:rPr>
        <w:t>DATA</w:t>
      </w:r>
      <w:r w:rsidR="00C87D25" w:rsidRPr="00E80FE8">
        <w:rPr>
          <w:rStyle w:val="FootnoteReference"/>
          <w:rFonts w:eastAsia="Times New Roman"/>
        </w:rPr>
        <w:footnoteReference w:id="19"/>
      </w:r>
      <w:bookmarkEnd w:id="6"/>
      <w:bookmarkEnd w:id="7"/>
    </w:p>
    <w:p w14:paraId="200A16B5" w14:textId="2485836E" w:rsidR="00C05BF4" w:rsidRPr="00E80FE8" w:rsidRDefault="00C05BF4" w:rsidP="00383CB1">
      <w:pPr>
        <w:spacing w:after="0" w:line="240" w:lineRule="auto"/>
        <w:jc w:val="both"/>
        <w:rPr>
          <w:rFonts w:ascii="Arial" w:eastAsia="Times New Roman" w:hAnsi="Arial" w:cs="Arial"/>
          <w:sz w:val="24"/>
          <w:szCs w:val="24"/>
        </w:rPr>
      </w:pPr>
    </w:p>
    <w:p w14:paraId="310FD619" w14:textId="56BF1E3C" w:rsidR="00C05BF4" w:rsidRPr="00E80FE8" w:rsidRDefault="00C05BF4" w:rsidP="00383CB1">
      <w:pPr>
        <w:spacing w:after="0" w:line="240" w:lineRule="auto"/>
        <w:jc w:val="both"/>
        <w:rPr>
          <w:rFonts w:ascii="Arial" w:eastAsia="Times New Roman" w:hAnsi="Arial" w:cs="Arial"/>
          <w:b/>
          <w:bCs/>
          <w:sz w:val="24"/>
          <w:szCs w:val="24"/>
        </w:rPr>
      </w:pPr>
      <w:r w:rsidRPr="00E80FE8">
        <w:rPr>
          <w:rFonts w:ascii="Arial" w:eastAsia="Times New Roman" w:hAnsi="Arial" w:cs="Arial"/>
          <w:b/>
          <w:bCs/>
          <w:sz w:val="24"/>
          <w:szCs w:val="24"/>
        </w:rPr>
        <w:t>Introduction</w:t>
      </w:r>
    </w:p>
    <w:p w14:paraId="7CF7BB29" w14:textId="77777777" w:rsidR="00C05BF4" w:rsidRPr="00E80FE8" w:rsidRDefault="00C05BF4" w:rsidP="00383CB1">
      <w:pPr>
        <w:spacing w:after="0" w:line="240" w:lineRule="auto"/>
        <w:jc w:val="both"/>
        <w:rPr>
          <w:rFonts w:ascii="Arial" w:eastAsia="Times New Roman" w:hAnsi="Arial" w:cs="Arial"/>
          <w:sz w:val="24"/>
          <w:szCs w:val="24"/>
        </w:rPr>
      </w:pPr>
    </w:p>
    <w:p w14:paraId="275417A1" w14:textId="6B5C760D" w:rsidR="00383CB1" w:rsidRPr="00E80FE8" w:rsidRDefault="00AF172C" w:rsidP="001C0389">
      <w:pPr>
        <w:spacing w:after="0" w:line="240" w:lineRule="auto"/>
        <w:jc w:val="both"/>
        <w:rPr>
          <w:rFonts w:ascii="Arial" w:eastAsia="Times New Roman" w:hAnsi="Arial" w:cs="Arial"/>
          <w:sz w:val="24"/>
          <w:szCs w:val="24"/>
        </w:rPr>
      </w:pPr>
      <w:r w:rsidRPr="00E80FE8">
        <w:rPr>
          <w:rFonts w:ascii="Arial" w:eastAsia="Times New Roman" w:hAnsi="Arial" w:cs="Arial"/>
          <w:sz w:val="24"/>
          <w:szCs w:val="24"/>
        </w:rPr>
        <w:t>C</w:t>
      </w:r>
      <w:r w:rsidR="00976B89" w:rsidRPr="00E80FE8">
        <w:rPr>
          <w:rFonts w:ascii="Arial" w:eastAsia="Times New Roman" w:hAnsi="Arial" w:cs="Arial"/>
          <w:sz w:val="24"/>
          <w:szCs w:val="24"/>
        </w:rPr>
        <w:t xml:space="preserve">urrent data on these human rights violations </w:t>
      </w:r>
      <w:r w:rsidR="00CE7072" w:rsidRPr="00E80FE8">
        <w:rPr>
          <w:rFonts w:ascii="Arial" w:eastAsia="Times New Roman" w:hAnsi="Arial" w:cs="Arial"/>
          <w:sz w:val="24"/>
          <w:szCs w:val="24"/>
        </w:rPr>
        <w:t>is</w:t>
      </w:r>
      <w:r w:rsidRPr="00E80FE8">
        <w:rPr>
          <w:rFonts w:ascii="Arial" w:eastAsia="Times New Roman" w:hAnsi="Arial" w:cs="Arial"/>
          <w:sz w:val="24"/>
          <w:szCs w:val="24"/>
        </w:rPr>
        <w:t xml:space="preserve"> incomplete and </w:t>
      </w:r>
      <w:r w:rsidR="00536844" w:rsidRPr="00E80FE8">
        <w:rPr>
          <w:rFonts w:ascii="Arial" w:eastAsia="Times New Roman" w:hAnsi="Arial" w:cs="Arial"/>
          <w:sz w:val="24"/>
          <w:szCs w:val="24"/>
        </w:rPr>
        <w:t xml:space="preserve">the </w:t>
      </w:r>
      <w:r w:rsidR="00976B89" w:rsidRPr="00E80FE8">
        <w:rPr>
          <w:rFonts w:ascii="Arial" w:eastAsia="Times New Roman" w:hAnsi="Arial" w:cs="Arial"/>
          <w:sz w:val="24"/>
          <w:szCs w:val="24"/>
        </w:rPr>
        <w:t xml:space="preserve">data </w:t>
      </w:r>
      <w:r w:rsidR="00536844" w:rsidRPr="00E80FE8">
        <w:rPr>
          <w:rFonts w:ascii="Arial" w:eastAsia="Times New Roman" w:hAnsi="Arial" w:cs="Arial"/>
          <w:sz w:val="24"/>
          <w:szCs w:val="24"/>
        </w:rPr>
        <w:t xml:space="preserve">that </w:t>
      </w:r>
      <w:r w:rsidR="00976B89" w:rsidRPr="00E80FE8">
        <w:rPr>
          <w:rFonts w:ascii="Arial" w:eastAsia="Times New Roman" w:hAnsi="Arial" w:cs="Arial"/>
          <w:sz w:val="24"/>
          <w:szCs w:val="24"/>
        </w:rPr>
        <w:t xml:space="preserve">does exist </w:t>
      </w:r>
      <w:r w:rsidR="00CE7072" w:rsidRPr="00E80FE8">
        <w:rPr>
          <w:rFonts w:ascii="Arial" w:eastAsia="Times New Roman" w:hAnsi="Arial" w:cs="Arial"/>
          <w:sz w:val="24"/>
          <w:szCs w:val="24"/>
        </w:rPr>
        <w:t>is</w:t>
      </w:r>
      <w:r w:rsidR="00976B89" w:rsidRPr="00E80FE8">
        <w:rPr>
          <w:rFonts w:ascii="Arial" w:eastAsia="Times New Roman" w:hAnsi="Arial" w:cs="Arial"/>
          <w:sz w:val="24"/>
          <w:szCs w:val="24"/>
        </w:rPr>
        <w:t xml:space="preserve"> diffused across various disciplines and agencies</w:t>
      </w:r>
      <w:r w:rsidR="00CE7072" w:rsidRPr="00E80FE8">
        <w:rPr>
          <w:rFonts w:ascii="Arial" w:eastAsia="Times New Roman" w:hAnsi="Arial" w:cs="Arial"/>
          <w:sz w:val="24"/>
          <w:szCs w:val="24"/>
        </w:rPr>
        <w:t>,</w:t>
      </w:r>
      <w:r w:rsidR="00976B89" w:rsidRPr="00E80FE8">
        <w:rPr>
          <w:rFonts w:ascii="Arial" w:eastAsia="Times New Roman" w:hAnsi="Arial" w:cs="Arial"/>
          <w:sz w:val="24"/>
          <w:szCs w:val="24"/>
        </w:rPr>
        <w:t xml:space="preserve"> with no organization systematically and internationally monitoring and recording violations in a consolidated manner</w:t>
      </w:r>
      <w:r w:rsidR="00361144" w:rsidRPr="00E80FE8">
        <w:rPr>
          <w:rFonts w:ascii="Times New Roman" w:hAnsi="Times New Roman" w:cs="Times New Roman"/>
          <w:sz w:val="24"/>
          <w:szCs w:val="24"/>
          <w:lang w:val="en-US"/>
        </w:rPr>
        <w:t>.</w:t>
      </w:r>
      <w:r w:rsidR="001D0C97" w:rsidRPr="00E80FE8">
        <w:rPr>
          <w:rFonts w:ascii="Arial" w:eastAsia="Times New Roman" w:hAnsi="Arial" w:cs="Arial"/>
          <w:sz w:val="24"/>
          <w:szCs w:val="24"/>
        </w:rPr>
        <w:t xml:space="preserve"> </w:t>
      </w:r>
      <w:r w:rsidR="00097761" w:rsidRPr="00E80FE8">
        <w:rPr>
          <w:rFonts w:ascii="Arial" w:eastAsia="Times New Roman" w:hAnsi="Arial" w:cs="Arial"/>
          <w:sz w:val="24"/>
          <w:szCs w:val="24"/>
        </w:rPr>
        <w:t>The secret</w:t>
      </w:r>
      <w:r w:rsidR="00D32F0B" w:rsidRPr="00E80FE8">
        <w:rPr>
          <w:rFonts w:ascii="Arial" w:eastAsia="Times New Roman" w:hAnsi="Arial" w:cs="Arial"/>
          <w:sz w:val="24"/>
          <w:szCs w:val="24"/>
        </w:rPr>
        <w:t>ive</w:t>
      </w:r>
      <w:r w:rsidR="00097761" w:rsidRPr="00E80FE8">
        <w:rPr>
          <w:rFonts w:ascii="Arial" w:eastAsia="Times New Roman" w:hAnsi="Arial" w:cs="Arial"/>
          <w:sz w:val="24"/>
          <w:szCs w:val="24"/>
        </w:rPr>
        <w:t xml:space="preserve"> nature of </w:t>
      </w:r>
      <w:r w:rsidR="00664BB0" w:rsidRPr="00E80FE8">
        <w:rPr>
          <w:rFonts w:ascii="Arial" w:eastAsia="Times New Roman" w:hAnsi="Arial" w:cs="Arial"/>
          <w:sz w:val="24"/>
          <w:szCs w:val="24"/>
        </w:rPr>
        <w:t>HPAWR</w:t>
      </w:r>
      <w:r w:rsidR="00097761" w:rsidRPr="00E80FE8">
        <w:rPr>
          <w:rFonts w:ascii="Arial" w:eastAsia="Times New Roman" w:hAnsi="Arial" w:cs="Arial"/>
          <w:sz w:val="24"/>
          <w:szCs w:val="24"/>
        </w:rPr>
        <w:t xml:space="preserve"> makes it </w:t>
      </w:r>
      <w:r w:rsidR="00994F74" w:rsidRPr="00E80FE8">
        <w:rPr>
          <w:rFonts w:ascii="Arial" w:eastAsia="Times New Roman" w:hAnsi="Arial" w:cs="Arial"/>
          <w:sz w:val="24"/>
          <w:szCs w:val="24"/>
        </w:rPr>
        <w:t xml:space="preserve">additionally </w:t>
      </w:r>
      <w:r w:rsidR="00097761" w:rsidRPr="00E80FE8">
        <w:rPr>
          <w:rFonts w:ascii="Arial" w:eastAsia="Times New Roman" w:hAnsi="Arial" w:cs="Arial"/>
          <w:sz w:val="24"/>
          <w:szCs w:val="24"/>
        </w:rPr>
        <w:t xml:space="preserve">difficult to systematically track </w:t>
      </w:r>
      <w:r w:rsidR="00994F74" w:rsidRPr="00E80FE8">
        <w:rPr>
          <w:rFonts w:ascii="Arial" w:eastAsia="Times New Roman" w:hAnsi="Arial" w:cs="Arial"/>
          <w:sz w:val="24"/>
          <w:szCs w:val="24"/>
        </w:rPr>
        <w:t xml:space="preserve">them </w:t>
      </w:r>
      <w:r w:rsidR="00097761" w:rsidRPr="00E80FE8">
        <w:rPr>
          <w:rFonts w:ascii="Arial" w:eastAsia="Times New Roman" w:hAnsi="Arial" w:cs="Arial"/>
          <w:sz w:val="24"/>
          <w:szCs w:val="24"/>
        </w:rPr>
        <w:t>through standard data sources</w:t>
      </w:r>
      <w:r w:rsidR="00994F74" w:rsidRPr="00E80FE8">
        <w:rPr>
          <w:rFonts w:ascii="Arial" w:eastAsia="Times New Roman" w:hAnsi="Arial" w:cs="Arial"/>
          <w:sz w:val="24"/>
          <w:szCs w:val="24"/>
        </w:rPr>
        <w:t xml:space="preserve"> and leads to underreporting.</w:t>
      </w:r>
    </w:p>
    <w:p w14:paraId="534D3834" w14:textId="77777777" w:rsidR="006D0ECE" w:rsidRPr="00E80FE8" w:rsidRDefault="006D0ECE" w:rsidP="00383CB1">
      <w:pPr>
        <w:spacing w:after="0" w:line="240" w:lineRule="auto"/>
        <w:jc w:val="both"/>
        <w:rPr>
          <w:rFonts w:ascii="Arial" w:eastAsia="Times New Roman" w:hAnsi="Arial" w:cs="Arial"/>
          <w:sz w:val="24"/>
          <w:szCs w:val="24"/>
        </w:rPr>
      </w:pPr>
    </w:p>
    <w:p w14:paraId="07EC2B6F" w14:textId="208AD265" w:rsidR="00664BB0" w:rsidRDefault="00664BB0" w:rsidP="00383CB1">
      <w:pPr>
        <w:spacing w:after="0" w:line="240" w:lineRule="auto"/>
        <w:jc w:val="both"/>
        <w:rPr>
          <w:rFonts w:ascii="Arial" w:eastAsia="Times New Roman" w:hAnsi="Arial" w:cs="Arial"/>
          <w:b/>
          <w:bCs/>
          <w:sz w:val="24"/>
          <w:szCs w:val="24"/>
        </w:rPr>
      </w:pPr>
    </w:p>
    <w:p w14:paraId="08B61D66" w14:textId="4D928814" w:rsidR="001E3B8C" w:rsidRDefault="001E3B8C" w:rsidP="00383CB1">
      <w:pPr>
        <w:spacing w:after="0" w:line="240" w:lineRule="auto"/>
        <w:jc w:val="both"/>
        <w:rPr>
          <w:rFonts w:ascii="Arial" w:eastAsia="Times New Roman" w:hAnsi="Arial" w:cs="Arial"/>
          <w:b/>
          <w:bCs/>
          <w:sz w:val="24"/>
          <w:szCs w:val="24"/>
        </w:rPr>
      </w:pPr>
    </w:p>
    <w:p w14:paraId="097B3FAF" w14:textId="5846DCF0" w:rsidR="001E3B8C" w:rsidRDefault="001E3B8C" w:rsidP="00383CB1">
      <w:pPr>
        <w:spacing w:after="0" w:line="240" w:lineRule="auto"/>
        <w:jc w:val="both"/>
        <w:rPr>
          <w:rFonts w:ascii="Arial" w:eastAsia="Times New Roman" w:hAnsi="Arial" w:cs="Arial"/>
          <w:b/>
          <w:bCs/>
          <w:sz w:val="24"/>
          <w:szCs w:val="24"/>
        </w:rPr>
      </w:pPr>
    </w:p>
    <w:p w14:paraId="3196BE27" w14:textId="7F09A545" w:rsidR="001E3B8C" w:rsidRDefault="001E3B8C" w:rsidP="00383CB1">
      <w:pPr>
        <w:spacing w:after="0" w:line="240" w:lineRule="auto"/>
        <w:jc w:val="both"/>
        <w:rPr>
          <w:rFonts w:ascii="Arial" w:eastAsia="Times New Roman" w:hAnsi="Arial" w:cs="Arial"/>
          <w:b/>
          <w:bCs/>
          <w:sz w:val="24"/>
          <w:szCs w:val="24"/>
        </w:rPr>
      </w:pPr>
    </w:p>
    <w:p w14:paraId="301656BB" w14:textId="77777777" w:rsidR="001E3B8C" w:rsidRPr="00E80FE8" w:rsidRDefault="001E3B8C" w:rsidP="00383CB1">
      <w:pPr>
        <w:spacing w:after="0" w:line="240" w:lineRule="auto"/>
        <w:jc w:val="both"/>
        <w:rPr>
          <w:rFonts w:ascii="Arial" w:eastAsia="Times New Roman" w:hAnsi="Arial" w:cs="Arial"/>
          <w:b/>
          <w:bCs/>
          <w:sz w:val="24"/>
          <w:szCs w:val="24"/>
        </w:rPr>
      </w:pPr>
    </w:p>
    <w:p w14:paraId="787BAFB1" w14:textId="067918DC" w:rsidR="00664BB0" w:rsidRPr="00E80FE8" w:rsidRDefault="00664BB0" w:rsidP="00383CB1">
      <w:pPr>
        <w:spacing w:after="0" w:line="240" w:lineRule="auto"/>
        <w:jc w:val="both"/>
        <w:rPr>
          <w:rFonts w:ascii="Arial" w:eastAsia="Times New Roman" w:hAnsi="Arial" w:cs="Arial"/>
          <w:b/>
          <w:bCs/>
          <w:sz w:val="24"/>
          <w:szCs w:val="24"/>
        </w:rPr>
      </w:pPr>
    </w:p>
    <w:p w14:paraId="6EBB5921" w14:textId="77777777" w:rsidR="001D0C97" w:rsidRPr="00E80FE8" w:rsidRDefault="001D0C97" w:rsidP="00383CB1">
      <w:pPr>
        <w:spacing w:after="0" w:line="240" w:lineRule="auto"/>
        <w:jc w:val="both"/>
        <w:rPr>
          <w:rFonts w:ascii="Arial" w:eastAsia="Times New Roman" w:hAnsi="Arial" w:cs="Arial"/>
          <w:b/>
          <w:bCs/>
          <w:sz w:val="24"/>
          <w:szCs w:val="24"/>
        </w:rPr>
      </w:pPr>
    </w:p>
    <w:p w14:paraId="3DA98286" w14:textId="0A4AF3E8" w:rsidR="007F152F" w:rsidRPr="00E80FE8" w:rsidRDefault="00C2228D" w:rsidP="00383CB1">
      <w:pPr>
        <w:spacing w:after="0" w:line="240" w:lineRule="auto"/>
        <w:jc w:val="both"/>
        <w:rPr>
          <w:rFonts w:ascii="Arial" w:eastAsia="Times New Roman" w:hAnsi="Arial" w:cs="Arial"/>
          <w:b/>
          <w:bCs/>
          <w:sz w:val="24"/>
          <w:szCs w:val="24"/>
        </w:rPr>
      </w:pPr>
      <w:r w:rsidRPr="00E80FE8">
        <w:rPr>
          <w:rFonts w:ascii="Arial" w:eastAsia="Times New Roman" w:hAnsi="Arial" w:cs="Arial"/>
          <w:b/>
          <w:bCs/>
          <w:sz w:val="24"/>
          <w:szCs w:val="24"/>
        </w:rPr>
        <w:t>Explanatory Notes and Caveats</w:t>
      </w:r>
    </w:p>
    <w:p w14:paraId="1F82C799" w14:textId="7730035C" w:rsidR="00C2228D" w:rsidRPr="00E80FE8" w:rsidRDefault="00C2228D" w:rsidP="00383CB1">
      <w:pPr>
        <w:spacing w:after="0" w:line="240" w:lineRule="auto"/>
        <w:jc w:val="both"/>
        <w:rPr>
          <w:rFonts w:ascii="Arial" w:eastAsia="Times New Roman" w:hAnsi="Arial" w:cs="Arial"/>
          <w:sz w:val="24"/>
          <w:szCs w:val="24"/>
        </w:rPr>
      </w:pPr>
    </w:p>
    <w:p w14:paraId="4E51A9AB" w14:textId="0A1E3F35" w:rsidR="00C46FC5" w:rsidRPr="00E80FE8" w:rsidRDefault="00C46FC5">
      <w:pPr>
        <w:rPr>
          <w:rFonts w:ascii="Arial" w:hAnsi="Arial" w:cs="Arial"/>
          <w:sz w:val="24"/>
          <w:szCs w:val="24"/>
          <w:u w:val="single"/>
        </w:rPr>
      </w:pPr>
      <w:r w:rsidRPr="00E80FE8">
        <w:rPr>
          <w:rFonts w:ascii="Arial" w:hAnsi="Arial" w:cs="Arial"/>
          <w:sz w:val="24"/>
          <w:szCs w:val="24"/>
          <w:u w:val="single"/>
        </w:rPr>
        <w:t>Source</w:t>
      </w:r>
    </w:p>
    <w:p w14:paraId="6E7C003E" w14:textId="0977146D" w:rsidR="00C87D25" w:rsidRPr="00E80FE8" w:rsidRDefault="00C46FC5" w:rsidP="00D76DB6">
      <w:pPr>
        <w:jc w:val="both"/>
        <w:rPr>
          <w:rFonts w:ascii="Arial" w:hAnsi="Arial" w:cs="Arial"/>
          <w:sz w:val="24"/>
          <w:szCs w:val="24"/>
        </w:rPr>
      </w:pPr>
      <w:r w:rsidRPr="00E80FE8">
        <w:rPr>
          <w:rFonts w:ascii="Arial" w:hAnsi="Arial" w:cs="Arial"/>
          <w:sz w:val="24"/>
          <w:szCs w:val="24"/>
        </w:rPr>
        <w:t>The source</w:t>
      </w:r>
      <w:r w:rsidR="00C05BF4" w:rsidRPr="00E80FE8">
        <w:rPr>
          <w:rFonts w:ascii="Arial" w:hAnsi="Arial" w:cs="Arial"/>
          <w:sz w:val="24"/>
          <w:szCs w:val="24"/>
        </w:rPr>
        <w:t>s</w:t>
      </w:r>
      <w:r w:rsidRPr="00E80FE8">
        <w:rPr>
          <w:rFonts w:ascii="Arial" w:hAnsi="Arial" w:cs="Arial"/>
          <w:sz w:val="24"/>
          <w:szCs w:val="24"/>
        </w:rPr>
        <w:t xml:space="preserve"> of records of </w:t>
      </w:r>
      <w:r w:rsidR="00664BB0" w:rsidRPr="00E80FE8">
        <w:rPr>
          <w:rFonts w:ascii="Arial" w:hAnsi="Arial" w:cs="Arial"/>
          <w:sz w:val="24"/>
          <w:szCs w:val="24"/>
        </w:rPr>
        <w:t>HPAWR</w:t>
      </w:r>
      <w:r w:rsidR="00AF172C" w:rsidRPr="00E80FE8">
        <w:rPr>
          <w:rFonts w:ascii="Arial" w:hAnsi="Arial" w:cs="Arial"/>
          <w:sz w:val="24"/>
          <w:szCs w:val="24"/>
        </w:rPr>
        <w:t xml:space="preserve"> </w:t>
      </w:r>
      <w:r w:rsidRPr="00E80FE8">
        <w:rPr>
          <w:rFonts w:ascii="Arial" w:hAnsi="Arial" w:cs="Arial"/>
          <w:sz w:val="24"/>
          <w:szCs w:val="24"/>
        </w:rPr>
        <w:t>are varied</w:t>
      </w:r>
      <w:r w:rsidR="0041306F" w:rsidRPr="00E80FE8">
        <w:rPr>
          <w:rFonts w:ascii="Arial" w:hAnsi="Arial" w:cs="Arial"/>
          <w:sz w:val="24"/>
          <w:szCs w:val="24"/>
        </w:rPr>
        <w:t xml:space="preserve">. </w:t>
      </w:r>
      <w:r w:rsidR="00C05BF4" w:rsidRPr="00E80FE8">
        <w:rPr>
          <w:rFonts w:ascii="Arial" w:hAnsi="Arial" w:cs="Arial"/>
          <w:sz w:val="24"/>
          <w:szCs w:val="24"/>
        </w:rPr>
        <w:t>They include</w:t>
      </w:r>
      <w:r w:rsidR="0041306F" w:rsidRPr="00E80FE8">
        <w:rPr>
          <w:rFonts w:ascii="Arial" w:hAnsi="Arial" w:cs="Arial"/>
          <w:sz w:val="24"/>
          <w:szCs w:val="24"/>
        </w:rPr>
        <w:t xml:space="preserve"> government sources, </w:t>
      </w:r>
      <w:r w:rsidRPr="00E80FE8">
        <w:rPr>
          <w:rFonts w:ascii="Arial" w:hAnsi="Arial" w:cs="Arial"/>
          <w:sz w:val="24"/>
          <w:szCs w:val="24"/>
        </w:rPr>
        <w:t>inter-governmental organizations</w:t>
      </w:r>
      <w:r w:rsidR="00A41706" w:rsidRPr="00E80FE8">
        <w:rPr>
          <w:rFonts w:ascii="Arial" w:hAnsi="Arial" w:cs="Arial"/>
          <w:sz w:val="24"/>
          <w:szCs w:val="24"/>
        </w:rPr>
        <w:t xml:space="preserve"> including United Nations Agencies</w:t>
      </w:r>
      <w:r w:rsidRPr="00E80FE8">
        <w:rPr>
          <w:rFonts w:ascii="Arial" w:hAnsi="Arial" w:cs="Arial"/>
          <w:sz w:val="24"/>
          <w:szCs w:val="24"/>
        </w:rPr>
        <w:t>, non-</w:t>
      </w:r>
      <w:r w:rsidR="0041306F" w:rsidRPr="00E80FE8">
        <w:rPr>
          <w:rFonts w:ascii="Arial" w:hAnsi="Arial" w:cs="Arial"/>
          <w:sz w:val="24"/>
          <w:szCs w:val="24"/>
        </w:rPr>
        <w:t>governmental</w:t>
      </w:r>
      <w:r w:rsidRPr="00E80FE8">
        <w:rPr>
          <w:rFonts w:ascii="Arial" w:hAnsi="Arial" w:cs="Arial"/>
          <w:sz w:val="24"/>
          <w:szCs w:val="24"/>
        </w:rPr>
        <w:t xml:space="preserve"> organizations, academic sources and </w:t>
      </w:r>
      <w:r w:rsidR="00097761" w:rsidRPr="00E80FE8">
        <w:rPr>
          <w:rFonts w:ascii="Arial" w:hAnsi="Arial" w:cs="Arial"/>
          <w:sz w:val="24"/>
          <w:szCs w:val="24"/>
        </w:rPr>
        <w:t xml:space="preserve">the </w:t>
      </w:r>
      <w:r w:rsidRPr="00E80FE8">
        <w:rPr>
          <w:rFonts w:ascii="Arial" w:hAnsi="Arial" w:cs="Arial"/>
          <w:sz w:val="24"/>
          <w:szCs w:val="24"/>
        </w:rPr>
        <w:t>media</w:t>
      </w:r>
      <w:r w:rsidR="00097761" w:rsidRPr="00E80FE8">
        <w:rPr>
          <w:rFonts w:ascii="Arial" w:hAnsi="Arial" w:cs="Arial"/>
          <w:sz w:val="24"/>
          <w:szCs w:val="24"/>
        </w:rPr>
        <w:t xml:space="preserve"> (print and online).  </w:t>
      </w:r>
    </w:p>
    <w:p w14:paraId="04777BAA" w14:textId="77777777" w:rsidR="001D0C97" w:rsidRPr="00E80FE8" w:rsidRDefault="001D0C97">
      <w:pPr>
        <w:rPr>
          <w:rFonts w:ascii="Arial" w:hAnsi="Arial" w:cs="Arial"/>
          <w:sz w:val="24"/>
          <w:szCs w:val="24"/>
          <w:u w:val="single"/>
        </w:rPr>
      </w:pPr>
    </w:p>
    <w:p w14:paraId="66811494" w14:textId="200BEC5D" w:rsidR="00097761" w:rsidRPr="00E80FE8" w:rsidRDefault="00097761">
      <w:pPr>
        <w:rPr>
          <w:rFonts w:ascii="Arial" w:hAnsi="Arial" w:cs="Arial"/>
          <w:sz w:val="24"/>
          <w:szCs w:val="24"/>
          <w:u w:val="single"/>
        </w:rPr>
      </w:pPr>
      <w:r w:rsidRPr="00E80FE8">
        <w:rPr>
          <w:rFonts w:ascii="Arial" w:hAnsi="Arial" w:cs="Arial"/>
          <w:sz w:val="24"/>
          <w:szCs w:val="24"/>
          <w:u w:val="single"/>
        </w:rPr>
        <w:t>Timeframe</w:t>
      </w:r>
    </w:p>
    <w:p w14:paraId="07AD2172" w14:textId="06B374E8" w:rsidR="00097761" w:rsidRPr="00E80FE8" w:rsidRDefault="00AF172C">
      <w:pPr>
        <w:rPr>
          <w:rFonts w:ascii="Arial" w:hAnsi="Arial" w:cs="Arial"/>
          <w:sz w:val="24"/>
          <w:szCs w:val="24"/>
        </w:rPr>
      </w:pPr>
      <w:r w:rsidRPr="00E80FE8">
        <w:rPr>
          <w:rFonts w:ascii="Arial" w:hAnsi="Arial" w:cs="Arial"/>
          <w:sz w:val="24"/>
          <w:szCs w:val="24"/>
        </w:rPr>
        <w:t xml:space="preserve">The majority of cases included in the </w:t>
      </w:r>
      <w:r w:rsidR="00F8180F" w:rsidRPr="00E80FE8">
        <w:rPr>
          <w:rFonts w:ascii="Arial" w:hAnsi="Arial" w:cs="Arial"/>
          <w:sz w:val="24"/>
          <w:szCs w:val="24"/>
        </w:rPr>
        <w:t xml:space="preserve">database </w:t>
      </w:r>
      <w:r w:rsidR="00781688" w:rsidRPr="00E80FE8">
        <w:rPr>
          <w:rFonts w:ascii="Arial" w:hAnsi="Arial" w:cs="Arial"/>
          <w:sz w:val="24"/>
          <w:szCs w:val="24"/>
        </w:rPr>
        <w:t xml:space="preserve">are </w:t>
      </w:r>
      <w:r w:rsidRPr="00E80FE8">
        <w:rPr>
          <w:rFonts w:ascii="Arial" w:hAnsi="Arial" w:cs="Arial"/>
          <w:sz w:val="24"/>
          <w:szCs w:val="24"/>
        </w:rPr>
        <w:t>those reported between</w:t>
      </w:r>
      <w:r w:rsidR="00097761" w:rsidRPr="00E80FE8">
        <w:rPr>
          <w:rFonts w:ascii="Arial" w:hAnsi="Arial" w:cs="Arial"/>
          <w:sz w:val="24"/>
          <w:szCs w:val="24"/>
        </w:rPr>
        <w:t xml:space="preserve"> 1 January 2009 </w:t>
      </w:r>
      <w:r w:rsidRPr="00E80FE8">
        <w:rPr>
          <w:rFonts w:ascii="Arial" w:hAnsi="Arial" w:cs="Arial"/>
          <w:sz w:val="24"/>
          <w:szCs w:val="24"/>
        </w:rPr>
        <w:t>and</w:t>
      </w:r>
      <w:r w:rsidR="00097761" w:rsidRPr="00E80FE8">
        <w:rPr>
          <w:rFonts w:ascii="Arial" w:hAnsi="Arial" w:cs="Arial"/>
          <w:sz w:val="24"/>
          <w:szCs w:val="24"/>
        </w:rPr>
        <w:t xml:space="preserve"> </w:t>
      </w:r>
      <w:r w:rsidR="00741D0C" w:rsidRPr="00E80FE8">
        <w:rPr>
          <w:rFonts w:ascii="Arial" w:hAnsi="Arial" w:cs="Arial"/>
          <w:sz w:val="24"/>
          <w:szCs w:val="24"/>
        </w:rPr>
        <w:t>25 August</w:t>
      </w:r>
      <w:r w:rsidR="00097761" w:rsidRPr="00E80FE8">
        <w:rPr>
          <w:rFonts w:ascii="Arial" w:hAnsi="Arial" w:cs="Arial"/>
          <w:sz w:val="24"/>
          <w:szCs w:val="24"/>
        </w:rPr>
        <w:t xml:space="preserve"> 2019</w:t>
      </w:r>
      <w:r w:rsidR="00D32F0B" w:rsidRPr="00E80FE8">
        <w:rPr>
          <w:rFonts w:ascii="Arial" w:hAnsi="Arial" w:cs="Arial"/>
          <w:sz w:val="24"/>
          <w:szCs w:val="24"/>
        </w:rPr>
        <w:t>.</w:t>
      </w:r>
    </w:p>
    <w:p w14:paraId="4D7EF499" w14:textId="77777777" w:rsidR="001D0C97" w:rsidRPr="00E80FE8" w:rsidRDefault="001D0C97">
      <w:pPr>
        <w:rPr>
          <w:rFonts w:ascii="Arial" w:hAnsi="Arial" w:cs="Arial"/>
          <w:sz w:val="24"/>
          <w:szCs w:val="24"/>
          <w:u w:val="single"/>
        </w:rPr>
      </w:pPr>
    </w:p>
    <w:p w14:paraId="344D9F26" w14:textId="17F5D87D" w:rsidR="0041306F" w:rsidRPr="00E80FE8" w:rsidRDefault="0041306F">
      <w:pPr>
        <w:rPr>
          <w:rFonts w:ascii="Arial" w:hAnsi="Arial" w:cs="Arial"/>
          <w:sz w:val="24"/>
          <w:szCs w:val="24"/>
          <w:u w:val="single"/>
        </w:rPr>
      </w:pPr>
      <w:r w:rsidRPr="00E80FE8">
        <w:rPr>
          <w:rFonts w:ascii="Arial" w:hAnsi="Arial" w:cs="Arial"/>
          <w:sz w:val="24"/>
          <w:szCs w:val="24"/>
          <w:u w:val="single"/>
        </w:rPr>
        <w:t>Criteria of Inclusion</w:t>
      </w:r>
    </w:p>
    <w:p w14:paraId="5F042262" w14:textId="300A8658" w:rsidR="00C05BF4" w:rsidRPr="00E80FE8" w:rsidRDefault="0041306F" w:rsidP="00D76DB6">
      <w:pPr>
        <w:jc w:val="both"/>
        <w:rPr>
          <w:rFonts w:ascii="Arial" w:hAnsi="Arial" w:cs="Arial"/>
          <w:sz w:val="24"/>
          <w:szCs w:val="24"/>
        </w:rPr>
      </w:pPr>
      <w:r w:rsidRPr="00E80FE8">
        <w:rPr>
          <w:rFonts w:ascii="Arial" w:hAnsi="Arial" w:cs="Arial"/>
          <w:sz w:val="24"/>
          <w:szCs w:val="24"/>
        </w:rPr>
        <w:t xml:space="preserve">Cases were included in the database where they </w:t>
      </w:r>
      <w:r w:rsidR="00AF172C" w:rsidRPr="00E80FE8">
        <w:rPr>
          <w:rFonts w:ascii="Arial" w:hAnsi="Arial" w:cs="Arial"/>
          <w:sz w:val="24"/>
          <w:szCs w:val="24"/>
        </w:rPr>
        <w:t>were</w:t>
      </w:r>
      <w:r w:rsidR="0098346C" w:rsidRPr="00E80FE8">
        <w:rPr>
          <w:rFonts w:ascii="Arial" w:hAnsi="Arial" w:cs="Arial"/>
          <w:sz w:val="24"/>
          <w:szCs w:val="24"/>
        </w:rPr>
        <w:t xml:space="preserve">, </w:t>
      </w:r>
      <w:r w:rsidRPr="00E80FE8">
        <w:rPr>
          <w:rFonts w:ascii="Arial" w:hAnsi="Arial" w:cs="Arial"/>
          <w:sz w:val="24"/>
          <w:szCs w:val="24"/>
        </w:rPr>
        <w:t>prima facie</w:t>
      </w:r>
      <w:r w:rsidR="0098346C" w:rsidRPr="00E80FE8">
        <w:rPr>
          <w:rFonts w:ascii="Arial" w:hAnsi="Arial" w:cs="Arial"/>
          <w:sz w:val="24"/>
          <w:szCs w:val="24"/>
        </w:rPr>
        <w:t>,</w:t>
      </w:r>
      <w:r w:rsidRPr="00E80FE8">
        <w:rPr>
          <w:rFonts w:ascii="Arial" w:hAnsi="Arial" w:cs="Arial"/>
          <w:sz w:val="24"/>
          <w:szCs w:val="24"/>
        </w:rPr>
        <w:t xml:space="preserve"> </w:t>
      </w:r>
      <w:r w:rsidR="00C05BF4" w:rsidRPr="00E80FE8">
        <w:rPr>
          <w:rFonts w:ascii="Arial" w:hAnsi="Arial" w:cs="Arial"/>
          <w:sz w:val="24"/>
          <w:szCs w:val="24"/>
        </w:rPr>
        <w:t>issued by a credible source, and contain</w:t>
      </w:r>
      <w:r w:rsidRPr="00E80FE8">
        <w:rPr>
          <w:rFonts w:ascii="Arial" w:hAnsi="Arial" w:cs="Arial"/>
          <w:sz w:val="24"/>
          <w:szCs w:val="24"/>
        </w:rPr>
        <w:t xml:space="preserve"> reliable</w:t>
      </w:r>
      <w:r w:rsidR="00C05BF4" w:rsidRPr="00E80FE8">
        <w:rPr>
          <w:rFonts w:ascii="Arial" w:hAnsi="Arial" w:cs="Arial"/>
          <w:sz w:val="24"/>
          <w:szCs w:val="24"/>
        </w:rPr>
        <w:t xml:space="preserve"> information.</w:t>
      </w:r>
    </w:p>
    <w:p w14:paraId="0C0BE06C" w14:textId="60E63A9C" w:rsidR="00BA615C" w:rsidRPr="00E80FE8" w:rsidRDefault="00C05BF4" w:rsidP="00D76DB6">
      <w:pPr>
        <w:jc w:val="both"/>
        <w:rPr>
          <w:rFonts w:ascii="Arial" w:hAnsi="Arial" w:cs="Arial"/>
          <w:sz w:val="24"/>
          <w:szCs w:val="24"/>
        </w:rPr>
      </w:pPr>
      <w:r w:rsidRPr="00E80FE8">
        <w:rPr>
          <w:rFonts w:ascii="Arial" w:hAnsi="Arial" w:cs="Arial"/>
          <w:sz w:val="24"/>
          <w:szCs w:val="24"/>
        </w:rPr>
        <w:t>Factors for assessing credibility include</w:t>
      </w:r>
      <w:r w:rsidR="00CE7072" w:rsidRPr="00E80FE8">
        <w:rPr>
          <w:rFonts w:ascii="Arial" w:hAnsi="Arial" w:cs="Arial"/>
          <w:sz w:val="24"/>
          <w:szCs w:val="24"/>
        </w:rPr>
        <w:t>,</w:t>
      </w:r>
      <w:r w:rsidRPr="00E80FE8">
        <w:rPr>
          <w:rFonts w:ascii="Arial" w:hAnsi="Arial" w:cs="Arial"/>
          <w:sz w:val="24"/>
          <w:szCs w:val="24"/>
        </w:rPr>
        <w:t xml:space="preserve"> the nature of the source, its mission </w:t>
      </w:r>
      <w:r w:rsidR="00097761" w:rsidRPr="00E80FE8">
        <w:rPr>
          <w:rFonts w:ascii="Arial" w:hAnsi="Arial" w:cs="Arial"/>
          <w:sz w:val="24"/>
          <w:szCs w:val="24"/>
        </w:rPr>
        <w:t>or ethos</w:t>
      </w:r>
      <w:r w:rsidRPr="00E80FE8">
        <w:rPr>
          <w:rFonts w:ascii="Arial" w:hAnsi="Arial" w:cs="Arial"/>
          <w:sz w:val="24"/>
          <w:szCs w:val="24"/>
        </w:rPr>
        <w:t>, its length of existence, previous reports, current and past work. Factors for assessing reliability include</w:t>
      </w:r>
      <w:r w:rsidR="00CE7072" w:rsidRPr="00E80FE8">
        <w:rPr>
          <w:rFonts w:ascii="Arial" w:hAnsi="Arial" w:cs="Arial"/>
          <w:sz w:val="24"/>
          <w:szCs w:val="24"/>
        </w:rPr>
        <w:t>,</w:t>
      </w:r>
      <w:r w:rsidRPr="00E80FE8">
        <w:rPr>
          <w:rFonts w:ascii="Arial" w:hAnsi="Arial" w:cs="Arial"/>
          <w:sz w:val="24"/>
          <w:szCs w:val="24"/>
        </w:rPr>
        <w:t xml:space="preserve"> the credibility of the source</w:t>
      </w:r>
      <w:r w:rsidR="00CE7072" w:rsidRPr="00E80FE8">
        <w:rPr>
          <w:rFonts w:ascii="Arial" w:hAnsi="Arial" w:cs="Arial"/>
          <w:sz w:val="24"/>
          <w:szCs w:val="24"/>
        </w:rPr>
        <w:t>,</w:t>
      </w:r>
      <w:r w:rsidRPr="00E80FE8">
        <w:rPr>
          <w:rFonts w:ascii="Arial" w:hAnsi="Arial" w:cs="Arial"/>
          <w:sz w:val="24"/>
          <w:szCs w:val="24"/>
        </w:rPr>
        <w:t xml:space="preserve"> as well as provision of name </w:t>
      </w:r>
      <w:r w:rsidR="0041306F" w:rsidRPr="00E80FE8">
        <w:rPr>
          <w:rFonts w:ascii="Arial" w:hAnsi="Arial" w:cs="Arial"/>
          <w:sz w:val="24"/>
          <w:szCs w:val="24"/>
        </w:rPr>
        <w:t>of victim</w:t>
      </w:r>
      <w:r w:rsidRPr="00E80FE8">
        <w:rPr>
          <w:rFonts w:ascii="Arial" w:hAnsi="Arial" w:cs="Arial"/>
          <w:sz w:val="24"/>
          <w:szCs w:val="24"/>
        </w:rPr>
        <w:t>(</w:t>
      </w:r>
      <w:r w:rsidR="0041306F" w:rsidRPr="00E80FE8">
        <w:rPr>
          <w:rFonts w:ascii="Arial" w:hAnsi="Arial" w:cs="Arial"/>
          <w:sz w:val="24"/>
          <w:szCs w:val="24"/>
        </w:rPr>
        <w:t>s</w:t>
      </w:r>
      <w:r w:rsidRPr="00E80FE8">
        <w:rPr>
          <w:rFonts w:ascii="Arial" w:hAnsi="Arial" w:cs="Arial"/>
          <w:sz w:val="24"/>
          <w:szCs w:val="24"/>
        </w:rPr>
        <w:t>)</w:t>
      </w:r>
      <w:r w:rsidR="0041306F" w:rsidRPr="00E80FE8">
        <w:rPr>
          <w:rFonts w:ascii="Arial" w:hAnsi="Arial" w:cs="Arial"/>
          <w:sz w:val="24"/>
          <w:szCs w:val="24"/>
        </w:rPr>
        <w:t xml:space="preserve"> location</w:t>
      </w:r>
      <w:r w:rsidRPr="00E80FE8">
        <w:rPr>
          <w:rFonts w:ascii="Arial" w:hAnsi="Arial" w:cs="Arial"/>
          <w:sz w:val="24"/>
          <w:szCs w:val="24"/>
        </w:rPr>
        <w:t>s</w:t>
      </w:r>
      <w:r w:rsidR="0098346C" w:rsidRPr="00E80FE8">
        <w:rPr>
          <w:rFonts w:ascii="Arial" w:hAnsi="Arial" w:cs="Arial"/>
          <w:sz w:val="24"/>
          <w:szCs w:val="24"/>
        </w:rPr>
        <w:t xml:space="preserve"> as well as other details </w:t>
      </w:r>
      <w:r w:rsidRPr="00E80FE8">
        <w:rPr>
          <w:rFonts w:ascii="Arial" w:hAnsi="Arial" w:cs="Arial"/>
          <w:sz w:val="24"/>
          <w:szCs w:val="24"/>
        </w:rPr>
        <w:t xml:space="preserve">that may </w:t>
      </w:r>
      <w:r w:rsidR="0041306F" w:rsidRPr="00E80FE8">
        <w:rPr>
          <w:rFonts w:ascii="Arial" w:hAnsi="Arial" w:cs="Arial"/>
          <w:sz w:val="24"/>
          <w:szCs w:val="24"/>
        </w:rPr>
        <w:t>permit traceability</w:t>
      </w:r>
      <w:r w:rsidR="0098346C" w:rsidRPr="00E80FE8">
        <w:rPr>
          <w:rFonts w:ascii="Arial" w:hAnsi="Arial" w:cs="Arial"/>
          <w:sz w:val="24"/>
          <w:szCs w:val="24"/>
        </w:rPr>
        <w:t xml:space="preserve">. </w:t>
      </w:r>
    </w:p>
    <w:p w14:paraId="0D713C11" w14:textId="77777777" w:rsidR="008D7590" w:rsidRPr="00E80FE8" w:rsidRDefault="008D7590" w:rsidP="00C05BF4">
      <w:pPr>
        <w:spacing w:after="0" w:line="240" w:lineRule="auto"/>
        <w:jc w:val="both"/>
        <w:rPr>
          <w:rFonts w:ascii="Arial" w:eastAsia="Times New Roman" w:hAnsi="Arial" w:cs="Arial"/>
          <w:sz w:val="24"/>
          <w:szCs w:val="24"/>
          <w:u w:val="single"/>
        </w:rPr>
      </w:pPr>
    </w:p>
    <w:p w14:paraId="3CBC0F70" w14:textId="1D9F9058" w:rsidR="00C05BF4" w:rsidRPr="00E80FE8" w:rsidRDefault="00C05BF4" w:rsidP="00C05BF4">
      <w:pPr>
        <w:spacing w:after="0" w:line="240" w:lineRule="auto"/>
        <w:jc w:val="both"/>
        <w:rPr>
          <w:rFonts w:ascii="Arial" w:eastAsia="Times New Roman" w:hAnsi="Arial" w:cs="Arial"/>
          <w:sz w:val="24"/>
          <w:szCs w:val="24"/>
          <w:u w:val="single"/>
        </w:rPr>
      </w:pPr>
      <w:r w:rsidRPr="00E80FE8">
        <w:rPr>
          <w:rFonts w:ascii="Arial" w:eastAsia="Times New Roman" w:hAnsi="Arial" w:cs="Arial"/>
          <w:sz w:val="24"/>
          <w:szCs w:val="24"/>
          <w:u w:val="single"/>
        </w:rPr>
        <w:t>Reported Cases</w:t>
      </w:r>
    </w:p>
    <w:p w14:paraId="15A9014C" w14:textId="77777777" w:rsidR="00C05BF4" w:rsidRPr="00E80FE8" w:rsidRDefault="00C05BF4" w:rsidP="00C05BF4">
      <w:pPr>
        <w:spacing w:after="0" w:line="240" w:lineRule="auto"/>
        <w:jc w:val="both"/>
        <w:rPr>
          <w:rFonts w:ascii="Arial" w:hAnsi="Arial" w:cs="Arial"/>
          <w:sz w:val="24"/>
          <w:szCs w:val="24"/>
        </w:rPr>
      </w:pPr>
    </w:p>
    <w:p w14:paraId="0FA390A3" w14:textId="2D98AA72" w:rsidR="00C05BF4" w:rsidRPr="00E80FE8" w:rsidRDefault="00C05BF4" w:rsidP="00C05BF4">
      <w:pPr>
        <w:spacing w:after="0" w:line="240" w:lineRule="auto"/>
        <w:jc w:val="both"/>
        <w:rPr>
          <w:rFonts w:ascii="Arial" w:eastAsia="Times New Roman" w:hAnsi="Arial" w:cs="Arial"/>
          <w:b/>
          <w:bCs/>
          <w:sz w:val="24"/>
          <w:szCs w:val="24"/>
        </w:rPr>
      </w:pPr>
      <w:r w:rsidRPr="00E80FE8">
        <w:rPr>
          <w:rFonts w:ascii="Arial" w:hAnsi="Arial" w:cs="Arial"/>
          <w:sz w:val="24"/>
          <w:szCs w:val="24"/>
        </w:rPr>
        <w:t xml:space="preserve">Spoken or written account of </w:t>
      </w:r>
      <w:r w:rsidR="00664BB0" w:rsidRPr="00E80FE8">
        <w:rPr>
          <w:rFonts w:ascii="Arial" w:hAnsi="Arial" w:cs="Arial"/>
          <w:sz w:val="24"/>
          <w:szCs w:val="24"/>
        </w:rPr>
        <w:t>HPAWR</w:t>
      </w:r>
      <w:r w:rsidR="00097761" w:rsidRPr="00E80FE8">
        <w:rPr>
          <w:rFonts w:ascii="Arial" w:hAnsi="Arial" w:cs="Arial"/>
          <w:sz w:val="24"/>
          <w:szCs w:val="24"/>
        </w:rPr>
        <w:t xml:space="preserve"> </w:t>
      </w:r>
      <w:r w:rsidRPr="00E80FE8">
        <w:rPr>
          <w:rFonts w:ascii="Arial" w:hAnsi="Arial" w:cs="Arial"/>
          <w:sz w:val="24"/>
          <w:szCs w:val="24"/>
        </w:rPr>
        <w:t xml:space="preserve">that </w:t>
      </w:r>
      <w:r w:rsidR="00097761" w:rsidRPr="00E80FE8">
        <w:rPr>
          <w:rFonts w:ascii="Arial" w:hAnsi="Arial" w:cs="Arial"/>
          <w:sz w:val="24"/>
          <w:szCs w:val="24"/>
        </w:rPr>
        <w:t>some</w:t>
      </w:r>
      <w:r w:rsidRPr="00E80FE8">
        <w:rPr>
          <w:rFonts w:ascii="Arial" w:hAnsi="Arial" w:cs="Arial"/>
          <w:sz w:val="24"/>
          <w:szCs w:val="24"/>
        </w:rPr>
        <w:t>one has observed, heard, done, or investigated.</w:t>
      </w:r>
    </w:p>
    <w:p w14:paraId="73E1E932" w14:textId="77777777" w:rsidR="00C05BF4" w:rsidRPr="00E80FE8" w:rsidRDefault="00C05BF4">
      <w:pPr>
        <w:rPr>
          <w:rFonts w:ascii="Arial" w:hAnsi="Arial" w:cs="Arial"/>
          <w:sz w:val="24"/>
          <w:szCs w:val="24"/>
        </w:rPr>
      </w:pPr>
    </w:p>
    <w:p w14:paraId="04BF1309" w14:textId="54CF99CD" w:rsidR="001A460F" w:rsidRPr="00E80FE8" w:rsidRDefault="001A460F">
      <w:pPr>
        <w:rPr>
          <w:rFonts w:ascii="Arial" w:hAnsi="Arial" w:cs="Arial"/>
          <w:sz w:val="24"/>
          <w:szCs w:val="24"/>
          <w:u w:val="single"/>
        </w:rPr>
      </w:pPr>
      <w:r w:rsidRPr="00E80FE8">
        <w:rPr>
          <w:rFonts w:ascii="Arial" w:hAnsi="Arial" w:cs="Arial"/>
          <w:sz w:val="24"/>
          <w:szCs w:val="24"/>
          <w:u w:val="single"/>
        </w:rPr>
        <w:t xml:space="preserve">Categories of </w:t>
      </w:r>
      <w:r w:rsidR="00664BB0" w:rsidRPr="00E80FE8">
        <w:rPr>
          <w:rFonts w:ascii="Arial" w:hAnsi="Arial" w:cs="Arial"/>
          <w:sz w:val="24"/>
          <w:szCs w:val="24"/>
          <w:u w:val="single"/>
        </w:rPr>
        <w:t>HPAWR</w:t>
      </w:r>
    </w:p>
    <w:p w14:paraId="72FD2524" w14:textId="732B3E21" w:rsidR="001A460F" w:rsidRPr="00E80FE8" w:rsidRDefault="001A460F" w:rsidP="00D76DB6">
      <w:pPr>
        <w:jc w:val="both"/>
        <w:rPr>
          <w:rFonts w:ascii="Arial" w:hAnsi="Arial" w:cs="Arial"/>
          <w:sz w:val="24"/>
          <w:szCs w:val="24"/>
        </w:rPr>
      </w:pPr>
      <w:r w:rsidRPr="00E80FE8">
        <w:rPr>
          <w:rFonts w:ascii="Arial" w:hAnsi="Arial" w:cs="Arial"/>
          <w:sz w:val="24"/>
          <w:szCs w:val="24"/>
        </w:rPr>
        <w:t>Categories of attacks are based on categories used in criminal law as well as dictionary definitions</w:t>
      </w:r>
      <w:r w:rsidR="007F794E" w:rsidRPr="00E80FE8">
        <w:rPr>
          <w:rFonts w:ascii="Arial" w:hAnsi="Arial" w:cs="Arial"/>
          <w:sz w:val="24"/>
          <w:szCs w:val="24"/>
        </w:rPr>
        <w:t>.</w:t>
      </w:r>
      <w:r w:rsidR="00824514" w:rsidRPr="00E80FE8">
        <w:rPr>
          <w:rFonts w:ascii="Arial" w:hAnsi="Arial" w:cs="Arial"/>
          <w:sz w:val="24"/>
          <w:szCs w:val="24"/>
        </w:rPr>
        <w:t xml:space="preserve"> All categories were reported in circumstances </w:t>
      </w:r>
      <w:r w:rsidR="00664BB0" w:rsidRPr="00E80FE8">
        <w:rPr>
          <w:rFonts w:ascii="Arial" w:hAnsi="Arial" w:cs="Arial"/>
          <w:sz w:val="24"/>
          <w:szCs w:val="24"/>
        </w:rPr>
        <w:t>of</w:t>
      </w:r>
      <w:r w:rsidR="00824514" w:rsidRPr="00E80FE8">
        <w:rPr>
          <w:rFonts w:ascii="Arial" w:hAnsi="Arial" w:cs="Arial"/>
          <w:sz w:val="24"/>
          <w:szCs w:val="24"/>
        </w:rPr>
        <w:t xml:space="preserve"> </w:t>
      </w:r>
      <w:r w:rsidR="00664BB0" w:rsidRPr="00E80FE8">
        <w:rPr>
          <w:rFonts w:ascii="Arial" w:hAnsi="Arial" w:cs="Arial"/>
          <w:sz w:val="24"/>
          <w:szCs w:val="24"/>
        </w:rPr>
        <w:t>HPAWR</w:t>
      </w:r>
    </w:p>
    <w:tbl>
      <w:tblPr>
        <w:tblStyle w:val="TableGrid"/>
        <w:tblW w:w="9805" w:type="dxa"/>
        <w:tblLook w:val="04A0" w:firstRow="1" w:lastRow="0" w:firstColumn="1" w:lastColumn="0" w:noHBand="0" w:noVBand="1"/>
      </w:tblPr>
      <w:tblGrid>
        <w:gridCol w:w="1951"/>
        <w:gridCol w:w="7854"/>
      </w:tblGrid>
      <w:tr w:rsidR="001A460F" w:rsidRPr="00E80FE8" w14:paraId="6E872BC9" w14:textId="77777777" w:rsidTr="006F23F9">
        <w:tc>
          <w:tcPr>
            <w:tcW w:w="1951" w:type="dxa"/>
          </w:tcPr>
          <w:p w14:paraId="7486D5FA" w14:textId="34142273" w:rsidR="001A460F" w:rsidRPr="00E80FE8" w:rsidRDefault="001A460F" w:rsidP="002B24A0">
            <w:pPr>
              <w:rPr>
                <w:rFonts w:ascii="Arial" w:hAnsi="Arial" w:cs="Arial"/>
                <w:b/>
                <w:bCs/>
                <w:sz w:val="24"/>
                <w:szCs w:val="24"/>
              </w:rPr>
            </w:pPr>
            <w:r w:rsidRPr="00E80FE8">
              <w:rPr>
                <w:rFonts w:ascii="Arial" w:hAnsi="Arial" w:cs="Arial"/>
                <w:b/>
                <w:bCs/>
                <w:sz w:val="24"/>
                <w:szCs w:val="24"/>
              </w:rPr>
              <w:t>Category</w:t>
            </w:r>
          </w:p>
        </w:tc>
        <w:tc>
          <w:tcPr>
            <w:tcW w:w="7854" w:type="dxa"/>
          </w:tcPr>
          <w:p w14:paraId="778A1BBA" w14:textId="77777777" w:rsidR="001A460F" w:rsidRPr="00E80FE8" w:rsidRDefault="001A460F" w:rsidP="002B24A0">
            <w:pPr>
              <w:rPr>
                <w:rFonts w:ascii="Arial" w:hAnsi="Arial" w:cs="Arial"/>
                <w:b/>
                <w:bCs/>
                <w:sz w:val="24"/>
                <w:szCs w:val="24"/>
              </w:rPr>
            </w:pPr>
            <w:r w:rsidRPr="00E80FE8">
              <w:rPr>
                <w:rFonts w:ascii="Arial" w:hAnsi="Arial" w:cs="Arial"/>
                <w:b/>
                <w:bCs/>
                <w:sz w:val="24"/>
                <w:szCs w:val="24"/>
              </w:rPr>
              <w:t>Definition used in this Database</w:t>
            </w:r>
          </w:p>
          <w:p w14:paraId="73CBDA6B" w14:textId="1E672F31" w:rsidR="00CE7072" w:rsidRPr="00E80FE8" w:rsidRDefault="00CE7072" w:rsidP="002B24A0">
            <w:pPr>
              <w:rPr>
                <w:rFonts w:ascii="Arial" w:hAnsi="Arial" w:cs="Arial"/>
                <w:b/>
                <w:bCs/>
                <w:sz w:val="24"/>
                <w:szCs w:val="24"/>
              </w:rPr>
            </w:pPr>
          </w:p>
        </w:tc>
      </w:tr>
      <w:tr w:rsidR="001A460F" w:rsidRPr="00E80FE8" w14:paraId="071A9B5F" w14:textId="77777777" w:rsidTr="006F23F9">
        <w:tc>
          <w:tcPr>
            <w:tcW w:w="1951" w:type="dxa"/>
          </w:tcPr>
          <w:p w14:paraId="52A7B408" w14:textId="37696B86" w:rsidR="001A460F" w:rsidRPr="00E80FE8" w:rsidRDefault="00A868A6" w:rsidP="002B24A0">
            <w:pPr>
              <w:rPr>
                <w:rFonts w:ascii="Arial" w:hAnsi="Arial" w:cs="Arial"/>
                <w:sz w:val="24"/>
                <w:szCs w:val="24"/>
              </w:rPr>
            </w:pPr>
            <w:r w:rsidRPr="00E80FE8">
              <w:rPr>
                <w:rFonts w:ascii="Arial" w:hAnsi="Arial" w:cs="Arial"/>
                <w:sz w:val="24"/>
                <w:szCs w:val="24"/>
              </w:rPr>
              <w:t>Killing</w:t>
            </w:r>
            <w:r w:rsidR="002E2730" w:rsidRPr="00E80FE8">
              <w:rPr>
                <w:rFonts w:ascii="Arial" w:hAnsi="Arial" w:cs="Arial"/>
                <w:sz w:val="24"/>
                <w:szCs w:val="24"/>
              </w:rPr>
              <w:t>s</w:t>
            </w:r>
          </w:p>
        </w:tc>
        <w:tc>
          <w:tcPr>
            <w:tcW w:w="7854" w:type="dxa"/>
          </w:tcPr>
          <w:p w14:paraId="6EDDE5B9" w14:textId="5C41F3CF" w:rsidR="00451BAE" w:rsidRPr="00E80FE8" w:rsidRDefault="00451BAE" w:rsidP="00D76DB6">
            <w:pPr>
              <w:jc w:val="both"/>
              <w:rPr>
                <w:rFonts w:ascii="Times New Roman" w:hAnsi="Times New Roman" w:cs="Times New Roman"/>
                <w:sz w:val="24"/>
                <w:szCs w:val="24"/>
                <w:lang w:val="en-US"/>
              </w:rPr>
            </w:pPr>
            <w:r w:rsidRPr="00E80FE8">
              <w:rPr>
                <w:rFonts w:ascii="Arial" w:hAnsi="Arial" w:cs="Arial"/>
                <w:sz w:val="24"/>
                <w:szCs w:val="24"/>
              </w:rPr>
              <w:t xml:space="preserve">The unlawful or wrongful killing of one human being caused by the act, procurement or omission of another.  </w:t>
            </w:r>
            <w:r w:rsidR="00824514" w:rsidRPr="00E80FE8">
              <w:rPr>
                <w:rFonts w:ascii="Arial" w:hAnsi="Arial" w:cs="Arial"/>
                <w:sz w:val="24"/>
                <w:szCs w:val="24"/>
              </w:rPr>
              <w:t>All forms of killings have been included.</w:t>
            </w:r>
          </w:p>
          <w:p w14:paraId="06B2740C" w14:textId="18BBFEC4" w:rsidR="00451BAE" w:rsidRPr="00E80FE8" w:rsidRDefault="00451BAE" w:rsidP="002B24A0">
            <w:pPr>
              <w:rPr>
                <w:rFonts w:ascii="Arial" w:hAnsi="Arial" w:cs="Arial"/>
                <w:sz w:val="24"/>
                <w:szCs w:val="24"/>
              </w:rPr>
            </w:pPr>
          </w:p>
        </w:tc>
      </w:tr>
      <w:tr w:rsidR="001A460F" w:rsidRPr="00E80FE8" w14:paraId="7985BB10" w14:textId="77777777" w:rsidTr="006F23F9">
        <w:tc>
          <w:tcPr>
            <w:tcW w:w="1951" w:type="dxa"/>
          </w:tcPr>
          <w:p w14:paraId="23F7E318" w14:textId="261BF5A6" w:rsidR="001A460F" w:rsidRPr="00E80FE8" w:rsidRDefault="001A460F" w:rsidP="002B24A0">
            <w:pPr>
              <w:rPr>
                <w:rFonts w:ascii="Arial" w:hAnsi="Arial" w:cs="Arial"/>
                <w:sz w:val="24"/>
                <w:szCs w:val="24"/>
              </w:rPr>
            </w:pPr>
            <w:r w:rsidRPr="00E80FE8">
              <w:rPr>
                <w:rFonts w:ascii="Arial" w:hAnsi="Arial" w:cs="Arial"/>
                <w:sz w:val="24"/>
                <w:szCs w:val="24"/>
              </w:rPr>
              <w:t>Survivors</w:t>
            </w:r>
          </w:p>
        </w:tc>
        <w:tc>
          <w:tcPr>
            <w:tcW w:w="7854" w:type="dxa"/>
          </w:tcPr>
          <w:p w14:paraId="001EF8D6" w14:textId="77777777" w:rsidR="001A460F" w:rsidRPr="00E80FE8" w:rsidRDefault="001A460F" w:rsidP="00CE7072">
            <w:pPr>
              <w:jc w:val="both"/>
              <w:rPr>
                <w:rFonts w:ascii="Arial" w:hAnsi="Arial" w:cs="Arial"/>
                <w:sz w:val="24"/>
                <w:szCs w:val="24"/>
              </w:rPr>
            </w:pPr>
            <w:r w:rsidRPr="00E80FE8">
              <w:rPr>
                <w:rFonts w:ascii="Arial" w:hAnsi="Arial" w:cs="Arial"/>
                <w:sz w:val="24"/>
                <w:szCs w:val="24"/>
              </w:rPr>
              <w:t>Someone who survives</w:t>
            </w:r>
            <w:r w:rsidR="00097761" w:rsidRPr="00E80FE8">
              <w:rPr>
                <w:rFonts w:ascii="Arial" w:hAnsi="Arial" w:cs="Arial"/>
                <w:sz w:val="24"/>
                <w:szCs w:val="24"/>
              </w:rPr>
              <w:t xml:space="preserve"> a physical attack or attempted </w:t>
            </w:r>
            <w:r w:rsidR="00536844" w:rsidRPr="00E80FE8">
              <w:rPr>
                <w:rFonts w:ascii="Arial" w:hAnsi="Arial" w:cs="Arial"/>
                <w:sz w:val="24"/>
                <w:szCs w:val="24"/>
              </w:rPr>
              <w:t>killing</w:t>
            </w:r>
          </w:p>
          <w:p w14:paraId="77CFCA03" w14:textId="5FD4C1E3" w:rsidR="00CE7072" w:rsidRPr="00E80FE8" w:rsidRDefault="00CE7072" w:rsidP="00D76DB6">
            <w:pPr>
              <w:jc w:val="both"/>
              <w:rPr>
                <w:rFonts w:ascii="Arial" w:hAnsi="Arial" w:cs="Arial"/>
                <w:sz w:val="24"/>
                <w:szCs w:val="24"/>
              </w:rPr>
            </w:pPr>
          </w:p>
        </w:tc>
      </w:tr>
      <w:tr w:rsidR="001A460F" w:rsidRPr="00E80FE8" w14:paraId="2B6416D4" w14:textId="77777777" w:rsidTr="006F23F9">
        <w:tc>
          <w:tcPr>
            <w:tcW w:w="1951" w:type="dxa"/>
          </w:tcPr>
          <w:p w14:paraId="55DACA77" w14:textId="6C33E1CC" w:rsidR="001A460F" w:rsidRPr="00E80FE8" w:rsidRDefault="001A460F" w:rsidP="002B24A0">
            <w:pPr>
              <w:rPr>
                <w:rFonts w:ascii="Arial" w:hAnsi="Arial" w:cs="Arial"/>
                <w:sz w:val="24"/>
                <w:szCs w:val="24"/>
              </w:rPr>
            </w:pPr>
            <w:r w:rsidRPr="00E80FE8">
              <w:rPr>
                <w:rFonts w:ascii="Arial" w:hAnsi="Arial" w:cs="Arial"/>
                <w:sz w:val="24"/>
                <w:szCs w:val="24"/>
              </w:rPr>
              <w:t>Disappearances</w:t>
            </w:r>
          </w:p>
        </w:tc>
        <w:tc>
          <w:tcPr>
            <w:tcW w:w="7854" w:type="dxa"/>
          </w:tcPr>
          <w:p w14:paraId="1BCECCBA" w14:textId="77777777" w:rsidR="00824514" w:rsidRPr="00E80FE8" w:rsidRDefault="001A460F" w:rsidP="00CE7072">
            <w:pPr>
              <w:jc w:val="both"/>
              <w:rPr>
                <w:rFonts w:ascii="Arial" w:hAnsi="Arial" w:cs="Arial"/>
                <w:sz w:val="24"/>
                <w:szCs w:val="24"/>
              </w:rPr>
            </w:pPr>
            <w:r w:rsidRPr="00E80FE8">
              <w:rPr>
                <w:rFonts w:ascii="Arial" w:hAnsi="Arial" w:cs="Arial"/>
                <w:sz w:val="24"/>
                <w:szCs w:val="24"/>
              </w:rPr>
              <w:t xml:space="preserve">A person </w:t>
            </w:r>
            <w:r w:rsidR="00C05EAB" w:rsidRPr="00E80FE8">
              <w:rPr>
                <w:rFonts w:ascii="Arial" w:hAnsi="Arial" w:cs="Arial"/>
                <w:sz w:val="24"/>
                <w:szCs w:val="24"/>
              </w:rPr>
              <w:t>who is reported missing in suspicious circumstances</w:t>
            </w:r>
          </w:p>
          <w:p w14:paraId="4596205B" w14:textId="3F3CD547" w:rsidR="00CE7072" w:rsidRPr="00E80FE8" w:rsidRDefault="00CE7072" w:rsidP="00D76DB6">
            <w:pPr>
              <w:jc w:val="both"/>
              <w:rPr>
                <w:rFonts w:ascii="Arial" w:hAnsi="Arial" w:cs="Arial"/>
                <w:sz w:val="24"/>
                <w:szCs w:val="24"/>
              </w:rPr>
            </w:pPr>
          </w:p>
        </w:tc>
      </w:tr>
      <w:tr w:rsidR="001A460F" w:rsidRPr="00E80FE8" w14:paraId="7632E886" w14:textId="77777777" w:rsidTr="006F23F9">
        <w:tc>
          <w:tcPr>
            <w:tcW w:w="1951" w:type="dxa"/>
          </w:tcPr>
          <w:p w14:paraId="6C8D36EE" w14:textId="7454C851" w:rsidR="001A460F" w:rsidRPr="00E80FE8" w:rsidRDefault="001A460F" w:rsidP="002B24A0">
            <w:pPr>
              <w:rPr>
                <w:rFonts w:ascii="Arial" w:hAnsi="Arial" w:cs="Arial"/>
                <w:sz w:val="24"/>
                <w:szCs w:val="24"/>
              </w:rPr>
            </w:pPr>
            <w:r w:rsidRPr="00E80FE8">
              <w:rPr>
                <w:rFonts w:ascii="Arial" w:hAnsi="Arial" w:cs="Arial"/>
                <w:sz w:val="24"/>
                <w:szCs w:val="24"/>
              </w:rPr>
              <w:t>Grave Robberies</w:t>
            </w:r>
          </w:p>
        </w:tc>
        <w:tc>
          <w:tcPr>
            <w:tcW w:w="7854" w:type="dxa"/>
          </w:tcPr>
          <w:p w14:paraId="7D48FD43" w14:textId="77777777" w:rsidR="00CE7072" w:rsidRPr="00E80FE8" w:rsidRDefault="00C05EAB" w:rsidP="00CE7072">
            <w:pPr>
              <w:jc w:val="both"/>
              <w:rPr>
                <w:rFonts w:ascii="Arial" w:hAnsi="Arial" w:cs="Arial"/>
                <w:sz w:val="24"/>
                <w:szCs w:val="24"/>
              </w:rPr>
            </w:pPr>
            <w:r w:rsidRPr="00E80FE8">
              <w:rPr>
                <w:rFonts w:ascii="Arial" w:hAnsi="Arial" w:cs="Arial"/>
                <w:sz w:val="24"/>
                <w:szCs w:val="24"/>
              </w:rPr>
              <w:t>The act of taking</w:t>
            </w:r>
            <w:r w:rsidR="001A460F" w:rsidRPr="00E80FE8">
              <w:rPr>
                <w:rFonts w:ascii="Arial" w:hAnsi="Arial" w:cs="Arial"/>
                <w:sz w:val="24"/>
                <w:szCs w:val="24"/>
              </w:rPr>
              <w:t xml:space="preserve"> the remains </w:t>
            </w:r>
            <w:r w:rsidRPr="00E80FE8">
              <w:rPr>
                <w:rFonts w:ascii="Arial" w:hAnsi="Arial" w:cs="Arial"/>
                <w:sz w:val="24"/>
                <w:szCs w:val="24"/>
              </w:rPr>
              <w:t xml:space="preserve">or part of the remains </w:t>
            </w:r>
            <w:r w:rsidR="001A460F" w:rsidRPr="00E80FE8">
              <w:rPr>
                <w:rFonts w:ascii="Arial" w:hAnsi="Arial" w:cs="Arial"/>
                <w:sz w:val="24"/>
                <w:szCs w:val="24"/>
              </w:rPr>
              <w:t xml:space="preserve">of a </w:t>
            </w:r>
            <w:r w:rsidRPr="00E80FE8">
              <w:rPr>
                <w:rFonts w:ascii="Arial" w:hAnsi="Arial" w:cs="Arial"/>
                <w:sz w:val="24"/>
                <w:szCs w:val="24"/>
              </w:rPr>
              <w:t xml:space="preserve">deceased person </w:t>
            </w:r>
            <w:r w:rsidR="00E4380F" w:rsidRPr="00E80FE8">
              <w:rPr>
                <w:rFonts w:ascii="Arial" w:hAnsi="Arial" w:cs="Arial"/>
                <w:sz w:val="24"/>
                <w:szCs w:val="24"/>
              </w:rPr>
              <w:t>unlawfully</w:t>
            </w:r>
            <w:r w:rsidR="001A460F" w:rsidRPr="00E80FE8">
              <w:rPr>
                <w:rFonts w:ascii="Arial" w:hAnsi="Arial" w:cs="Arial"/>
                <w:sz w:val="24"/>
                <w:szCs w:val="24"/>
              </w:rPr>
              <w:t xml:space="preserve"> from a </w:t>
            </w:r>
            <w:r w:rsidRPr="00E80FE8">
              <w:rPr>
                <w:rFonts w:ascii="Arial" w:hAnsi="Arial" w:cs="Arial"/>
                <w:sz w:val="24"/>
                <w:szCs w:val="24"/>
              </w:rPr>
              <w:t xml:space="preserve">burial or cremation </w:t>
            </w:r>
            <w:r w:rsidR="007F794E" w:rsidRPr="00E80FE8">
              <w:rPr>
                <w:rFonts w:ascii="Arial" w:hAnsi="Arial" w:cs="Arial"/>
                <w:sz w:val="24"/>
                <w:szCs w:val="24"/>
              </w:rPr>
              <w:t>place.</w:t>
            </w:r>
          </w:p>
          <w:p w14:paraId="008129F2" w14:textId="6BE9A417" w:rsidR="00CE7072" w:rsidRPr="00E80FE8" w:rsidRDefault="00CE7072" w:rsidP="00D76DB6">
            <w:pPr>
              <w:jc w:val="both"/>
              <w:rPr>
                <w:rFonts w:ascii="Arial" w:hAnsi="Arial" w:cs="Arial"/>
                <w:sz w:val="24"/>
                <w:szCs w:val="24"/>
              </w:rPr>
            </w:pPr>
          </w:p>
        </w:tc>
      </w:tr>
    </w:tbl>
    <w:p w14:paraId="7951F74E" w14:textId="77777777" w:rsidR="00A9030A" w:rsidRPr="00E80FE8" w:rsidRDefault="00A9030A">
      <w:pPr>
        <w:rPr>
          <w:rFonts w:ascii="Arial" w:hAnsi="Arial" w:cs="Arial"/>
          <w:sz w:val="24"/>
          <w:szCs w:val="24"/>
          <w:u w:val="single"/>
        </w:rPr>
      </w:pPr>
    </w:p>
    <w:p w14:paraId="4E356198" w14:textId="2705D7FE" w:rsidR="00A9030A" w:rsidRPr="00E80FE8" w:rsidRDefault="00A9030A" w:rsidP="00A9030A">
      <w:pPr>
        <w:rPr>
          <w:rFonts w:ascii="Arial" w:hAnsi="Arial" w:cs="Arial"/>
          <w:sz w:val="24"/>
          <w:szCs w:val="24"/>
          <w:u w:val="single"/>
        </w:rPr>
      </w:pPr>
      <w:r w:rsidRPr="00E80FE8">
        <w:rPr>
          <w:rFonts w:ascii="Arial" w:hAnsi="Arial" w:cs="Arial"/>
          <w:sz w:val="24"/>
          <w:szCs w:val="24"/>
          <w:u w:val="single"/>
        </w:rPr>
        <w:t xml:space="preserve">Considerations for </w:t>
      </w:r>
      <w:r w:rsidR="00FF3D71" w:rsidRPr="00E80FE8">
        <w:rPr>
          <w:rFonts w:ascii="Arial" w:hAnsi="Arial" w:cs="Arial"/>
          <w:sz w:val="24"/>
          <w:szCs w:val="24"/>
          <w:u w:val="single"/>
        </w:rPr>
        <w:t>Interpretation</w:t>
      </w:r>
      <w:r w:rsidR="00E4380F" w:rsidRPr="00E80FE8">
        <w:rPr>
          <w:rFonts w:ascii="Arial" w:hAnsi="Arial" w:cs="Arial"/>
          <w:sz w:val="24"/>
          <w:szCs w:val="24"/>
          <w:u w:val="single"/>
        </w:rPr>
        <w:t xml:space="preserve"> of data below</w:t>
      </w:r>
    </w:p>
    <w:tbl>
      <w:tblPr>
        <w:tblStyle w:val="TableGrid"/>
        <w:tblW w:w="9805" w:type="dxa"/>
        <w:tblLook w:val="04A0" w:firstRow="1" w:lastRow="0" w:firstColumn="1" w:lastColumn="0" w:noHBand="0" w:noVBand="1"/>
      </w:tblPr>
      <w:tblGrid>
        <w:gridCol w:w="1885"/>
        <w:gridCol w:w="7920"/>
      </w:tblGrid>
      <w:tr w:rsidR="00A9030A" w:rsidRPr="00E80FE8" w14:paraId="13D315BD" w14:textId="77777777" w:rsidTr="002B24A0">
        <w:tc>
          <w:tcPr>
            <w:tcW w:w="1885" w:type="dxa"/>
          </w:tcPr>
          <w:p w14:paraId="70EDDB5C" w14:textId="77777777" w:rsidR="00A9030A" w:rsidRPr="00E80FE8" w:rsidRDefault="00A9030A" w:rsidP="002B24A0">
            <w:pPr>
              <w:rPr>
                <w:rFonts w:ascii="Arial" w:hAnsi="Arial" w:cs="Arial"/>
                <w:b/>
                <w:bCs/>
                <w:sz w:val="24"/>
                <w:szCs w:val="24"/>
              </w:rPr>
            </w:pPr>
            <w:r w:rsidRPr="00E80FE8">
              <w:rPr>
                <w:rFonts w:ascii="Arial" w:hAnsi="Arial" w:cs="Arial"/>
                <w:b/>
                <w:bCs/>
                <w:sz w:val="24"/>
                <w:szCs w:val="24"/>
              </w:rPr>
              <w:t>Category</w:t>
            </w:r>
          </w:p>
        </w:tc>
        <w:tc>
          <w:tcPr>
            <w:tcW w:w="7920" w:type="dxa"/>
          </w:tcPr>
          <w:p w14:paraId="5CA41930" w14:textId="77777777" w:rsidR="00A9030A" w:rsidRPr="00E80FE8" w:rsidRDefault="00A9030A" w:rsidP="002B24A0">
            <w:pPr>
              <w:rPr>
                <w:rFonts w:ascii="Arial" w:hAnsi="Arial" w:cs="Arial"/>
                <w:b/>
                <w:bCs/>
                <w:sz w:val="24"/>
                <w:szCs w:val="24"/>
              </w:rPr>
            </w:pPr>
            <w:r w:rsidRPr="00E80FE8">
              <w:rPr>
                <w:rFonts w:ascii="Arial" w:hAnsi="Arial" w:cs="Arial"/>
                <w:b/>
                <w:bCs/>
                <w:sz w:val="24"/>
                <w:szCs w:val="24"/>
              </w:rPr>
              <w:t>Definition used in this Database</w:t>
            </w:r>
          </w:p>
          <w:p w14:paraId="70053BC6" w14:textId="2E1E54B3" w:rsidR="00CE7072" w:rsidRPr="00E80FE8" w:rsidRDefault="00CE7072" w:rsidP="002B24A0">
            <w:pPr>
              <w:rPr>
                <w:rFonts w:ascii="Arial" w:hAnsi="Arial" w:cs="Arial"/>
                <w:b/>
                <w:bCs/>
                <w:sz w:val="24"/>
                <w:szCs w:val="24"/>
              </w:rPr>
            </w:pPr>
          </w:p>
        </w:tc>
      </w:tr>
      <w:tr w:rsidR="00A9030A" w:rsidRPr="00E80FE8" w14:paraId="1C552E8F" w14:textId="77777777" w:rsidTr="002B24A0">
        <w:tc>
          <w:tcPr>
            <w:tcW w:w="1885" w:type="dxa"/>
          </w:tcPr>
          <w:p w14:paraId="23F5C269" w14:textId="1B4D1F98" w:rsidR="00A9030A" w:rsidRPr="00E80FE8" w:rsidRDefault="00FF3D71" w:rsidP="002B24A0">
            <w:pPr>
              <w:rPr>
                <w:rFonts w:ascii="Arial" w:hAnsi="Arial" w:cs="Arial"/>
                <w:sz w:val="24"/>
                <w:szCs w:val="24"/>
              </w:rPr>
            </w:pPr>
            <w:r w:rsidRPr="00E80FE8">
              <w:rPr>
                <w:rFonts w:ascii="Arial" w:hAnsi="Arial" w:cs="Arial"/>
                <w:sz w:val="24"/>
                <w:szCs w:val="24"/>
              </w:rPr>
              <w:t>Overall</w:t>
            </w:r>
          </w:p>
        </w:tc>
        <w:tc>
          <w:tcPr>
            <w:tcW w:w="7920" w:type="dxa"/>
          </w:tcPr>
          <w:p w14:paraId="2DA2F66F" w14:textId="5DF7DC55" w:rsidR="00A9030A" w:rsidRPr="00E80FE8" w:rsidRDefault="00433D79" w:rsidP="00CE7072">
            <w:pPr>
              <w:jc w:val="both"/>
              <w:rPr>
                <w:rFonts w:ascii="Arial" w:hAnsi="Arial" w:cs="Arial"/>
                <w:sz w:val="24"/>
                <w:szCs w:val="24"/>
              </w:rPr>
            </w:pPr>
            <w:r w:rsidRPr="00E80FE8">
              <w:rPr>
                <w:rFonts w:ascii="Arial" w:hAnsi="Arial" w:cs="Arial"/>
                <w:sz w:val="24"/>
                <w:szCs w:val="24"/>
              </w:rPr>
              <w:t xml:space="preserve">The aim of this database is to </w:t>
            </w:r>
            <w:r w:rsidR="00451BAE" w:rsidRPr="00E80FE8">
              <w:rPr>
                <w:rFonts w:ascii="Arial" w:hAnsi="Arial" w:cs="Arial"/>
                <w:sz w:val="24"/>
                <w:szCs w:val="24"/>
              </w:rPr>
              <w:t xml:space="preserve">demonstrate </w:t>
            </w:r>
            <w:r w:rsidRPr="00E80FE8">
              <w:rPr>
                <w:rFonts w:ascii="Arial" w:hAnsi="Arial" w:cs="Arial"/>
                <w:sz w:val="24"/>
                <w:szCs w:val="24"/>
              </w:rPr>
              <w:t xml:space="preserve">that there are significant and widespread human rights abuses associated with </w:t>
            </w:r>
            <w:r w:rsidR="00664BB0" w:rsidRPr="00E80FE8">
              <w:rPr>
                <w:rFonts w:ascii="Arial" w:hAnsi="Arial" w:cs="Arial"/>
                <w:sz w:val="24"/>
                <w:szCs w:val="24"/>
              </w:rPr>
              <w:t>HPAWR</w:t>
            </w:r>
            <w:r w:rsidRPr="00E80FE8">
              <w:rPr>
                <w:rFonts w:ascii="Arial" w:hAnsi="Arial" w:cs="Arial"/>
                <w:sz w:val="24"/>
                <w:szCs w:val="24"/>
              </w:rPr>
              <w:t xml:space="preserve"> </w:t>
            </w:r>
            <w:r w:rsidR="00781688" w:rsidRPr="00E80FE8">
              <w:rPr>
                <w:rFonts w:ascii="Arial" w:hAnsi="Arial" w:cs="Arial"/>
                <w:sz w:val="24"/>
                <w:szCs w:val="24"/>
              </w:rPr>
              <w:t>globally</w:t>
            </w:r>
            <w:r w:rsidR="00786CD6" w:rsidRPr="00E80FE8">
              <w:rPr>
                <w:rFonts w:ascii="Arial" w:hAnsi="Arial" w:cs="Arial"/>
                <w:sz w:val="24"/>
                <w:szCs w:val="24"/>
              </w:rPr>
              <w:t>.  I</w:t>
            </w:r>
            <w:r w:rsidRPr="00E80FE8">
              <w:rPr>
                <w:rFonts w:ascii="Arial" w:hAnsi="Arial" w:cs="Arial"/>
                <w:sz w:val="24"/>
                <w:szCs w:val="24"/>
              </w:rPr>
              <w:t>t does not show or purport to show the full extent of the problem.</w:t>
            </w:r>
            <w:r w:rsidR="00FF3D71" w:rsidRPr="00E80FE8">
              <w:rPr>
                <w:rFonts w:ascii="Arial" w:hAnsi="Arial" w:cs="Arial"/>
                <w:sz w:val="24"/>
                <w:szCs w:val="24"/>
              </w:rPr>
              <w:t xml:space="preserve"> </w:t>
            </w:r>
            <w:r w:rsidR="00786CD6" w:rsidRPr="00E80FE8">
              <w:rPr>
                <w:rFonts w:ascii="Arial" w:hAnsi="Arial" w:cs="Arial"/>
                <w:sz w:val="24"/>
                <w:szCs w:val="24"/>
              </w:rPr>
              <w:t xml:space="preserve">It is likely that what is reported in the media and other sources </w:t>
            </w:r>
            <w:r w:rsidR="00451BAE" w:rsidRPr="00E80FE8">
              <w:rPr>
                <w:rFonts w:ascii="Arial" w:hAnsi="Arial" w:cs="Arial"/>
                <w:sz w:val="24"/>
                <w:szCs w:val="24"/>
              </w:rPr>
              <w:t>is a very small reflection of the scale of the reality</w:t>
            </w:r>
            <w:r w:rsidR="00786CD6" w:rsidRPr="00E80FE8">
              <w:rPr>
                <w:rFonts w:ascii="Arial" w:hAnsi="Arial" w:cs="Arial"/>
                <w:sz w:val="24"/>
                <w:szCs w:val="24"/>
              </w:rPr>
              <w:t xml:space="preserve">. In addition, </w:t>
            </w:r>
            <w:r w:rsidR="00664BB0" w:rsidRPr="00E80FE8">
              <w:rPr>
                <w:rFonts w:ascii="Arial" w:hAnsi="Arial" w:cs="Arial"/>
                <w:sz w:val="24"/>
                <w:szCs w:val="24"/>
              </w:rPr>
              <w:t>HPAWR</w:t>
            </w:r>
            <w:r w:rsidR="0079557E" w:rsidRPr="00E80FE8">
              <w:rPr>
                <w:rFonts w:ascii="Arial" w:hAnsi="Arial" w:cs="Arial"/>
                <w:sz w:val="24"/>
                <w:szCs w:val="24"/>
              </w:rPr>
              <w:t xml:space="preserve"> resulting in non-physical violence such as stigmatisation, which is often inter-generational, ongoing displacement of those accused and their </w:t>
            </w:r>
            <w:r w:rsidR="00824514" w:rsidRPr="00E80FE8">
              <w:rPr>
                <w:rFonts w:ascii="Arial" w:hAnsi="Arial" w:cs="Arial"/>
                <w:sz w:val="24"/>
                <w:szCs w:val="24"/>
              </w:rPr>
              <w:t>families, as</w:t>
            </w:r>
            <w:r w:rsidR="00AF172C" w:rsidRPr="00E80FE8">
              <w:rPr>
                <w:rFonts w:ascii="Arial" w:hAnsi="Arial" w:cs="Arial"/>
                <w:sz w:val="24"/>
                <w:szCs w:val="24"/>
              </w:rPr>
              <w:t xml:space="preserve"> well as destruction of houses and property,</w:t>
            </w:r>
            <w:r w:rsidR="0079557E" w:rsidRPr="00E80FE8">
              <w:rPr>
                <w:rFonts w:ascii="Arial" w:hAnsi="Arial" w:cs="Arial"/>
                <w:sz w:val="24"/>
                <w:szCs w:val="24"/>
              </w:rPr>
              <w:t xml:space="preserve"> is not captured in this dataset.</w:t>
            </w:r>
            <w:r w:rsidR="00451BAE" w:rsidRPr="00E80FE8">
              <w:rPr>
                <w:rFonts w:ascii="Arial" w:hAnsi="Arial" w:cs="Arial"/>
                <w:sz w:val="24"/>
                <w:szCs w:val="24"/>
              </w:rPr>
              <w:t xml:space="preserve"> Overall, cases are indicative of extreme violations of human rights as well as underlying problems in the enjoyment of human rights by various marginalized groups across the world.</w:t>
            </w:r>
          </w:p>
          <w:p w14:paraId="26300C50" w14:textId="7B635AE5" w:rsidR="00CE7072" w:rsidRPr="00E80FE8" w:rsidRDefault="00CE7072" w:rsidP="00D76DB6">
            <w:pPr>
              <w:jc w:val="both"/>
              <w:rPr>
                <w:rFonts w:ascii="Arial" w:hAnsi="Arial" w:cs="Arial"/>
                <w:sz w:val="24"/>
                <w:szCs w:val="24"/>
              </w:rPr>
            </w:pPr>
          </w:p>
        </w:tc>
      </w:tr>
      <w:tr w:rsidR="00FF3D71" w:rsidRPr="00E80FE8" w14:paraId="36F109DB" w14:textId="77777777" w:rsidTr="002B24A0">
        <w:tc>
          <w:tcPr>
            <w:tcW w:w="1885" w:type="dxa"/>
          </w:tcPr>
          <w:p w14:paraId="71CA44DD" w14:textId="066B2FD4" w:rsidR="00FF3D71" w:rsidRPr="00E80FE8" w:rsidRDefault="00E4380F" w:rsidP="002B24A0">
            <w:pPr>
              <w:rPr>
                <w:rFonts w:ascii="Arial" w:hAnsi="Arial" w:cs="Arial"/>
                <w:sz w:val="24"/>
                <w:szCs w:val="24"/>
              </w:rPr>
            </w:pPr>
            <w:r w:rsidRPr="00E80FE8">
              <w:rPr>
                <w:rFonts w:ascii="Arial" w:hAnsi="Arial" w:cs="Arial"/>
                <w:sz w:val="24"/>
                <w:szCs w:val="24"/>
              </w:rPr>
              <w:t>Africa</w:t>
            </w:r>
          </w:p>
        </w:tc>
        <w:tc>
          <w:tcPr>
            <w:tcW w:w="7920" w:type="dxa"/>
          </w:tcPr>
          <w:p w14:paraId="7E3FAD55" w14:textId="639ADBA7" w:rsidR="00FF3D71" w:rsidRPr="00E80FE8" w:rsidRDefault="00FF3D71" w:rsidP="00D76DB6">
            <w:pPr>
              <w:jc w:val="both"/>
              <w:rPr>
                <w:rFonts w:ascii="Arial" w:hAnsi="Arial" w:cs="Arial"/>
                <w:sz w:val="24"/>
                <w:szCs w:val="24"/>
              </w:rPr>
            </w:pPr>
            <w:r w:rsidRPr="00E80FE8">
              <w:rPr>
                <w:rFonts w:ascii="Arial" w:hAnsi="Arial" w:cs="Arial"/>
                <w:sz w:val="24"/>
                <w:szCs w:val="24"/>
              </w:rPr>
              <w:t xml:space="preserve">While </w:t>
            </w:r>
            <w:r w:rsidR="008D7590" w:rsidRPr="00E80FE8">
              <w:rPr>
                <w:rFonts w:ascii="Arial" w:hAnsi="Arial" w:cs="Arial"/>
                <w:sz w:val="24"/>
                <w:szCs w:val="24"/>
              </w:rPr>
              <w:t xml:space="preserve">the region of </w:t>
            </w:r>
            <w:r w:rsidRPr="00E80FE8">
              <w:rPr>
                <w:rFonts w:ascii="Arial" w:hAnsi="Arial" w:cs="Arial"/>
                <w:sz w:val="24"/>
                <w:szCs w:val="24"/>
              </w:rPr>
              <w:t>Africa seems to have a high number of cases relative to other regions</w:t>
            </w:r>
            <w:r w:rsidR="00E4380F" w:rsidRPr="00E80FE8">
              <w:rPr>
                <w:rFonts w:ascii="Arial" w:hAnsi="Arial" w:cs="Arial"/>
                <w:sz w:val="24"/>
                <w:szCs w:val="24"/>
              </w:rPr>
              <w:t>,</w:t>
            </w:r>
            <w:r w:rsidRPr="00E80FE8">
              <w:rPr>
                <w:rFonts w:ascii="Arial" w:hAnsi="Arial" w:cs="Arial"/>
                <w:sz w:val="24"/>
                <w:szCs w:val="24"/>
              </w:rPr>
              <w:t xml:space="preserve"> it is important to note that there is significant awareness on the issue </w:t>
            </w:r>
            <w:r w:rsidR="00E4380F" w:rsidRPr="00E80FE8">
              <w:rPr>
                <w:rFonts w:ascii="Arial" w:hAnsi="Arial" w:cs="Arial"/>
                <w:sz w:val="24"/>
                <w:szCs w:val="24"/>
              </w:rPr>
              <w:t>i</w:t>
            </w:r>
            <w:r w:rsidRPr="00E80FE8">
              <w:rPr>
                <w:rFonts w:ascii="Arial" w:hAnsi="Arial" w:cs="Arial"/>
                <w:sz w:val="24"/>
                <w:szCs w:val="24"/>
              </w:rPr>
              <w:t>n the region and</w:t>
            </w:r>
            <w:r w:rsidR="00E4380F" w:rsidRPr="00E80FE8">
              <w:rPr>
                <w:rFonts w:ascii="Arial" w:hAnsi="Arial" w:cs="Arial"/>
                <w:sz w:val="24"/>
                <w:szCs w:val="24"/>
              </w:rPr>
              <w:t xml:space="preserve"> a relatively high</w:t>
            </w:r>
            <w:r w:rsidRPr="00E80FE8">
              <w:rPr>
                <w:rFonts w:ascii="Arial" w:hAnsi="Arial" w:cs="Arial"/>
                <w:sz w:val="24"/>
                <w:szCs w:val="24"/>
              </w:rPr>
              <w:t xml:space="preserve"> </w:t>
            </w:r>
            <w:r w:rsidR="00E4380F" w:rsidRPr="00E80FE8">
              <w:rPr>
                <w:rFonts w:ascii="Arial" w:hAnsi="Arial" w:cs="Arial"/>
                <w:sz w:val="24"/>
                <w:szCs w:val="24"/>
              </w:rPr>
              <w:t xml:space="preserve">quantity of quality </w:t>
            </w:r>
            <w:r w:rsidRPr="00E80FE8">
              <w:rPr>
                <w:rFonts w:ascii="Arial" w:hAnsi="Arial" w:cs="Arial"/>
                <w:sz w:val="24"/>
                <w:szCs w:val="24"/>
              </w:rPr>
              <w:t>research and data collection. While this is a potential indicator that the region has a relatively high number of these cases, it is also important to note that relative awareness tends to result in more reports. Take</w:t>
            </w:r>
            <w:r w:rsidR="00CE7072" w:rsidRPr="00E80FE8">
              <w:rPr>
                <w:rFonts w:ascii="Arial" w:hAnsi="Arial" w:cs="Arial"/>
                <w:sz w:val="24"/>
                <w:szCs w:val="24"/>
              </w:rPr>
              <w:t>,</w:t>
            </w:r>
            <w:r w:rsidRPr="00E80FE8">
              <w:rPr>
                <w:rFonts w:ascii="Arial" w:hAnsi="Arial" w:cs="Arial"/>
                <w:sz w:val="24"/>
                <w:szCs w:val="24"/>
              </w:rPr>
              <w:t xml:space="preserve"> for instance</w:t>
            </w:r>
            <w:r w:rsidR="00CE7072" w:rsidRPr="00E80FE8">
              <w:rPr>
                <w:rFonts w:ascii="Arial" w:hAnsi="Arial" w:cs="Arial"/>
                <w:sz w:val="24"/>
                <w:szCs w:val="24"/>
              </w:rPr>
              <w:t>,</w:t>
            </w:r>
            <w:r w:rsidRPr="00E80FE8">
              <w:rPr>
                <w:rFonts w:ascii="Arial" w:hAnsi="Arial" w:cs="Arial"/>
                <w:sz w:val="24"/>
                <w:szCs w:val="24"/>
              </w:rPr>
              <w:t xml:space="preserve"> the difference between cases reported in the UK versus France. The former is significantly higher than the lat</w:t>
            </w:r>
            <w:r w:rsidR="00D42AA3" w:rsidRPr="00E80FE8">
              <w:rPr>
                <w:rFonts w:ascii="Arial" w:hAnsi="Arial" w:cs="Arial"/>
                <w:sz w:val="24"/>
                <w:szCs w:val="24"/>
              </w:rPr>
              <w:t>t</w:t>
            </w:r>
            <w:r w:rsidRPr="00E80FE8">
              <w:rPr>
                <w:rFonts w:ascii="Arial" w:hAnsi="Arial" w:cs="Arial"/>
                <w:sz w:val="24"/>
                <w:szCs w:val="24"/>
              </w:rPr>
              <w:t>er</w:t>
            </w:r>
            <w:r w:rsidR="00D42AA3" w:rsidRPr="00E80FE8">
              <w:rPr>
                <w:rFonts w:ascii="Arial" w:hAnsi="Arial" w:cs="Arial"/>
                <w:sz w:val="24"/>
                <w:szCs w:val="24"/>
              </w:rPr>
              <w:t>. This is</w:t>
            </w:r>
            <w:r w:rsidRPr="00E80FE8">
              <w:rPr>
                <w:rFonts w:ascii="Arial" w:hAnsi="Arial" w:cs="Arial"/>
                <w:sz w:val="24"/>
                <w:szCs w:val="24"/>
              </w:rPr>
              <w:t xml:space="preserve"> likely because </w:t>
            </w:r>
            <w:r w:rsidR="00741D0C" w:rsidRPr="00E80FE8">
              <w:rPr>
                <w:rFonts w:ascii="Arial" w:hAnsi="Arial" w:cs="Arial"/>
                <w:sz w:val="24"/>
                <w:szCs w:val="24"/>
              </w:rPr>
              <w:t>data has been gathered on the issue in the UK, and such data was readily available and accessible for this data compilation.</w:t>
            </w:r>
          </w:p>
          <w:p w14:paraId="77C0B51D" w14:textId="08569FDE" w:rsidR="00CE7072" w:rsidRPr="00E80FE8" w:rsidRDefault="00CE7072" w:rsidP="002B24A0">
            <w:pPr>
              <w:rPr>
                <w:rFonts w:ascii="Arial" w:hAnsi="Arial" w:cs="Arial"/>
                <w:sz w:val="24"/>
                <w:szCs w:val="24"/>
              </w:rPr>
            </w:pPr>
          </w:p>
        </w:tc>
      </w:tr>
      <w:tr w:rsidR="00FF3D71" w:rsidRPr="00E80FE8" w14:paraId="764C4012" w14:textId="77777777" w:rsidTr="002B24A0">
        <w:tc>
          <w:tcPr>
            <w:tcW w:w="1885" w:type="dxa"/>
          </w:tcPr>
          <w:p w14:paraId="2F1F28BF" w14:textId="30483BDC" w:rsidR="00FF3D71" w:rsidRPr="00E80FE8" w:rsidRDefault="00FF3D71" w:rsidP="002B24A0">
            <w:pPr>
              <w:rPr>
                <w:rFonts w:ascii="Arial" w:hAnsi="Arial" w:cs="Arial"/>
                <w:sz w:val="24"/>
                <w:szCs w:val="24"/>
              </w:rPr>
            </w:pPr>
            <w:r w:rsidRPr="00E80FE8">
              <w:rPr>
                <w:rFonts w:ascii="Arial" w:hAnsi="Arial" w:cs="Arial"/>
                <w:sz w:val="24"/>
                <w:szCs w:val="24"/>
              </w:rPr>
              <w:t>Regional Variances</w:t>
            </w:r>
          </w:p>
        </w:tc>
        <w:tc>
          <w:tcPr>
            <w:tcW w:w="7920" w:type="dxa"/>
          </w:tcPr>
          <w:p w14:paraId="07A37AA8" w14:textId="60FABB84" w:rsidR="00FF3D71" w:rsidRPr="00E80FE8" w:rsidRDefault="00664BB0" w:rsidP="00CE7072">
            <w:pPr>
              <w:jc w:val="both"/>
              <w:rPr>
                <w:rFonts w:ascii="Arial" w:hAnsi="Arial" w:cs="Arial"/>
                <w:sz w:val="24"/>
                <w:szCs w:val="24"/>
                <w:lang w:val="en-US"/>
              </w:rPr>
            </w:pPr>
            <w:r w:rsidRPr="00E80FE8">
              <w:rPr>
                <w:rFonts w:ascii="Arial" w:hAnsi="Arial" w:cs="Arial"/>
                <w:sz w:val="24"/>
                <w:szCs w:val="24"/>
                <w:lang w:val="en-US"/>
              </w:rPr>
              <w:t>HPAWR</w:t>
            </w:r>
            <w:r w:rsidR="00786CD6" w:rsidRPr="00E80FE8">
              <w:rPr>
                <w:rFonts w:ascii="Arial" w:hAnsi="Arial" w:cs="Arial"/>
                <w:sz w:val="24"/>
                <w:szCs w:val="24"/>
                <w:lang w:val="en-US"/>
              </w:rPr>
              <w:t xml:space="preserve"> </w:t>
            </w:r>
            <w:r w:rsidRPr="00E80FE8">
              <w:rPr>
                <w:rFonts w:ascii="Arial" w:hAnsi="Arial" w:cs="Arial"/>
                <w:sz w:val="24"/>
                <w:szCs w:val="24"/>
                <w:lang w:val="en-US"/>
              </w:rPr>
              <w:t xml:space="preserve">is more widely recognized </w:t>
            </w:r>
            <w:r w:rsidR="00786CD6" w:rsidRPr="00E80FE8">
              <w:rPr>
                <w:rFonts w:ascii="Arial" w:hAnsi="Arial" w:cs="Arial"/>
                <w:sz w:val="24"/>
                <w:szCs w:val="24"/>
                <w:lang w:val="en-US"/>
              </w:rPr>
              <w:t xml:space="preserve">in some countries than in others, and this impacts how cases are recorded in the media and government reports. </w:t>
            </w:r>
            <w:r w:rsidR="00FF3D71" w:rsidRPr="00E80FE8">
              <w:rPr>
                <w:rFonts w:ascii="Arial" w:hAnsi="Arial" w:cs="Arial"/>
                <w:sz w:val="24"/>
                <w:szCs w:val="24"/>
                <w:lang w:val="en-US"/>
              </w:rPr>
              <w:t>In Afric</w:t>
            </w:r>
            <w:r w:rsidR="00536844" w:rsidRPr="00E80FE8">
              <w:rPr>
                <w:rFonts w:ascii="Arial" w:hAnsi="Arial" w:cs="Arial"/>
                <w:sz w:val="24"/>
                <w:szCs w:val="24"/>
                <w:lang w:val="en-US"/>
              </w:rPr>
              <w:t xml:space="preserve">an </w:t>
            </w:r>
            <w:r w:rsidR="00B96267" w:rsidRPr="00E80FE8">
              <w:rPr>
                <w:rFonts w:ascii="Arial" w:hAnsi="Arial" w:cs="Arial"/>
                <w:sz w:val="24"/>
                <w:szCs w:val="24"/>
                <w:lang w:val="en-US"/>
              </w:rPr>
              <w:t>countries</w:t>
            </w:r>
            <w:r w:rsidR="00FF3D71" w:rsidRPr="00E80FE8">
              <w:rPr>
                <w:rFonts w:ascii="Arial" w:hAnsi="Arial" w:cs="Arial"/>
                <w:sz w:val="24"/>
                <w:szCs w:val="24"/>
                <w:lang w:val="en-US"/>
              </w:rPr>
              <w:t>, for example, a news article might say that a man murdered his child due to him believing the child was a witch whereas in western countries the story would be reported as a man killing his child due to mental illness. This makes it</w:t>
            </w:r>
            <w:r w:rsidR="00D42AA3" w:rsidRPr="00E80FE8">
              <w:rPr>
                <w:rFonts w:ascii="Arial" w:hAnsi="Arial" w:cs="Arial"/>
                <w:sz w:val="24"/>
                <w:szCs w:val="24"/>
                <w:lang w:val="en-US"/>
              </w:rPr>
              <w:t xml:space="preserve"> </w:t>
            </w:r>
            <w:r w:rsidR="00FF3D71" w:rsidRPr="00E80FE8">
              <w:rPr>
                <w:rFonts w:ascii="Arial" w:hAnsi="Arial" w:cs="Arial"/>
                <w:sz w:val="24"/>
                <w:szCs w:val="24"/>
                <w:lang w:val="en-US"/>
              </w:rPr>
              <w:t>difficult to find relevant cases in some western countries</w:t>
            </w:r>
            <w:r w:rsidR="00E4380F" w:rsidRPr="00E80FE8">
              <w:rPr>
                <w:rFonts w:ascii="Arial" w:hAnsi="Arial" w:cs="Arial"/>
                <w:sz w:val="24"/>
                <w:szCs w:val="24"/>
                <w:lang w:val="en-US"/>
              </w:rPr>
              <w:t xml:space="preserve"> (This emphasizes the importance of OP</w:t>
            </w:r>
            <w:r w:rsidR="00D42AA3" w:rsidRPr="00E80FE8">
              <w:rPr>
                <w:rFonts w:ascii="Arial" w:hAnsi="Arial" w:cs="Arial"/>
                <w:sz w:val="24"/>
                <w:szCs w:val="24"/>
                <w:lang w:val="en-US"/>
              </w:rPr>
              <w:t>5</w:t>
            </w:r>
            <w:r w:rsidR="00E4380F" w:rsidRPr="00E80FE8">
              <w:rPr>
                <w:rFonts w:ascii="Arial" w:hAnsi="Arial" w:cs="Arial"/>
                <w:sz w:val="24"/>
                <w:szCs w:val="24"/>
                <w:lang w:val="en-US"/>
              </w:rPr>
              <w:t>)</w:t>
            </w:r>
          </w:p>
          <w:p w14:paraId="596AEE7E" w14:textId="46E98516" w:rsidR="00CE7072" w:rsidRPr="00E80FE8" w:rsidRDefault="00CE7072" w:rsidP="00D76DB6">
            <w:pPr>
              <w:jc w:val="both"/>
              <w:rPr>
                <w:rFonts w:ascii="Arial" w:hAnsi="Arial" w:cs="Arial"/>
                <w:sz w:val="24"/>
                <w:szCs w:val="24"/>
              </w:rPr>
            </w:pPr>
          </w:p>
        </w:tc>
      </w:tr>
      <w:tr w:rsidR="00FF3D71" w:rsidRPr="00E80FE8" w14:paraId="10361728" w14:textId="77777777" w:rsidTr="002B24A0">
        <w:tc>
          <w:tcPr>
            <w:tcW w:w="1885" w:type="dxa"/>
          </w:tcPr>
          <w:p w14:paraId="18BA3CB5" w14:textId="35801311" w:rsidR="00FF3D71" w:rsidRPr="00E80FE8" w:rsidRDefault="00FF3D71" w:rsidP="002B24A0">
            <w:pPr>
              <w:rPr>
                <w:rFonts w:ascii="Arial" w:hAnsi="Arial" w:cs="Arial"/>
                <w:sz w:val="24"/>
                <w:szCs w:val="24"/>
              </w:rPr>
            </w:pPr>
            <w:r w:rsidRPr="00E80FE8">
              <w:rPr>
                <w:rFonts w:ascii="Arial" w:hAnsi="Arial" w:cs="Arial"/>
                <w:sz w:val="24"/>
                <w:szCs w:val="24"/>
              </w:rPr>
              <w:t>Language barriers</w:t>
            </w:r>
          </w:p>
        </w:tc>
        <w:tc>
          <w:tcPr>
            <w:tcW w:w="7920" w:type="dxa"/>
          </w:tcPr>
          <w:p w14:paraId="4DDA3389" w14:textId="77777777" w:rsidR="00FF3D71" w:rsidRPr="00E80FE8" w:rsidRDefault="00E4380F" w:rsidP="00D76DB6">
            <w:pPr>
              <w:jc w:val="both"/>
              <w:rPr>
                <w:rFonts w:ascii="Arial" w:hAnsi="Arial" w:cs="Arial"/>
                <w:sz w:val="24"/>
                <w:szCs w:val="24"/>
              </w:rPr>
            </w:pPr>
            <w:r w:rsidRPr="00E80FE8">
              <w:rPr>
                <w:rFonts w:ascii="Arial" w:hAnsi="Arial" w:cs="Arial"/>
                <w:sz w:val="24"/>
                <w:szCs w:val="24"/>
              </w:rPr>
              <w:t>Due</w:t>
            </w:r>
            <w:r w:rsidR="00FF3D71" w:rsidRPr="00E80FE8">
              <w:rPr>
                <w:rFonts w:ascii="Arial" w:hAnsi="Arial" w:cs="Arial"/>
                <w:sz w:val="24"/>
                <w:szCs w:val="24"/>
              </w:rPr>
              <w:t xml:space="preserve"> to limited </w:t>
            </w:r>
            <w:r w:rsidRPr="00E80FE8">
              <w:rPr>
                <w:rFonts w:ascii="Arial" w:hAnsi="Arial" w:cs="Arial"/>
                <w:sz w:val="24"/>
                <w:szCs w:val="24"/>
              </w:rPr>
              <w:t xml:space="preserve">time and </w:t>
            </w:r>
            <w:r w:rsidR="00FF3D71" w:rsidRPr="00E80FE8">
              <w:rPr>
                <w:rFonts w:ascii="Arial" w:hAnsi="Arial" w:cs="Arial"/>
                <w:sz w:val="24"/>
                <w:szCs w:val="24"/>
              </w:rPr>
              <w:t xml:space="preserve">funding /conditions of funding, data-gathering processes were focused on English-speaking sources. While data from non-English sources such as Spanish, Portuguese and French were ultimately included, data should be interpreted in light of the fact that </w:t>
            </w:r>
            <w:r w:rsidR="00D857D8" w:rsidRPr="00E80FE8">
              <w:rPr>
                <w:rFonts w:ascii="Arial" w:hAnsi="Arial" w:cs="Arial"/>
                <w:sz w:val="24"/>
                <w:szCs w:val="24"/>
              </w:rPr>
              <w:t xml:space="preserve">numbers might be skewed to emphasize those reported from English-speaking States. </w:t>
            </w:r>
          </w:p>
          <w:p w14:paraId="3BB7AB5E" w14:textId="25A53475" w:rsidR="00CE7072" w:rsidRPr="00E80FE8" w:rsidRDefault="00CE7072" w:rsidP="002B24A0">
            <w:pPr>
              <w:rPr>
                <w:rFonts w:ascii="Arial" w:hAnsi="Arial" w:cs="Arial"/>
                <w:sz w:val="24"/>
                <w:szCs w:val="24"/>
              </w:rPr>
            </w:pPr>
          </w:p>
        </w:tc>
      </w:tr>
      <w:tr w:rsidR="00FF3D71" w:rsidRPr="00E80FE8" w14:paraId="0937DBD2" w14:textId="77777777" w:rsidTr="002B24A0">
        <w:tc>
          <w:tcPr>
            <w:tcW w:w="1885" w:type="dxa"/>
          </w:tcPr>
          <w:p w14:paraId="71946104" w14:textId="4AA1FD47" w:rsidR="00FF3D71" w:rsidRPr="00E80FE8" w:rsidRDefault="00FF3D71" w:rsidP="002B24A0">
            <w:pPr>
              <w:rPr>
                <w:rFonts w:ascii="Arial" w:hAnsi="Arial" w:cs="Arial"/>
                <w:sz w:val="24"/>
                <w:szCs w:val="24"/>
              </w:rPr>
            </w:pPr>
            <w:r w:rsidRPr="00E80FE8">
              <w:rPr>
                <w:rFonts w:ascii="Arial" w:hAnsi="Arial" w:cs="Arial"/>
                <w:sz w:val="24"/>
                <w:szCs w:val="24"/>
              </w:rPr>
              <w:t>Press Freedoms</w:t>
            </w:r>
          </w:p>
        </w:tc>
        <w:tc>
          <w:tcPr>
            <w:tcW w:w="7920" w:type="dxa"/>
          </w:tcPr>
          <w:p w14:paraId="30C2ED6A" w14:textId="77777777" w:rsidR="00FF3D71" w:rsidRPr="00E80FE8" w:rsidRDefault="00FF3D71" w:rsidP="002B24A0">
            <w:pPr>
              <w:rPr>
                <w:rFonts w:ascii="Arial" w:hAnsi="Arial" w:cs="Arial"/>
                <w:sz w:val="24"/>
                <w:szCs w:val="24"/>
              </w:rPr>
            </w:pPr>
            <w:r w:rsidRPr="00E80FE8">
              <w:rPr>
                <w:rFonts w:ascii="Arial" w:hAnsi="Arial" w:cs="Arial"/>
                <w:sz w:val="24"/>
                <w:szCs w:val="24"/>
              </w:rPr>
              <w:t xml:space="preserve">The extent to which cases are reported may be impacted by press freedoms. </w:t>
            </w:r>
          </w:p>
          <w:p w14:paraId="645AC4AC" w14:textId="46F7F01A" w:rsidR="00CE7072" w:rsidRPr="00E80FE8" w:rsidRDefault="00CE7072" w:rsidP="002B24A0">
            <w:pPr>
              <w:rPr>
                <w:rFonts w:ascii="Arial" w:hAnsi="Arial" w:cs="Arial"/>
                <w:sz w:val="24"/>
                <w:szCs w:val="24"/>
              </w:rPr>
            </w:pPr>
          </w:p>
        </w:tc>
      </w:tr>
    </w:tbl>
    <w:p w14:paraId="22D4ECEE" w14:textId="77777777" w:rsidR="00A9030A" w:rsidRPr="00E80FE8" w:rsidRDefault="00A9030A">
      <w:pPr>
        <w:rPr>
          <w:rFonts w:ascii="Arial" w:hAnsi="Arial" w:cs="Arial"/>
          <w:sz w:val="24"/>
          <w:szCs w:val="24"/>
          <w:u w:val="single"/>
        </w:rPr>
      </w:pPr>
    </w:p>
    <w:p w14:paraId="6E158347" w14:textId="6B5479E3" w:rsidR="0041306F" w:rsidRPr="00E80FE8" w:rsidRDefault="0041306F">
      <w:pPr>
        <w:rPr>
          <w:rFonts w:ascii="Arial" w:hAnsi="Arial" w:cs="Arial"/>
          <w:sz w:val="24"/>
          <w:szCs w:val="24"/>
          <w:u w:val="single"/>
        </w:rPr>
      </w:pPr>
      <w:r w:rsidRPr="00E80FE8">
        <w:rPr>
          <w:rFonts w:ascii="Arial" w:hAnsi="Arial" w:cs="Arial"/>
          <w:sz w:val="24"/>
          <w:szCs w:val="24"/>
          <w:u w:val="single"/>
        </w:rPr>
        <w:t>Caveats</w:t>
      </w:r>
    </w:p>
    <w:p w14:paraId="11FE0E9F" w14:textId="39DD0A42" w:rsidR="0041306F" w:rsidRPr="00E80FE8" w:rsidRDefault="00786CD6">
      <w:pPr>
        <w:rPr>
          <w:rFonts w:ascii="Arial" w:hAnsi="Arial" w:cs="Arial"/>
          <w:sz w:val="24"/>
          <w:szCs w:val="24"/>
        </w:rPr>
      </w:pPr>
      <w:r w:rsidRPr="00E80FE8">
        <w:rPr>
          <w:rFonts w:ascii="Arial" w:hAnsi="Arial" w:cs="Arial"/>
          <w:sz w:val="24"/>
          <w:szCs w:val="24"/>
        </w:rPr>
        <w:t>There are limitations on the data resulting from the following caveats</w:t>
      </w:r>
    </w:p>
    <w:tbl>
      <w:tblPr>
        <w:tblStyle w:val="TableGrid"/>
        <w:tblW w:w="9805" w:type="dxa"/>
        <w:tblLook w:val="04A0" w:firstRow="1" w:lastRow="0" w:firstColumn="1" w:lastColumn="0" w:noHBand="0" w:noVBand="1"/>
      </w:tblPr>
      <w:tblGrid>
        <w:gridCol w:w="1458"/>
        <w:gridCol w:w="8347"/>
      </w:tblGrid>
      <w:tr w:rsidR="00C46FC5" w:rsidRPr="00E80FE8" w14:paraId="2448F068" w14:textId="77777777" w:rsidTr="00A41706">
        <w:tc>
          <w:tcPr>
            <w:tcW w:w="1458" w:type="dxa"/>
          </w:tcPr>
          <w:p w14:paraId="2E78F037" w14:textId="4A20C018" w:rsidR="00C46FC5" w:rsidRPr="00E80FE8" w:rsidRDefault="0041306F">
            <w:pPr>
              <w:rPr>
                <w:rFonts w:ascii="Arial" w:hAnsi="Arial" w:cs="Arial"/>
                <w:b/>
                <w:bCs/>
                <w:sz w:val="24"/>
                <w:szCs w:val="24"/>
              </w:rPr>
            </w:pPr>
            <w:r w:rsidRPr="00E80FE8">
              <w:rPr>
                <w:rFonts w:ascii="Arial" w:hAnsi="Arial" w:cs="Arial"/>
                <w:b/>
                <w:bCs/>
                <w:sz w:val="24"/>
                <w:szCs w:val="24"/>
              </w:rPr>
              <w:t>Element</w:t>
            </w:r>
          </w:p>
        </w:tc>
        <w:tc>
          <w:tcPr>
            <w:tcW w:w="8347" w:type="dxa"/>
          </w:tcPr>
          <w:p w14:paraId="3921FAED" w14:textId="77777777" w:rsidR="00C46FC5" w:rsidRPr="00E80FE8" w:rsidRDefault="0041306F">
            <w:pPr>
              <w:rPr>
                <w:rFonts w:ascii="Arial" w:hAnsi="Arial" w:cs="Arial"/>
                <w:b/>
                <w:bCs/>
                <w:sz w:val="24"/>
                <w:szCs w:val="24"/>
              </w:rPr>
            </w:pPr>
            <w:r w:rsidRPr="00E80FE8">
              <w:rPr>
                <w:rFonts w:ascii="Arial" w:hAnsi="Arial" w:cs="Arial"/>
                <w:b/>
                <w:bCs/>
                <w:sz w:val="24"/>
                <w:szCs w:val="24"/>
              </w:rPr>
              <w:t>Details of element</w:t>
            </w:r>
          </w:p>
          <w:p w14:paraId="70A43A68" w14:textId="411AB86D" w:rsidR="00CE7072" w:rsidRPr="00E80FE8" w:rsidRDefault="00CE7072">
            <w:pPr>
              <w:rPr>
                <w:rFonts w:ascii="Arial" w:hAnsi="Arial" w:cs="Arial"/>
                <w:b/>
                <w:bCs/>
                <w:sz w:val="24"/>
                <w:szCs w:val="24"/>
              </w:rPr>
            </w:pPr>
          </w:p>
        </w:tc>
      </w:tr>
      <w:tr w:rsidR="00B06BF8" w:rsidRPr="00E80FE8" w14:paraId="25A61179" w14:textId="77777777" w:rsidTr="00A41706">
        <w:tc>
          <w:tcPr>
            <w:tcW w:w="1458" w:type="dxa"/>
          </w:tcPr>
          <w:p w14:paraId="5EDD1061" w14:textId="4AFD5891" w:rsidR="00B06BF8" w:rsidRPr="00E80FE8" w:rsidRDefault="00B06BF8">
            <w:pPr>
              <w:rPr>
                <w:rFonts w:ascii="Arial" w:hAnsi="Arial" w:cs="Arial"/>
                <w:sz w:val="24"/>
                <w:szCs w:val="24"/>
              </w:rPr>
            </w:pPr>
            <w:r w:rsidRPr="00E80FE8">
              <w:rPr>
                <w:rFonts w:ascii="Arial" w:hAnsi="Arial" w:cs="Arial"/>
                <w:sz w:val="24"/>
                <w:szCs w:val="24"/>
              </w:rPr>
              <w:t>Work in P</w:t>
            </w:r>
            <w:r w:rsidR="00786CD6" w:rsidRPr="00E80FE8">
              <w:rPr>
                <w:rFonts w:ascii="Arial" w:hAnsi="Arial" w:cs="Arial"/>
                <w:sz w:val="24"/>
                <w:szCs w:val="24"/>
              </w:rPr>
              <w:t>ro</w:t>
            </w:r>
            <w:r w:rsidRPr="00E80FE8">
              <w:rPr>
                <w:rFonts w:ascii="Arial" w:hAnsi="Arial" w:cs="Arial"/>
                <w:sz w:val="24"/>
                <w:szCs w:val="24"/>
              </w:rPr>
              <w:t>gress</w:t>
            </w:r>
          </w:p>
        </w:tc>
        <w:tc>
          <w:tcPr>
            <w:tcW w:w="8347" w:type="dxa"/>
          </w:tcPr>
          <w:p w14:paraId="1DAB0013" w14:textId="77777777" w:rsidR="00B06BF8" w:rsidRPr="00E80FE8" w:rsidRDefault="00B06BF8" w:rsidP="00CE7072">
            <w:pPr>
              <w:jc w:val="both"/>
              <w:rPr>
                <w:rFonts w:ascii="Arial" w:hAnsi="Arial" w:cs="Arial"/>
                <w:sz w:val="24"/>
                <w:szCs w:val="24"/>
              </w:rPr>
            </w:pPr>
            <w:r w:rsidRPr="00E80FE8">
              <w:rPr>
                <w:rFonts w:ascii="Arial" w:hAnsi="Arial" w:cs="Arial"/>
                <w:sz w:val="24"/>
                <w:szCs w:val="24"/>
              </w:rPr>
              <w:t>Due to limited time and funding</w:t>
            </w:r>
            <w:r w:rsidR="00786CD6" w:rsidRPr="00E80FE8">
              <w:rPr>
                <w:rFonts w:ascii="Arial" w:hAnsi="Arial" w:cs="Arial"/>
                <w:sz w:val="24"/>
                <w:szCs w:val="24"/>
              </w:rPr>
              <w:t>,</w:t>
            </w:r>
            <w:r w:rsidRPr="00E80FE8">
              <w:rPr>
                <w:rFonts w:ascii="Arial" w:hAnsi="Arial" w:cs="Arial"/>
                <w:sz w:val="24"/>
                <w:szCs w:val="24"/>
              </w:rPr>
              <w:t xml:space="preserve"> as well as the need for curren</w:t>
            </w:r>
            <w:r w:rsidR="00536844" w:rsidRPr="00E80FE8">
              <w:rPr>
                <w:rFonts w:ascii="Arial" w:hAnsi="Arial" w:cs="Arial"/>
                <w:sz w:val="24"/>
                <w:szCs w:val="24"/>
              </w:rPr>
              <w:t>t data</w:t>
            </w:r>
            <w:r w:rsidRPr="00E80FE8">
              <w:rPr>
                <w:rFonts w:ascii="Arial" w:hAnsi="Arial" w:cs="Arial"/>
                <w:sz w:val="24"/>
                <w:szCs w:val="24"/>
              </w:rPr>
              <w:t xml:space="preserve">, emphasis was placed on cases reported in the last decade: 2009 to 2019. </w:t>
            </w:r>
            <w:r w:rsidR="00536844" w:rsidRPr="00E80FE8">
              <w:rPr>
                <w:rFonts w:ascii="Arial" w:hAnsi="Arial" w:cs="Arial"/>
                <w:sz w:val="24"/>
                <w:szCs w:val="24"/>
              </w:rPr>
              <w:t xml:space="preserve">Therefore, not </w:t>
            </w:r>
            <w:r w:rsidRPr="00E80FE8">
              <w:rPr>
                <w:rFonts w:ascii="Arial" w:hAnsi="Arial" w:cs="Arial"/>
                <w:sz w:val="24"/>
                <w:szCs w:val="24"/>
              </w:rPr>
              <w:t xml:space="preserve">all cases found have been entered into the database. This is a </w:t>
            </w:r>
            <w:r w:rsidR="00050190" w:rsidRPr="00E80FE8">
              <w:rPr>
                <w:rFonts w:ascii="Arial" w:hAnsi="Arial" w:cs="Arial"/>
                <w:sz w:val="24"/>
                <w:szCs w:val="24"/>
              </w:rPr>
              <w:t>w</w:t>
            </w:r>
            <w:r w:rsidRPr="00E80FE8">
              <w:rPr>
                <w:rFonts w:ascii="Arial" w:hAnsi="Arial" w:cs="Arial"/>
                <w:sz w:val="24"/>
                <w:szCs w:val="24"/>
              </w:rPr>
              <w:t xml:space="preserve">ork in </w:t>
            </w:r>
            <w:r w:rsidR="00050190" w:rsidRPr="00E80FE8">
              <w:rPr>
                <w:rFonts w:ascii="Arial" w:hAnsi="Arial" w:cs="Arial"/>
                <w:sz w:val="24"/>
                <w:szCs w:val="24"/>
              </w:rPr>
              <w:t>p</w:t>
            </w:r>
            <w:r w:rsidRPr="00E80FE8">
              <w:rPr>
                <w:rFonts w:ascii="Arial" w:hAnsi="Arial" w:cs="Arial"/>
                <w:sz w:val="24"/>
                <w:szCs w:val="24"/>
              </w:rPr>
              <w:t>ro</w:t>
            </w:r>
            <w:r w:rsidR="00786CD6" w:rsidRPr="00E80FE8">
              <w:rPr>
                <w:rFonts w:ascii="Arial" w:hAnsi="Arial" w:cs="Arial"/>
                <w:sz w:val="24"/>
                <w:szCs w:val="24"/>
              </w:rPr>
              <w:t>gr</w:t>
            </w:r>
            <w:r w:rsidRPr="00E80FE8">
              <w:rPr>
                <w:rFonts w:ascii="Arial" w:hAnsi="Arial" w:cs="Arial"/>
                <w:sz w:val="24"/>
                <w:szCs w:val="24"/>
              </w:rPr>
              <w:t>ess.</w:t>
            </w:r>
          </w:p>
          <w:p w14:paraId="61CA36D2" w14:textId="67A41AF4" w:rsidR="00CE7072" w:rsidRPr="00E80FE8" w:rsidRDefault="00CE7072" w:rsidP="00D76DB6">
            <w:pPr>
              <w:jc w:val="both"/>
              <w:rPr>
                <w:rFonts w:ascii="Arial" w:hAnsi="Arial" w:cs="Arial"/>
                <w:sz w:val="24"/>
                <w:szCs w:val="24"/>
              </w:rPr>
            </w:pPr>
          </w:p>
        </w:tc>
      </w:tr>
      <w:tr w:rsidR="00C46FC5" w:rsidRPr="00E80FE8" w14:paraId="5854F402" w14:textId="77777777" w:rsidTr="00A41706">
        <w:tc>
          <w:tcPr>
            <w:tcW w:w="1458" w:type="dxa"/>
          </w:tcPr>
          <w:p w14:paraId="0BB1799D" w14:textId="684BDB83" w:rsidR="00C46FC5" w:rsidRPr="00E80FE8" w:rsidRDefault="0098346C">
            <w:pPr>
              <w:rPr>
                <w:rFonts w:ascii="Arial" w:hAnsi="Arial" w:cs="Arial"/>
                <w:sz w:val="24"/>
                <w:szCs w:val="24"/>
              </w:rPr>
            </w:pPr>
            <w:r w:rsidRPr="00E80FE8">
              <w:rPr>
                <w:rFonts w:ascii="Arial" w:hAnsi="Arial" w:cs="Arial"/>
                <w:sz w:val="24"/>
                <w:szCs w:val="24"/>
              </w:rPr>
              <w:t>Reported Cases Alone</w:t>
            </w:r>
          </w:p>
        </w:tc>
        <w:tc>
          <w:tcPr>
            <w:tcW w:w="8347" w:type="dxa"/>
          </w:tcPr>
          <w:p w14:paraId="492DF283" w14:textId="0DE9ED48" w:rsidR="00C46FC5" w:rsidRPr="00E80FE8" w:rsidRDefault="0098346C" w:rsidP="00CE7072">
            <w:pPr>
              <w:jc w:val="both"/>
              <w:rPr>
                <w:rFonts w:ascii="Arial" w:hAnsi="Arial" w:cs="Arial"/>
                <w:sz w:val="24"/>
                <w:szCs w:val="24"/>
              </w:rPr>
            </w:pPr>
            <w:r w:rsidRPr="00E80FE8">
              <w:rPr>
                <w:rFonts w:ascii="Arial" w:hAnsi="Arial" w:cs="Arial"/>
                <w:sz w:val="24"/>
                <w:szCs w:val="24"/>
              </w:rPr>
              <w:t xml:space="preserve">These cases are reported cases alone. It is believed that far more atrocities have occurred than reported for several reasons including the challenges of data collection, weak monitoring capacity by civil society, the secrecy that often surround </w:t>
            </w:r>
            <w:r w:rsidR="00664BB0" w:rsidRPr="00E80FE8">
              <w:rPr>
                <w:rFonts w:ascii="Arial" w:hAnsi="Arial" w:cs="Arial"/>
                <w:sz w:val="24"/>
                <w:szCs w:val="24"/>
              </w:rPr>
              <w:t xml:space="preserve">HPAWR </w:t>
            </w:r>
            <w:r w:rsidRPr="00E80FE8">
              <w:rPr>
                <w:rFonts w:ascii="Arial" w:hAnsi="Arial" w:cs="Arial"/>
                <w:sz w:val="24"/>
                <w:szCs w:val="24"/>
              </w:rPr>
              <w:t>and the reported involvement of family members</w:t>
            </w:r>
            <w:r w:rsidR="00B06BF8" w:rsidRPr="00E80FE8">
              <w:rPr>
                <w:rFonts w:ascii="Arial" w:hAnsi="Arial" w:cs="Arial"/>
                <w:sz w:val="24"/>
                <w:szCs w:val="24"/>
              </w:rPr>
              <w:t xml:space="preserve"> in certain cases linked to ritual attacks</w:t>
            </w:r>
            <w:r w:rsidRPr="00E80FE8">
              <w:rPr>
                <w:rFonts w:ascii="Arial" w:hAnsi="Arial" w:cs="Arial"/>
                <w:sz w:val="24"/>
                <w:szCs w:val="24"/>
              </w:rPr>
              <w:t xml:space="preserve">. </w:t>
            </w:r>
          </w:p>
          <w:p w14:paraId="32933DB6" w14:textId="442E8EED" w:rsidR="00CE7072" w:rsidRPr="00E80FE8" w:rsidRDefault="00CE7072" w:rsidP="00D76DB6">
            <w:pPr>
              <w:jc w:val="both"/>
              <w:rPr>
                <w:rFonts w:ascii="Arial" w:hAnsi="Arial" w:cs="Arial"/>
                <w:sz w:val="24"/>
                <w:szCs w:val="24"/>
              </w:rPr>
            </w:pPr>
          </w:p>
        </w:tc>
      </w:tr>
      <w:tr w:rsidR="00C46FC5" w:rsidRPr="00E80FE8" w14:paraId="24D18BE3" w14:textId="77777777" w:rsidTr="00A41706">
        <w:tc>
          <w:tcPr>
            <w:tcW w:w="1458" w:type="dxa"/>
          </w:tcPr>
          <w:p w14:paraId="235E8169" w14:textId="53CE6065" w:rsidR="00C46FC5" w:rsidRPr="00E80FE8" w:rsidRDefault="0098346C">
            <w:pPr>
              <w:rPr>
                <w:rFonts w:ascii="Arial" w:hAnsi="Arial" w:cs="Arial"/>
                <w:sz w:val="24"/>
                <w:szCs w:val="24"/>
              </w:rPr>
            </w:pPr>
            <w:r w:rsidRPr="00E80FE8">
              <w:rPr>
                <w:rFonts w:ascii="Arial" w:hAnsi="Arial" w:cs="Arial"/>
                <w:sz w:val="24"/>
                <w:szCs w:val="24"/>
              </w:rPr>
              <w:t>Verified</w:t>
            </w:r>
          </w:p>
        </w:tc>
        <w:tc>
          <w:tcPr>
            <w:tcW w:w="8347" w:type="dxa"/>
          </w:tcPr>
          <w:p w14:paraId="38D76864" w14:textId="77777777" w:rsidR="00C46FC5" w:rsidRPr="00E80FE8" w:rsidRDefault="0098346C" w:rsidP="00CE7072">
            <w:pPr>
              <w:jc w:val="both"/>
              <w:rPr>
                <w:rFonts w:ascii="Arial" w:hAnsi="Arial" w:cs="Arial"/>
                <w:sz w:val="24"/>
                <w:szCs w:val="24"/>
              </w:rPr>
            </w:pPr>
            <w:r w:rsidRPr="00E80FE8">
              <w:rPr>
                <w:rFonts w:ascii="Arial" w:hAnsi="Arial" w:cs="Arial"/>
                <w:sz w:val="24"/>
                <w:szCs w:val="24"/>
              </w:rPr>
              <w:t xml:space="preserve">Cases reported have been recorded based on the criteria of inclusion </w:t>
            </w:r>
            <w:r w:rsidR="00786CD6" w:rsidRPr="00E80FE8">
              <w:rPr>
                <w:rFonts w:ascii="Arial" w:hAnsi="Arial" w:cs="Arial"/>
                <w:sz w:val="24"/>
                <w:szCs w:val="24"/>
              </w:rPr>
              <w:t xml:space="preserve">set out above, </w:t>
            </w:r>
            <w:r w:rsidRPr="00E80FE8">
              <w:rPr>
                <w:rFonts w:ascii="Arial" w:hAnsi="Arial" w:cs="Arial"/>
                <w:sz w:val="24"/>
                <w:szCs w:val="24"/>
              </w:rPr>
              <w:t xml:space="preserve">and a majority have not been verified by those who compiled the data, in terms of tracing and cross-check on the ground. </w:t>
            </w:r>
          </w:p>
          <w:p w14:paraId="7B976CC3" w14:textId="02BD7252" w:rsidR="00CE7072" w:rsidRPr="00E80FE8" w:rsidRDefault="00CE7072" w:rsidP="00D76DB6">
            <w:pPr>
              <w:jc w:val="both"/>
              <w:rPr>
                <w:rFonts w:ascii="Arial" w:hAnsi="Arial" w:cs="Arial"/>
                <w:sz w:val="24"/>
                <w:szCs w:val="24"/>
              </w:rPr>
            </w:pPr>
          </w:p>
        </w:tc>
      </w:tr>
      <w:tr w:rsidR="001A460F" w:rsidRPr="00E80FE8" w14:paraId="104D783B" w14:textId="77777777" w:rsidTr="00A41706">
        <w:tc>
          <w:tcPr>
            <w:tcW w:w="1458" w:type="dxa"/>
          </w:tcPr>
          <w:p w14:paraId="3196FD72" w14:textId="4CF082D6" w:rsidR="001A460F" w:rsidRPr="00E80FE8" w:rsidRDefault="001A460F">
            <w:pPr>
              <w:rPr>
                <w:rFonts w:ascii="Arial" w:hAnsi="Arial" w:cs="Arial"/>
                <w:sz w:val="24"/>
                <w:szCs w:val="24"/>
              </w:rPr>
            </w:pPr>
            <w:r w:rsidRPr="00E80FE8">
              <w:rPr>
                <w:rFonts w:ascii="Arial" w:hAnsi="Arial" w:cs="Arial"/>
                <w:sz w:val="24"/>
                <w:szCs w:val="24"/>
              </w:rPr>
              <w:t>Incomplete Entry</w:t>
            </w:r>
          </w:p>
        </w:tc>
        <w:tc>
          <w:tcPr>
            <w:tcW w:w="8347" w:type="dxa"/>
          </w:tcPr>
          <w:p w14:paraId="540E20A0" w14:textId="77777777" w:rsidR="001A460F" w:rsidRPr="00E80FE8" w:rsidRDefault="001A460F" w:rsidP="00D76DB6">
            <w:pPr>
              <w:jc w:val="both"/>
              <w:rPr>
                <w:rFonts w:ascii="Arial" w:hAnsi="Arial" w:cs="Arial"/>
                <w:sz w:val="24"/>
                <w:szCs w:val="24"/>
              </w:rPr>
            </w:pPr>
            <w:r w:rsidRPr="00E80FE8">
              <w:rPr>
                <w:rFonts w:ascii="Arial" w:hAnsi="Arial" w:cs="Arial"/>
                <w:sz w:val="24"/>
                <w:szCs w:val="24"/>
              </w:rPr>
              <w:t>While we have the names of</w:t>
            </w:r>
            <w:r w:rsidR="005834D8" w:rsidRPr="00E80FE8">
              <w:rPr>
                <w:rFonts w:ascii="Arial" w:hAnsi="Arial" w:cs="Arial"/>
                <w:sz w:val="24"/>
                <w:szCs w:val="24"/>
              </w:rPr>
              <w:t xml:space="preserve"> many </w:t>
            </w:r>
            <w:r w:rsidRPr="00E80FE8">
              <w:rPr>
                <w:rFonts w:ascii="Arial" w:hAnsi="Arial" w:cs="Arial"/>
                <w:sz w:val="24"/>
                <w:szCs w:val="24"/>
              </w:rPr>
              <w:t>of the victims</w:t>
            </w:r>
            <w:r w:rsidR="005834D8" w:rsidRPr="00E80FE8">
              <w:rPr>
                <w:rFonts w:ascii="Arial" w:hAnsi="Arial" w:cs="Arial"/>
                <w:sz w:val="24"/>
                <w:szCs w:val="24"/>
              </w:rPr>
              <w:t xml:space="preserve"> noted in the </w:t>
            </w:r>
            <w:r w:rsidR="00D128BA" w:rsidRPr="00E80FE8">
              <w:rPr>
                <w:rFonts w:ascii="Arial" w:hAnsi="Arial" w:cs="Arial"/>
                <w:sz w:val="24"/>
                <w:szCs w:val="24"/>
              </w:rPr>
              <w:t>database, location</w:t>
            </w:r>
            <w:r w:rsidRPr="00E80FE8">
              <w:rPr>
                <w:rFonts w:ascii="Arial" w:hAnsi="Arial" w:cs="Arial"/>
                <w:sz w:val="24"/>
                <w:szCs w:val="24"/>
              </w:rPr>
              <w:t xml:space="preserve"> and other key elements, </w:t>
            </w:r>
            <w:r w:rsidR="00786CD6" w:rsidRPr="00E80FE8">
              <w:rPr>
                <w:rFonts w:ascii="Arial" w:hAnsi="Arial" w:cs="Arial"/>
                <w:sz w:val="24"/>
                <w:szCs w:val="24"/>
              </w:rPr>
              <w:t xml:space="preserve">in </w:t>
            </w:r>
            <w:r w:rsidRPr="00E80FE8">
              <w:rPr>
                <w:rFonts w:ascii="Arial" w:hAnsi="Arial" w:cs="Arial"/>
                <w:sz w:val="24"/>
                <w:szCs w:val="24"/>
              </w:rPr>
              <w:t xml:space="preserve">some </w:t>
            </w:r>
            <w:r w:rsidR="00786CD6" w:rsidRPr="00E80FE8">
              <w:rPr>
                <w:rFonts w:ascii="Arial" w:hAnsi="Arial" w:cs="Arial"/>
                <w:sz w:val="24"/>
                <w:szCs w:val="24"/>
              </w:rPr>
              <w:t>cases</w:t>
            </w:r>
            <w:r w:rsidR="004A6BD8" w:rsidRPr="00E80FE8">
              <w:rPr>
                <w:rFonts w:ascii="Arial" w:hAnsi="Arial" w:cs="Arial"/>
                <w:sz w:val="24"/>
                <w:szCs w:val="24"/>
              </w:rPr>
              <w:t xml:space="preserve"> these elements were unknown or </w:t>
            </w:r>
            <w:r w:rsidR="00786CD6" w:rsidRPr="00E80FE8">
              <w:rPr>
                <w:rFonts w:ascii="Arial" w:hAnsi="Arial" w:cs="Arial"/>
                <w:sz w:val="24"/>
                <w:szCs w:val="24"/>
              </w:rPr>
              <w:t>un</w:t>
            </w:r>
            <w:r w:rsidR="004A6BD8" w:rsidRPr="00E80FE8">
              <w:rPr>
                <w:rFonts w:ascii="Arial" w:hAnsi="Arial" w:cs="Arial"/>
                <w:sz w:val="24"/>
                <w:szCs w:val="24"/>
              </w:rPr>
              <w:t>available.</w:t>
            </w:r>
            <w:r w:rsidRPr="00E80FE8">
              <w:rPr>
                <w:rFonts w:ascii="Arial" w:hAnsi="Arial" w:cs="Arial"/>
                <w:sz w:val="24"/>
                <w:szCs w:val="24"/>
              </w:rPr>
              <w:t xml:space="preserve"> However, the criteria of inclusion</w:t>
            </w:r>
            <w:r w:rsidR="004A6BD8" w:rsidRPr="00E80FE8">
              <w:rPr>
                <w:rFonts w:ascii="Arial" w:hAnsi="Arial" w:cs="Arial"/>
                <w:sz w:val="24"/>
                <w:szCs w:val="24"/>
              </w:rPr>
              <w:t xml:space="preserve"> in the database</w:t>
            </w:r>
            <w:r w:rsidRPr="00E80FE8">
              <w:rPr>
                <w:rFonts w:ascii="Arial" w:hAnsi="Arial" w:cs="Arial"/>
                <w:sz w:val="24"/>
                <w:szCs w:val="24"/>
              </w:rPr>
              <w:t xml:space="preserve"> </w:t>
            </w:r>
            <w:r w:rsidR="00D44D53" w:rsidRPr="00E80FE8">
              <w:rPr>
                <w:rFonts w:ascii="Arial" w:hAnsi="Arial" w:cs="Arial"/>
                <w:sz w:val="24"/>
                <w:szCs w:val="24"/>
              </w:rPr>
              <w:t>mean</w:t>
            </w:r>
            <w:r w:rsidR="004A6BD8" w:rsidRPr="00E80FE8">
              <w:rPr>
                <w:rFonts w:ascii="Arial" w:hAnsi="Arial" w:cs="Arial"/>
                <w:sz w:val="24"/>
                <w:szCs w:val="24"/>
              </w:rPr>
              <w:t>s</w:t>
            </w:r>
            <w:r w:rsidRPr="00E80FE8">
              <w:rPr>
                <w:rFonts w:ascii="Arial" w:hAnsi="Arial" w:cs="Arial"/>
                <w:sz w:val="24"/>
                <w:szCs w:val="24"/>
              </w:rPr>
              <w:t xml:space="preserve"> that nearly all cases recorded in this database have </w:t>
            </w:r>
            <w:r w:rsidR="00050190" w:rsidRPr="00E80FE8">
              <w:rPr>
                <w:rFonts w:ascii="Arial" w:hAnsi="Arial" w:cs="Arial"/>
                <w:sz w:val="24"/>
                <w:szCs w:val="24"/>
              </w:rPr>
              <w:t xml:space="preserve">sufficient </w:t>
            </w:r>
            <w:r w:rsidRPr="00E80FE8">
              <w:rPr>
                <w:rFonts w:ascii="Arial" w:hAnsi="Arial" w:cs="Arial"/>
                <w:sz w:val="24"/>
                <w:szCs w:val="24"/>
              </w:rPr>
              <w:t>information for traceability.</w:t>
            </w:r>
          </w:p>
          <w:p w14:paraId="0885CE71" w14:textId="3ACC8B70" w:rsidR="00CE7072" w:rsidRPr="00E80FE8" w:rsidRDefault="00CE7072" w:rsidP="00786CD6">
            <w:pPr>
              <w:rPr>
                <w:rFonts w:ascii="Arial" w:hAnsi="Arial" w:cs="Arial"/>
                <w:sz w:val="24"/>
                <w:szCs w:val="24"/>
              </w:rPr>
            </w:pPr>
          </w:p>
        </w:tc>
      </w:tr>
      <w:tr w:rsidR="0098346C" w:rsidRPr="00E80FE8" w14:paraId="06725F8C" w14:textId="77777777" w:rsidTr="00A41706">
        <w:tc>
          <w:tcPr>
            <w:tcW w:w="1458" w:type="dxa"/>
          </w:tcPr>
          <w:p w14:paraId="74013428" w14:textId="40FB76EE" w:rsidR="0098346C" w:rsidRPr="00E80FE8" w:rsidRDefault="0098346C">
            <w:pPr>
              <w:rPr>
                <w:rFonts w:ascii="Arial" w:hAnsi="Arial" w:cs="Arial"/>
                <w:sz w:val="24"/>
                <w:szCs w:val="24"/>
              </w:rPr>
            </w:pPr>
            <w:r w:rsidRPr="00E80FE8">
              <w:rPr>
                <w:rFonts w:ascii="Arial" w:hAnsi="Arial" w:cs="Arial"/>
                <w:sz w:val="24"/>
                <w:szCs w:val="24"/>
              </w:rPr>
              <w:t>Errors of Data Entry</w:t>
            </w:r>
          </w:p>
        </w:tc>
        <w:tc>
          <w:tcPr>
            <w:tcW w:w="8347" w:type="dxa"/>
          </w:tcPr>
          <w:p w14:paraId="3F19942F" w14:textId="77777777" w:rsidR="0098346C" w:rsidRPr="00E80FE8" w:rsidRDefault="001A460F" w:rsidP="00CE7072">
            <w:pPr>
              <w:jc w:val="both"/>
              <w:rPr>
                <w:rFonts w:ascii="Arial" w:hAnsi="Arial" w:cs="Arial"/>
                <w:sz w:val="24"/>
                <w:szCs w:val="24"/>
              </w:rPr>
            </w:pPr>
            <w:r w:rsidRPr="00E80FE8">
              <w:rPr>
                <w:rFonts w:ascii="Arial" w:hAnsi="Arial" w:cs="Arial"/>
                <w:sz w:val="24"/>
                <w:szCs w:val="24"/>
              </w:rPr>
              <w:t xml:space="preserve">It </w:t>
            </w:r>
            <w:r w:rsidR="0098346C" w:rsidRPr="00E80FE8">
              <w:rPr>
                <w:rFonts w:ascii="Arial" w:hAnsi="Arial" w:cs="Arial"/>
                <w:sz w:val="24"/>
                <w:szCs w:val="24"/>
              </w:rPr>
              <w:t xml:space="preserve">is possible that </w:t>
            </w:r>
            <w:r w:rsidR="00786CD6" w:rsidRPr="00E80FE8">
              <w:rPr>
                <w:rFonts w:ascii="Arial" w:hAnsi="Arial" w:cs="Arial"/>
                <w:sz w:val="24"/>
                <w:szCs w:val="24"/>
              </w:rPr>
              <w:t xml:space="preserve">there are </w:t>
            </w:r>
            <w:r w:rsidR="0098346C" w:rsidRPr="00E80FE8">
              <w:rPr>
                <w:rFonts w:ascii="Arial" w:hAnsi="Arial" w:cs="Arial"/>
                <w:sz w:val="24"/>
                <w:szCs w:val="24"/>
              </w:rPr>
              <w:t xml:space="preserve">slight discrepancies in reporting e.g. variation in the name of a victim or </w:t>
            </w:r>
            <w:r w:rsidR="004A6BD8" w:rsidRPr="00E80FE8">
              <w:rPr>
                <w:rFonts w:ascii="Arial" w:hAnsi="Arial" w:cs="Arial"/>
                <w:sz w:val="24"/>
                <w:szCs w:val="24"/>
              </w:rPr>
              <w:t xml:space="preserve">the name of </w:t>
            </w:r>
            <w:r w:rsidR="00C5563A" w:rsidRPr="00E80FE8">
              <w:rPr>
                <w:rFonts w:ascii="Arial" w:hAnsi="Arial" w:cs="Arial"/>
                <w:sz w:val="24"/>
                <w:szCs w:val="24"/>
              </w:rPr>
              <w:t>a location</w:t>
            </w:r>
            <w:r w:rsidR="0098346C" w:rsidRPr="00E80FE8">
              <w:rPr>
                <w:rFonts w:ascii="Arial" w:hAnsi="Arial" w:cs="Arial"/>
                <w:sz w:val="24"/>
                <w:szCs w:val="24"/>
              </w:rPr>
              <w:t xml:space="preserve"> may have caused double entries. However, these are rarer than they are</w:t>
            </w:r>
            <w:r w:rsidRPr="00E80FE8">
              <w:rPr>
                <w:rFonts w:ascii="Arial" w:hAnsi="Arial" w:cs="Arial"/>
                <w:sz w:val="24"/>
                <w:szCs w:val="24"/>
              </w:rPr>
              <w:t xml:space="preserve"> common because inbuilt tools in Excel mitigate this error. </w:t>
            </w:r>
            <w:r w:rsidR="00C5563A" w:rsidRPr="00E80FE8">
              <w:rPr>
                <w:rFonts w:ascii="Arial" w:hAnsi="Arial" w:cs="Arial"/>
                <w:sz w:val="24"/>
                <w:szCs w:val="24"/>
              </w:rPr>
              <w:t>Finally, the</w:t>
            </w:r>
            <w:r w:rsidR="0098346C" w:rsidRPr="00E80FE8">
              <w:rPr>
                <w:rFonts w:ascii="Arial" w:hAnsi="Arial" w:cs="Arial"/>
                <w:sz w:val="24"/>
                <w:szCs w:val="24"/>
              </w:rPr>
              <w:t xml:space="preserve"> category of "survivor" which is ordinarily set aside for survivors of attempted murders</w:t>
            </w:r>
            <w:r w:rsidR="00786CD6" w:rsidRPr="00E80FE8">
              <w:rPr>
                <w:rFonts w:ascii="Arial" w:hAnsi="Arial" w:cs="Arial"/>
                <w:sz w:val="24"/>
                <w:szCs w:val="24"/>
              </w:rPr>
              <w:t>,</w:t>
            </w:r>
            <w:r w:rsidR="0098346C" w:rsidRPr="00E80FE8">
              <w:rPr>
                <w:rFonts w:ascii="Arial" w:hAnsi="Arial" w:cs="Arial"/>
                <w:sz w:val="24"/>
                <w:szCs w:val="24"/>
              </w:rPr>
              <w:t xml:space="preserve"> maiming </w:t>
            </w:r>
            <w:r w:rsidR="00786CD6" w:rsidRPr="00E80FE8">
              <w:rPr>
                <w:rFonts w:ascii="Arial" w:hAnsi="Arial" w:cs="Arial"/>
                <w:sz w:val="24"/>
                <w:szCs w:val="24"/>
              </w:rPr>
              <w:t>a</w:t>
            </w:r>
            <w:r w:rsidR="000241FF" w:rsidRPr="00E80FE8">
              <w:rPr>
                <w:rFonts w:ascii="Arial" w:hAnsi="Arial" w:cs="Arial"/>
                <w:sz w:val="24"/>
                <w:szCs w:val="24"/>
              </w:rPr>
              <w:t>n</w:t>
            </w:r>
            <w:r w:rsidR="00786CD6" w:rsidRPr="00E80FE8">
              <w:rPr>
                <w:rFonts w:ascii="Arial" w:hAnsi="Arial" w:cs="Arial"/>
                <w:sz w:val="24"/>
                <w:szCs w:val="24"/>
              </w:rPr>
              <w:t xml:space="preserve">d physical assault </w:t>
            </w:r>
            <w:r w:rsidR="0098346C" w:rsidRPr="00E80FE8">
              <w:rPr>
                <w:rFonts w:ascii="Arial" w:hAnsi="Arial" w:cs="Arial"/>
                <w:sz w:val="24"/>
                <w:szCs w:val="24"/>
              </w:rPr>
              <w:t xml:space="preserve">may have also captured victims of </w:t>
            </w:r>
            <w:r w:rsidR="004A6BD8" w:rsidRPr="00E80FE8">
              <w:rPr>
                <w:rFonts w:ascii="Arial" w:hAnsi="Arial" w:cs="Arial"/>
                <w:sz w:val="24"/>
                <w:szCs w:val="24"/>
              </w:rPr>
              <w:t>trafficking</w:t>
            </w:r>
            <w:r w:rsidR="0098346C" w:rsidRPr="00E80FE8">
              <w:rPr>
                <w:rFonts w:ascii="Arial" w:hAnsi="Arial" w:cs="Arial"/>
                <w:sz w:val="24"/>
                <w:szCs w:val="24"/>
              </w:rPr>
              <w:t xml:space="preserve"> and </w:t>
            </w:r>
            <w:r w:rsidR="004A6BD8" w:rsidRPr="00E80FE8">
              <w:rPr>
                <w:rFonts w:ascii="Arial" w:hAnsi="Arial" w:cs="Arial"/>
                <w:sz w:val="24"/>
                <w:szCs w:val="24"/>
              </w:rPr>
              <w:t xml:space="preserve">ritual </w:t>
            </w:r>
            <w:r w:rsidR="0098346C" w:rsidRPr="00E80FE8">
              <w:rPr>
                <w:rFonts w:ascii="Arial" w:hAnsi="Arial" w:cs="Arial"/>
                <w:sz w:val="24"/>
                <w:szCs w:val="24"/>
              </w:rPr>
              <w:t xml:space="preserve">rape. This too would be </w:t>
            </w:r>
            <w:r w:rsidR="00867E88" w:rsidRPr="00E80FE8">
              <w:rPr>
                <w:rFonts w:ascii="Arial" w:hAnsi="Arial" w:cs="Arial"/>
                <w:sz w:val="24"/>
                <w:szCs w:val="24"/>
              </w:rPr>
              <w:t>more rare than common.</w:t>
            </w:r>
          </w:p>
          <w:p w14:paraId="6D3ADE63" w14:textId="3D068B44" w:rsidR="00CE7072" w:rsidRPr="00E80FE8" w:rsidRDefault="00CE7072" w:rsidP="00D76DB6">
            <w:pPr>
              <w:jc w:val="both"/>
              <w:rPr>
                <w:rFonts w:ascii="Arial" w:hAnsi="Arial" w:cs="Arial"/>
                <w:sz w:val="24"/>
                <w:szCs w:val="24"/>
              </w:rPr>
            </w:pPr>
          </w:p>
        </w:tc>
      </w:tr>
    </w:tbl>
    <w:p w14:paraId="444A6E6E" w14:textId="70361798" w:rsidR="00D44D53" w:rsidRPr="00E80FE8" w:rsidRDefault="00D44D53">
      <w:pPr>
        <w:rPr>
          <w:rFonts w:ascii="Arial" w:hAnsi="Arial" w:cs="Arial"/>
          <w:sz w:val="24"/>
          <w:szCs w:val="24"/>
        </w:rPr>
      </w:pPr>
    </w:p>
    <w:p w14:paraId="1790B7CE" w14:textId="77777777" w:rsidR="00B27BA2" w:rsidRPr="00E80FE8" w:rsidRDefault="00B27BA2">
      <w:pPr>
        <w:rPr>
          <w:rFonts w:ascii="Arial" w:hAnsi="Arial" w:cs="Arial"/>
          <w:sz w:val="24"/>
          <w:szCs w:val="24"/>
        </w:rPr>
        <w:sectPr w:rsidR="00B27BA2" w:rsidRPr="00E80FE8" w:rsidSect="0098484E">
          <w:footerReference w:type="default" r:id="rId9"/>
          <w:headerReference w:type="first" r:id="rId10"/>
          <w:pgSz w:w="12240" w:h="15840"/>
          <w:pgMar w:top="1440" w:right="1440" w:bottom="1440" w:left="1440" w:header="720" w:footer="720" w:gutter="0"/>
          <w:cols w:space="720"/>
          <w:titlePg/>
          <w:docGrid w:linePitch="360"/>
        </w:sectPr>
      </w:pPr>
    </w:p>
    <w:p w14:paraId="679F1C80" w14:textId="2EBE6400" w:rsidR="00C504DF" w:rsidRPr="00E80FE8" w:rsidRDefault="00D76DB6" w:rsidP="00DA6298">
      <w:pPr>
        <w:pStyle w:val="Heading1"/>
        <w:rPr>
          <w:noProof/>
          <w:lang w:eastAsia="en-AU"/>
        </w:rPr>
      </w:pPr>
      <w:bookmarkStart w:id="8" w:name="_Toc77758589"/>
      <w:bookmarkStart w:id="9" w:name="_Toc77758609"/>
      <w:r w:rsidRPr="00E80FE8">
        <w:rPr>
          <w:noProof/>
          <w:lang w:eastAsia="en-GB"/>
        </w:rPr>
        <w:drawing>
          <wp:anchor distT="0" distB="0" distL="114300" distR="114300" simplePos="0" relativeHeight="251674624" behindDoc="0" locked="0" layoutInCell="1" allowOverlap="1" wp14:anchorId="6491FA5D" wp14:editId="6AE8E072">
            <wp:simplePos x="0" y="0"/>
            <wp:positionH relativeFrom="margin">
              <wp:align>right</wp:align>
            </wp:positionH>
            <wp:positionV relativeFrom="paragraph">
              <wp:posOffset>520803</wp:posOffset>
            </wp:positionV>
            <wp:extent cx="8377555" cy="5113655"/>
            <wp:effectExtent l="0" t="0" r="4445" b="0"/>
            <wp:wrapThrough wrapText="bothSides">
              <wp:wrapPolygon edited="0">
                <wp:start x="0" y="0"/>
                <wp:lineTo x="0" y="21485"/>
                <wp:lineTo x="21562" y="21485"/>
                <wp:lineTo x="215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855" b="11882"/>
                    <a:stretch/>
                  </pic:blipFill>
                  <pic:spPr bwMode="auto">
                    <a:xfrm>
                      <a:off x="0" y="0"/>
                      <a:ext cx="8377555" cy="5113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4DF" w:rsidRPr="00E80FE8">
        <w:rPr>
          <w:noProof/>
          <w:lang w:eastAsia="en-AU"/>
        </w:rPr>
        <w:t>APPENDIX: All Data</w:t>
      </w:r>
      <w:bookmarkEnd w:id="8"/>
      <w:bookmarkEnd w:id="9"/>
      <w:r w:rsidR="00C504DF" w:rsidRPr="00E80FE8">
        <w:rPr>
          <w:noProof/>
          <w:lang w:eastAsia="en-AU"/>
        </w:rPr>
        <w:t xml:space="preserve"> </w:t>
      </w:r>
    </w:p>
    <w:p w14:paraId="245D1057" w14:textId="4127CBB3" w:rsidR="00B27BA2" w:rsidRPr="00E80FE8" w:rsidRDefault="00B27BA2">
      <w:pPr>
        <w:rPr>
          <w:rFonts w:ascii="Arial" w:hAnsi="Arial" w:cs="Arial"/>
          <w:sz w:val="24"/>
          <w:szCs w:val="24"/>
        </w:rPr>
      </w:pPr>
    </w:p>
    <w:p w14:paraId="6D456CE3" w14:textId="3A3F8870" w:rsidR="00B27BA2" w:rsidRPr="00E80FE8" w:rsidRDefault="00D76DB6">
      <w:pPr>
        <w:rPr>
          <w:rFonts w:ascii="Arial" w:hAnsi="Arial" w:cs="Arial"/>
          <w:sz w:val="24"/>
          <w:szCs w:val="24"/>
        </w:rPr>
        <w:sectPr w:rsidR="00B27BA2" w:rsidRPr="00E80FE8" w:rsidSect="00B27BA2">
          <w:pgSz w:w="15840" w:h="12240" w:orient="landscape"/>
          <w:pgMar w:top="1440" w:right="1440" w:bottom="1440" w:left="1440" w:header="720" w:footer="720" w:gutter="0"/>
          <w:cols w:space="720"/>
          <w:docGrid w:linePitch="360"/>
        </w:sectPr>
      </w:pPr>
      <w:r w:rsidRPr="00E80FE8">
        <w:rPr>
          <w:noProof/>
          <w:lang w:val="en-GB" w:eastAsia="en-GB"/>
        </w:rPr>
        <w:drawing>
          <wp:anchor distT="0" distB="0" distL="114300" distR="114300" simplePos="0" relativeHeight="251675648" behindDoc="0" locked="0" layoutInCell="1" allowOverlap="1" wp14:anchorId="63E961AB" wp14:editId="64F6BF48">
            <wp:simplePos x="0" y="0"/>
            <wp:positionH relativeFrom="margin">
              <wp:posOffset>-404495</wp:posOffset>
            </wp:positionH>
            <wp:positionV relativeFrom="paragraph">
              <wp:posOffset>0</wp:posOffset>
            </wp:positionV>
            <wp:extent cx="8931275" cy="5634990"/>
            <wp:effectExtent l="0" t="0" r="3175" b="3810"/>
            <wp:wrapThrough wrapText="bothSides">
              <wp:wrapPolygon edited="0">
                <wp:start x="0" y="0"/>
                <wp:lineTo x="0" y="21542"/>
                <wp:lineTo x="21562" y="21542"/>
                <wp:lineTo x="215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0237"/>
                    <a:stretch/>
                  </pic:blipFill>
                  <pic:spPr bwMode="auto">
                    <a:xfrm>
                      <a:off x="0" y="0"/>
                      <a:ext cx="8931275" cy="5634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762EC6" w14:textId="0C4EC7BF" w:rsidR="00D44D53" w:rsidRPr="00E80FE8" w:rsidRDefault="00D76DB6" w:rsidP="00B27BA2">
      <w:pPr>
        <w:rPr>
          <w:b/>
          <w:bCs/>
          <w:noProof/>
          <w:lang w:eastAsia="en-AU"/>
        </w:rPr>
      </w:pPr>
      <w:r w:rsidRPr="00E80FE8">
        <w:rPr>
          <w:noProof/>
          <w:lang w:val="en-GB" w:eastAsia="en-GB"/>
        </w:rPr>
        <w:drawing>
          <wp:anchor distT="0" distB="0" distL="114300" distR="114300" simplePos="0" relativeHeight="251676672" behindDoc="0" locked="0" layoutInCell="1" allowOverlap="1" wp14:anchorId="29E3970B" wp14:editId="3A88D61F">
            <wp:simplePos x="0" y="0"/>
            <wp:positionH relativeFrom="margin">
              <wp:align>center</wp:align>
            </wp:positionH>
            <wp:positionV relativeFrom="paragraph">
              <wp:posOffset>552524</wp:posOffset>
            </wp:positionV>
            <wp:extent cx="8973820" cy="5294630"/>
            <wp:effectExtent l="0" t="0" r="0" b="1270"/>
            <wp:wrapThrough wrapText="bothSides">
              <wp:wrapPolygon edited="0">
                <wp:start x="0" y="0"/>
                <wp:lineTo x="0" y="21527"/>
                <wp:lineTo x="21551" y="21527"/>
                <wp:lineTo x="2155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302" b="11699"/>
                    <a:stretch/>
                  </pic:blipFill>
                  <pic:spPr bwMode="auto">
                    <a:xfrm>
                      <a:off x="0" y="0"/>
                      <a:ext cx="8973820" cy="5294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FF335C" w14:textId="1AA3CFE2" w:rsidR="00B27BA2" w:rsidRPr="00E80FE8" w:rsidRDefault="00D76DB6" w:rsidP="00D44D53">
      <w:pPr>
        <w:jc w:val="center"/>
        <w:rPr>
          <w:b/>
          <w:bCs/>
          <w:noProof/>
          <w:lang w:eastAsia="en-AU"/>
        </w:rPr>
      </w:pPr>
      <w:r w:rsidRPr="00E80FE8">
        <w:rPr>
          <w:noProof/>
          <w:lang w:val="en-GB" w:eastAsia="en-GB"/>
        </w:rPr>
        <w:drawing>
          <wp:anchor distT="0" distB="0" distL="114300" distR="114300" simplePos="0" relativeHeight="251677696" behindDoc="0" locked="0" layoutInCell="1" allowOverlap="1" wp14:anchorId="4DFE2818" wp14:editId="0884942E">
            <wp:simplePos x="0" y="0"/>
            <wp:positionH relativeFrom="margin">
              <wp:posOffset>-287655</wp:posOffset>
            </wp:positionH>
            <wp:positionV relativeFrom="paragraph">
              <wp:posOffset>0</wp:posOffset>
            </wp:positionV>
            <wp:extent cx="8718550" cy="5794375"/>
            <wp:effectExtent l="0" t="0" r="6350" b="0"/>
            <wp:wrapThrough wrapText="bothSides">
              <wp:wrapPolygon edited="0">
                <wp:start x="0" y="0"/>
                <wp:lineTo x="0" y="21517"/>
                <wp:lineTo x="21569" y="21517"/>
                <wp:lineTo x="2156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2045"/>
                    <a:stretch/>
                  </pic:blipFill>
                  <pic:spPr bwMode="auto">
                    <a:xfrm>
                      <a:off x="0" y="0"/>
                      <a:ext cx="8718550" cy="579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6D085A" w14:textId="77777777" w:rsidR="000018E2" w:rsidRPr="00E80FE8" w:rsidRDefault="000018E2" w:rsidP="00D44D53">
      <w:pPr>
        <w:jc w:val="center"/>
        <w:rPr>
          <w:b/>
          <w:bCs/>
          <w:noProof/>
          <w:lang w:eastAsia="en-AU"/>
        </w:rPr>
        <w:sectPr w:rsidR="000018E2" w:rsidRPr="00E80FE8" w:rsidSect="00B27BA2">
          <w:pgSz w:w="15840" w:h="12240" w:orient="landscape"/>
          <w:pgMar w:top="1440" w:right="1440" w:bottom="1440" w:left="1440" w:header="720" w:footer="720" w:gutter="0"/>
          <w:cols w:space="720"/>
          <w:docGrid w:linePitch="360"/>
        </w:sectPr>
      </w:pPr>
    </w:p>
    <w:p w14:paraId="400F2119" w14:textId="5A62FA03" w:rsidR="000018E2" w:rsidRPr="00E80FE8" w:rsidRDefault="00D76DB6" w:rsidP="00D44D53">
      <w:pPr>
        <w:jc w:val="center"/>
        <w:rPr>
          <w:b/>
          <w:bCs/>
          <w:noProof/>
          <w:lang w:eastAsia="en-AU"/>
        </w:rPr>
      </w:pPr>
      <w:r w:rsidRPr="00E80FE8">
        <w:rPr>
          <w:noProof/>
          <w:lang w:val="en-GB" w:eastAsia="en-GB"/>
        </w:rPr>
        <w:drawing>
          <wp:anchor distT="0" distB="0" distL="114300" distR="114300" simplePos="0" relativeHeight="251678720" behindDoc="0" locked="0" layoutInCell="1" allowOverlap="1" wp14:anchorId="681B3720" wp14:editId="153ABE9D">
            <wp:simplePos x="0" y="0"/>
            <wp:positionH relativeFrom="margin">
              <wp:posOffset>-361950</wp:posOffset>
            </wp:positionH>
            <wp:positionV relativeFrom="paragraph">
              <wp:posOffset>0</wp:posOffset>
            </wp:positionV>
            <wp:extent cx="8973820" cy="5730875"/>
            <wp:effectExtent l="0" t="0" r="0" b="3175"/>
            <wp:wrapThrough wrapText="bothSides">
              <wp:wrapPolygon edited="0">
                <wp:start x="0" y="0"/>
                <wp:lineTo x="0" y="21540"/>
                <wp:lineTo x="21551" y="21540"/>
                <wp:lineTo x="21551"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1151"/>
                    <a:stretch/>
                  </pic:blipFill>
                  <pic:spPr bwMode="auto">
                    <a:xfrm>
                      <a:off x="0" y="0"/>
                      <a:ext cx="8973820" cy="5730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E76B1C" w14:textId="77777777" w:rsidR="00C50D54" w:rsidRPr="00E80FE8" w:rsidRDefault="00C50D54" w:rsidP="00D44D53">
      <w:pPr>
        <w:jc w:val="center"/>
        <w:rPr>
          <w:b/>
          <w:bCs/>
          <w:noProof/>
          <w:lang w:eastAsia="en-AU"/>
        </w:rPr>
      </w:pPr>
    </w:p>
    <w:p w14:paraId="5BDD7AE4" w14:textId="58DC3C17" w:rsidR="00C50D54" w:rsidRDefault="00D76DB6" w:rsidP="00D44D53">
      <w:pPr>
        <w:jc w:val="center"/>
        <w:rPr>
          <w:b/>
          <w:bCs/>
          <w:noProof/>
          <w:lang w:eastAsia="en-AU"/>
        </w:rPr>
      </w:pPr>
      <w:r w:rsidRPr="00E80FE8">
        <w:rPr>
          <w:noProof/>
          <w:lang w:val="en-GB" w:eastAsia="en-GB"/>
        </w:rPr>
        <w:drawing>
          <wp:anchor distT="0" distB="0" distL="114300" distR="114300" simplePos="0" relativeHeight="251679744" behindDoc="0" locked="0" layoutInCell="1" allowOverlap="1" wp14:anchorId="5B3632D6" wp14:editId="13FA1307">
            <wp:simplePos x="0" y="0"/>
            <wp:positionH relativeFrom="margin">
              <wp:align>center</wp:align>
            </wp:positionH>
            <wp:positionV relativeFrom="paragraph">
              <wp:posOffset>373291</wp:posOffset>
            </wp:positionV>
            <wp:extent cx="9047180" cy="4836795"/>
            <wp:effectExtent l="0" t="0" r="1905" b="1905"/>
            <wp:wrapThrough wrapText="bothSides">
              <wp:wrapPolygon edited="0">
                <wp:start x="0" y="0"/>
                <wp:lineTo x="0" y="21523"/>
                <wp:lineTo x="21559" y="21523"/>
                <wp:lineTo x="2155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936" b="11874"/>
                    <a:stretch/>
                  </pic:blipFill>
                  <pic:spPr bwMode="auto">
                    <a:xfrm>
                      <a:off x="0" y="0"/>
                      <a:ext cx="9047180" cy="4836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D745A3" w14:textId="4817EC97" w:rsidR="00B27BA2" w:rsidRPr="00D44D53" w:rsidRDefault="00B27BA2" w:rsidP="00471DED">
      <w:pPr>
        <w:jc w:val="center"/>
        <w:rPr>
          <w:b/>
          <w:bCs/>
          <w:noProof/>
          <w:lang w:eastAsia="en-AU"/>
        </w:rPr>
      </w:pPr>
    </w:p>
    <w:sectPr w:rsidR="00B27BA2" w:rsidRPr="00D44D53" w:rsidSect="0091003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394CD" w14:textId="77777777" w:rsidR="00EE38E3" w:rsidRDefault="00EE38E3" w:rsidP="00383CB1">
      <w:pPr>
        <w:spacing w:after="0" w:line="240" w:lineRule="auto"/>
      </w:pPr>
      <w:r>
        <w:separator/>
      </w:r>
    </w:p>
  </w:endnote>
  <w:endnote w:type="continuationSeparator" w:id="0">
    <w:p w14:paraId="2C17E77D" w14:textId="77777777" w:rsidR="00EE38E3" w:rsidRDefault="00EE38E3" w:rsidP="00383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001936"/>
      <w:docPartObj>
        <w:docPartGallery w:val="Page Numbers (Bottom of Page)"/>
        <w:docPartUnique/>
      </w:docPartObj>
    </w:sdtPr>
    <w:sdtEndPr>
      <w:rPr>
        <w:noProof/>
      </w:rPr>
    </w:sdtEndPr>
    <w:sdtContent>
      <w:p w14:paraId="367AC13B" w14:textId="75CD2104" w:rsidR="0098484E" w:rsidRDefault="0098484E">
        <w:pPr>
          <w:pStyle w:val="Footer"/>
          <w:jc w:val="right"/>
        </w:pPr>
        <w:r>
          <w:fldChar w:fldCharType="begin"/>
        </w:r>
        <w:r>
          <w:instrText xml:space="preserve"> PAGE   \* MERGEFORMAT </w:instrText>
        </w:r>
        <w:r>
          <w:fldChar w:fldCharType="separate"/>
        </w:r>
        <w:r w:rsidR="009E58BB">
          <w:rPr>
            <w:noProof/>
          </w:rPr>
          <w:t>11</w:t>
        </w:r>
        <w:r>
          <w:rPr>
            <w:noProof/>
          </w:rPr>
          <w:fldChar w:fldCharType="end"/>
        </w:r>
      </w:p>
    </w:sdtContent>
  </w:sdt>
  <w:p w14:paraId="20726F0E" w14:textId="77777777" w:rsidR="0098484E" w:rsidRDefault="009848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C4A806" w14:textId="77777777" w:rsidR="00EE38E3" w:rsidRDefault="00EE38E3" w:rsidP="00383CB1">
      <w:pPr>
        <w:spacing w:after="0" w:line="240" w:lineRule="auto"/>
      </w:pPr>
      <w:r>
        <w:separator/>
      </w:r>
    </w:p>
  </w:footnote>
  <w:footnote w:type="continuationSeparator" w:id="0">
    <w:p w14:paraId="261106A0" w14:textId="77777777" w:rsidR="00EE38E3" w:rsidRDefault="00EE38E3" w:rsidP="00383CB1">
      <w:pPr>
        <w:spacing w:after="0" w:line="240" w:lineRule="auto"/>
      </w:pPr>
      <w:r>
        <w:continuationSeparator/>
      </w:r>
    </w:p>
  </w:footnote>
  <w:footnote w:id="1">
    <w:p w14:paraId="1C7095CD" w14:textId="5511D4EE" w:rsidR="00383CB1" w:rsidRPr="000018E2" w:rsidRDefault="00383CB1" w:rsidP="000018E2">
      <w:pPr>
        <w:pStyle w:val="FootnoteText"/>
        <w:rPr>
          <w:rFonts w:ascii="Times New Roman" w:hAnsi="Times New Roman" w:cs="Times New Roman"/>
          <w:sz w:val="18"/>
          <w:szCs w:val="18"/>
        </w:rPr>
      </w:pPr>
      <w:r w:rsidRPr="000018E2">
        <w:rPr>
          <w:rStyle w:val="FootnoteReference"/>
          <w:rFonts w:ascii="Times New Roman" w:hAnsi="Times New Roman" w:cs="Times New Roman"/>
          <w:sz w:val="18"/>
          <w:szCs w:val="18"/>
        </w:rPr>
        <w:footnoteRef/>
      </w:r>
      <w:r w:rsidRPr="000018E2">
        <w:rPr>
          <w:rFonts w:ascii="Times New Roman" w:hAnsi="Times New Roman" w:cs="Times New Roman"/>
          <w:sz w:val="18"/>
          <w:szCs w:val="18"/>
        </w:rPr>
        <w:t xml:space="preserve"> </w:t>
      </w:r>
      <w:r w:rsidRPr="000018E2">
        <w:rPr>
          <w:rFonts w:ascii="Times New Roman" w:hAnsi="Times New Roman" w:cs="Times New Roman"/>
          <w:color w:val="000000" w:themeColor="text1"/>
          <w:sz w:val="18"/>
          <w:szCs w:val="18"/>
        </w:rPr>
        <w:t>A/HRC/11/2, 2009</w:t>
      </w:r>
    </w:p>
  </w:footnote>
  <w:footnote w:id="2">
    <w:p w14:paraId="262FA288" w14:textId="5FDBF820" w:rsidR="00383CB1" w:rsidRPr="000018E2" w:rsidRDefault="00383CB1" w:rsidP="000018E2">
      <w:pPr>
        <w:pStyle w:val="Heading1"/>
        <w:shd w:val="clear" w:color="auto" w:fill="FFFFFF"/>
        <w:spacing w:before="0" w:line="240" w:lineRule="auto"/>
        <w:rPr>
          <w:rFonts w:ascii="Times New Roman" w:hAnsi="Times New Roman" w:cs="Times New Roman"/>
          <w:b w:val="0"/>
          <w:bCs w:val="0"/>
          <w:caps w:val="0"/>
          <w:sz w:val="18"/>
          <w:szCs w:val="18"/>
        </w:rPr>
      </w:pPr>
      <w:r w:rsidRPr="000018E2">
        <w:rPr>
          <w:rStyle w:val="FootnoteReference"/>
          <w:rFonts w:ascii="Times New Roman" w:hAnsi="Times New Roman" w:cs="Times New Roman"/>
          <w:b w:val="0"/>
          <w:sz w:val="18"/>
          <w:szCs w:val="18"/>
        </w:rPr>
        <w:footnoteRef/>
      </w:r>
      <w:r w:rsidRPr="000018E2">
        <w:rPr>
          <w:rFonts w:ascii="Times New Roman" w:hAnsi="Times New Roman" w:cs="Times New Roman"/>
          <w:b w:val="0"/>
          <w:sz w:val="18"/>
          <w:szCs w:val="18"/>
        </w:rPr>
        <w:t xml:space="preserve"> </w:t>
      </w:r>
      <w:r w:rsidRPr="000018E2">
        <w:rPr>
          <w:rFonts w:ascii="Times New Roman" w:hAnsi="Times New Roman" w:cs="Times New Roman"/>
          <w:b w:val="0"/>
          <w:caps w:val="0"/>
          <w:sz w:val="18"/>
          <w:szCs w:val="18"/>
        </w:rPr>
        <w:t xml:space="preserve">See for example, Karen McVeigh, </w:t>
      </w:r>
      <w:r w:rsidRPr="000018E2">
        <w:rPr>
          <w:rFonts w:ascii="Times New Roman" w:hAnsi="Times New Roman" w:cs="Times New Roman"/>
          <w:b w:val="0"/>
          <w:bCs w:val="0"/>
          <w:caps w:val="0"/>
          <w:sz w:val="18"/>
          <w:szCs w:val="18"/>
        </w:rPr>
        <w:t>Child witchcraft claims increasing as ‘hidden crime’ is investigated,  8 October 2014,</w:t>
      </w:r>
      <w:r w:rsidRPr="000018E2">
        <w:rPr>
          <w:rFonts w:ascii="Times New Roman" w:hAnsi="Times New Roman" w:cs="Times New Roman"/>
          <w:b w:val="0"/>
          <w:caps w:val="0"/>
          <w:sz w:val="18"/>
          <w:szCs w:val="18"/>
        </w:rPr>
        <w:t xml:space="preserve"> </w:t>
      </w:r>
      <w:hyperlink r:id="rId1" w:history="1">
        <w:r w:rsidRPr="000018E2">
          <w:rPr>
            <w:rStyle w:val="Hyperlink"/>
            <w:rFonts w:ascii="Times New Roman" w:hAnsi="Times New Roman" w:cs="Times New Roman"/>
            <w:b w:val="0"/>
            <w:caps w:val="0"/>
            <w:sz w:val="18"/>
            <w:szCs w:val="18"/>
          </w:rPr>
          <w:t>https://www.theguardian.com/uk-news/2014/oct/08/child-witchcraft-claims-hidden-crime-met-police-under-reported</w:t>
        </w:r>
      </w:hyperlink>
      <w:r w:rsidRPr="000018E2">
        <w:rPr>
          <w:rFonts w:ascii="Times New Roman" w:hAnsi="Times New Roman" w:cs="Times New Roman"/>
          <w:b w:val="0"/>
          <w:caps w:val="0"/>
          <w:sz w:val="18"/>
          <w:szCs w:val="18"/>
        </w:rPr>
        <w:t xml:space="preserve">  Also see, Ruth Evans, `Witchcraft abuse cases on the rise, 11 October 2015, http://www.bbc.com/news/uk-34475424</w:t>
      </w:r>
    </w:p>
  </w:footnote>
  <w:footnote w:id="3">
    <w:p w14:paraId="0C7AF2B5" w14:textId="77777777" w:rsidR="00383CB1" w:rsidRPr="000018E2" w:rsidRDefault="00383CB1" w:rsidP="000018E2">
      <w:pPr>
        <w:pStyle w:val="FootnoteText"/>
        <w:rPr>
          <w:rFonts w:ascii="Times New Roman" w:hAnsi="Times New Roman" w:cs="Times New Roman"/>
          <w:b/>
          <w:sz w:val="18"/>
          <w:szCs w:val="18"/>
          <w:lang w:val="en-CA"/>
        </w:rPr>
      </w:pPr>
      <w:r w:rsidRPr="000018E2">
        <w:rPr>
          <w:rStyle w:val="FootnoteReference"/>
          <w:rFonts w:ascii="Times New Roman" w:hAnsi="Times New Roman" w:cs="Times New Roman"/>
          <w:sz w:val="18"/>
          <w:szCs w:val="18"/>
        </w:rPr>
        <w:footnoteRef/>
      </w:r>
      <w:r w:rsidRPr="000018E2">
        <w:rPr>
          <w:rFonts w:ascii="Times New Roman" w:hAnsi="Times New Roman" w:cs="Times New Roman"/>
          <w:sz w:val="18"/>
          <w:szCs w:val="18"/>
        </w:rPr>
        <w:t xml:space="preserve"> </w:t>
      </w:r>
      <w:r w:rsidRPr="000018E2">
        <w:rPr>
          <w:rFonts w:ascii="Times New Roman" w:hAnsi="Times New Roman" w:cs="Times New Roman"/>
          <w:sz w:val="18"/>
          <w:szCs w:val="18"/>
          <w:lang w:val="en-CA"/>
        </w:rPr>
        <w:t xml:space="preserve">See </w:t>
      </w:r>
      <w:r w:rsidRPr="000018E2">
        <w:rPr>
          <w:rFonts w:ascii="Times New Roman" w:hAnsi="Times New Roman" w:cs="Times New Roman"/>
          <w:sz w:val="18"/>
          <w:szCs w:val="18"/>
        </w:rPr>
        <w:t xml:space="preserve">Philip Alston, “Of witches and robots: the diverse challenges of responding to unlawful killings in the twenty-first century”, </w:t>
      </w:r>
      <w:r w:rsidRPr="000018E2">
        <w:rPr>
          <w:rFonts w:ascii="Times New Roman" w:hAnsi="Times New Roman" w:cs="Times New Roman"/>
          <w:i/>
          <w:sz w:val="18"/>
          <w:szCs w:val="18"/>
        </w:rPr>
        <w:t>Macalester International</w:t>
      </w:r>
      <w:r w:rsidRPr="000018E2">
        <w:rPr>
          <w:rFonts w:ascii="Times New Roman" w:hAnsi="Times New Roman" w:cs="Times New Roman"/>
          <w:sz w:val="18"/>
          <w:szCs w:val="18"/>
        </w:rPr>
        <w:t xml:space="preserve">, vol. 28 (2012) and Jill Shnoebelen, Witchcraft allegations, refugee protection and human rights: a review of the evidence, </w:t>
      </w:r>
      <w:r w:rsidRPr="000018E2">
        <w:rPr>
          <w:rFonts w:ascii="Times New Roman" w:hAnsi="Times New Roman" w:cs="Times New Roman"/>
          <w:sz w:val="18"/>
          <w:szCs w:val="18"/>
          <w:lang w:val="en-CA"/>
        </w:rPr>
        <w:t>UNHCR, Research paper No. 169, http://www.unhcr.org/4981ca712.pdf</w:t>
      </w:r>
    </w:p>
  </w:footnote>
  <w:footnote w:id="4">
    <w:p w14:paraId="09FF5B5D" w14:textId="2F3DCEF4" w:rsidR="0025364C" w:rsidRPr="000018E2" w:rsidRDefault="0025364C" w:rsidP="000018E2">
      <w:pPr>
        <w:pStyle w:val="FootnoteText"/>
        <w:rPr>
          <w:rFonts w:ascii="Times New Roman" w:hAnsi="Times New Roman" w:cs="Times New Roman"/>
          <w:sz w:val="18"/>
          <w:szCs w:val="18"/>
        </w:rPr>
      </w:pPr>
      <w:r w:rsidRPr="000018E2">
        <w:rPr>
          <w:rStyle w:val="FootnoteReference"/>
          <w:rFonts w:ascii="Times New Roman" w:hAnsi="Times New Roman" w:cs="Times New Roman"/>
          <w:sz w:val="18"/>
          <w:szCs w:val="18"/>
        </w:rPr>
        <w:footnoteRef/>
      </w:r>
      <w:r w:rsidRPr="000018E2">
        <w:rPr>
          <w:rFonts w:ascii="Times New Roman" w:hAnsi="Times New Roman" w:cs="Times New Roman"/>
          <w:sz w:val="18"/>
          <w:szCs w:val="18"/>
        </w:rPr>
        <w:t xml:space="preserve"> </w:t>
      </w:r>
      <w:r w:rsidR="005214BF">
        <w:rPr>
          <w:rFonts w:ascii="Times New Roman" w:hAnsi="Times New Roman" w:cs="Times New Roman"/>
          <w:sz w:val="18"/>
          <w:szCs w:val="18"/>
        </w:rPr>
        <w:t xml:space="preserve">Miranda </w:t>
      </w:r>
      <w:r w:rsidRPr="005214BF">
        <w:rPr>
          <w:rFonts w:ascii="Times New Roman" w:hAnsi="Times New Roman" w:cs="Times New Roman"/>
          <w:color w:val="000000" w:themeColor="text1"/>
          <w:sz w:val="18"/>
          <w:szCs w:val="18"/>
        </w:rPr>
        <w:t>Forsyth</w:t>
      </w:r>
      <w:r w:rsidR="005214BF" w:rsidRPr="005214BF">
        <w:rPr>
          <w:rFonts w:ascii="Times New Roman" w:hAnsi="Times New Roman" w:cs="Times New Roman"/>
          <w:color w:val="000000" w:themeColor="text1"/>
          <w:sz w:val="18"/>
          <w:szCs w:val="18"/>
        </w:rPr>
        <w:t xml:space="preserve">, </w:t>
      </w:r>
      <w:r w:rsidR="00587570">
        <w:rPr>
          <w:rFonts w:ascii="Times New Roman" w:hAnsi="Times New Roman" w:cs="Times New Roman"/>
          <w:color w:val="000000" w:themeColor="text1"/>
          <w:sz w:val="18"/>
          <w:szCs w:val="18"/>
        </w:rPr>
        <w:t>‘</w:t>
      </w:r>
      <w:r w:rsidR="005214BF" w:rsidRPr="0091003A">
        <w:rPr>
          <w:rFonts w:ascii="Times New Roman" w:hAnsi="Times New Roman" w:cs="Times New Roman"/>
          <w:sz w:val="18"/>
          <w:szCs w:val="18"/>
        </w:rPr>
        <w:t>The regulation of witchcraft and sorcery practices and beliefs</w:t>
      </w:r>
      <w:r w:rsidR="00587570">
        <w:rPr>
          <w:rFonts w:ascii="Times New Roman" w:hAnsi="Times New Roman" w:cs="Times New Roman"/>
          <w:sz w:val="18"/>
          <w:szCs w:val="18"/>
        </w:rPr>
        <w:t>’</w:t>
      </w:r>
      <w:r w:rsidR="005214BF" w:rsidRPr="0091003A">
        <w:rPr>
          <w:rFonts w:ascii="Times New Roman" w:hAnsi="Times New Roman" w:cs="Times New Roman"/>
          <w:sz w:val="18"/>
          <w:szCs w:val="18"/>
        </w:rPr>
        <w:t xml:space="preserve">, </w:t>
      </w:r>
      <w:r w:rsidR="005214BF" w:rsidRPr="0091003A">
        <w:rPr>
          <w:rFonts w:ascii="Times New Roman" w:hAnsi="Times New Roman" w:cs="Times New Roman"/>
          <w:i/>
          <w:sz w:val="18"/>
          <w:szCs w:val="18"/>
        </w:rPr>
        <w:t>Annual Review of Law and Social Science</w:t>
      </w:r>
      <w:r w:rsidR="005214BF" w:rsidRPr="0091003A">
        <w:rPr>
          <w:rFonts w:ascii="Times New Roman" w:hAnsi="Times New Roman" w:cs="Times New Roman"/>
          <w:sz w:val="18"/>
          <w:szCs w:val="18"/>
        </w:rPr>
        <w:t xml:space="preserve">, </w:t>
      </w:r>
      <w:r w:rsidR="00587570">
        <w:rPr>
          <w:rFonts w:ascii="Times New Roman" w:hAnsi="Times New Roman" w:cs="Times New Roman"/>
          <w:sz w:val="18"/>
          <w:szCs w:val="18"/>
        </w:rPr>
        <w:t>(201</w:t>
      </w:r>
      <w:r w:rsidR="005214BF">
        <w:rPr>
          <w:rFonts w:ascii="Times New Roman" w:hAnsi="Times New Roman" w:cs="Times New Roman"/>
          <w:sz w:val="18"/>
          <w:szCs w:val="18"/>
        </w:rPr>
        <w:t xml:space="preserve">6) </w:t>
      </w:r>
      <w:r w:rsidR="005214BF" w:rsidRPr="0091003A">
        <w:rPr>
          <w:rFonts w:ascii="Times New Roman" w:hAnsi="Times New Roman" w:cs="Times New Roman"/>
          <w:sz w:val="18"/>
          <w:szCs w:val="18"/>
        </w:rPr>
        <w:t>12</w:t>
      </w:r>
      <w:r w:rsidR="005214BF">
        <w:rPr>
          <w:rFonts w:ascii="Times New Roman" w:hAnsi="Times New Roman" w:cs="Times New Roman"/>
          <w:sz w:val="18"/>
          <w:szCs w:val="18"/>
        </w:rPr>
        <w:t>: 331-351</w:t>
      </w:r>
      <w:r w:rsidR="005214BF" w:rsidRPr="0091003A">
        <w:rPr>
          <w:rFonts w:ascii="Times New Roman" w:hAnsi="Times New Roman" w:cs="Times New Roman"/>
          <w:sz w:val="18"/>
          <w:szCs w:val="18"/>
        </w:rPr>
        <w:t xml:space="preserve">, available at </w:t>
      </w:r>
      <w:hyperlink r:id="rId2" w:history="1">
        <w:r w:rsidR="005214BF" w:rsidRPr="0091003A">
          <w:rPr>
            <w:rStyle w:val="Hyperlink"/>
            <w:rFonts w:ascii="Times New Roman" w:hAnsi="Times New Roman" w:cs="Times New Roman"/>
            <w:sz w:val="18"/>
            <w:szCs w:val="18"/>
          </w:rPr>
          <w:t>http://www.annualreviews.org/doi/abs/10.1146/annurev-lawsocsci-110615-084600</w:t>
        </w:r>
      </w:hyperlink>
      <w:r w:rsidR="005214BF" w:rsidRPr="0091003A">
        <w:rPr>
          <w:rFonts w:ascii="Times New Roman" w:hAnsi="Times New Roman" w:cs="Times New Roman"/>
          <w:sz w:val="18"/>
          <w:szCs w:val="18"/>
        </w:rPr>
        <w:t xml:space="preserve"> </w:t>
      </w:r>
    </w:p>
  </w:footnote>
  <w:footnote w:id="5">
    <w:p w14:paraId="40D9D9E5" w14:textId="05520D2A" w:rsidR="0025364C" w:rsidRPr="0091003A" w:rsidRDefault="0025364C" w:rsidP="0091003A">
      <w:pPr>
        <w:spacing w:after="0"/>
        <w:rPr>
          <w:rFonts w:ascii="Times New Roman" w:hAnsi="Times New Roman" w:cs="Times New Roman"/>
          <w:sz w:val="18"/>
          <w:szCs w:val="18"/>
        </w:rPr>
      </w:pPr>
      <w:r w:rsidRPr="00E4390F">
        <w:rPr>
          <w:rStyle w:val="FootnoteReference"/>
          <w:rFonts w:ascii="Times New Roman" w:hAnsi="Times New Roman" w:cs="Times New Roman"/>
          <w:sz w:val="18"/>
          <w:szCs w:val="18"/>
        </w:rPr>
        <w:footnoteRef/>
      </w:r>
      <w:r w:rsidRPr="00E4390F">
        <w:rPr>
          <w:rFonts w:ascii="Times New Roman" w:hAnsi="Times New Roman" w:cs="Times New Roman"/>
          <w:sz w:val="18"/>
          <w:szCs w:val="18"/>
        </w:rPr>
        <w:t xml:space="preserve"> </w:t>
      </w:r>
      <w:r w:rsidR="005214BF" w:rsidRPr="00F769FB">
        <w:rPr>
          <w:rFonts w:ascii="Times New Roman" w:hAnsi="Times New Roman" w:cs="Times New Roman"/>
          <w:sz w:val="18"/>
          <w:szCs w:val="18"/>
        </w:rPr>
        <w:t xml:space="preserve">Edwards SM. 2013. </w:t>
      </w:r>
      <w:r w:rsidR="00587570">
        <w:rPr>
          <w:rFonts w:ascii="Times New Roman" w:hAnsi="Times New Roman" w:cs="Times New Roman"/>
          <w:sz w:val="18"/>
          <w:szCs w:val="18"/>
        </w:rPr>
        <w:t>‘</w:t>
      </w:r>
      <w:r w:rsidR="005214BF" w:rsidRPr="00F769FB">
        <w:rPr>
          <w:rFonts w:ascii="Times New Roman" w:hAnsi="Times New Roman" w:cs="Times New Roman"/>
          <w:sz w:val="18"/>
          <w:szCs w:val="18"/>
        </w:rPr>
        <w:t>The genocide and terror of witchcraft accusation, persecution and</w:t>
      </w:r>
      <w:r w:rsidR="005214BF">
        <w:rPr>
          <w:rFonts w:ascii="Times New Roman" w:hAnsi="Times New Roman" w:cs="Times New Roman"/>
          <w:sz w:val="18"/>
          <w:szCs w:val="18"/>
        </w:rPr>
        <w:t xml:space="preserve"> related violence: an emergency </w:t>
      </w:r>
      <w:r w:rsidR="005214BF" w:rsidRPr="00F769FB">
        <w:rPr>
          <w:rFonts w:ascii="Times New Roman" w:hAnsi="Times New Roman" w:cs="Times New Roman"/>
          <w:sz w:val="18"/>
          <w:szCs w:val="18"/>
        </w:rPr>
        <w:t>situation for international human rights and domestic law.</w:t>
      </w:r>
      <w:r w:rsidR="00587570">
        <w:rPr>
          <w:rFonts w:ascii="Times New Roman" w:hAnsi="Times New Roman" w:cs="Times New Roman"/>
          <w:sz w:val="18"/>
          <w:szCs w:val="18"/>
        </w:rPr>
        <w:t>’</w:t>
      </w:r>
      <w:r w:rsidR="005214BF" w:rsidRPr="00F769FB">
        <w:rPr>
          <w:rFonts w:ascii="Times New Roman" w:hAnsi="Times New Roman" w:cs="Times New Roman"/>
          <w:sz w:val="18"/>
          <w:szCs w:val="18"/>
        </w:rPr>
        <w:t xml:space="preserve"> </w:t>
      </w:r>
      <w:r w:rsidR="005214BF" w:rsidRPr="00F769FB">
        <w:rPr>
          <w:rFonts w:ascii="Times New Roman" w:hAnsi="Times New Roman" w:cs="Times New Roman"/>
          <w:i/>
          <w:sz w:val="18"/>
          <w:szCs w:val="18"/>
        </w:rPr>
        <w:t>Int. Fam. Law</w:t>
      </w:r>
      <w:r w:rsidR="005214BF" w:rsidRPr="00F769FB">
        <w:rPr>
          <w:rFonts w:ascii="Times New Roman" w:hAnsi="Times New Roman" w:cs="Times New Roman"/>
          <w:sz w:val="18"/>
          <w:szCs w:val="18"/>
        </w:rPr>
        <w:t xml:space="preserve"> 2013:322–30</w:t>
      </w:r>
      <w:r w:rsidR="005214BF">
        <w:rPr>
          <w:rFonts w:ascii="Times New Roman" w:hAnsi="Times New Roman" w:cs="Times New Roman"/>
          <w:sz w:val="18"/>
          <w:szCs w:val="18"/>
        </w:rPr>
        <w:t xml:space="preserve">; </w:t>
      </w:r>
      <w:r w:rsidR="005214BF" w:rsidRPr="00F769FB">
        <w:rPr>
          <w:rFonts w:ascii="Times New Roman" w:hAnsi="Times New Roman" w:cs="Times New Roman"/>
          <w:sz w:val="18"/>
          <w:szCs w:val="18"/>
        </w:rPr>
        <w:t>Garcia AD. 2013.</w:t>
      </w:r>
      <w:r w:rsidR="00587570">
        <w:rPr>
          <w:rFonts w:ascii="Times New Roman" w:hAnsi="Times New Roman" w:cs="Times New Roman"/>
          <w:sz w:val="18"/>
          <w:szCs w:val="18"/>
        </w:rPr>
        <w:t>’</w:t>
      </w:r>
      <w:r w:rsidR="005214BF" w:rsidRPr="00F769FB">
        <w:rPr>
          <w:rFonts w:ascii="Times New Roman" w:hAnsi="Times New Roman" w:cs="Times New Roman"/>
          <w:sz w:val="18"/>
          <w:szCs w:val="18"/>
        </w:rPr>
        <w:t xml:space="preserve"> New Issues in Refugee Research: Seeking Meaning: Voodoo, Witchcraft and Human Trafficking in Europe.</w:t>
      </w:r>
      <w:r w:rsidR="00587570">
        <w:rPr>
          <w:rFonts w:ascii="Times New Roman" w:hAnsi="Times New Roman" w:cs="Times New Roman"/>
          <w:sz w:val="18"/>
          <w:szCs w:val="18"/>
        </w:rPr>
        <w:t>’</w:t>
      </w:r>
      <w:r w:rsidR="005214BF" w:rsidRPr="00F769FB">
        <w:rPr>
          <w:rFonts w:ascii="Times New Roman" w:hAnsi="Times New Roman" w:cs="Times New Roman"/>
          <w:sz w:val="18"/>
          <w:szCs w:val="18"/>
        </w:rPr>
        <w:t xml:space="preserve"> </w:t>
      </w:r>
      <w:r w:rsidR="005214BF" w:rsidRPr="00F769FB">
        <w:rPr>
          <w:rFonts w:ascii="Times New Roman" w:hAnsi="Times New Roman" w:cs="Times New Roman"/>
          <w:i/>
          <w:sz w:val="18"/>
          <w:szCs w:val="18"/>
        </w:rPr>
        <w:t>Geneva: UNHCR</w:t>
      </w:r>
      <w:r w:rsidR="005214BF">
        <w:rPr>
          <w:rFonts w:ascii="Times New Roman" w:hAnsi="Times New Roman" w:cs="Times New Roman"/>
          <w:sz w:val="18"/>
          <w:szCs w:val="18"/>
        </w:rPr>
        <w:t xml:space="preserve">; </w:t>
      </w:r>
      <w:r w:rsidR="005214BF" w:rsidRPr="00F769FB">
        <w:rPr>
          <w:rFonts w:ascii="Times New Roman" w:hAnsi="Times New Roman" w:cs="Times New Roman"/>
          <w:sz w:val="18"/>
          <w:szCs w:val="18"/>
        </w:rPr>
        <w:t xml:space="preserve">Powles P, Deakin R. 2012. </w:t>
      </w:r>
      <w:r w:rsidR="00587570">
        <w:rPr>
          <w:rFonts w:ascii="Times New Roman" w:hAnsi="Times New Roman" w:cs="Times New Roman"/>
          <w:sz w:val="18"/>
          <w:szCs w:val="18"/>
        </w:rPr>
        <w:t>‘</w:t>
      </w:r>
      <w:r w:rsidR="005214BF" w:rsidRPr="00F769FB">
        <w:rPr>
          <w:rFonts w:ascii="Times New Roman" w:hAnsi="Times New Roman" w:cs="Times New Roman"/>
          <w:sz w:val="18"/>
          <w:szCs w:val="18"/>
        </w:rPr>
        <w:t>New Issues in Refugee Research: Seeking Meaning: An Anthropological and Community</w:t>
      </w:r>
      <w:r w:rsidR="005214BF">
        <w:rPr>
          <w:rFonts w:ascii="Times New Roman" w:hAnsi="Times New Roman" w:cs="Times New Roman"/>
          <w:sz w:val="18"/>
          <w:szCs w:val="18"/>
        </w:rPr>
        <w:t xml:space="preserve"> </w:t>
      </w:r>
      <w:r w:rsidR="005214BF" w:rsidRPr="00F769FB">
        <w:rPr>
          <w:rFonts w:ascii="Times New Roman" w:hAnsi="Times New Roman" w:cs="Times New Roman"/>
          <w:sz w:val="18"/>
          <w:szCs w:val="18"/>
        </w:rPr>
        <w:t>Based Approach to Witchcraft Accusations and Their Prevention in Refugee Situations.</w:t>
      </w:r>
      <w:r w:rsidR="00587570">
        <w:rPr>
          <w:rFonts w:ascii="Times New Roman" w:hAnsi="Times New Roman" w:cs="Times New Roman"/>
          <w:sz w:val="18"/>
          <w:szCs w:val="18"/>
        </w:rPr>
        <w:t>’</w:t>
      </w:r>
      <w:r w:rsidR="005214BF" w:rsidRPr="00F769FB">
        <w:rPr>
          <w:rFonts w:ascii="Times New Roman" w:hAnsi="Times New Roman" w:cs="Times New Roman"/>
          <w:sz w:val="18"/>
          <w:szCs w:val="18"/>
        </w:rPr>
        <w:t xml:space="preserve"> </w:t>
      </w:r>
      <w:r w:rsidR="005214BF" w:rsidRPr="00F769FB">
        <w:rPr>
          <w:rFonts w:ascii="Times New Roman" w:hAnsi="Times New Roman" w:cs="Times New Roman"/>
          <w:i/>
          <w:sz w:val="18"/>
          <w:szCs w:val="18"/>
        </w:rPr>
        <w:t>Geneva: UNHCR</w:t>
      </w:r>
    </w:p>
  </w:footnote>
  <w:footnote w:id="6">
    <w:p w14:paraId="54AED7ED" w14:textId="554706AF" w:rsidR="00636730" w:rsidRPr="0091003A" w:rsidRDefault="00636730" w:rsidP="00636730">
      <w:pPr>
        <w:pStyle w:val="ListParagraph"/>
        <w:numPr>
          <w:ilvl w:val="0"/>
          <w:numId w:val="3"/>
        </w:numPr>
        <w:ind w:left="0"/>
        <w:rPr>
          <w:rFonts w:ascii="Times New Roman" w:hAnsi="Times New Roman" w:cs="Times New Roman"/>
          <w:iCs/>
          <w:sz w:val="18"/>
          <w:szCs w:val="18"/>
          <w:lang w:val="en-GB"/>
        </w:rPr>
      </w:pPr>
      <w:r w:rsidRPr="0091003A">
        <w:rPr>
          <w:rStyle w:val="FootnoteReference"/>
          <w:rFonts w:ascii="Times New Roman" w:hAnsi="Times New Roman" w:cs="Times New Roman"/>
          <w:sz w:val="18"/>
          <w:szCs w:val="18"/>
        </w:rPr>
        <w:footnoteRef/>
      </w:r>
      <w:r w:rsidRPr="0091003A">
        <w:rPr>
          <w:rFonts w:ascii="Times New Roman" w:hAnsi="Times New Roman" w:cs="Times New Roman"/>
          <w:sz w:val="18"/>
          <w:szCs w:val="18"/>
        </w:rPr>
        <w:t xml:space="preserve"> See Report by SR VAW, </w:t>
      </w:r>
      <w:r w:rsidRPr="0091003A">
        <w:rPr>
          <w:rFonts w:ascii="Times New Roman" w:hAnsi="Times New Roman" w:cs="Times New Roman"/>
          <w:iCs/>
          <w:sz w:val="18"/>
          <w:szCs w:val="18"/>
          <w:lang w:val="en-GB"/>
        </w:rPr>
        <w:t>A/HRC/20/16), which has dedicated a section (section n.2) on killings of women due to accusations of sorcery/witchcraft.  Also see</w:t>
      </w:r>
      <w:r w:rsidRPr="0091003A">
        <w:rPr>
          <w:rFonts w:ascii="Times New Roman" w:hAnsi="Times New Roman" w:cs="Times New Roman"/>
          <w:i/>
          <w:iCs/>
          <w:sz w:val="18"/>
          <w:szCs w:val="18"/>
          <w:lang w:val="en-GB"/>
        </w:rPr>
        <w:t xml:space="preserve"> </w:t>
      </w:r>
      <w:r w:rsidRPr="0091003A">
        <w:rPr>
          <w:rFonts w:ascii="Times New Roman" w:hAnsi="Times New Roman" w:cs="Times New Roman"/>
          <w:sz w:val="18"/>
          <w:szCs w:val="18"/>
        </w:rPr>
        <w:t>A/HRC/23/49/Add.2</w:t>
      </w:r>
      <w:r w:rsidR="0091003A" w:rsidRPr="0091003A">
        <w:rPr>
          <w:rFonts w:ascii="Times New Roman" w:hAnsi="Times New Roman" w:cs="Times New Roman"/>
          <w:sz w:val="18"/>
          <w:szCs w:val="18"/>
        </w:rPr>
        <w:t>, with a</w:t>
      </w:r>
      <w:r w:rsidR="00E4390F" w:rsidRPr="0091003A">
        <w:rPr>
          <w:rFonts w:ascii="Times New Roman" w:hAnsi="Times New Roman" w:cs="Times New Roman"/>
          <w:sz w:val="18"/>
          <w:szCs w:val="18"/>
        </w:rPr>
        <w:t xml:space="preserve"> </w:t>
      </w:r>
      <w:r w:rsidR="00E4390F" w:rsidRPr="0091003A">
        <w:rPr>
          <w:rFonts w:ascii="Times New Roman" w:hAnsi="Times New Roman" w:cs="Times New Roman"/>
          <w:sz w:val="18"/>
          <w:szCs w:val="18"/>
          <w:lang w:val="en-GB"/>
        </w:rPr>
        <w:t>Chapter on sorcery-related violence, tribal violence and displacement.</w:t>
      </w:r>
    </w:p>
  </w:footnote>
  <w:footnote w:id="7">
    <w:p w14:paraId="529E952F" w14:textId="38D30355" w:rsidR="00636730" w:rsidRPr="0091003A" w:rsidRDefault="00636730" w:rsidP="00636730">
      <w:pPr>
        <w:pStyle w:val="FootnoteText"/>
        <w:rPr>
          <w:rFonts w:ascii="Times New Roman" w:hAnsi="Times New Roman" w:cs="Times New Roman"/>
          <w:sz w:val="18"/>
          <w:szCs w:val="18"/>
        </w:rPr>
      </w:pPr>
      <w:r w:rsidRPr="0091003A">
        <w:rPr>
          <w:rStyle w:val="FootnoteReference"/>
          <w:rFonts w:ascii="Times New Roman" w:hAnsi="Times New Roman" w:cs="Times New Roman"/>
          <w:sz w:val="18"/>
          <w:szCs w:val="18"/>
        </w:rPr>
        <w:footnoteRef/>
      </w:r>
      <w:r w:rsidRPr="0091003A">
        <w:rPr>
          <w:rFonts w:ascii="Times New Roman" w:hAnsi="Times New Roman" w:cs="Times New Roman"/>
          <w:sz w:val="18"/>
          <w:szCs w:val="18"/>
        </w:rPr>
        <w:t xml:space="preserve"> See </w:t>
      </w:r>
      <w:r w:rsidRPr="0091003A">
        <w:rPr>
          <w:rFonts w:ascii="Times New Roman" w:hAnsi="Times New Roman" w:cs="Times New Roman"/>
          <w:iCs/>
          <w:sz w:val="18"/>
          <w:szCs w:val="18"/>
          <w:lang w:val="en-GB" w:eastAsia="zh-CN"/>
        </w:rPr>
        <w:t>A/HRC/41/33 at paragraph 28</w:t>
      </w:r>
      <w:r w:rsidR="00E4390F" w:rsidRPr="0091003A">
        <w:rPr>
          <w:rFonts w:ascii="Times New Roman" w:hAnsi="Times New Roman" w:cs="Times New Roman"/>
          <w:iCs/>
          <w:sz w:val="18"/>
          <w:szCs w:val="18"/>
          <w:lang w:val="en-GB" w:eastAsia="zh-CN"/>
        </w:rPr>
        <w:t>.</w:t>
      </w:r>
    </w:p>
  </w:footnote>
  <w:footnote w:id="8">
    <w:p w14:paraId="30572C91" w14:textId="7AF7E721" w:rsidR="003A0BED" w:rsidRPr="003A0BED" w:rsidRDefault="003A0BED">
      <w:pPr>
        <w:pStyle w:val="FootnoteText"/>
        <w:rPr>
          <w:rFonts w:ascii="Times New Roman" w:hAnsi="Times New Roman" w:cs="Times New Roman"/>
          <w:sz w:val="18"/>
          <w:szCs w:val="18"/>
        </w:rPr>
      </w:pPr>
      <w:r w:rsidRPr="003A0BED">
        <w:rPr>
          <w:rStyle w:val="FootnoteReference"/>
          <w:rFonts w:ascii="Times New Roman" w:hAnsi="Times New Roman" w:cs="Times New Roman"/>
          <w:sz w:val="18"/>
          <w:szCs w:val="18"/>
        </w:rPr>
        <w:footnoteRef/>
      </w:r>
      <w:r w:rsidRPr="003A0BED">
        <w:rPr>
          <w:rFonts w:ascii="Times New Roman" w:hAnsi="Times New Roman" w:cs="Times New Roman"/>
          <w:sz w:val="18"/>
          <w:szCs w:val="18"/>
        </w:rPr>
        <w:t xml:space="preserve"> See for example A/HRC/25/58/Add.1</w:t>
      </w:r>
    </w:p>
  </w:footnote>
  <w:footnote w:id="9">
    <w:p w14:paraId="5377BFAC" w14:textId="77777777" w:rsidR="00E4390F" w:rsidRPr="0091003A" w:rsidRDefault="00E4390F" w:rsidP="00E4390F">
      <w:pPr>
        <w:pStyle w:val="FootnoteText"/>
        <w:rPr>
          <w:rFonts w:ascii="Times New Roman" w:hAnsi="Times New Roman" w:cs="Times New Roman"/>
          <w:sz w:val="18"/>
          <w:szCs w:val="18"/>
        </w:rPr>
      </w:pPr>
      <w:r w:rsidRPr="0091003A">
        <w:rPr>
          <w:rStyle w:val="FootnoteReference"/>
          <w:rFonts w:ascii="Times New Roman" w:hAnsi="Times New Roman" w:cs="Times New Roman"/>
          <w:sz w:val="18"/>
          <w:szCs w:val="18"/>
        </w:rPr>
        <w:footnoteRef/>
      </w:r>
      <w:r w:rsidRPr="0091003A">
        <w:rPr>
          <w:rFonts w:ascii="Times New Roman" w:hAnsi="Times New Roman" w:cs="Times New Roman"/>
          <w:sz w:val="18"/>
          <w:szCs w:val="18"/>
        </w:rPr>
        <w:t xml:space="preserve"> See for example A/HRC/31/57 at para 14.</w:t>
      </w:r>
    </w:p>
  </w:footnote>
  <w:footnote w:id="10">
    <w:p w14:paraId="66DD53B0" w14:textId="40BCA2FB" w:rsidR="00E4390F" w:rsidRDefault="00E4390F">
      <w:pPr>
        <w:pStyle w:val="FootnoteText"/>
      </w:pPr>
      <w:r w:rsidRPr="0091003A">
        <w:rPr>
          <w:rStyle w:val="FootnoteReference"/>
          <w:rFonts w:ascii="Times New Roman" w:hAnsi="Times New Roman" w:cs="Times New Roman"/>
          <w:sz w:val="18"/>
          <w:szCs w:val="18"/>
        </w:rPr>
        <w:footnoteRef/>
      </w:r>
      <w:r w:rsidRPr="0091003A">
        <w:rPr>
          <w:rFonts w:ascii="Times New Roman" w:hAnsi="Times New Roman" w:cs="Times New Roman"/>
          <w:sz w:val="18"/>
          <w:szCs w:val="18"/>
        </w:rPr>
        <w:t xml:space="preserve"> See A/HRC/11/</w:t>
      </w:r>
      <w:r w:rsidR="0091003A">
        <w:rPr>
          <w:rFonts w:ascii="Times New Roman" w:hAnsi="Times New Roman" w:cs="Times New Roman"/>
          <w:sz w:val="18"/>
          <w:szCs w:val="18"/>
        </w:rPr>
        <w:t>2</w:t>
      </w:r>
    </w:p>
  </w:footnote>
  <w:footnote w:id="11">
    <w:p w14:paraId="43AE705B" w14:textId="77777777" w:rsidR="00383CB1" w:rsidRPr="000018E2" w:rsidRDefault="00383CB1" w:rsidP="000018E2">
      <w:pPr>
        <w:pStyle w:val="FootnoteText"/>
        <w:rPr>
          <w:rFonts w:ascii="Times New Roman" w:hAnsi="Times New Roman" w:cs="Times New Roman"/>
          <w:sz w:val="18"/>
          <w:szCs w:val="18"/>
        </w:rPr>
      </w:pPr>
      <w:r w:rsidRPr="000018E2">
        <w:rPr>
          <w:rStyle w:val="FootnoteReference"/>
          <w:rFonts w:ascii="Times New Roman" w:hAnsi="Times New Roman" w:cs="Times New Roman"/>
          <w:sz w:val="18"/>
          <w:szCs w:val="18"/>
        </w:rPr>
        <w:footnoteRef/>
      </w:r>
      <w:r w:rsidRPr="000018E2">
        <w:rPr>
          <w:rFonts w:ascii="Times New Roman" w:hAnsi="Times New Roman" w:cs="Times New Roman"/>
          <w:sz w:val="18"/>
          <w:szCs w:val="18"/>
        </w:rPr>
        <w:t xml:space="preserve"> FA Eboiyehi ‘Convicted without evidence: Elderly women and witchcraft accusations in contemporary Nigeria’ (2017) Journal of International Women Studies 247.</w:t>
      </w:r>
    </w:p>
  </w:footnote>
  <w:footnote w:id="12">
    <w:p w14:paraId="16192B07" w14:textId="4918B5AE" w:rsidR="00383CB1" w:rsidRPr="00793152" w:rsidRDefault="00383CB1" w:rsidP="000018E2">
      <w:pPr>
        <w:pStyle w:val="FootnoteText"/>
        <w:rPr>
          <w:rFonts w:ascii="Times New Roman" w:hAnsi="Times New Roman" w:cs="Times New Roman"/>
          <w:sz w:val="18"/>
          <w:szCs w:val="18"/>
          <w:lang w:val="en-GB"/>
        </w:rPr>
      </w:pPr>
      <w:r w:rsidRPr="000018E2">
        <w:rPr>
          <w:rStyle w:val="FootnoteReference"/>
          <w:rFonts w:ascii="Times New Roman" w:hAnsi="Times New Roman" w:cs="Times New Roman"/>
          <w:sz w:val="18"/>
          <w:szCs w:val="18"/>
        </w:rPr>
        <w:footnoteRef/>
      </w:r>
      <w:r w:rsidRPr="00793152">
        <w:rPr>
          <w:rFonts w:ascii="Times New Roman" w:hAnsi="Times New Roman" w:cs="Times New Roman"/>
          <w:sz w:val="18"/>
          <w:szCs w:val="18"/>
          <w:lang w:val="en-GB"/>
        </w:rPr>
        <w:t xml:space="preserve"> </w:t>
      </w:r>
      <w:r w:rsidR="0056344A" w:rsidRPr="009E58BB">
        <w:rPr>
          <w:rFonts w:ascii="Times New Roman" w:hAnsi="Times New Roman" w:cs="Times New Roman"/>
          <w:sz w:val="18"/>
          <w:szCs w:val="18"/>
          <w:highlight w:val="yellow"/>
        </w:rPr>
        <w:t>Cimpric, Aleksandra (2010), Children Accused of Witchcraft: An anthropological study of contemporary practices in Africa, Dakar, UNICEF WCARO, pg. 2</w:t>
      </w:r>
    </w:p>
  </w:footnote>
  <w:footnote w:id="13">
    <w:p w14:paraId="5E9473EC" w14:textId="3E1F989D" w:rsidR="00383CB1" w:rsidRPr="00D76DB6" w:rsidRDefault="00383CB1" w:rsidP="000018E2">
      <w:pPr>
        <w:pStyle w:val="FootnoteText"/>
        <w:rPr>
          <w:rFonts w:ascii="Times New Roman" w:hAnsi="Times New Roman" w:cs="Times New Roman"/>
          <w:sz w:val="18"/>
          <w:szCs w:val="18"/>
          <w:lang w:val="it-IT"/>
        </w:rPr>
      </w:pPr>
      <w:r w:rsidRPr="000018E2">
        <w:rPr>
          <w:rStyle w:val="FootnoteReference"/>
          <w:rFonts w:ascii="Times New Roman" w:hAnsi="Times New Roman" w:cs="Times New Roman"/>
          <w:sz w:val="18"/>
          <w:szCs w:val="18"/>
        </w:rPr>
        <w:footnoteRef/>
      </w:r>
      <w:r w:rsidRPr="00D76DB6">
        <w:rPr>
          <w:rFonts w:ascii="Times New Roman" w:hAnsi="Times New Roman" w:cs="Times New Roman"/>
          <w:sz w:val="18"/>
          <w:szCs w:val="18"/>
          <w:lang w:val="it-IT"/>
        </w:rPr>
        <w:t xml:space="preserve"> Eboiyehi</w:t>
      </w:r>
      <w:r w:rsidR="00F8180F" w:rsidRPr="00D76DB6">
        <w:rPr>
          <w:rFonts w:ascii="Times New Roman" w:hAnsi="Times New Roman" w:cs="Times New Roman"/>
          <w:sz w:val="18"/>
          <w:szCs w:val="18"/>
          <w:lang w:val="it-IT"/>
        </w:rPr>
        <w:t xml:space="preserve">, supra note </w:t>
      </w:r>
      <w:r w:rsidR="00F8180F" w:rsidRPr="000018E2">
        <w:rPr>
          <w:rFonts w:ascii="Times New Roman" w:hAnsi="Times New Roman" w:cs="Times New Roman"/>
          <w:sz w:val="18"/>
          <w:szCs w:val="18"/>
        </w:rPr>
        <w:fldChar w:fldCharType="begin"/>
      </w:r>
      <w:r w:rsidR="00F8180F" w:rsidRPr="00D76DB6">
        <w:rPr>
          <w:rFonts w:ascii="Times New Roman" w:hAnsi="Times New Roman" w:cs="Times New Roman"/>
          <w:sz w:val="18"/>
          <w:szCs w:val="18"/>
          <w:lang w:val="it-IT"/>
        </w:rPr>
        <w:instrText xml:space="preserve"> NOTEREF _Ref17449370 \h </w:instrText>
      </w:r>
      <w:r w:rsidR="000018E2" w:rsidRPr="00D76DB6">
        <w:rPr>
          <w:rFonts w:ascii="Times New Roman" w:hAnsi="Times New Roman" w:cs="Times New Roman"/>
          <w:sz w:val="18"/>
          <w:szCs w:val="18"/>
          <w:lang w:val="it-IT"/>
        </w:rPr>
        <w:instrText xml:space="preserve"> \* MERGEFORMAT </w:instrText>
      </w:r>
      <w:r w:rsidR="00F8180F" w:rsidRPr="000018E2">
        <w:rPr>
          <w:rFonts w:ascii="Times New Roman" w:hAnsi="Times New Roman" w:cs="Times New Roman"/>
          <w:sz w:val="18"/>
          <w:szCs w:val="18"/>
        </w:rPr>
      </w:r>
      <w:r w:rsidR="00F8180F" w:rsidRPr="000018E2">
        <w:rPr>
          <w:rFonts w:ascii="Times New Roman" w:hAnsi="Times New Roman" w:cs="Times New Roman"/>
          <w:sz w:val="18"/>
          <w:szCs w:val="18"/>
        </w:rPr>
        <w:fldChar w:fldCharType="separate"/>
      </w:r>
      <w:r w:rsidR="00DB6403">
        <w:rPr>
          <w:rFonts w:ascii="Times New Roman" w:hAnsi="Times New Roman" w:cs="Times New Roman"/>
          <w:sz w:val="18"/>
          <w:szCs w:val="18"/>
          <w:lang w:val="it-IT"/>
        </w:rPr>
        <w:t>16</w:t>
      </w:r>
      <w:r w:rsidR="00F8180F" w:rsidRPr="000018E2">
        <w:rPr>
          <w:rFonts w:ascii="Times New Roman" w:hAnsi="Times New Roman" w:cs="Times New Roman"/>
          <w:sz w:val="18"/>
          <w:szCs w:val="18"/>
        </w:rPr>
        <w:fldChar w:fldCharType="end"/>
      </w:r>
      <w:r w:rsidR="00F8180F" w:rsidRPr="00D76DB6">
        <w:rPr>
          <w:rFonts w:ascii="Times New Roman" w:hAnsi="Times New Roman" w:cs="Times New Roman"/>
          <w:sz w:val="18"/>
          <w:szCs w:val="18"/>
          <w:lang w:val="it-IT"/>
        </w:rPr>
        <w:t>.</w:t>
      </w:r>
      <w:r w:rsidRPr="00D76DB6">
        <w:rPr>
          <w:rFonts w:ascii="Times New Roman" w:hAnsi="Times New Roman" w:cs="Times New Roman"/>
          <w:sz w:val="18"/>
          <w:szCs w:val="18"/>
          <w:lang w:val="it-IT"/>
        </w:rPr>
        <w:t xml:space="preserve">  </w:t>
      </w:r>
    </w:p>
  </w:footnote>
  <w:footnote w:id="14">
    <w:p w14:paraId="00301069" w14:textId="44362AB8" w:rsidR="00383CB1" w:rsidRPr="000018E2" w:rsidRDefault="00383CB1" w:rsidP="000018E2">
      <w:pPr>
        <w:pStyle w:val="FootnoteText"/>
        <w:rPr>
          <w:rFonts w:ascii="Times New Roman" w:hAnsi="Times New Roman" w:cs="Times New Roman"/>
          <w:sz w:val="18"/>
          <w:szCs w:val="18"/>
        </w:rPr>
      </w:pPr>
      <w:r w:rsidRPr="000018E2">
        <w:rPr>
          <w:rStyle w:val="FootnoteReference"/>
          <w:rFonts w:ascii="Times New Roman" w:hAnsi="Times New Roman" w:cs="Times New Roman"/>
          <w:sz w:val="18"/>
          <w:szCs w:val="18"/>
        </w:rPr>
        <w:footnoteRef/>
      </w:r>
      <w:r w:rsidRPr="00D76DB6">
        <w:rPr>
          <w:rFonts w:ascii="Times New Roman" w:hAnsi="Times New Roman" w:cs="Times New Roman"/>
          <w:sz w:val="18"/>
          <w:szCs w:val="18"/>
          <w:lang w:val="it-IT"/>
        </w:rPr>
        <w:t xml:space="preserve"> </w:t>
      </w:r>
      <w:r w:rsidR="009701A5">
        <w:rPr>
          <w:rFonts w:ascii="Times New Roman" w:hAnsi="Times New Roman" w:cs="Times New Roman"/>
          <w:sz w:val="18"/>
          <w:szCs w:val="18"/>
          <w:lang w:val="it-IT"/>
        </w:rPr>
        <w:t xml:space="preserve"> Reported as child abuse “linked to faith or belief.” See </w:t>
      </w:r>
      <w:r w:rsidRPr="00D76DB6">
        <w:rPr>
          <w:rFonts w:ascii="Times New Roman" w:hAnsi="Times New Roman" w:cs="Times New Roman"/>
          <w:sz w:val="18"/>
          <w:szCs w:val="18"/>
          <w:lang w:val="it-IT"/>
        </w:rPr>
        <w:t xml:space="preserve">FGM Centre. </w:t>
      </w:r>
      <w:r w:rsidRPr="000018E2">
        <w:rPr>
          <w:rFonts w:ascii="Times New Roman" w:hAnsi="Times New Roman" w:cs="Times New Roman"/>
          <w:sz w:val="18"/>
          <w:szCs w:val="18"/>
        </w:rPr>
        <w:t xml:space="preserve">Also see </w:t>
      </w:r>
      <w:hyperlink r:id="rId3" w:history="1">
        <w:r w:rsidRPr="000018E2">
          <w:rPr>
            <w:rStyle w:val="Hyperlink"/>
            <w:rFonts w:ascii="Times New Roman" w:hAnsi="Times New Roman" w:cs="Times New Roman"/>
            <w:sz w:val="18"/>
            <w:szCs w:val="18"/>
          </w:rPr>
          <w:t>https://vcf-uk.org/census-suggests-11-increase-in-cases-of-child-abuse-linked-to-faith-or-belief/</w:t>
        </w:r>
      </w:hyperlink>
    </w:p>
  </w:footnote>
  <w:footnote w:id="15">
    <w:p w14:paraId="13795DB5" w14:textId="3896041B" w:rsidR="00011037" w:rsidRPr="000018E2" w:rsidRDefault="00011037" w:rsidP="000018E2">
      <w:pPr>
        <w:pStyle w:val="FootnoteText"/>
        <w:rPr>
          <w:rFonts w:ascii="Times New Roman" w:hAnsi="Times New Roman" w:cs="Times New Roman"/>
          <w:sz w:val="18"/>
          <w:szCs w:val="18"/>
          <w:lang w:val="en-AU"/>
        </w:rPr>
      </w:pPr>
      <w:r w:rsidRPr="000018E2">
        <w:rPr>
          <w:rStyle w:val="FootnoteReference"/>
          <w:rFonts w:ascii="Times New Roman" w:hAnsi="Times New Roman" w:cs="Times New Roman"/>
          <w:sz w:val="18"/>
          <w:szCs w:val="18"/>
        </w:rPr>
        <w:footnoteRef/>
      </w:r>
      <w:r w:rsidRPr="000018E2">
        <w:rPr>
          <w:rFonts w:ascii="Times New Roman" w:hAnsi="Times New Roman" w:cs="Times New Roman"/>
          <w:sz w:val="18"/>
          <w:szCs w:val="18"/>
        </w:rPr>
        <w:t xml:space="preserve"> P. </w:t>
      </w:r>
      <w:r w:rsidRPr="000018E2">
        <w:rPr>
          <w:rFonts w:ascii="Times New Roman" w:hAnsi="Times New Roman" w:cs="Times New Roman"/>
          <w:sz w:val="18"/>
          <w:szCs w:val="18"/>
          <w:lang w:val="en-AU"/>
        </w:rPr>
        <w:t>Gibbs, ‘</w:t>
      </w:r>
      <w:r w:rsidRPr="000018E2">
        <w:rPr>
          <w:rFonts w:ascii="Times New Roman" w:hAnsi="Times New Roman" w:cs="Times New Roman"/>
          <w:sz w:val="18"/>
          <w:szCs w:val="18"/>
          <w:lang w:val="en-NZ"/>
        </w:rPr>
        <w:t xml:space="preserve">Engendered Violence and Witch-killing in Simbu’ In </w:t>
      </w:r>
      <w:r w:rsidRPr="000018E2">
        <w:rPr>
          <w:rFonts w:ascii="Times New Roman" w:hAnsi="Times New Roman" w:cs="Times New Roman"/>
          <w:i/>
          <w:sz w:val="18"/>
          <w:szCs w:val="18"/>
          <w:lang w:val="en-NZ"/>
        </w:rPr>
        <w:t>Engendering Violence in Papua New Guinea</w:t>
      </w:r>
      <w:r w:rsidRPr="000018E2">
        <w:rPr>
          <w:rFonts w:ascii="Times New Roman" w:hAnsi="Times New Roman" w:cs="Times New Roman"/>
          <w:sz w:val="18"/>
          <w:szCs w:val="18"/>
          <w:lang w:val="en-NZ"/>
        </w:rPr>
        <w:t>, M. Jolly, C. Stewart, C. Brewer (eds.</w:t>
      </w:r>
      <w:r w:rsidR="00463D67" w:rsidRPr="000018E2">
        <w:rPr>
          <w:rFonts w:ascii="Times New Roman" w:hAnsi="Times New Roman" w:cs="Times New Roman"/>
          <w:sz w:val="18"/>
          <w:szCs w:val="18"/>
          <w:lang w:val="en-NZ"/>
        </w:rPr>
        <w:t>), (</w:t>
      </w:r>
      <w:r w:rsidRPr="000018E2">
        <w:rPr>
          <w:rFonts w:ascii="Times New Roman" w:hAnsi="Times New Roman" w:cs="Times New Roman"/>
          <w:sz w:val="18"/>
          <w:szCs w:val="18"/>
          <w:lang w:val="en-NZ"/>
        </w:rPr>
        <w:t>2012) 107-136, Canberra: Australian National University E-Press. http://epress.anu.edu.au/wp-content/uploads/2012/06/ch032.pdf</w:t>
      </w:r>
    </w:p>
  </w:footnote>
  <w:footnote w:id="16">
    <w:p w14:paraId="4EF2404B" w14:textId="5CBD5CCD" w:rsidR="00383CB1" w:rsidRPr="000018E2" w:rsidRDefault="00383CB1" w:rsidP="000018E2">
      <w:pPr>
        <w:pStyle w:val="FootnoteText"/>
        <w:rPr>
          <w:rFonts w:ascii="Times New Roman" w:hAnsi="Times New Roman" w:cs="Times New Roman"/>
          <w:sz w:val="18"/>
          <w:szCs w:val="18"/>
        </w:rPr>
      </w:pPr>
      <w:r w:rsidRPr="000018E2">
        <w:rPr>
          <w:rStyle w:val="FootnoteReference"/>
          <w:rFonts w:ascii="Times New Roman" w:hAnsi="Times New Roman" w:cs="Times New Roman"/>
          <w:sz w:val="18"/>
          <w:szCs w:val="18"/>
        </w:rPr>
        <w:footnoteRef/>
      </w:r>
      <w:r w:rsidRPr="000018E2">
        <w:rPr>
          <w:rFonts w:ascii="Times New Roman" w:hAnsi="Times New Roman" w:cs="Times New Roman"/>
          <w:sz w:val="18"/>
          <w:szCs w:val="18"/>
        </w:rPr>
        <w:t xml:space="preserve"> </w:t>
      </w:r>
      <w:r w:rsidR="00F8180F" w:rsidRPr="000018E2">
        <w:rPr>
          <w:rFonts w:ascii="Times New Roman" w:hAnsi="Times New Roman" w:cs="Times New Roman"/>
          <w:sz w:val="18"/>
          <w:szCs w:val="18"/>
        </w:rPr>
        <w:t xml:space="preserve"> Eboiyehi, supra note </w:t>
      </w:r>
      <w:r w:rsidR="00F8180F" w:rsidRPr="000018E2">
        <w:rPr>
          <w:rFonts w:ascii="Times New Roman" w:hAnsi="Times New Roman" w:cs="Times New Roman"/>
          <w:sz w:val="18"/>
          <w:szCs w:val="18"/>
        </w:rPr>
        <w:fldChar w:fldCharType="begin"/>
      </w:r>
      <w:r w:rsidR="00F8180F" w:rsidRPr="000018E2">
        <w:rPr>
          <w:rFonts w:ascii="Times New Roman" w:hAnsi="Times New Roman" w:cs="Times New Roman"/>
          <w:sz w:val="18"/>
          <w:szCs w:val="18"/>
        </w:rPr>
        <w:instrText xml:space="preserve"> NOTEREF _Ref17449370 \h </w:instrText>
      </w:r>
      <w:r w:rsidR="000018E2" w:rsidRPr="000018E2">
        <w:rPr>
          <w:rFonts w:ascii="Times New Roman" w:hAnsi="Times New Roman" w:cs="Times New Roman"/>
          <w:sz w:val="18"/>
          <w:szCs w:val="18"/>
        </w:rPr>
        <w:instrText xml:space="preserve"> \* MERGEFORMAT </w:instrText>
      </w:r>
      <w:r w:rsidR="00F8180F" w:rsidRPr="000018E2">
        <w:rPr>
          <w:rFonts w:ascii="Times New Roman" w:hAnsi="Times New Roman" w:cs="Times New Roman"/>
          <w:sz w:val="18"/>
          <w:szCs w:val="18"/>
        </w:rPr>
      </w:r>
      <w:r w:rsidR="00F8180F" w:rsidRPr="000018E2">
        <w:rPr>
          <w:rFonts w:ascii="Times New Roman" w:hAnsi="Times New Roman" w:cs="Times New Roman"/>
          <w:sz w:val="18"/>
          <w:szCs w:val="18"/>
        </w:rPr>
        <w:fldChar w:fldCharType="separate"/>
      </w:r>
      <w:r w:rsidR="00DB6403">
        <w:rPr>
          <w:rFonts w:ascii="Times New Roman" w:hAnsi="Times New Roman" w:cs="Times New Roman"/>
          <w:sz w:val="18"/>
          <w:szCs w:val="18"/>
        </w:rPr>
        <w:t>16</w:t>
      </w:r>
      <w:r w:rsidR="00F8180F" w:rsidRPr="000018E2">
        <w:rPr>
          <w:rFonts w:ascii="Times New Roman" w:hAnsi="Times New Roman" w:cs="Times New Roman"/>
          <w:sz w:val="18"/>
          <w:szCs w:val="18"/>
        </w:rPr>
        <w:fldChar w:fldCharType="end"/>
      </w:r>
    </w:p>
  </w:footnote>
  <w:footnote w:id="17">
    <w:p w14:paraId="1E1BAB1E" w14:textId="77777777" w:rsidR="00383CB1" w:rsidRPr="000018E2" w:rsidRDefault="00383CB1" w:rsidP="000018E2">
      <w:pPr>
        <w:autoSpaceDE w:val="0"/>
        <w:autoSpaceDN w:val="0"/>
        <w:adjustRightInd w:val="0"/>
        <w:spacing w:after="0" w:line="240" w:lineRule="auto"/>
        <w:rPr>
          <w:rFonts w:ascii="Times New Roman" w:hAnsi="Times New Roman" w:cs="Times New Roman"/>
          <w:color w:val="12326E"/>
          <w:sz w:val="18"/>
          <w:szCs w:val="18"/>
        </w:rPr>
      </w:pPr>
      <w:r w:rsidRPr="000018E2">
        <w:rPr>
          <w:rStyle w:val="FootnoteReference"/>
          <w:rFonts w:ascii="Times New Roman" w:hAnsi="Times New Roman" w:cs="Times New Roman"/>
          <w:sz w:val="18"/>
          <w:szCs w:val="18"/>
        </w:rPr>
        <w:footnoteRef/>
      </w:r>
      <w:r w:rsidRPr="000018E2">
        <w:rPr>
          <w:rFonts w:ascii="Times New Roman" w:hAnsi="Times New Roman" w:cs="Times New Roman"/>
          <w:sz w:val="18"/>
          <w:szCs w:val="18"/>
        </w:rPr>
        <w:t xml:space="preserve"> International Bar Association’ Waiting to disappear:</w:t>
      </w:r>
      <w:r w:rsidRPr="000018E2">
        <w:rPr>
          <w:rFonts w:ascii="Times New Roman" w:hAnsi="Times New Roman" w:cs="Times New Roman"/>
          <w:color w:val="12326E"/>
          <w:sz w:val="18"/>
          <w:szCs w:val="18"/>
        </w:rPr>
        <w:t xml:space="preserve"> </w:t>
      </w:r>
      <w:r w:rsidRPr="000018E2">
        <w:rPr>
          <w:rFonts w:ascii="Times New Roman" w:hAnsi="Times New Roman" w:cs="Times New Roman"/>
          <w:sz w:val="18"/>
          <w:szCs w:val="18"/>
        </w:rPr>
        <w:t xml:space="preserve">International and regional standards for the protection and promotion of the human rights of persons with albinism (2017) 20.  Also see Explanatory Notes and Data on How the Independent Expert has collected this data: </w:t>
      </w:r>
      <w:hyperlink r:id="rId4" w:history="1">
        <w:r w:rsidRPr="000018E2">
          <w:rPr>
            <w:rStyle w:val="Hyperlink"/>
            <w:rFonts w:ascii="Times New Roman" w:hAnsi="Times New Roman" w:cs="Times New Roman"/>
            <w:sz w:val="18"/>
            <w:szCs w:val="18"/>
          </w:rPr>
          <w:t>https://actiononalbinism.org/page/xgr7osblfukwn9ghmwj98uxr</w:t>
        </w:r>
      </w:hyperlink>
    </w:p>
  </w:footnote>
  <w:footnote w:id="18">
    <w:p w14:paraId="45F931D4" w14:textId="66680946" w:rsidR="00A868A6" w:rsidRPr="0091003A" w:rsidRDefault="00A868A6" w:rsidP="0091003A">
      <w:pPr>
        <w:pStyle w:val="CommentText"/>
        <w:spacing w:after="0"/>
        <w:rPr>
          <w:rFonts w:ascii="Times New Roman" w:hAnsi="Times New Roman" w:cs="Times New Roman"/>
          <w:sz w:val="18"/>
          <w:szCs w:val="18"/>
        </w:rPr>
      </w:pPr>
      <w:r w:rsidRPr="000018E2">
        <w:rPr>
          <w:rStyle w:val="FootnoteReference"/>
          <w:rFonts w:ascii="Times New Roman" w:hAnsi="Times New Roman" w:cs="Times New Roman"/>
          <w:sz w:val="18"/>
          <w:szCs w:val="18"/>
        </w:rPr>
        <w:footnoteRef/>
      </w:r>
      <w:r w:rsidRPr="000018E2">
        <w:rPr>
          <w:rFonts w:ascii="Times New Roman" w:hAnsi="Times New Roman" w:cs="Times New Roman"/>
          <w:sz w:val="18"/>
          <w:szCs w:val="18"/>
        </w:rPr>
        <w:t xml:space="preserve"> See for instance, “When the occult meets the criminal: the connection between human trafficking and witchcraft”,  </w:t>
      </w:r>
      <w:hyperlink r:id="rId5" w:history="1">
        <w:r w:rsidRPr="000018E2">
          <w:rPr>
            <w:rStyle w:val="Hyperlink"/>
            <w:rFonts w:ascii="Times New Roman" w:hAnsi="Times New Roman" w:cs="Times New Roman"/>
            <w:sz w:val="18"/>
            <w:szCs w:val="18"/>
          </w:rPr>
          <w:t>https://www.polity.org.za/article/when-the-occult-meets-the-criminal-the-connection-between-human-trafficking-and-witchcraft-2012-11-16</w:t>
        </w:r>
      </w:hyperlink>
      <w:r w:rsidRPr="000018E2">
        <w:rPr>
          <w:rStyle w:val="Hyperlink"/>
          <w:rFonts w:ascii="Times New Roman" w:hAnsi="Times New Roman" w:cs="Times New Roman"/>
          <w:sz w:val="18"/>
          <w:szCs w:val="18"/>
        </w:rPr>
        <w:t>, accessed August 21, 2019.</w:t>
      </w:r>
    </w:p>
  </w:footnote>
  <w:footnote w:id="19">
    <w:p w14:paraId="329E0CA2" w14:textId="775689E3" w:rsidR="00C87D25" w:rsidRPr="0091003A" w:rsidRDefault="00C87D25" w:rsidP="0091003A">
      <w:pPr>
        <w:spacing w:after="0"/>
        <w:rPr>
          <w:rFonts w:ascii="Times New Roman" w:hAnsi="Times New Roman" w:cs="Times New Roman"/>
          <w:sz w:val="18"/>
          <w:szCs w:val="18"/>
          <w:shd w:val="clear" w:color="auto" w:fill="FFFFFF"/>
        </w:rPr>
      </w:pPr>
      <w:r w:rsidRPr="0091003A">
        <w:rPr>
          <w:rStyle w:val="FootnoteReference"/>
          <w:rFonts w:ascii="Times New Roman" w:hAnsi="Times New Roman" w:cs="Times New Roman"/>
          <w:sz w:val="18"/>
          <w:szCs w:val="18"/>
        </w:rPr>
        <w:footnoteRef/>
      </w:r>
      <w:r w:rsidRPr="0091003A">
        <w:rPr>
          <w:rFonts w:ascii="Times New Roman" w:hAnsi="Times New Roman" w:cs="Times New Roman"/>
          <w:sz w:val="18"/>
          <w:szCs w:val="18"/>
        </w:rPr>
        <w:t xml:space="preserve"> </w:t>
      </w:r>
      <w:r w:rsidRPr="0091003A">
        <w:rPr>
          <w:rFonts w:ascii="Times New Roman" w:hAnsi="Times New Roman" w:cs="Times New Roman"/>
          <w:sz w:val="18"/>
          <w:szCs w:val="18"/>
          <w:shd w:val="clear" w:color="auto" w:fill="FFFFFF"/>
        </w:rPr>
        <w:t xml:space="preserve">Data compiled with the support of </w:t>
      </w:r>
      <w:r w:rsidR="007D0E6C" w:rsidRPr="0091003A">
        <w:rPr>
          <w:rFonts w:ascii="Times New Roman" w:hAnsi="Times New Roman" w:cs="Times New Roman"/>
          <w:sz w:val="18"/>
          <w:szCs w:val="18"/>
          <w:shd w:val="clear" w:color="auto" w:fill="FFFFFF"/>
        </w:rPr>
        <w:t>t</w:t>
      </w:r>
      <w:r w:rsidRPr="0091003A">
        <w:rPr>
          <w:rFonts w:ascii="Times New Roman" w:hAnsi="Times New Roman" w:cs="Times New Roman"/>
          <w:sz w:val="18"/>
          <w:szCs w:val="18"/>
          <w:shd w:val="clear" w:color="auto" w:fill="FFFFFF"/>
        </w:rPr>
        <w:t>he United Nations Independent Expert on the enjoyment of human rights by persons with albinism  In collaboration with the Witchcraft and Human Rights Information Network &amp; its member-organizations, Under the Same Sun, The National FGM Centre, UK, Doughty Street Chambers, UK, Australia National University, Divine Word University, Papua New Guinea, Lancaster University, the Centre for Human Rights of the University of Pretoria and the International Human Rights Program of the University of Toronto</w:t>
      </w:r>
    </w:p>
    <w:p w14:paraId="74577DF6" w14:textId="77777777" w:rsidR="00C87D25" w:rsidRPr="0091003A" w:rsidRDefault="00C87D25" w:rsidP="00C87D25">
      <w:pPr>
        <w:spacing w:after="0"/>
        <w:rPr>
          <w:rFonts w:ascii="Times New Roman" w:hAnsi="Times New Roman" w:cs="Times New Roman"/>
          <w:b/>
          <w:color w:val="000000"/>
          <w:sz w:val="18"/>
          <w:szCs w:val="18"/>
          <w:shd w:val="clear" w:color="auto" w:fill="FFFFFF"/>
        </w:rPr>
      </w:pPr>
    </w:p>
    <w:p w14:paraId="0C45E424" w14:textId="783F57D7" w:rsidR="00C87D25" w:rsidRDefault="00C87D2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3A329" w14:textId="783508BC" w:rsidR="003F4B6A" w:rsidRDefault="003F4B6A">
    <w:pPr>
      <w:pStyle w:val="Header"/>
      <w:jc w:val="center"/>
    </w:pPr>
  </w:p>
  <w:p w14:paraId="568056F6" w14:textId="77777777" w:rsidR="003F4B6A" w:rsidRDefault="003F4B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A46122"/>
    <w:multiLevelType w:val="multilevel"/>
    <w:tmpl w:val="2B026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B464908"/>
    <w:multiLevelType w:val="hybridMultilevel"/>
    <w:tmpl w:val="F318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180085"/>
    <w:multiLevelType w:val="hybridMultilevel"/>
    <w:tmpl w:val="B790B964"/>
    <w:lvl w:ilvl="0" w:tplc="D620078A">
      <w:start w:val="1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90234B4"/>
    <w:multiLevelType w:val="hybridMultilevel"/>
    <w:tmpl w:val="133AF9AC"/>
    <w:lvl w:ilvl="0" w:tplc="4E80EEF2">
      <w:start w:val="1"/>
      <w:numFmt w:val="bullet"/>
      <w:lvlText w:val="-"/>
      <w:lvlJc w:val="left"/>
      <w:pPr>
        <w:ind w:left="720" w:hanging="360"/>
      </w:pPr>
      <w:rPr>
        <w:rFonts w:ascii="Calibri" w:eastAsia="Times New Roman" w:hAnsi="Calibri" w:cs="Times New Roman" w:hint="default"/>
        <w:i/>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F577D3"/>
    <w:multiLevelType w:val="hybridMultilevel"/>
    <w:tmpl w:val="5BBEFB10"/>
    <w:lvl w:ilvl="0" w:tplc="AE70808E">
      <w:start w:val="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6FC5"/>
    <w:rsid w:val="000018E2"/>
    <w:rsid w:val="00011037"/>
    <w:rsid w:val="00020055"/>
    <w:rsid w:val="000241FF"/>
    <w:rsid w:val="000330B0"/>
    <w:rsid w:val="000346AE"/>
    <w:rsid w:val="00050190"/>
    <w:rsid w:val="00097761"/>
    <w:rsid w:val="000A3F26"/>
    <w:rsid w:val="000C3311"/>
    <w:rsid w:val="00101130"/>
    <w:rsid w:val="00117A1D"/>
    <w:rsid w:val="00135E20"/>
    <w:rsid w:val="001419AD"/>
    <w:rsid w:val="0014263C"/>
    <w:rsid w:val="00171525"/>
    <w:rsid w:val="00177E8F"/>
    <w:rsid w:val="00181FAB"/>
    <w:rsid w:val="001A460F"/>
    <w:rsid w:val="001C0389"/>
    <w:rsid w:val="001D0590"/>
    <w:rsid w:val="001D0C97"/>
    <w:rsid w:val="001D5B46"/>
    <w:rsid w:val="001E3B8C"/>
    <w:rsid w:val="001F29C4"/>
    <w:rsid w:val="002029AB"/>
    <w:rsid w:val="00217933"/>
    <w:rsid w:val="0024441D"/>
    <w:rsid w:val="00250072"/>
    <w:rsid w:val="0025364C"/>
    <w:rsid w:val="0027643C"/>
    <w:rsid w:val="00290942"/>
    <w:rsid w:val="002D0ADB"/>
    <w:rsid w:val="002E2730"/>
    <w:rsid w:val="00303C27"/>
    <w:rsid w:val="00352DE6"/>
    <w:rsid w:val="00361144"/>
    <w:rsid w:val="0036246B"/>
    <w:rsid w:val="003644D4"/>
    <w:rsid w:val="00383CB1"/>
    <w:rsid w:val="003A0BED"/>
    <w:rsid w:val="003A3894"/>
    <w:rsid w:val="003B4B8B"/>
    <w:rsid w:val="003E0740"/>
    <w:rsid w:val="003F4AEC"/>
    <w:rsid w:val="003F4B6A"/>
    <w:rsid w:val="004016AA"/>
    <w:rsid w:val="0041306F"/>
    <w:rsid w:val="004163BE"/>
    <w:rsid w:val="00433D79"/>
    <w:rsid w:val="00435718"/>
    <w:rsid w:val="00451BAE"/>
    <w:rsid w:val="00461424"/>
    <w:rsid w:val="00463D67"/>
    <w:rsid w:val="00471DED"/>
    <w:rsid w:val="00476423"/>
    <w:rsid w:val="00484D82"/>
    <w:rsid w:val="004A6BD8"/>
    <w:rsid w:val="004C1076"/>
    <w:rsid w:val="004E0CCD"/>
    <w:rsid w:val="004F484B"/>
    <w:rsid w:val="0050213A"/>
    <w:rsid w:val="005214BF"/>
    <w:rsid w:val="00536844"/>
    <w:rsid w:val="0055730A"/>
    <w:rsid w:val="0056344A"/>
    <w:rsid w:val="005834D8"/>
    <w:rsid w:val="00587570"/>
    <w:rsid w:val="005C7E67"/>
    <w:rsid w:val="005D6044"/>
    <w:rsid w:val="005D7CAB"/>
    <w:rsid w:val="0060553E"/>
    <w:rsid w:val="00636730"/>
    <w:rsid w:val="00654783"/>
    <w:rsid w:val="00664BB0"/>
    <w:rsid w:val="00667576"/>
    <w:rsid w:val="006762E5"/>
    <w:rsid w:val="00683FC0"/>
    <w:rsid w:val="006A2588"/>
    <w:rsid w:val="006C4C2D"/>
    <w:rsid w:val="006C66DF"/>
    <w:rsid w:val="006D0ECE"/>
    <w:rsid w:val="006D53D8"/>
    <w:rsid w:val="006D75F6"/>
    <w:rsid w:val="006E380D"/>
    <w:rsid w:val="006F23F9"/>
    <w:rsid w:val="007047E7"/>
    <w:rsid w:val="007100D4"/>
    <w:rsid w:val="00736296"/>
    <w:rsid w:val="00740B43"/>
    <w:rsid w:val="00741D0C"/>
    <w:rsid w:val="007428FB"/>
    <w:rsid w:val="0074561C"/>
    <w:rsid w:val="00745DEA"/>
    <w:rsid w:val="00750C30"/>
    <w:rsid w:val="007556EB"/>
    <w:rsid w:val="00781688"/>
    <w:rsid w:val="00786CD6"/>
    <w:rsid w:val="00793152"/>
    <w:rsid w:val="007938E4"/>
    <w:rsid w:val="0079557E"/>
    <w:rsid w:val="007A144F"/>
    <w:rsid w:val="007A6F29"/>
    <w:rsid w:val="007D0E6C"/>
    <w:rsid w:val="007D51FB"/>
    <w:rsid w:val="007E4315"/>
    <w:rsid w:val="007F152F"/>
    <w:rsid w:val="007F794E"/>
    <w:rsid w:val="00824514"/>
    <w:rsid w:val="00835714"/>
    <w:rsid w:val="00862184"/>
    <w:rsid w:val="00867E88"/>
    <w:rsid w:val="00886981"/>
    <w:rsid w:val="008B00A0"/>
    <w:rsid w:val="008D7590"/>
    <w:rsid w:val="008F6EF6"/>
    <w:rsid w:val="0091003A"/>
    <w:rsid w:val="009122CB"/>
    <w:rsid w:val="009701A5"/>
    <w:rsid w:val="00976B89"/>
    <w:rsid w:val="0098346C"/>
    <w:rsid w:val="0098484E"/>
    <w:rsid w:val="00994F74"/>
    <w:rsid w:val="009B11AA"/>
    <w:rsid w:val="009C2505"/>
    <w:rsid w:val="009E4CA7"/>
    <w:rsid w:val="009E58BB"/>
    <w:rsid w:val="009E5FF4"/>
    <w:rsid w:val="009F2B3B"/>
    <w:rsid w:val="009F4441"/>
    <w:rsid w:val="00A03F98"/>
    <w:rsid w:val="00A216EE"/>
    <w:rsid w:val="00A37C2D"/>
    <w:rsid w:val="00A41706"/>
    <w:rsid w:val="00A42DB3"/>
    <w:rsid w:val="00A42F81"/>
    <w:rsid w:val="00A5295E"/>
    <w:rsid w:val="00A72217"/>
    <w:rsid w:val="00A74F6C"/>
    <w:rsid w:val="00A868A6"/>
    <w:rsid w:val="00A9030A"/>
    <w:rsid w:val="00A95849"/>
    <w:rsid w:val="00AB019A"/>
    <w:rsid w:val="00AB0B04"/>
    <w:rsid w:val="00AB7CE9"/>
    <w:rsid w:val="00AC08EF"/>
    <w:rsid w:val="00AD1C75"/>
    <w:rsid w:val="00AF16A2"/>
    <w:rsid w:val="00AF172C"/>
    <w:rsid w:val="00B05721"/>
    <w:rsid w:val="00B06BF8"/>
    <w:rsid w:val="00B17F3B"/>
    <w:rsid w:val="00B26689"/>
    <w:rsid w:val="00B27BA2"/>
    <w:rsid w:val="00B47639"/>
    <w:rsid w:val="00B50A76"/>
    <w:rsid w:val="00B54E38"/>
    <w:rsid w:val="00B9214A"/>
    <w:rsid w:val="00B950FC"/>
    <w:rsid w:val="00B96267"/>
    <w:rsid w:val="00BA615C"/>
    <w:rsid w:val="00BF3EB1"/>
    <w:rsid w:val="00C05BF4"/>
    <w:rsid w:val="00C05EAB"/>
    <w:rsid w:val="00C07033"/>
    <w:rsid w:val="00C2228D"/>
    <w:rsid w:val="00C253A2"/>
    <w:rsid w:val="00C4001F"/>
    <w:rsid w:val="00C46FC5"/>
    <w:rsid w:val="00C504DF"/>
    <w:rsid w:val="00C50D54"/>
    <w:rsid w:val="00C5563A"/>
    <w:rsid w:val="00C57A3A"/>
    <w:rsid w:val="00C6420A"/>
    <w:rsid w:val="00C7505E"/>
    <w:rsid w:val="00C87D25"/>
    <w:rsid w:val="00C97900"/>
    <w:rsid w:val="00CE7072"/>
    <w:rsid w:val="00CE7B89"/>
    <w:rsid w:val="00D0289C"/>
    <w:rsid w:val="00D10518"/>
    <w:rsid w:val="00D128BA"/>
    <w:rsid w:val="00D26C30"/>
    <w:rsid w:val="00D32F0B"/>
    <w:rsid w:val="00D42AA3"/>
    <w:rsid w:val="00D44D53"/>
    <w:rsid w:val="00D53EB9"/>
    <w:rsid w:val="00D61498"/>
    <w:rsid w:val="00D6664E"/>
    <w:rsid w:val="00D67493"/>
    <w:rsid w:val="00D76DB6"/>
    <w:rsid w:val="00D857D8"/>
    <w:rsid w:val="00D92D27"/>
    <w:rsid w:val="00DA6298"/>
    <w:rsid w:val="00DB14B7"/>
    <w:rsid w:val="00DB3E83"/>
    <w:rsid w:val="00DB6403"/>
    <w:rsid w:val="00DC066C"/>
    <w:rsid w:val="00DE2103"/>
    <w:rsid w:val="00DF5F78"/>
    <w:rsid w:val="00DF7331"/>
    <w:rsid w:val="00E06580"/>
    <w:rsid w:val="00E4380F"/>
    <w:rsid w:val="00E4390F"/>
    <w:rsid w:val="00E5309F"/>
    <w:rsid w:val="00E542B2"/>
    <w:rsid w:val="00E71D73"/>
    <w:rsid w:val="00E7447F"/>
    <w:rsid w:val="00E80FE8"/>
    <w:rsid w:val="00E811F8"/>
    <w:rsid w:val="00E873B3"/>
    <w:rsid w:val="00E978B6"/>
    <w:rsid w:val="00EC5779"/>
    <w:rsid w:val="00EE357D"/>
    <w:rsid w:val="00EE38E3"/>
    <w:rsid w:val="00EE70A7"/>
    <w:rsid w:val="00F5311C"/>
    <w:rsid w:val="00F6237A"/>
    <w:rsid w:val="00F66194"/>
    <w:rsid w:val="00F67412"/>
    <w:rsid w:val="00F70D9A"/>
    <w:rsid w:val="00F7478A"/>
    <w:rsid w:val="00F8180F"/>
    <w:rsid w:val="00FA0ED5"/>
    <w:rsid w:val="00FC0C4D"/>
    <w:rsid w:val="00FF3D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F64004F"/>
  <w15:chartTrackingRefBased/>
  <w15:docId w15:val="{DAB75145-064A-4DA4-A370-54DD48076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5B46"/>
    <w:pPr>
      <w:keepNext/>
      <w:keepLines/>
      <w:spacing w:before="480" w:after="0" w:line="276" w:lineRule="auto"/>
      <w:outlineLvl w:val="0"/>
    </w:pPr>
    <w:rPr>
      <w:rFonts w:ascii="Arial" w:eastAsiaTheme="majorEastAsia" w:hAnsi="Arial" w:cstheme="majorBidi"/>
      <w:b/>
      <w:bCs/>
      <w:cap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46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1306F"/>
    <w:rPr>
      <w:sz w:val="16"/>
      <w:szCs w:val="16"/>
    </w:rPr>
  </w:style>
  <w:style w:type="paragraph" w:styleId="CommentText">
    <w:name w:val="annotation text"/>
    <w:basedOn w:val="Normal"/>
    <w:link w:val="CommentTextChar"/>
    <w:uiPriority w:val="99"/>
    <w:unhideWhenUsed/>
    <w:rsid w:val="0041306F"/>
    <w:pPr>
      <w:spacing w:line="240" w:lineRule="auto"/>
    </w:pPr>
    <w:rPr>
      <w:sz w:val="20"/>
      <w:szCs w:val="20"/>
    </w:rPr>
  </w:style>
  <w:style w:type="character" w:customStyle="1" w:styleId="CommentTextChar">
    <w:name w:val="Comment Text Char"/>
    <w:basedOn w:val="DefaultParagraphFont"/>
    <w:link w:val="CommentText"/>
    <w:uiPriority w:val="99"/>
    <w:rsid w:val="0041306F"/>
    <w:rPr>
      <w:sz w:val="20"/>
      <w:szCs w:val="20"/>
    </w:rPr>
  </w:style>
  <w:style w:type="paragraph" w:styleId="CommentSubject">
    <w:name w:val="annotation subject"/>
    <w:basedOn w:val="CommentText"/>
    <w:next w:val="CommentText"/>
    <w:link w:val="CommentSubjectChar"/>
    <w:uiPriority w:val="99"/>
    <w:semiHidden/>
    <w:unhideWhenUsed/>
    <w:rsid w:val="0041306F"/>
    <w:rPr>
      <w:b/>
      <w:bCs/>
    </w:rPr>
  </w:style>
  <w:style w:type="character" w:customStyle="1" w:styleId="CommentSubjectChar">
    <w:name w:val="Comment Subject Char"/>
    <w:basedOn w:val="CommentTextChar"/>
    <w:link w:val="CommentSubject"/>
    <w:uiPriority w:val="99"/>
    <w:semiHidden/>
    <w:rsid w:val="0041306F"/>
    <w:rPr>
      <w:b/>
      <w:bCs/>
      <w:sz w:val="20"/>
      <w:szCs w:val="20"/>
    </w:rPr>
  </w:style>
  <w:style w:type="paragraph" w:styleId="BalloonText">
    <w:name w:val="Balloon Text"/>
    <w:basedOn w:val="Normal"/>
    <w:link w:val="BalloonTextChar"/>
    <w:uiPriority w:val="99"/>
    <w:semiHidden/>
    <w:unhideWhenUsed/>
    <w:rsid w:val="0041306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306F"/>
    <w:rPr>
      <w:rFonts w:ascii="Segoe UI" w:hAnsi="Segoe UI" w:cs="Segoe UI"/>
      <w:sz w:val="18"/>
      <w:szCs w:val="18"/>
    </w:rPr>
  </w:style>
  <w:style w:type="character" w:customStyle="1" w:styleId="Heading1Char">
    <w:name w:val="Heading 1 Char"/>
    <w:basedOn w:val="DefaultParagraphFont"/>
    <w:link w:val="Heading1"/>
    <w:uiPriority w:val="9"/>
    <w:rsid w:val="001D5B46"/>
    <w:rPr>
      <w:rFonts w:ascii="Arial" w:eastAsiaTheme="majorEastAsia" w:hAnsi="Arial" w:cstheme="majorBidi"/>
      <w:b/>
      <w:bCs/>
      <w:caps/>
      <w:sz w:val="28"/>
      <w:szCs w:val="28"/>
      <w:lang w:val="en-GB"/>
    </w:rPr>
  </w:style>
  <w:style w:type="paragraph" w:styleId="FootnoteText">
    <w:name w:val="footnote text"/>
    <w:basedOn w:val="Normal"/>
    <w:link w:val="FootnoteTextChar"/>
    <w:uiPriority w:val="99"/>
    <w:semiHidden/>
    <w:unhideWhenUsed/>
    <w:rsid w:val="00383CB1"/>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383CB1"/>
    <w:rPr>
      <w:sz w:val="20"/>
      <w:szCs w:val="20"/>
      <w:lang w:val="en-US"/>
    </w:rPr>
  </w:style>
  <w:style w:type="character" w:styleId="FootnoteReference">
    <w:name w:val="footnote reference"/>
    <w:basedOn w:val="DefaultParagraphFont"/>
    <w:uiPriority w:val="99"/>
    <w:semiHidden/>
    <w:unhideWhenUsed/>
    <w:rsid w:val="00383CB1"/>
    <w:rPr>
      <w:vertAlign w:val="superscript"/>
    </w:rPr>
  </w:style>
  <w:style w:type="character" w:styleId="Hyperlink">
    <w:name w:val="Hyperlink"/>
    <w:basedOn w:val="DefaultParagraphFont"/>
    <w:uiPriority w:val="99"/>
    <w:unhideWhenUsed/>
    <w:rsid w:val="00383CB1"/>
    <w:rPr>
      <w:color w:val="0563C1" w:themeColor="hyperlink"/>
      <w:u w:val="single"/>
    </w:rPr>
  </w:style>
  <w:style w:type="character" w:customStyle="1" w:styleId="SingleTxtGChar">
    <w:name w:val="_ Single Txt_G Char"/>
    <w:link w:val="SingleTxtG"/>
    <w:locked/>
    <w:rsid w:val="00383CB1"/>
  </w:style>
  <w:style w:type="paragraph" w:customStyle="1" w:styleId="SingleTxtG">
    <w:name w:val="_ Single Txt_G"/>
    <w:basedOn w:val="Normal"/>
    <w:link w:val="SingleTxtGChar"/>
    <w:rsid w:val="00383CB1"/>
    <w:pPr>
      <w:suppressAutoHyphens/>
      <w:spacing w:after="120" w:line="240" w:lineRule="atLeast"/>
      <w:ind w:left="1134" w:right="1134"/>
      <w:jc w:val="both"/>
    </w:pPr>
  </w:style>
  <w:style w:type="paragraph" w:styleId="EndnoteText">
    <w:name w:val="endnote text"/>
    <w:basedOn w:val="Normal"/>
    <w:link w:val="EndnoteTextChar"/>
    <w:uiPriority w:val="99"/>
    <w:semiHidden/>
    <w:unhideWhenUsed/>
    <w:rsid w:val="00C2228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2228D"/>
    <w:rPr>
      <w:sz w:val="20"/>
      <w:szCs w:val="20"/>
    </w:rPr>
  </w:style>
  <w:style w:type="character" w:styleId="EndnoteReference">
    <w:name w:val="endnote reference"/>
    <w:basedOn w:val="DefaultParagraphFont"/>
    <w:uiPriority w:val="99"/>
    <w:semiHidden/>
    <w:unhideWhenUsed/>
    <w:rsid w:val="00C2228D"/>
    <w:rPr>
      <w:vertAlign w:val="superscript"/>
    </w:rPr>
  </w:style>
  <w:style w:type="paragraph" w:styleId="TOCHeading">
    <w:name w:val="TOC Heading"/>
    <w:basedOn w:val="Heading1"/>
    <w:next w:val="Normal"/>
    <w:uiPriority w:val="39"/>
    <w:unhideWhenUsed/>
    <w:qFormat/>
    <w:rsid w:val="00101130"/>
    <w:pPr>
      <w:spacing w:before="240" w:line="259" w:lineRule="auto"/>
      <w:outlineLvl w:val="9"/>
    </w:pPr>
    <w:rPr>
      <w:rFonts w:asciiTheme="majorHAnsi" w:hAnsiTheme="majorHAnsi"/>
      <w:b w:val="0"/>
      <w:bCs w:val="0"/>
      <w:caps w:val="0"/>
      <w:color w:val="2F5496" w:themeColor="accent1" w:themeShade="BF"/>
      <w:sz w:val="32"/>
      <w:szCs w:val="32"/>
      <w:lang w:val="en-US"/>
    </w:rPr>
  </w:style>
  <w:style w:type="paragraph" w:styleId="TOC1">
    <w:name w:val="toc 1"/>
    <w:basedOn w:val="Normal"/>
    <w:next w:val="Normal"/>
    <w:autoRedefine/>
    <w:uiPriority w:val="39"/>
    <w:unhideWhenUsed/>
    <w:rsid w:val="00101130"/>
    <w:pPr>
      <w:spacing w:after="100"/>
    </w:pPr>
  </w:style>
  <w:style w:type="paragraph" w:styleId="Header">
    <w:name w:val="header"/>
    <w:basedOn w:val="Normal"/>
    <w:link w:val="HeaderChar"/>
    <w:uiPriority w:val="99"/>
    <w:unhideWhenUsed/>
    <w:rsid w:val="00C57A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A3A"/>
  </w:style>
  <w:style w:type="paragraph" w:styleId="Footer">
    <w:name w:val="footer"/>
    <w:basedOn w:val="Normal"/>
    <w:link w:val="FooterChar"/>
    <w:uiPriority w:val="99"/>
    <w:unhideWhenUsed/>
    <w:rsid w:val="00C57A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A3A"/>
  </w:style>
  <w:style w:type="character" w:customStyle="1" w:styleId="UnresolvedMention1">
    <w:name w:val="Unresolved Mention1"/>
    <w:basedOn w:val="DefaultParagraphFont"/>
    <w:uiPriority w:val="99"/>
    <w:semiHidden/>
    <w:unhideWhenUsed/>
    <w:rsid w:val="000018E2"/>
    <w:rPr>
      <w:color w:val="605E5C"/>
      <w:shd w:val="clear" w:color="auto" w:fill="E1DFDD"/>
    </w:rPr>
  </w:style>
  <w:style w:type="character" w:styleId="FollowedHyperlink">
    <w:name w:val="FollowedHyperlink"/>
    <w:basedOn w:val="DefaultParagraphFont"/>
    <w:uiPriority w:val="99"/>
    <w:semiHidden/>
    <w:unhideWhenUsed/>
    <w:rsid w:val="00D61498"/>
    <w:rPr>
      <w:color w:val="954F72" w:themeColor="followedHyperlink"/>
      <w:u w:val="single"/>
    </w:rPr>
  </w:style>
  <w:style w:type="paragraph" w:styleId="ListParagraph">
    <w:name w:val="List Paragraph"/>
    <w:basedOn w:val="Normal"/>
    <w:uiPriority w:val="34"/>
    <w:qFormat/>
    <w:rsid w:val="00636730"/>
    <w:pPr>
      <w:spacing w:after="0" w:line="240" w:lineRule="auto"/>
      <w:ind w:left="720"/>
    </w:pPr>
    <w:rPr>
      <w:rFonts w:ascii="Calibri" w:hAnsi="Calibri" w:cs="Calibri"/>
      <w:lang w:val="en-US"/>
    </w:rPr>
  </w:style>
  <w:style w:type="paragraph" w:styleId="Revision">
    <w:name w:val="Revision"/>
    <w:hidden/>
    <w:uiPriority w:val="99"/>
    <w:semiHidden/>
    <w:rsid w:val="0091003A"/>
    <w:pPr>
      <w:spacing w:after="0" w:line="240" w:lineRule="auto"/>
    </w:pPr>
  </w:style>
  <w:style w:type="paragraph" w:styleId="NoSpacing">
    <w:name w:val="No Spacing"/>
    <w:link w:val="NoSpacingChar"/>
    <w:uiPriority w:val="1"/>
    <w:qFormat/>
    <w:rsid w:val="00AB0B04"/>
    <w:pPr>
      <w:spacing w:after="0" w:line="240" w:lineRule="auto"/>
    </w:pPr>
    <w:rPr>
      <w:rFonts w:eastAsiaTheme="minorEastAsia"/>
      <w:sz w:val="20"/>
      <w:szCs w:val="20"/>
      <w:lang w:val="en-US"/>
    </w:rPr>
  </w:style>
  <w:style w:type="character" w:customStyle="1" w:styleId="NoSpacingChar">
    <w:name w:val="No Spacing Char"/>
    <w:basedOn w:val="DefaultParagraphFont"/>
    <w:link w:val="NoSpacing"/>
    <w:uiPriority w:val="1"/>
    <w:rsid w:val="00AB0B04"/>
    <w:rPr>
      <w:rFonts w:eastAsiaTheme="minorEastAsi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138824">
      <w:bodyDiv w:val="1"/>
      <w:marLeft w:val="0"/>
      <w:marRight w:val="0"/>
      <w:marTop w:val="0"/>
      <w:marBottom w:val="0"/>
      <w:divBdr>
        <w:top w:val="none" w:sz="0" w:space="0" w:color="auto"/>
        <w:left w:val="none" w:sz="0" w:space="0" w:color="auto"/>
        <w:bottom w:val="none" w:sz="0" w:space="0" w:color="auto"/>
        <w:right w:val="none" w:sz="0" w:space="0" w:color="auto"/>
      </w:divBdr>
    </w:div>
    <w:div w:id="153842292">
      <w:bodyDiv w:val="1"/>
      <w:marLeft w:val="0"/>
      <w:marRight w:val="0"/>
      <w:marTop w:val="0"/>
      <w:marBottom w:val="0"/>
      <w:divBdr>
        <w:top w:val="none" w:sz="0" w:space="0" w:color="auto"/>
        <w:left w:val="none" w:sz="0" w:space="0" w:color="auto"/>
        <w:bottom w:val="none" w:sz="0" w:space="0" w:color="auto"/>
        <w:right w:val="none" w:sz="0" w:space="0" w:color="auto"/>
      </w:divBdr>
    </w:div>
    <w:div w:id="348259650">
      <w:bodyDiv w:val="1"/>
      <w:marLeft w:val="0"/>
      <w:marRight w:val="0"/>
      <w:marTop w:val="0"/>
      <w:marBottom w:val="0"/>
      <w:divBdr>
        <w:top w:val="none" w:sz="0" w:space="0" w:color="auto"/>
        <w:left w:val="none" w:sz="0" w:space="0" w:color="auto"/>
        <w:bottom w:val="none" w:sz="0" w:space="0" w:color="auto"/>
        <w:right w:val="none" w:sz="0" w:space="0" w:color="auto"/>
      </w:divBdr>
    </w:div>
    <w:div w:id="852573040">
      <w:bodyDiv w:val="1"/>
      <w:marLeft w:val="0"/>
      <w:marRight w:val="0"/>
      <w:marTop w:val="0"/>
      <w:marBottom w:val="0"/>
      <w:divBdr>
        <w:top w:val="none" w:sz="0" w:space="0" w:color="auto"/>
        <w:left w:val="none" w:sz="0" w:space="0" w:color="auto"/>
        <w:bottom w:val="none" w:sz="0" w:space="0" w:color="auto"/>
        <w:right w:val="none" w:sz="0" w:space="0" w:color="auto"/>
      </w:divBdr>
    </w:div>
    <w:div w:id="1014185099">
      <w:bodyDiv w:val="1"/>
      <w:marLeft w:val="0"/>
      <w:marRight w:val="0"/>
      <w:marTop w:val="0"/>
      <w:marBottom w:val="0"/>
      <w:divBdr>
        <w:top w:val="none" w:sz="0" w:space="0" w:color="auto"/>
        <w:left w:val="none" w:sz="0" w:space="0" w:color="auto"/>
        <w:bottom w:val="none" w:sz="0" w:space="0" w:color="auto"/>
        <w:right w:val="none" w:sz="0" w:space="0" w:color="auto"/>
      </w:divBdr>
      <w:divsChild>
        <w:div w:id="1255019643">
          <w:marLeft w:val="0"/>
          <w:marRight w:val="0"/>
          <w:marTop w:val="0"/>
          <w:marBottom w:val="0"/>
          <w:divBdr>
            <w:top w:val="none" w:sz="0" w:space="0" w:color="auto"/>
            <w:left w:val="none" w:sz="0" w:space="0" w:color="auto"/>
            <w:bottom w:val="none" w:sz="0" w:space="0" w:color="auto"/>
            <w:right w:val="none" w:sz="0" w:space="0" w:color="auto"/>
          </w:divBdr>
          <w:divsChild>
            <w:div w:id="18117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34591">
      <w:bodyDiv w:val="1"/>
      <w:marLeft w:val="0"/>
      <w:marRight w:val="0"/>
      <w:marTop w:val="0"/>
      <w:marBottom w:val="0"/>
      <w:divBdr>
        <w:top w:val="none" w:sz="0" w:space="0" w:color="auto"/>
        <w:left w:val="none" w:sz="0" w:space="0" w:color="auto"/>
        <w:bottom w:val="none" w:sz="0" w:space="0" w:color="auto"/>
        <w:right w:val="none" w:sz="0" w:space="0" w:color="auto"/>
      </w:divBdr>
    </w:div>
    <w:div w:id="189130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tiff"/><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header" Target="header1.xm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s>
</file>

<file path=word/_rels/footnotes.xml.rels><?xml version="1.0" encoding="UTF-8" standalone="yes"?>
<Relationships xmlns="http://schemas.openxmlformats.org/package/2006/relationships"><Relationship Id="rId3" Type="http://schemas.openxmlformats.org/officeDocument/2006/relationships/hyperlink" Target="https://vcf-uk.org/census-suggests-11-increase-in-cases-of-child-abuse-linked-to-faith-or-belief/" TargetMode="External"/><Relationship Id="rId2" Type="http://schemas.openxmlformats.org/officeDocument/2006/relationships/hyperlink" Target="http://www.annualreviews.org/doi/abs/10.1146/annurev-lawsocsci-110615-084600" TargetMode="External"/><Relationship Id="rId1" Type="http://schemas.openxmlformats.org/officeDocument/2006/relationships/hyperlink" Target="https://www.theguardian.com/uk-news/2014/oct/08/child-witchcraft-claims-hidden-crime-met-police-under-reported" TargetMode="External"/><Relationship Id="rId5" Type="http://schemas.openxmlformats.org/officeDocument/2006/relationships/hyperlink" Target="https://www.polity.org.za/article/when-the-occult-meets-the-criminal-the-connection-between-human-trafficking-and-witchcraft-2012-11-16" TargetMode="External"/><Relationship Id="rId4" Type="http://schemas.openxmlformats.org/officeDocument/2006/relationships/hyperlink" Target="https://actiononalbinism.org/page/xgr7osblfukwn9ghmwj98ux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6338FE0-B287-4B2B-B43C-A7181CE133BA}">
  <ds:schemaRefs>
    <ds:schemaRef ds:uri="http://schemas.openxmlformats.org/officeDocument/2006/bibliography"/>
  </ds:schemaRefs>
</ds:datastoreItem>
</file>

<file path=customXml/itemProps2.xml><?xml version="1.0" encoding="utf-8"?>
<ds:datastoreItem xmlns:ds="http://schemas.openxmlformats.org/officeDocument/2006/customXml" ds:itemID="{332FFB22-A4DC-49CE-89AB-4C2276EF6473}"/>
</file>

<file path=customXml/itemProps3.xml><?xml version="1.0" encoding="utf-8"?>
<ds:datastoreItem xmlns:ds="http://schemas.openxmlformats.org/officeDocument/2006/customXml" ds:itemID="{772B5390-AE20-4E56-A945-B94FE1EA3AB7}"/>
</file>

<file path=customXml/itemProps4.xml><?xml version="1.0" encoding="utf-8"?>
<ds:datastoreItem xmlns:ds="http://schemas.openxmlformats.org/officeDocument/2006/customXml" ds:itemID="{257182B7-55D6-47E0-8945-101B85E5D99E}"/>
</file>

<file path=docProps/app.xml><?xml version="1.0" encoding="utf-8"?>
<Properties xmlns="http://schemas.openxmlformats.org/officeDocument/2006/extended-properties" xmlns:vt="http://schemas.openxmlformats.org/officeDocument/2006/docPropsVTypes">
  <Template>Normal.dotm</Template>
  <TotalTime>14</TotalTime>
  <Pages>16</Pages>
  <Words>2685</Words>
  <Characters>15311</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dc:creator>
  <cp:keywords/>
  <dc:description/>
  <cp:lastModifiedBy>TAUTAKITAKI Jolene</cp:lastModifiedBy>
  <cp:revision>4</cp:revision>
  <cp:lastPrinted>2021-05-19T13:35:00Z</cp:lastPrinted>
  <dcterms:created xsi:type="dcterms:W3CDTF">2021-07-21T18:17:00Z</dcterms:created>
  <dcterms:modified xsi:type="dcterms:W3CDTF">2021-07-23T10:56:00Z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