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docProps/app.xml" ContentType="application/vnd.openxmlformats-officedocument.extended-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22B0F8" w14:textId="77777777" w:rsidR="00BA6C9E" w:rsidRDefault="00BA6C9E" w:rsidP="00BA6C9E">
      <w:pPr>
        <w:spacing w:after="0" w:line="240" w:lineRule="auto"/>
        <w:contextualSpacing/>
        <w:jc w:val="center"/>
        <w:rPr>
          <w:rFonts w:ascii="Times New Roman" w:hAnsi="Times New Roman" w:cs="Times New Roman"/>
          <w:b/>
          <w:sz w:val="24"/>
          <w:szCs w:val="24"/>
          <w:lang w:val="en-US"/>
        </w:rPr>
      </w:pPr>
      <w:bookmarkStart w:id="0" w:name="_GoBack"/>
      <w:bookmarkEnd w:id="0"/>
      <w:r w:rsidRPr="00E52787">
        <w:rPr>
          <w:rFonts w:ascii="Times New Roman" w:hAnsi="Times New Roman" w:cs="Times New Roman"/>
          <w:b/>
          <w:sz w:val="24"/>
          <w:szCs w:val="24"/>
          <w:lang w:val="en-US"/>
        </w:rPr>
        <w:t>Answers</w:t>
      </w:r>
      <w:r>
        <w:rPr>
          <w:rFonts w:ascii="Times New Roman" w:hAnsi="Times New Roman" w:cs="Times New Roman"/>
          <w:b/>
          <w:sz w:val="24"/>
          <w:szCs w:val="24"/>
          <w:lang w:val="en-US"/>
        </w:rPr>
        <w:t xml:space="preserve"> by </w:t>
      </w:r>
      <w:r w:rsidRPr="00E52787">
        <w:rPr>
          <w:rFonts w:ascii="Times New Roman" w:hAnsi="Times New Roman" w:cs="Times New Roman"/>
          <w:b/>
          <w:sz w:val="24"/>
          <w:szCs w:val="24"/>
          <w:lang w:val="en-US"/>
        </w:rPr>
        <w:t>Hungary</w:t>
      </w:r>
      <w:r>
        <w:rPr>
          <w:rFonts w:ascii="Times New Roman" w:hAnsi="Times New Roman" w:cs="Times New Roman"/>
          <w:b/>
          <w:sz w:val="24"/>
          <w:szCs w:val="24"/>
          <w:lang w:val="en-US"/>
        </w:rPr>
        <w:t xml:space="preserve"> </w:t>
      </w:r>
    </w:p>
    <w:p w14:paraId="1C22B0F9" w14:textId="77777777" w:rsidR="005D6388" w:rsidRDefault="00BA6C9E" w:rsidP="0001306F">
      <w:pPr>
        <w:spacing w:after="0" w:line="240" w:lineRule="auto"/>
        <w:contextualSpacing/>
        <w:jc w:val="center"/>
        <w:rPr>
          <w:rFonts w:ascii="Times New Roman" w:hAnsi="Times New Roman" w:cs="Times New Roman"/>
          <w:b/>
          <w:sz w:val="24"/>
          <w:szCs w:val="24"/>
          <w:lang w:val="en-US"/>
        </w:rPr>
      </w:pPr>
      <w:r w:rsidRPr="00E52787">
        <w:rPr>
          <w:rFonts w:ascii="Times New Roman" w:hAnsi="Times New Roman" w:cs="Times New Roman"/>
          <w:b/>
          <w:sz w:val="24"/>
          <w:szCs w:val="24"/>
          <w:lang w:val="en-US"/>
        </w:rPr>
        <w:t>to the Questionnaire</w:t>
      </w:r>
      <w:r>
        <w:rPr>
          <w:rFonts w:ascii="Times New Roman" w:hAnsi="Times New Roman" w:cs="Times New Roman"/>
          <w:b/>
          <w:sz w:val="24"/>
          <w:szCs w:val="24"/>
          <w:lang w:val="en-US"/>
        </w:rPr>
        <w:t xml:space="preserve"> of the </w:t>
      </w:r>
      <w:r w:rsidR="005D6388">
        <w:rPr>
          <w:rFonts w:ascii="Times New Roman" w:hAnsi="Times New Roman" w:cs="Times New Roman"/>
          <w:b/>
          <w:sz w:val="24"/>
          <w:szCs w:val="24"/>
          <w:lang w:val="en-US"/>
        </w:rPr>
        <w:t>Working Group</w:t>
      </w:r>
      <w:r w:rsidR="0047304E" w:rsidRPr="00E52787">
        <w:rPr>
          <w:rFonts w:ascii="Times New Roman" w:hAnsi="Times New Roman" w:cs="Times New Roman"/>
          <w:b/>
          <w:sz w:val="24"/>
          <w:szCs w:val="24"/>
          <w:lang w:val="en-US"/>
        </w:rPr>
        <w:t xml:space="preserve"> on the issue of human rights and transnational corporations</w:t>
      </w:r>
      <w:r>
        <w:rPr>
          <w:rFonts w:ascii="Times New Roman" w:hAnsi="Times New Roman" w:cs="Times New Roman"/>
          <w:b/>
          <w:sz w:val="24"/>
          <w:szCs w:val="24"/>
          <w:lang w:val="en-US"/>
        </w:rPr>
        <w:t xml:space="preserve"> </w:t>
      </w:r>
      <w:r w:rsidR="005D6388">
        <w:rPr>
          <w:rFonts w:ascii="Times New Roman" w:hAnsi="Times New Roman" w:cs="Times New Roman"/>
          <w:b/>
          <w:sz w:val="24"/>
          <w:szCs w:val="24"/>
          <w:lang w:val="en-US"/>
        </w:rPr>
        <w:t>and other business enterprises</w:t>
      </w:r>
    </w:p>
    <w:p w14:paraId="1C22B0FA" w14:textId="77777777" w:rsidR="0047304E" w:rsidRPr="00E52787" w:rsidRDefault="0047304E" w:rsidP="0001306F">
      <w:pPr>
        <w:spacing w:after="0" w:line="240" w:lineRule="auto"/>
        <w:contextualSpacing/>
        <w:jc w:val="both"/>
        <w:rPr>
          <w:rFonts w:ascii="Times New Roman" w:hAnsi="Times New Roman" w:cs="Times New Roman"/>
          <w:b/>
          <w:sz w:val="24"/>
          <w:szCs w:val="24"/>
          <w:lang w:val="en-US"/>
        </w:rPr>
      </w:pPr>
    </w:p>
    <w:p w14:paraId="1C22B0FB" w14:textId="77777777" w:rsidR="00351289" w:rsidRDefault="00351289" w:rsidP="0001306F">
      <w:pPr>
        <w:spacing w:after="0" w:line="240" w:lineRule="auto"/>
        <w:contextualSpacing/>
        <w:jc w:val="both"/>
        <w:rPr>
          <w:rFonts w:ascii="Times New Roman" w:hAnsi="Times New Roman" w:cs="Times New Roman"/>
          <w:sz w:val="24"/>
          <w:szCs w:val="24"/>
          <w:u w:val="single"/>
          <w:lang w:val="en-US"/>
        </w:rPr>
      </w:pPr>
    </w:p>
    <w:p w14:paraId="1C22B0FC" w14:textId="77777777" w:rsidR="0047304E" w:rsidRPr="00E52787" w:rsidRDefault="00C25D4A" w:rsidP="0001306F">
      <w:pPr>
        <w:spacing w:after="0" w:line="240" w:lineRule="auto"/>
        <w:contextualSpacing/>
        <w:jc w:val="both"/>
        <w:rPr>
          <w:rFonts w:ascii="Times New Roman" w:hAnsi="Times New Roman" w:cs="Times New Roman"/>
          <w:sz w:val="24"/>
          <w:szCs w:val="24"/>
          <w:u w:val="single"/>
          <w:lang w:val="en-US"/>
        </w:rPr>
      </w:pPr>
      <w:r w:rsidRPr="00E52787">
        <w:rPr>
          <w:rFonts w:ascii="Times New Roman" w:hAnsi="Times New Roman" w:cs="Times New Roman"/>
          <w:sz w:val="24"/>
          <w:szCs w:val="24"/>
          <w:u w:val="single"/>
          <w:lang w:val="en-US"/>
        </w:rPr>
        <w:t>Question 1</w:t>
      </w:r>
    </w:p>
    <w:p w14:paraId="1C22B0FD" w14:textId="77777777" w:rsidR="0001306F" w:rsidRDefault="0001306F" w:rsidP="0001306F">
      <w:pPr>
        <w:autoSpaceDE w:val="0"/>
        <w:autoSpaceDN w:val="0"/>
        <w:adjustRightInd w:val="0"/>
        <w:spacing w:after="0" w:line="240" w:lineRule="auto"/>
        <w:contextualSpacing/>
        <w:jc w:val="both"/>
        <w:rPr>
          <w:rFonts w:ascii="Times New Roman" w:hAnsi="Times New Roman" w:cs="Times New Roman"/>
          <w:sz w:val="24"/>
          <w:szCs w:val="24"/>
          <w:lang w:val="en-US"/>
        </w:rPr>
      </w:pPr>
    </w:p>
    <w:p w14:paraId="1C22B0FE" w14:textId="77777777" w:rsidR="003274A4" w:rsidRPr="00E52787" w:rsidRDefault="003274A4" w:rsidP="0001306F">
      <w:pPr>
        <w:autoSpaceDE w:val="0"/>
        <w:autoSpaceDN w:val="0"/>
        <w:adjustRightInd w:val="0"/>
        <w:spacing w:after="0" w:line="240" w:lineRule="auto"/>
        <w:contextualSpacing/>
        <w:jc w:val="both"/>
        <w:rPr>
          <w:rFonts w:ascii="TimesNewRoman" w:hAnsi="TimesNewRoman" w:cs="TimesNewRoman"/>
          <w:color w:val="231F20"/>
          <w:sz w:val="24"/>
          <w:szCs w:val="24"/>
          <w:lang w:val="en-US"/>
        </w:rPr>
      </w:pPr>
      <w:r w:rsidRPr="00E52787">
        <w:rPr>
          <w:rFonts w:ascii="Times New Roman" w:hAnsi="Times New Roman" w:cs="Times New Roman"/>
          <w:sz w:val="24"/>
          <w:szCs w:val="24"/>
          <w:lang w:val="en-US"/>
        </w:rPr>
        <w:t>The Fundamental Law</w:t>
      </w:r>
      <w:r w:rsidR="007605F1">
        <w:rPr>
          <w:rFonts w:ascii="Times New Roman" w:hAnsi="Times New Roman" w:cs="Times New Roman"/>
          <w:sz w:val="24"/>
          <w:szCs w:val="24"/>
          <w:lang w:val="en-US"/>
        </w:rPr>
        <w:t xml:space="preserve"> (Constitution)</w:t>
      </w:r>
      <w:r w:rsidRPr="00E52787">
        <w:rPr>
          <w:rFonts w:ascii="Times New Roman" w:hAnsi="Times New Roman" w:cs="Times New Roman"/>
          <w:sz w:val="24"/>
          <w:szCs w:val="24"/>
          <w:lang w:val="en-US"/>
        </w:rPr>
        <w:t xml:space="preserve"> of Hungary asserts that “</w:t>
      </w:r>
      <w:r w:rsidRPr="00E52787">
        <w:rPr>
          <w:rFonts w:ascii="TimesNewRoman" w:hAnsi="TimesNewRoman" w:cs="TimesNewRoman"/>
          <w:color w:val="231F20"/>
          <w:sz w:val="24"/>
          <w:szCs w:val="24"/>
          <w:lang w:val="en-US"/>
        </w:rPr>
        <w:t>Fundamental rights and obligations which by their nature apply not only to man shall be guaranteed also for legal entities established by an Act.”</w:t>
      </w:r>
      <w:r w:rsidR="00465647" w:rsidRPr="00E52787">
        <w:rPr>
          <w:rFonts w:ascii="TimesNewRoman" w:hAnsi="TimesNewRoman" w:cs="TimesNewRoman"/>
          <w:color w:val="231F20"/>
          <w:sz w:val="24"/>
          <w:szCs w:val="24"/>
          <w:lang w:val="en-US"/>
        </w:rPr>
        <w:t xml:space="preserve"> ( Article I, Paragraph 4)</w:t>
      </w:r>
    </w:p>
    <w:p w14:paraId="1C22B0FF" w14:textId="77777777" w:rsidR="00957F01" w:rsidRPr="00E52787" w:rsidRDefault="00957F01" w:rsidP="0001306F">
      <w:pPr>
        <w:autoSpaceDE w:val="0"/>
        <w:autoSpaceDN w:val="0"/>
        <w:adjustRightInd w:val="0"/>
        <w:spacing w:after="0" w:line="240" w:lineRule="auto"/>
        <w:contextualSpacing/>
        <w:jc w:val="both"/>
        <w:rPr>
          <w:rFonts w:ascii="TimesNewRoman" w:hAnsi="TimesNewRoman" w:cs="TimesNewRoman"/>
          <w:color w:val="231F20"/>
          <w:sz w:val="24"/>
          <w:szCs w:val="24"/>
          <w:lang w:val="en-US"/>
        </w:rPr>
      </w:pPr>
    </w:p>
    <w:p w14:paraId="1C22B100" w14:textId="77777777" w:rsidR="00041423" w:rsidRPr="006603D7" w:rsidRDefault="00041423" w:rsidP="0001306F">
      <w:pPr>
        <w:spacing w:after="0" w:line="240" w:lineRule="auto"/>
        <w:contextualSpacing/>
        <w:jc w:val="both"/>
        <w:rPr>
          <w:rFonts w:ascii="Times New Roman" w:hAnsi="Times New Roman" w:cs="Times New Roman"/>
          <w:sz w:val="24"/>
          <w:lang w:val="en-GB"/>
        </w:rPr>
      </w:pPr>
      <w:r w:rsidRPr="006603D7">
        <w:rPr>
          <w:rFonts w:ascii="Times New Roman" w:hAnsi="Times New Roman" w:cs="Times New Roman"/>
          <w:sz w:val="24"/>
          <w:lang w:val="en-GB"/>
        </w:rPr>
        <w:t xml:space="preserve">The Fundamental Law and the Act CLI of 2011 </w:t>
      </w:r>
      <w:r w:rsidR="00554BF6" w:rsidRPr="006603D7">
        <w:rPr>
          <w:rFonts w:ascii="Times New Roman" w:hAnsi="Times New Roman" w:cs="Times New Roman"/>
          <w:sz w:val="24"/>
          <w:lang w:val="en-GB"/>
        </w:rPr>
        <w:t xml:space="preserve">on </w:t>
      </w:r>
      <w:r w:rsidR="00554BF6" w:rsidRPr="005D6388">
        <w:rPr>
          <w:rFonts w:ascii="Times New Roman" w:hAnsi="Times New Roman" w:cs="Times New Roman"/>
          <w:b/>
          <w:sz w:val="24"/>
          <w:lang w:val="en-GB"/>
        </w:rPr>
        <w:t>Constitutional Court</w:t>
      </w:r>
      <w:r w:rsidR="00554BF6" w:rsidRPr="006603D7">
        <w:rPr>
          <w:rFonts w:ascii="Times New Roman" w:hAnsi="Times New Roman" w:cs="Times New Roman"/>
          <w:sz w:val="24"/>
          <w:lang w:val="en-GB"/>
        </w:rPr>
        <w:t xml:space="preserve"> </w:t>
      </w:r>
      <w:r w:rsidRPr="006603D7">
        <w:rPr>
          <w:rFonts w:ascii="Times New Roman" w:hAnsi="Times New Roman" w:cs="Times New Roman"/>
          <w:sz w:val="24"/>
          <w:lang w:val="en-GB"/>
        </w:rPr>
        <w:t>provides for an enlarged possibility to pursue cases filed upon constitutional</w:t>
      </w:r>
      <w:r>
        <w:rPr>
          <w:rFonts w:ascii="Times New Roman" w:hAnsi="Times New Roman" w:cs="Times New Roman"/>
          <w:sz w:val="24"/>
          <w:lang w:val="en-GB"/>
        </w:rPr>
        <w:t xml:space="preserve"> complaints. These latter can be filed in cases when the </w:t>
      </w:r>
      <w:r w:rsidR="00554BF6">
        <w:rPr>
          <w:rFonts w:ascii="Times New Roman" w:hAnsi="Times New Roman" w:cs="Times New Roman"/>
          <w:sz w:val="24"/>
          <w:lang w:val="en-GB"/>
        </w:rPr>
        <w:t xml:space="preserve">individual </w:t>
      </w:r>
      <w:r>
        <w:rPr>
          <w:rFonts w:ascii="Times New Roman" w:hAnsi="Times New Roman" w:cs="Times New Roman"/>
          <w:sz w:val="24"/>
          <w:lang w:val="en-GB"/>
        </w:rPr>
        <w:t xml:space="preserve">rights </w:t>
      </w:r>
      <w:r w:rsidR="00554BF6">
        <w:rPr>
          <w:rFonts w:ascii="Times New Roman" w:hAnsi="Times New Roman" w:cs="Times New Roman"/>
          <w:sz w:val="24"/>
          <w:lang w:val="en-GB"/>
        </w:rPr>
        <w:t>ensured</w:t>
      </w:r>
      <w:r>
        <w:rPr>
          <w:rFonts w:ascii="Times New Roman" w:hAnsi="Times New Roman" w:cs="Times New Roman"/>
          <w:sz w:val="24"/>
          <w:lang w:val="en-GB"/>
        </w:rPr>
        <w:t xml:space="preserve"> by the Fundamental Law are violated during court rulings, or in exceptional cases, when the violation directly results from the entry into force of a legislati</w:t>
      </w:r>
      <w:r w:rsidR="00554BF6">
        <w:rPr>
          <w:rFonts w:ascii="Times New Roman" w:hAnsi="Times New Roman" w:cs="Times New Roman"/>
          <w:sz w:val="24"/>
          <w:lang w:val="en-GB"/>
        </w:rPr>
        <w:t>ve act.</w:t>
      </w:r>
      <w:r>
        <w:rPr>
          <w:rFonts w:ascii="Times New Roman" w:hAnsi="Times New Roman" w:cs="Times New Roman"/>
          <w:sz w:val="24"/>
          <w:lang w:val="en-GB"/>
        </w:rPr>
        <w:t xml:space="preserve"> It is important to note that the constitutional complaint cannot be aimed at the revision of legality of a court ruling, as the Constitutional Court is not a</w:t>
      </w:r>
      <w:r w:rsidR="00554BF6">
        <w:rPr>
          <w:rFonts w:ascii="Times New Roman" w:hAnsi="Times New Roman" w:cs="Times New Roman"/>
          <w:sz w:val="24"/>
          <w:lang w:val="en-GB"/>
        </w:rPr>
        <w:t>n additional</w:t>
      </w:r>
      <w:r>
        <w:rPr>
          <w:rFonts w:ascii="Times New Roman" w:hAnsi="Times New Roman" w:cs="Times New Roman"/>
          <w:sz w:val="24"/>
          <w:lang w:val="en-GB"/>
        </w:rPr>
        <w:t xml:space="preserve"> grievance forum in the </w:t>
      </w:r>
      <w:r w:rsidR="00554BF6">
        <w:rPr>
          <w:rFonts w:ascii="Times New Roman" w:hAnsi="Times New Roman" w:cs="Times New Roman"/>
          <w:sz w:val="24"/>
          <w:lang w:val="en-GB"/>
        </w:rPr>
        <w:t>judicial</w:t>
      </w:r>
      <w:r>
        <w:rPr>
          <w:rFonts w:ascii="Times New Roman" w:hAnsi="Times New Roman" w:cs="Times New Roman"/>
          <w:sz w:val="24"/>
          <w:lang w:val="en-GB"/>
        </w:rPr>
        <w:t xml:space="preserve"> system. </w:t>
      </w:r>
    </w:p>
    <w:p w14:paraId="1C22B101" w14:textId="77777777" w:rsidR="00957F01" w:rsidRPr="00041423" w:rsidRDefault="00957F01" w:rsidP="0001306F">
      <w:pPr>
        <w:autoSpaceDE w:val="0"/>
        <w:autoSpaceDN w:val="0"/>
        <w:adjustRightInd w:val="0"/>
        <w:spacing w:after="0" w:line="240" w:lineRule="auto"/>
        <w:contextualSpacing/>
        <w:jc w:val="both"/>
        <w:rPr>
          <w:rFonts w:ascii="TimesNewRoman" w:hAnsi="TimesNewRoman" w:cs="TimesNewRoman"/>
          <w:color w:val="231F20"/>
          <w:sz w:val="24"/>
          <w:szCs w:val="24"/>
          <w:lang w:val="en-GB"/>
        </w:rPr>
      </w:pPr>
    </w:p>
    <w:p w14:paraId="1C22B102" w14:textId="77777777" w:rsidR="00041423" w:rsidRPr="002F51F1" w:rsidRDefault="00041423" w:rsidP="0001306F">
      <w:pPr>
        <w:spacing w:after="0" w:line="240" w:lineRule="auto"/>
        <w:contextualSpacing/>
        <w:jc w:val="both"/>
        <w:rPr>
          <w:rFonts w:ascii="Times New Roman" w:hAnsi="Times New Roman" w:cs="Times New Roman"/>
          <w:sz w:val="24"/>
          <w:lang w:val="en-GB"/>
        </w:rPr>
      </w:pPr>
      <w:r w:rsidRPr="002F51F1">
        <w:rPr>
          <w:rFonts w:ascii="Times New Roman" w:hAnsi="Times New Roman" w:cs="Times New Roman"/>
          <w:sz w:val="24"/>
          <w:lang w:val="en-GB"/>
        </w:rPr>
        <w:t xml:space="preserve">The Constitutional Court </w:t>
      </w:r>
      <w:r>
        <w:rPr>
          <w:rFonts w:ascii="Times New Roman" w:hAnsi="Times New Roman" w:cs="Times New Roman"/>
          <w:sz w:val="24"/>
          <w:lang w:val="en-GB"/>
        </w:rPr>
        <w:t>deals</w:t>
      </w:r>
      <w:r w:rsidRPr="002F51F1">
        <w:rPr>
          <w:rFonts w:ascii="Times New Roman" w:hAnsi="Times New Roman" w:cs="Times New Roman"/>
          <w:sz w:val="24"/>
          <w:lang w:val="en-GB"/>
        </w:rPr>
        <w:t xml:space="preserve"> with three types of constitutional complaints:</w:t>
      </w:r>
    </w:p>
    <w:p w14:paraId="1C22B103" w14:textId="77777777" w:rsidR="00041423" w:rsidRPr="002F51F1" w:rsidRDefault="00041423" w:rsidP="0001306F">
      <w:pPr>
        <w:pStyle w:val="ListParagraph"/>
        <w:numPr>
          <w:ilvl w:val="0"/>
          <w:numId w:val="2"/>
        </w:numPr>
        <w:spacing w:after="0" w:line="240" w:lineRule="auto"/>
        <w:jc w:val="both"/>
        <w:rPr>
          <w:rFonts w:ascii="Times New Roman" w:hAnsi="Times New Roman" w:cs="Times New Roman"/>
          <w:sz w:val="24"/>
          <w:lang w:val="en-GB"/>
        </w:rPr>
      </w:pPr>
      <w:r w:rsidRPr="002F51F1">
        <w:rPr>
          <w:rFonts w:ascii="Times New Roman" w:hAnsi="Times New Roman" w:cs="Times New Roman"/>
          <w:sz w:val="24"/>
          <w:lang w:val="en-GB"/>
        </w:rPr>
        <w:t>„old type” complaints, when the Court is examining the compatibility of the applied piece of legislation with the constitutional provisions;</w:t>
      </w:r>
    </w:p>
    <w:p w14:paraId="1C22B104" w14:textId="77777777" w:rsidR="00041423" w:rsidRPr="002F51F1" w:rsidRDefault="00041423" w:rsidP="0001306F">
      <w:pPr>
        <w:pStyle w:val="ListParagraph"/>
        <w:numPr>
          <w:ilvl w:val="0"/>
          <w:numId w:val="2"/>
        </w:numPr>
        <w:spacing w:after="0" w:line="240" w:lineRule="auto"/>
        <w:jc w:val="both"/>
        <w:rPr>
          <w:rFonts w:ascii="Times New Roman" w:hAnsi="Times New Roman" w:cs="Times New Roman"/>
          <w:sz w:val="24"/>
          <w:lang w:val="en-GB"/>
        </w:rPr>
      </w:pPr>
      <w:r w:rsidRPr="002F51F1">
        <w:rPr>
          <w:rFonts w:ascii="Times New Roman" w:hAnsi="Times New Roman" w:cs="Times New Roman"/>
          <w:sz w:val="24"/>
          <w:lang w:val="en-GB"/>
        </w:rPr>
        <w:t xml:space="preserve">„direct” complaints, when the </w:t>
      </w:r>
      <w:r w:rsidR="005D6388">
        <w:rPr>
          <w:rFonts w:ascii="Times New Roman" w:hAnsi="Times New Roman" w:cs="Times New Roman"/>
          <w:sz w:val="24"/>
          <w:lang w:val="en-GB"/>
        </w:rPr>
        <w:t>complainant</w:t>
      </w:r>
      <w:r w:rsidRPr="002F51F1">
        <w:rPr>
          <w:rFonts w:ascii="Times New Roman" w:hAnsi="Times New Roman" w:cs="Times New Roman"/>
          <w:sz w:val="24"/>
          <w:lang w:val="en-GB"/>
        </w:rPr>
        <w:t xml:space="preserve"> </w:t>
      </w:r>
      <w:r w:rsidR="005D6388">
        <w:rPr>
          <w:rFonts w:ascii="Times New Roman" w:hAnsi="Times New Roman" w:cs="Times New Roman"/>
          <w:sz w:val="24"/>
          <w:lang w:val="en-GB"/>
        </w:rPr>
        <w:t>attacks</w:t>
      </w:r>
      <w:r w:rsidRPr="002F51F1">
        <w:rPr>
          <w:rFonts w:ascii="Times New Roman" w:hAnsi="Times New Roman" w:cs="Times New Roman"/>
          <w:sz w:val="24"/>
          <w:lang w:val="en-GB"/>
        </w:rPr>
        <w:t xml:space="preserve"> the piece of legislation or one of its sections, which entry into force resulted in direct violation of </w:t>
      </w:r>
      <w:r w:rsidR="005D6388">
        <w:rPr>
          <w:rFonts w:ascii="Times New Roman" w:hAnsi="Times New Roman" w:cs="Times New Roman"/>
          <w:sz w:val="24"/>
          <w:lang w:val="en-GB"/>
        </w:rPr>
        <w:t xml:space="preserve">individual </w:t>
      </w:r>
      <w:r w:rsidRPr="002F51F1">
        <w:rPr>
          <w:rFonts w:ascii="Times New Roman" w:hAnsi="Times New Roman" w:cs="Times New Roman"/>
          <w:sz w:val="24"/>
          <w:lang w:val="en-GB"/>
        </w:rPr>
        <w:t>rights wi</w:t>
      </w:r>
      <w:r>
        <w:rPr>
          <w:rFonts w:ascii="Times New Roman" w:hAnsi="Times New Roman" w:cs="Times New Roman"/>
          <w:sz w:val="24"/>
          <w:lang w:val="en-GB"/>
        </w:rPr>
        <w:t>t</w:t>
      </w:r>
      <w:r w:rsidRPr="002F51F1">
        <w:rPr>
          <w:rFonts w:ascii="Times New Roman" w:hAnsi="Times New Roman" w:cs="Times New Roman"/>
          <w:sz w:val="24"/>
          <w:lang w:val="en-GB"/>
        </w:rPr>
        <w:t xml:space="preserve">hout any possibility of legal remedy by the court, or </w:t>
      </w:r>
      <w:r w:rsidR="005D6388">
        <w:rPr>
          <w:rFonts w:ascii="Times New Roman" w:hAnsi="Times New Roman" w:cs="Times New Roman"/>
          <w:sz w:val="24"/>
          <w:lang w:val="en-GB"/>
        </w:rPr>
        <w:t xml:space="preserve">if </w:t>
      </w:r>
      <w:r w:rsidRPr="002F51F1">
        <w:rPr>
          <w:rFonts w:ascii="Times New Roman" w:hAnsi="Times New Roman" w:cs="Times New Roman"/>
          <w:sz w:val="24"/>
          <w:lang w:val="en-GB"/>
        </w:rPr>
        <w:t>such remedies are exhausted;</w:t>
      </w:r>
    </w:p>
    <w:p w14:paraId="1C22B105" w14:textId="77777777" w:rsidR="00041423" w:rsidRPr="002F51F1" w:rsidRDefault="00041423" w:rsidP="0001306F">
      <w:pPr>
        <w:pStyle w:val="ListParagraph"/>
        <w:numPr>
          <w:ilvl w:val="0"/>
          <w:numId w:val="2"/>
        </w:numPr>
        <w:spacing w:after="0" w:line="240" w:lineRule="auto"/>
        <w:jc w:val="both"/>
        <w:rPr>
          <w:rFonts w:ascii="Times New Roman" w:hAnsi="Times New Roman" w:cs="Times New Roman"/>
          <w:sz w:val="24"/>
          <w:lang w:val="en-GB"/>
        </w:rPr>
      </w:pPr>
      <w:r w:rsidRPr="002F51F1">
        <w:rPr>
          <w:rFonts w:ascii="Times New Roman" w:hAnsi="Times New Roman" w:cs="Times New Roman"/>
          <w:sz w:val="24"/>
          <w:lang w:val="en-GB"/>
        </w:rPr>
        <w:t xml:space="preserve">„real constitutional” complaints, when the </w:t>
      </w:r>
      <w:r w:rsidR="005D6388">
        <w:rPr>
          <w:rFonts w:ascii="Times New Roman" w:hAnsi="Times New Roman" w:cs="Times New Roman"/>
          <w:sz w:val="24"/>
          <w:lang w:val="en-GB"/>
        </w:rPr>
        <w:t>complainant</w:t>
      </w:r>
      <w:r w:rsidRPr="002F51F1">
        <w:rPr>
          <w:rFonts w:ascii="Times New Roman" w:hAnsi="Times New Roman" w:cs="Times New Roman"/>
          <w:sz w:val="24"/>
          <w:lang w:val="en-GB"/>
        </w:rPr>
        <w:t xml:space="preserve"> oppose not a pi</w:t>
      </w:r>
      <w:r>
        <w:rPr>
          <w:rFonts w:ascii="Times New Roman" w:hAnsi="Times New Roman" w:cs="Times New Roman"/>
          <w:sz w:val="24"/>
          <w:lang w:val="en-GB"/>
        </w:rPr>
        <w:t>e</w:t>
      </w:r>
      <w:r w:rsidRPr="002F51F1">
        <w:rPr>
          <w:rFonts w:ascii="Times New Roman" w:hAnsi="Times New Roman" w:cs="Times New Roman"/>
          <w:sz w:val="24"/>
          <w:lang w:val="en-GB"/>
        </w:rPr>
        <w:t xml:space="preserve">ce of legislation, but the court ruling itself which allegedly violates his or her constitutional rights. </w:t>
      </w:r>
    </w:p>
    <w:p w14:paraId="1C22B106" w14:textId="77777777" w:rsidR="00041423" w:rsidRDefault="00041423" w:rsidP="0001306F">
      <w:pPr>
        <w:spacing w:after="0" w:line="240" w:lineRule="auto"/>
        <w:contextualSpacing/>
        <w:jc w:val="both"/>
        <w:rPr>
          <w:rFonts w:ascii="Times New Roman" w:hAnsi="Times New Roman" w:cs="Times New Roman"/>
          <w:sz w:val="24"/>
          <w:lang w:val="en-GB"/>
        </w:rPr>
      </w:pPr>
    </w:p>
    <w:p w14:paraId="1C22B107" w14:textId="77777777" w:rsidR="00041423" w:rsidRPr="002F51F1" w:rsidRDefault="00041423" w:rsidP="0001306F">
      <w:pPr>
        <w:spacing w:after="0" w:line="240" w:lineRule="auto"/>
        <w:contextualSpacing/>
        <w:jc w:val="both"/>
        <w:rPr>
          <w:rFonts w:ascii="Times New Roman" w:hAnsi="Times New Roman" w:cs="Times New Roman"/>
          <w:sz w:val="24"/>
          <w:lang w:val="en-GB"/>
        </w:rPr>
      </w:pPr>
      <w:r w:rsidRPr="002F51F1">
        <w:rPr>
          <w:rFonts w:ascii="Times New Roman" w:hAnsi="Times New Roman" w:cs="Times New Roman"/>
          <w:sz w:val="24"/>
          <w:lang w:val="en-GB"/>
        </w:rPr>
        <w:t>All these three types of constitutional complaints can be file</w:t>
      </w:r>
      <w:r>
        <w:rPr>
          <w:rFonts w:ascii="Times New Roman" w:hAnsi="Times New Roman" w:cs="Times New Roman"/>
          <w:sz w:val="24"/>
          <w:lang w:val="en-GB"/>
        </w:rPr>
        <w:t>d both individually or by an or</w:t>
      </w:r>
      <w:r w:rsidRPr="002F51F1">
        <w:rPr>
          <w:rFonts w:ascii="Times New Roman" w:hAnsi="Times New Roman" w:cs="Times New Roman"/>
          <w:sz w:val="24"/>
          <w:lang w:val="en-GB"/>
        </w:rPr>
        <w:t>g</w:t>
      </w:r>
      <w:r>
        <w:rPr>
          <w:rFonts w:ascii="Times New Roman" w:hAnsi="Times New Roman" w:cs="Times New Roman"/>
          <w:sz w:val="24"/>
          <w:lang w:val="en-GB"/>
        </w:rPr>
        <w:t>an</w:t>
      </w:r>
      <w:r w:rsidRPr="002F51F1">
        <w:rPr>
          <w:rFonts w:ascii="Times New Roman" w:hAnsi="Times New Roman" w:cs="Times New Roman"/>
          <w:sz w:val="24"/>
          <w:lang w:val="en-GB"/>
        </w:rPr>
        <w:t xml:space="preserve">isation.   </w:t>
      </w:r>
    </w:p>
    <w:p w14:paraId="1C22B108" w14:textId="77777777" w:rsidR="00621402" w:rsidRPr="00041423" w:rsidRDefault="00621402" w:rsidP="0001306F">
      <w:pPr>
        <w:autoSpaceDE w:val="0"/>
        <w:autoSpaceDN w:val="0"/>
        <w:adjustRightInd w:val="0"/>
        <w:spacing w:after="0" w:line="240" w:lineRule="auto"/>
        <w:contextualSpacing/>
        <w:jc w:val="both"/>
        <w:rPr>
          <w:rFonts w:ascii="TimesNewRoman" w:hAnsi="TimesNewRoman" w:cs="TimesNewRoman"/>
          <w:color w:val="231F20"/>
          <w:sz w:val="24"/>
          <w:szCs w:val="24"/>
          <w:lang w:val="en-GB"/>
        </w:rPr>
      </w:pPr>
    </w:p>
    <w:p w14:paraId="1C22B109" w14:textId="77777777" w:rsidR="00621402" w:rsidRPr="00E52787" w:rsidRDefault="00621402" w:rsidP="0001306F">
      <w:pPr>
        <w:autoSpaceDE w:val="0"/>
        <w:autoSpaceDN w:val="0"/>
        <w:adjustRightInd w:val="0"/>
        <w:spacing w:after="0" w:line="240" w:lineRule="auto"/>
        <w:contextualSpacing/>
        <w:jc w:val="both"/>
        <w:rPr>
          <w:rFonts w:ascii="TimesNewRoman" w:hAnsi="TimesNewRoman" w:cs="TimesNewRoman"/>
          <w:color w:val="231F20"/>
          <w:sz w:val="24"/>
          <w:szCs w:val="24"/>
          <w:lang w:val="en-US"/>
        </w:rPr>
      </w:pPr>
      <w:r w:rsidRPr="00E52787">
        <w:rPr>
          <w:rFonts w:ascii="TimesNewRoman" w:hAnsi="TimesNewRoman" w:cs="TimesNewRoman"/>
          <w:color w:val="231F20"/>
          <w:sz w:val="24"/>
          <w:szCs w:val="24"/>
          <w:lang w:val="en-US"/>
        </w:rPr>
        <w:t xml:space="preserve">It is possible to receive a judicial remedy in the case of an infringement in front of a civilian court. Further details on this process can be found in the responses to Question 3.   </w:t>
      </w:r>
    </w:p>
    <w:p w14:paraId="1C22B10A" w14:textId="77777777" w:rsidR="00621402" w:rsidRPr="00E52787" w:rsidRDefault="00621402" w:rsidP="0001306F">
      <w:pPr>
        <w:autoSpaceDE w:val="0"/>
        <w:autoSpaceDN w:val="0"/>
        <w:adjustRightInd w:val="0"/>
        <w:spacing w:after="0" w:line="240" w:lineRule="auto"/>
        <w:contextualSpacing/>
        <w:jc w:val="both"/>
        <w:rPr>
          <w:rFonts w:ascii="TimesNewRoman" w:hAnsi="TimesNewRoman" w:cs="TimesNewRoman"/>
          <w:color w:val="231F20"/>
          <w:sz w:val="24"/>
          <w:szCs w:val="24"/>
          <w:lang w:val="en-US"/>
        </w:rPr>
      </w:pPr>
    </w:p>
    <w:p w14:paraId="1C22B10B" w14:textId="77777777" w:rsidR="001851E6" w:rsidRPr="00E52787" w:rsidRDefault="00624E65" w:rsidP="0001306F">
      <w:pPr>
        <w:autoSpaceDE w:val="0"/>
        <w:autoSpaceDN w:val="0"/>
        <w:adjustRightInd w:val="0"/>
        <w:spacing w:after="0" w:line="240" w:lineRule="auto"/>
        <w:contextualSpacing/>
        <w:jc w:val="both"/>
        <w:rPr>
          <w:rFonts w:ascii="TimesNewRoman" w:hAnsi="TimesNewRoman" w:cs="TimesNewRoman"/>
          <w:color w:val="231F20"/>
          <w:sz w:val="24"/>
          <w:szCs w:val="24"/>
          <w:lang w:val="en-US"/>
        </w:rPr>
      </w:pPr>
      <w:r w:rsidRPr="00E52787">
        <w:rPr>
          <w:rFonts w:ascii="TimesNewRoman" w:hAnsi="TimesNewRoman" w:cs="TimesNewRoman"/>
          <w:color w:val="231F20"/>
          <w:sz w:val="24"/>
          <w:szCs w:val="24"/>
          <w:lang w:val="en-US"/>
        </w:rPr>
        <w:t xml:space="preserve">The Fundamental Law of Hungary has established a new </w:t>
      </w:r>
      <w:r w:rsidR="00FB0C84" w:rsidRPr="005D6388">
        <w:rPr>
          <w:rFonts w:ascii="TimesNewRoman" w:hAnsi="TimesNewRoman" w:cs="TimesNewRoman"/>
          <w:b/>
          <w:color w:val="231F20"/>
          <w:sz w:val="24"/>
          <w:szCs w:val="24"/>
          <w:lang w:val="en-US"/>
        </w:rPr>
        <w:t>Ombudsman system</w:t>
      </w:r>
      <w:r w:rsidR="00FB0C84" w:rsidRPr="00E52787">
        <w:rPr>
          <w:rFonts w:ascii="TimesNewRoman" w:hAnsi="TimesNewRoman" w:cs="TimesNewRoman"/>
          <w:color w:val="231F20"/>
          <w:sz w:val="24"/>
          <w:szCs w:val="24"/>
          <w:lang w:val="en-US"/>
        </w:rPr>
        <w:t xml:space="preserve">. In the place of the previous four </w:t>
      </w:r>
      <w:r w:rsidR="005D5B11" w:rsidRPr="00E52787">
        <w:rPr>
          <w:rFonts w:ascii="TimesNewRoman" w:hAnsi="TimesNewRoman" w:cs="TimesNewRoman"/>
          <w:color w:val="231F20"/>
          <w:sz w:val="24"/>
          <w:szCs w:val="24"/>
          <w:lang w:val="en-US"/>
        </w:rPr>
        <w:t xml:space="preserve">parliamentary commissioners, one commissioner </w:t>
      </w:r>
      <w:r w:rsidR="000111DF" w:rsidRPr="00E52787">
        <w:rPr>
          <w:rFonts w:ascii="TimesNewRoman" w:hAnsi="TimesNewRoman" w:cs="TimesNewRoman"/>
          <w:color w:val="231F20"/>
          <w:sz w:val="24"/>
          <w:szCs w:val="24"/>
          <w:lang w:val="en-US"/>
        </w:rPr>
        <w:t xml:space="preserve">(the </w:t>
      </w:r>
      <w:r w:rsidR="00114A04" w:rsidRPr="00E52787">
        <w:rPr>
          <w:rFonts w:ascii="TimesNewRoman" w:hAnsi="TimesNewRoman" w:cs="TimesNewRoman"/>
          <w:color w:val="231F20"/>
          <w:sz w:val="24"/>
          <w:szCs w:val="24"/>
          <w:lang w:val="en-US"/>
        </w:rPr>
        <w:t>C</w:t>
      </w:r>
      <w:r w:rsidR="000111DF" w:rsidRPr="00E52787">
        <w:rPr>
          <w:rFonts w:ascii="TimesNewRoman" w:hAnsi="TimesNewRoman" w:cs="TimesNewRoman"/>
          <w:color w:val="231F20"/>
          <w:sz w:val="24"/>
          <w:szCs w:val="24"/>
          <w:lang w:val="en-US"/>
        </w:rPr>
        <w:t>ommissioner</w:t>
      </w:r>
      <w:r w:rsidR="00114A04" w:rsidRPr="00E52787">
        <w:rPr>
          <w:rFonts w:ascii="TimesNewRoman" w:hAnsi="TimesNewRoman" w:cs="TimesNewRoman"/>
          <w:color w:val="231F20"/>
          <w:sz w:val="24"/>
          <w:szCs w:val="24"/>
          <w:lang w:val="en-US"/>
        </w:rPr>
        <w:t xml:space="preserve"> for Fundamental R</w:t>
      </w:r>
      <w:r w:rsidR="000111DF" w:rsidRPr="00E52787">
        <w:rPr>
          <w:rFonts w:ascii="TimesNewRoman" w:hAnsi="TimesNewRoman" w:cs="TimesNewRoman"/>
          <w:color w:val="231F20"/>
          <w:sz w:val="24"/>
          <w:szCs w:val="24"/>
          <w:lang w:val="en-US"/>
        </w:rPr>
        <w:t xml:space="preserve">ights) and two deputy commissioners are working on the cases. The </w:t>
      </w:r>
      <w:r w:rsidR="00EC7D51" w:rsidRPr="00E52787">
        <w:rPr>
          <w:rFonts w:ascii="TimesNewRoman" w:hAnsi="TimesNewRoman" w:cs="TimesNewRoman"/>
          <w:color w:val="231F20"/>
          <w:sz w:val="24"/>
          <w:szCs w:val="24"/>
          <w:lang w:val="en-US"/>
        </w:rPr>
        <w:t xml:space="preserve">deputy </w:t>
      </w:r>
      <w:r w:rsidR="00E70B8A" w:rsidRPr="00E52787">
        <w:rPr>
          <w:rFonts w:ascii="TimesNewRoman" w:hAnsi="TimesNewRoman" w:cs="TimesNewRoman"/>
          <w:color w:val="231F20"/>
          <w:sz w:val="24"/>
          <w:szCs w:val="24"/>
          <w:lang w:val="en-US"/>
        </w:rPr>
        <w:t>commissioner</w:t>
      </w:r>
      <w:r w:rsidR="00EC7D51" w:rsidRPr="00E52787">
        <w:rPr>
          <w:rFonts w:ascii="TimesNewRoman" w:hAnsi="TimesNewRoman" w:cs="TimesNewRoman"/>
          <w:color w:val="231F20"/>
          <w:sz w:val="24"/>
          <w:szCs w:val="24"/>
          <w:lang w:val="en-US"/>
        </w:rPr>
        <w:t xml:space="preserve"> for the Protection of Future Generations and the deputy commissioner for the Protection of </w:t>
      </w:r>
      <w:r w:rsidR="00114A04" w:rsidRPr="00E52787">
        <w:rPr>
          <w:rFonts w:ascii="TimesNewRoman" w:hAnsi="TimesNewRoman" w:cs="TimesNewRoman"/>
          <w:color w:val="231F20"/>
          <w:sz w:val="24"/>
          <w:szCs w:val="24"/>
          <w:lang w:val="en-US"/>
        </w:rPr>
        <w:t xml:space="preserve">the Right of Nationalities. </w:t>
      </w:r>
      <w:r w:rsidR="00D34397" w:rsidRPr="00E52787">
        <w:rPr>
          <w:rFonts w:ascii="TimesNewRoman" w:hAnsi="TimesNewRoman" w:cs="TimesNewRoman"/>
          <w:color w:val="231F20"/>
          <w:sz w:val="24"/>
          <w:szCs w:val="24"/>
          <w:lang w:val="en-US"/>
        </w:rPr>
        <w:t>The priority of t</w:t>
      </w:r>
      <w:r w:rsidR="00114A04" w:rsidRPr="00E52787">
        <w:rPr>
          <w:rFonts w:ascii="TimesNewRoman" w:hAnsi="TimesNewRoman" w:cs="TimesNewRoman"/>
          <w:color w:val="231F20"/>
          <w:sz w:val="24"/>
          <w:szCs w:val="24"/>
          <w:lang w:val="en-US"/>
        </w:rPr>
        <w:t xml:space="preserve">he </w:t>
      </w:r>
      <w:r w:rsidR="00114A04" w:rsidRPr="0001306F">
        <w:rPr>
          <w:rFonts w:ascii="TimesNewRoman" w:hAnsi="TimesNewRoman" w:cs="TimesNewRoman"/>
          <w:color w:val="231F20"/>
          <w:sz w:val="24"/>
          <w:szCs w:val="24"/>
          <w:lang w:val="en-US"/>
        </w:rPr>
        <w:t>Commissioner for Fundamental Rights</w:t>
      </w:r>
      <w:r w:rsidR="00D34397" w:rsidRPr="00E52787">
        <w:rPr>
          <w:rFonts w:ascii="TimesNewRoman" w:hAnsi="TimesNewRoman" w:cs="TimesNewRoman"/>
          <w:color w:val="231F20"/>
          <w:sz w:val="24"/>
          <w:szCs w:val="24"/>
          <w:lang w:val="en-US"/>
        </w:rPr>
        <w:t xml:space="preserve"> is to investigate</w:t>
      </w:r>
      <w:r w:rsidR="004C5815" w:rsidRPr="00E52787">
        <w:rPr>
          <w:rFonts w:ascii="TimesNewRoman" w:hAnsi="TimesNewRoman" w:cs="TimesNewRoman"/>
          <w:color w:val="231F20"/>
          <w:sz w:val="24"/>
          <w:szCs w:val="24"/>
          <w:lang w:val="en-US"/>
        </w:rPr>
        <w:t xml:space="preserve"> whether maladministration has occurred in relation </w:t>
      </w:r>
      <w:r w:rsidR="00D34397" w:rsidRPr="00E52787">
        <w:rPr>
          <w:rFonts w:ascii="TimesNewRoman" w:hAnsi="TimesNewRoman" w:cs="TimesNewRoman"/>
          <w:color w:val="231F20"/>
          <w:sz w:val="24"/>
          <w:szCs w:val="24"/>
          <w:lang w:val="en-US"/>
        </w:rPr>
        <w:t>to the fundamental rights and if necessary initiate general or specific actions. The commissioner fulfills his or her duty to adhere to the national mechanisms outlined in response to international agreements. The commissioner can initiate a process at the Constitutional Court</w:t>
      </w:r>
      <w:r w:rsidR="00ED18FE" w:rsidRPr="00E52787">
        <w:rPr>
          <w:rFonts w:ascii="TimesNewRoman" w:hAnsi="TimesNewRoman" w:cs="TimesNewRoman"/>
          <w:color w:val="231F20"/>
          <w:sz w:val="24"/>
          <w:szCs w:val="24"/>
          <w:lang w:val="en-US"/>
        </w:rPr>
        <w:t xml:space="preserve"> and supervises the implementation of international agreements. If </w:t>
      </w:r>
      <w:r w:rsidR="004C5815" w:rsidRPr="00E52787">
        <w:rPr>
          <w:rFonts w:ascii="TimesNewRoman" w:hAnsi="TimesNewRoman" w:cs="TimesNewRoman"/>
          <w:color w:val="231F20"/>
          <w:sz w:val="24"/>
          <w:szCs w:val="24"/>
          <w:lang w:val="en-US"/>
        </w:rPr>
        <w:t>maladministration is identified the Commissioner for Fund</w:t>
      </w:r>
      <w:r w:rsidR="00927B19" w:rsidRPr="00E52787">
        <w:rPr>
          <w:rFonts w:ascii="TimesNewRoman" w:hAnsi="TimesNewRoman" w:cs="TimesNewRoman"/>
          <w:color w:val="231F20"/>
          <w:sz w:val="24"/>
          <w:szCs w:val="24"/>
          <w:lang w:val="en-US"/>
        </w:rPr>
        <w:t xml:space="preserve">amental Rights can initiate a procedure with the Prosecutor, at the </w:t>
      </w:r>
      <w:r w:rsidR="00A24C41" w:rsidRPr="00E52787">
        <w:rPr>
          <w:rFonts w:ascii="TimesNewRoman" w:hAnsi="TimesNewRoman" w:cs="TimesNewRoman"/>
          <w:color w:val="231F20"/>
          <w:sz w:val="24"/>
          <w:szCs w:val="24"/>
          <w:lang w:val="en-US"/>
        </w:rPr>
        <w:t>Curia (</w:t>
      </w:r>
      <w:r w:rsidR="007605F1">
        <w:rPr>
          <w:rFonts w:ascii="TimesNewRoman" w:hAnsi="TimesNewRoman" w:cs="TimesNewRoman"/>
          <w:color w:val="231F20"/>
          <w:sz w:val="24"/>
          <w:szCs w:val="24"/>
          <w:lang w:val="en-US"/>
        </w:rPr>
        <w:t>Supreme Court</w:t>
      </w:r>
      <w:r w:rsidR="00A24C41" w:rsidRPr="00E52787">
        <w:rPr>
          <w:rFonts w:ascii="TimesNewRoman" w:hAnsi="TimesNewRoman" w:cs="TimesNewRoman"/>
          <w:color w:val="231F20"/>
          <w:sz w:val="24"/>
          <w:szCs w:val="24"/>
          <w:lang w:val="en-US"/>
        </w:rPr>
        <w:t>)</w:t>
      </w:r>
      <w:r w:rsidR="001851E6" w:rsidRPr="00E52787">
        <w:rPr>
          <w:rFonts w:ascii="TimesNewRoman" w:hAnsi="TimesNewRoman" w:cs="TimesNewRoman"/>
          <w:color w:val="231F20"/>
          <w:sz w:val="24"/>
          <w:szCs w:val="24"/>
          <w:lang w:val="en-US"/>
        </w:rPr>
        <w:t xml:space="preserve"> and the National</w:t>
      </w:r>
      <w:r w:rsidR="00B37142">
        <w:rPr>
          <w:rFonts w:ascii="TimesNewRoman" w:hAnsi="TimesNewRoman" w:cs="TimesNewRoman"/>
          <w:color w:val="231F20"/>
          <w:sz w:val="24"/>
          <w:szCs w:val="24"/>
          <w:lang w:val="en-US"/>
        </w:rPr>
        <w:t xml:space="preserve"> Authority for </w:t>
      </w:r>
      <w:r w:rsidR="001851E6" w:rsidRPr="00E52787">
        <w:rPr>
          <w:rFonts w:ascii="TimesNewRoman" w:hAnsi="TimesNewRoman" w:cs="TimesNewRoman"/>
          <w:color w:val="231F20"/>
          <w:sz w:val="24"/>
          <w:szCs w:val="24"/>
          <w:lang w:val="en-US"/>
        </w:rPr>
        <w:t xml:space="preserve"> Data Protection and Freedom of Information, or can initiate other</w:t>
      </w:r>
      <w:r w:rsidR="00D34397" w:rsidRPr="00E52787">
        <w:rPr>
          <w:rFonts w:ascii="TimesNewRoman" w:hAnsi="TimesNewRoman" w:cs="TimesNewRoman"/>
          <w:color w:val="231F20"/>
          <w:sz w:val="24"/>
          <w:szCs w:val="24"/>
          <w:lang w:val="en-US"/>
        </w:rPr>
        <w:t xml:space="preserve"> </w:t>
      </w:r>
      <w:r w:rsidR="007605F1">
        <w:rPr>
          <w:rFonts w:ascii="TimesNewRoman" w:hAnsi="TimesNewRoman" w:cs="TimesNewRoman"/>
          <w:color w:val="231F20"/>
          <w:sz w:val="24"/>
          <w:szCs w:val="24"/>
          <w:lang w:val="en-US"/>
        </w:rPr>
        <w:t>legal</w:t>
      </w:r>
      <w:r w:rsidR="001851E6" w:rsidRPr="00E52787">
        <w:rPr>
          <w:rFonts w:ascii="TimesNewRoman" w:hAnsi="TimesNewRoman" w:cs="TimesNewRoman"/>
          <w:color w:val="231F20"/>
          <w:sz w:val="24"/>
          <w:szCs w:val="24"/>
          <w:lang w:val="en-US"/>
        </w:rPr>
        <w:t xml:space="preserve"> proceedings. The Commissioner for</w:t>
      </w:r>
      <w:r w:rsidR="00BF44BC">
        <w:rPr>
          <w:rFonts w:ascii="TimesNewRoman" w:hAnsi="TimesNewRoman" w:cs="TimesNewRoman"/>
          <w:color w:val="231F20"/>
          <w:sz w:val="24"/>
          <w:szCs w:val="24"/>
          <w:lang w:val="en-US"/>
        </w:rPr>
        <w:t xml:space="preserve"> Fundamental Rights operates an</w:t>
      </w:r>
      <w:r w:rsidR="001851E6" w:rsidRPr="00E52787">
        <w:rPr>
          <w:rFonts w:ascii="TimesNewRoman" w:hAnsi="TimesNewRoman" w:cs="TimesNewRoman"/>
          <w:color w:val="231F20"/>
          <w:sz w:val="24"/>
          <w:szCs w:val="24"/>
          <w:lang w:val="en-US"/>
        </w:rPr>
        <w:t xml:space="preserve"> E-gate available to make </w:t>
      </w:r>
      <w:r w:rsidR="00E52787" w:rsidRPr="00E52787">
        <w:rPr>
          <w:rFonts w:ascii="TimesNewRoman" w:hAnsi="TimesNewRoman" w:cs="TimesNewRoman"/>
          <w:color w:val="231F20"/>
          <w:sz w:val="24"/>
          <w:szCs w:val="24"/>
          <w:lang w:val="en-US"/>
        </w:rPr>
        <w:t xml:space="preserve">a notification in the interest of the general public. </w:t>
      </w:r>
      <w:r w:rsidR="00E52787" w:rsidRPr="00E52787">
        <w:rPr>
          <w:rFonts w:ascii="TimesNewRoman" w:hAnsi="TimesNewRoman" w:cs="TimesNewRoman"/>
          <w:color w:val="231F20"/>
          <w:sz w:val="24"/>
          <w:szCs w:val="24"/>
          <w:lang w:val="en-US"/>
        </w:rPr>
        <w:lastRenderedPageBreak/>
        <w:t xml:space="preserve">The E-gate ensures that the notifying party is well protected and the notification is made anonymously and at no cost. </w:t>
      </w:r>
    </w:p>
    <w:p w14:paraId="1C22B10C" w14:textId="77777777" w:rsidR="00E52787" w:rsidRPr="00E52787" w:rsidRDefault="00E52787" w:rsidP="0001306F">
      <w:pPr>
        <w:autoSpaceDE w:val="0"/>
        <w:autoSpaceDN w:val="0"/>
        <w:adjustRightInd w:val="0"/>
        <w:spacing w:after="0" w:line="240" w:lineRule="auto"/>
        <w:contextualSpacing/>
        <w:jc w:val="both"/>
        <w:rPr>
          <w:rFonts w:ascii="TimesNewRoman" w:hAnsi="TimesNewRoman" w:cs="TimesNewRoman"/>
          <w:color w:val="231F20"/>
          <w:sz w:val="24"/>
          <w:szCs w:val="24"/>
          <w:lang w:val="en-US"/>
        </w:rPr>
      </w:pPr>
    </w:p>
    <w:p w14:paraId="1C22B10D" w14:textId="77777777" w:rsidR="00E52787" w:rsidRDefault="00E52787" w:rsidP="0001306F">
      <w:pPr>
        <w:autoSpaceDE w:val="0"/>
        <w:autoSpaceDN w:val="0"/>
        <w:adjustRightInd w:val="0"/>
        <w:spacing w:after="0" w:line="240" w:lineRule="auto"/>
        <w:contextualSpacing/>
        <w:jc w:val="both"/>
        <w:rPr>
          <w:rFonts w:ascii="TimesNewRoman" w:hAnsi="TimesNewRoman" w:cs="TimesNewRoman"/>
          <w:color w:val="231F20"/>
          <w:sz w:val="24"/>
          <w:szCs w:val="24"/>
          <w:lang w:val="en-US"/>
        </w:rPr>
      </w:pPr>
      <w:r w:rsidRPr="00E52787">
        <w:rPr>
          <w:rFonts w:ascii="TimesNewRoman" w:hAnsi="TimesNewRoman" w:cs="TimesNewRoman"/>
          <w:color w:val="231F20"/>
          <w:sz w:val="24"/>
          <w:szCs w:val="24"/>
          <w:lang w:val="en-US"/>
        </w:rPr>
        <w:t xml:space="preserve">The </w:t>
      </w:r>
      <w:r w:rsidRPr="0001306F">
        <w:rPr>
          <w:rFonts w:ascii="TimesNewRoman" w:hAnsi="TimesNewRoman" w:cs="TimesNewRoman"/>
          <w:b/>
          <w:color w:val="231F20"/>
          <w:sz w:val="24"/>
          <w:szCs w:val="24"/>
          <w:lang w:val="en-US"/>
        </w:rPr>
        <w:t>protection of Personal Data</w:t>
      </w:r>
      <w:r w:rsidRPr="00E52787">
        <w:rPr>
          <w:rFonts w:ascii="TimesNewRoman" w:hAnsi="TimesNewRoman" w:cs="TimesNewRoman"/>
          <w:color w:val="231F20"/>
          <w:sz w:val="24"/>
          <w:szCs w:val="24"/>
          <w:lang w:val="en-US"/>
        </w:rPr>
        <w:t xml:space="preserve"> is a fundamental right. The Fundamenta</w:t>
      </w:r>
      <w:r w:rsidR="003B403E">
        <w:rPr>
          <w:rFonts w:ascii="TimesNewRoman" w:hAnsi="TimesNewRoman" w:cs="TimesNewRoman"/>
          <w:color w:val="231F20"/>
          <w:sz w:val="24"/>
          <w:szCs w:val="24"/>
          <w:lang w:val="en-US"/>
        </w:rPr>
        <w:t>l Law of Hungary asserts that “</w:t>
      </w:r>
      <w:r w:rsidR="003B403E" w:rsidRPr="003B403E">
        <w:rPr>
          <w:rFonts w:ascii="TimesNewRoman" w:hAnsi="TimesNewRoman" w:cs="TimesNewRoman"/>
          <w:i/>
          <w:color w:val="231F20"/>
          <w:sz w:val="24"/>
          <w:szCs w:val="24"/>
          <w:lang w:val="en-US"/>
        </w:rPr>
        <w:t>e</w:t>
      </w:r>
      <w:r w:rsidRPr="003B403E">
        <w:rPr>
          <w:rFonts w:ascii="TimesNewRoman" w:hAnsi="TimesNewRoman" w:cs="TimesNewRoman"/>
          <w:i/>
          <w:color w:val="231F20"/>
          <w:sz w:val="24"/>
          <w:szCs w:val="24"/>
          <w:lang w:val="en-US"/>
        </w:rPr>
        <w:t>veryone shall have the right to the protection of his or her personal data, as well as to access and disseminate data of public interest”</w:t>
      </w:r>
      <w:r w:rsidRPr="00E52787">
        <w:rPr>
          <w:rFonts w:ascii="TimesNewRoman" w:hAnsi="TimesNewRoman" w:cs="TimesNewRoman"/>
          <w:color w:val="231F20"/>
          <w:sz w:val="24"/>
          <w:szCs w:val="24"/>
          <w:lang w:val="en-US"/>
        </w:rPr>
        <w:t xml:space="preserve"> and </w:t>
      </w:r>
      <w:r w:rsidRPr="003B403E">
        <w:rPr>
          <w:rFonts w:ascii="TimesNewRoman" w:hAnsi="TimesNewRoman" w:cs="TimesNewRoman"/>
          <w:i/>
          <w:color w:val="231F20"/>
          <w:sz w:val="24"/>
          <w:szCs w:val="24"/>
          <w:lang w:val="en-US"/>
        </w:rPr>
        <w:t>“</w:t>
      </w:r>
      <w:r w:rsidR="003B403E" w:rsidRPr="003B403E">
        <w:rPr>
          <w:rFonts w:ascii="TimesNewRoman" w:hAnsi="TimesNewRoman" w:cs="TimesNewRoman"/>
          <w:i/>
          <w:color w:val="231F20"/>
          <w:sz w:val="24"/>
          <w:szCs w:val="24"/>
          <w:lang w:val="en-US"/>
        </w:rPr>
        <w:t>t</w:t>
      </w:r>
      <w:r w:rsidRPr="003B403E">
        <w:rPr>
          <w:rFonts w:ascii="TimesNewRoman" w:hAnsi="TimesNewRoman" w:cs="TimesNewRoman"/>
          <w:i/>
          <w:color w:val="231F20"/>
          <w:sz w:val="24"/>
          <w:szCs w:val="24"/>
          <w:lang w:val="en-US"/>
        </w:rPr>
        <w:t>he application of the right to the protection of personal data and to access data of public interest shall be supervised by an independent authority established by a cardinal Act.”</w:t>
      </w:r>
      <w:r w:rsidRPr="00E52787">
        <w:rPr>
          <w:rFonts w:ascii="TimesNewRoman" w:hAnsi="TimesNewRoman" w:cs="TimesNewRoman"/>
          <w:color w:val="231F20"/>
          <w:sz w:val="24"/>
          <w:szCs w:val="24"/>
          <w:lang w:val="en-US"/>
        </w:rPr>
        <w:t xml:space="preserve"> (</w:t>
      </w:r>
      <w:r w:rsidR="00B37142" w:rsidRPr="00E52787">
        <w:rPr>
          <w:rFonts w:ascii="TimesNewRoman" w:hAnsi="TimesNewRoman" w:cs="TimesNewRoman"/>
          <w:color w:val="231F20"/>
          <w:sz w:val="24"/>
          <w:szCs w:val="24"/>
          <w:lang w:val="en-US"/>
        </w:rPr>
        <w:t>Article</w:t>
      </w:r>
      <w:r w:rsidRPr="00E52787">
        <w:rPr>
          <w:rFonts w:ascii="TimesNewRoman" w:hAnsi="TimesNewRoman" w:cs="TimesNewRoman"/>
          <w:color w:val="231F20"/>
          <w:sz w:val="24"/>
          <w:szCs w:val="24"/>
          <w:lang w:val="en-US"/>
        </w:rPr>
        <w:t xml:space="preserve"> VI, Paragraph 2 and 3)</w:t>
      </w:r>
      <w:r w:rsidR="00B37142">
        <w:rPr>
          <w:rFonts w:ascii="TimesNewRoman" w:hAnsi="TimesNewRoman" w:cs="TimesNewRoman"/>
          <w:color w:val="231F20"/>
          <w:sz w:val="24"/>
          <w:szCs w:val="24"/>
          <w:lang w:val="en-US"/>
        </w:rPr>
        <w:t xml:space="preserve"> Namely this authority is the </w:t>
      </w:r>
      <w:r w:rsidR="00B37142" w:rsidRPr="0001306F">
        <w:rPr>
          <w:rFonts w:ascii="TimesNewRoman" w:hAnsi="TimesNewRoman" w:cs="TimesNewRoman"/>
          <w:b/>
          <w:color w:val="231F20"/>
          <w:sz w:val="24"/>
          <w:szCs w:val="24"/>
          <w:lang w:val="en-US"/>
        </w:rPr>
        <w:t>National Authority for Data Protection and Freedom of Information</w:t>
      </w:r>
      <w:r w:rsidR="00B37142">
        <w:rPr>
          <w:rFonts w:ascii="TimesNewRoman" w:hAnsi="TimesNewRoman" w:cs="TimesNewRoman"/>
          <w:color w:val="231F20"/>
          <w:sz w:val="24"/>
          <w:szCs w:val="24"/>
          <w:lang w:val="en-US"/>
        </w:rPr>
        <w:t>.</w:t>
      </w:r>
    </w:p>
    <w:p w14:paraId="1C22B10E" w14:textId="77777777" w:rsidR="00B37142" w:rsidRDefault="00B37142" w:rsidP="0001306F">
      <w:pPr>
        <w:autoSpaceDE w:val="0"/>
        <w:autoSpaceDN w:val="0"/>
        <w:adjustRightInd w:val="0"/>
        <w:spacing w:after="0" w:line="240" w:lineRule="auto"/>
        <w:contextualSpacing/>
        <w:jc w:val="both"/>
        <w:rPr>
          <w:rFonts w:ascii="TimesNewRoman" w:hAnsi="TimesNewRoman" w:cs="TimesNewRoman"/>
          <w:color w:val="231F20"/>
          <w:sz w:val="24"/>
          <w:szCs w:val="24"/>
          <w:lang w:val="en-US"/>
        </w:rPr>
      </w:pPr>
    </w:p>
    <w:p w14:paraId="1C22B10F" w14:textId="77777777" w:rsidR="00B37142" w:rsidRDefault="00B37142" w:rsidP="0001306F">
      <w:pPr>
        <w:autoSpaceDE w:val="0"/>
        <w:autoSpaceDN w:val="0"/>
        <w:adjustRightInd w:val="0"/>
        <w:spacing w:after="0" w:line="240" w:lineRule="auto"/>
        <w:contextualSpacing/>
        <w:jc w:val="both"/>
        <w:rPr>
          <w:rFonts w:ascii="TimesNewRoman" w:hAnsi="TimesNewRoman" w:cs="TimesNewRoman"/>
          <w:color w:val="231F20"/>
          <w:sz w:val="24"/>
          <w:szCs w:val="24"/>
          <w:lang w:val="en-US"/>
        </w:rPr>
      </w:pPr>
      <w:r>
        <w:rPr>
          <w:rFonts w:ascii="TimesNewRoman" w:hAnsi="TimesNewRoman" w:cs="TimesNewRoman"/>
          <w:color w:val="231F20"/>
          <w:sz w:val="24"/>
          <w:szCs w:val="24"/>
          <w:lang w:val="en-US"/>
        </w:rPr>
        <w:t xml:space="preserve">The </w:t>
      </w:r>
      <w:r w:rsidR="001C23A8">
        <w:rPr>
          <w:rFonts w:ascii="TimesNewRoman" w:hAnsi="TimesNewRoman" w:cs="TimesNewRoman"/>
          <w:color w:val="231F20"/>
          <w:sz w:val="24"/>
          <w:szCs w:val="24"/>
          <w:lang w:val="en-US"/>
        </w:rPr>
        <w:t xml:space="preserve">principal </w:t>
      </w:r>
      <w:r w:rsidR="00C6508A">
        <w:rPr>
          <w:rFonts w:ascii="TimesNewRoman" w:hAnsi="TimesNewRoman" w:cs="TimesNewRoman"/>
          <w:color w:val="231F20"/>
          <w:sz w:val="24"/>
          <w:szCs w:val="24"/>
          <w:lang w:val="en-US"/>
        </w:rPr>
        <w:t xml:space="preserve">of equal treatment is supervised by the </w:t>
      </w:r>
      <w:r w:rsidR="00C6508A" w:rsidRPr="0001306F">
        <w:rPr>
          <w:rFonts w:ascii="TimesNewRoman" w:hAnsi="TimesNewRoman" w:cs="TimesNewRoman"/>
          <w:b/>
          <w:color w:val="231F20"/>
          <w:sz w:val="24"/>
          <w:szCs w:val="24"/>
          <w:lang w:val="en-US"/>
        </w:rPr>
        <w:t>Equal Treatment</w:t>
      </w:r>
      <w:r w:rsidR="00C6508A">
        <w:rPr>
          <w:rFonts w:ascii="TimesNewRoman" w:hAnsi="TimesNewRoman" w:cs="TimesNewRoman"/>
          <w:color w:val="231F20"/>
          <w:sz w:val="24"/>
          <w:szCs w:val="24"/>
          <w:lang w:val="en-US"/>
        </w:rPr>
        <w:t xml:space="preserve"> </w:t>
      </w:r>
      <w:r w:rsidR="0001306F" w:rsidRPr="0001306F">
        <w:rPr>
          <w:rFonts w:ascii="TimesNewRoman" w:hAnsi="TimesNewRoman" w:cs="TimesNewRoman"/>
          <w:b/>
          <w:color w:val="231F20"/>
          <w:sz w:val="24"/>
          <w:szCs w:val="24"/>
          <w:lang w:val="en-US"/>
        </w:rPr>
        <w:t>Authority</w:t>
      </w:r>
      <w:r w:rsidR="0001306F">
        <w:rPr>
          <w:rFonts w:ascii="TimesNewRoman" w:hAnsi="TimesNewRoman" w:cs="TimesNewRoman"/>
          <w:color w:val="231F20"/>
          <w:sz w:val="24"/>
          <w:szCs w:val="24"/>
          <w:lang w:val="en-US"/>
        </w:rPr>
        <w:t xml:space="preserve"> </w:t>
      </w:r>
      <w:r w:rsidR="00C6508A">
        <w:rPr>
          <w:rFonts w:ascii="TimesNewRoman" w:hAnsi="TimesNewRoman" w:cs="TimesNewRoman"/>
          <w:color w:val="231F20"/>
          <w:sz w:val="24"/>
          <w:szCs w:val="24"/>
          <w:lang w:val="en-US"/>
        </w:rPr>
        <w:t xml:space="preserve">which has a national jurisdiction. </w:t>
      </w:r>
      <w:r w:rsidR="00BF48D2">
        <w:rPr>
          <w:rFonts w:ascii="TimesNewRoman" w:hAnsi="TimesNewRoman" w:cs="TimesNewRoman"/>
          <w:color w:val="231F20"/>
          <w:sz w:val="24"/>
          <w:szCs w:val="24"/>
          <w:lang w:val="en-US"/>
        </w:rPr>
        <w:t xml:space="preserve">This authority is an autonomous government unit. The authority is independent and functions independently from other governmental units. The tasks of the authority can only be defined by law. </w:t>
      </w:r>
    </w:p>
    <w:p w14:paraId="1C22B110" w14:textId="77777777" w:rsidR="00B37142" w:rsidRDefault="00B37142" w:rsidP="0001306F">
      <w:pPr>
        <w:autoSpaceDE w:val="0"/>
        <w:autoSpaceDN w:val="0"/>
        <w:adjustRightInd w:val="0"/>
        <w:spacing w:after="0" w:line="240" w:lineRule="auto"/>
        <w:contextualSpacing/>
        <w:jc w:val="both"/>
        <w:rPr>
          <w:rFonts w:ascii="TimesNewRoman" w:hAnsi="TimesNewRoman" w:cs="TimesNewRoman"/>
          <w:color w:val="231F20"/>
          <w:sz w:val="24"/>
          <w:szCs w:val="24"/>
          <w:lang w:val="en-US"/>
        </w:rPr>
      </w:pPr>
    </w:p>
    <w:p w14:paraId="1C22B111" w14:textId="77777777" w:rsidR="00C25D4A" w:rsidRDefault="00C25D4A" w:rsidP="0001306F">
      <w:pPr>
        <w:spacing w:after="0" w:line="240" w:lineRule="auto"/>
        <w:contextualSpacing/>
        <w:jc w:val="both"/>
        <w:rPr>
          <w:rFonts w:ascii="Times New Roman" w:hAnsi="Times New Roman" w:cs="Times New Roman"/>
          <w:sz w:val="24"/>
          <w:szCs w:val="24"/>
          <w:u w:val="single"/>
          <w:lang w:val="en-US"/>
        </w:rPr>
      </w:pPr>
      <w:r w:rsidRPr="00E52787">
        <w:rPr>
          <w:rFonts w:ascii="Times New Roman" w:hAnsi="Times New Roman" w:cs="Times New Roman"/>
          <w:sz w:val="24"/>
          <w:szCs w:val="24"/>
          <w:u w:val="single"/>
          <w:lang w:val="en-US"/>
        </w:rPr>
        <w:t>Question 2</w:t>
      </w:r>
    </w:p>
    <w:p w14:paraId="1C22B112" w14:textId="77777777" w:rsidR="0000313F" w:rsidRDefault="0000313F" w:rsidP="0001306F">
      <w:pPr>
        <w:spacing w:after="0" w:line="240" w:lineRule="auto"/>
        <w:contextualSpacing/>
        <w:jc w:val="both"/>
        <w:rPr>
          <w:rFonts w:ascii="Times New Roman" w:hAnsi="Times New Roman" w:cs="Times New Roman"/>
          <w:sz w:val="24"/>
          <w:szCs w:val="24"/>
          <w:u w:val="single"/>
          <w:lang w:val="en-US"/>
        </w:rPr>
      </w:pPr>
    </w:p>
    <w:p w14:paraId="1C22B113" w14:textId="77777777" w:rsidR="00351289" w:rsidRPr="00351289" w:rsidRDefault="00351289" w:rsidP="0001306F">
      <w:pPr>
        <w:spacing w:after="0" w:line="240" w:lineRule="auto"/>
        <w:contextualSpacing/>
        <w:jc w:val="both"/>
        <w:rPr>
          <w:rFonts w:ascii="Times New Roman" w:hAnsi="Times New Roman" w:cs="Times New Roman"/>
          <w:sz w:val="24"/>
          <w:szCs w:val="24"/>
          <w:lang w:val="en-US"/>
        </w:rPr>
      </w:pPr>
      <w:r w:rsidRPr="00351289">
        <w:rPr>
          <w:rFonts w:ascii="Times New Roman" w:hAnsi="Times New Roman" w:cs="Times New Roman"/>
          <w:sz w:val="24"/>
          <w:szCs w:val="24"/>
          <w:lang w:val="en-US"/>
        </w:rPr>
        <w:t xml:space="preserve">Without any rating, </w:t>
      </w:r>
      <w:r>
        <w:rPr>
          <w:rFonts w:ascii="Times New Roman" w:hAnsi="Times New Roman" w:cs="Times New Roman"/>
          <w:sz w:val="24"/>
          <w:szCs w:val="24"/>
          <w:lang w:val="en-US"/>
        </w:rPr>
        <w:t>the Hungarian j</w:t>
      </w:r>
      <w:r w:rsidR="00B56937">
        <w:rPr>
          <w:rFonts w:ascii="Times New Roman" w:hAnsi="Times New Roman" w:cs="Times New Roman"/>
          <w:sz w:val="24"/>
          <w:szCs w:val="24"/>
          <w:lang w:val="en-US"/>
        </w:rPr>
        <w:t xml:space="preserve">udicial system </w:t>
      </w:r>
      <w:r w:rsidR="000910F0">
        <w:rPr>
          <w:rFonts w:ascii="Times New Roman" w:hAnsi="Times New Roman" w:cs="Times New Roman"/>
          <w:sz w:val="24"/>
          <w:szCs w:val="24"/>
          <w:lang w:val="en-US"/>
        </w:rPr>
        <w:t xml:space="preserve">is </w:t>
      </w:r>
      <w:r w:rsidR="00B56937">
        <w:rPr>
          <w:rFonts w:ascii="Times New Roman" w:hAnsi="Times New Roman" w:cs="Times New Roman"/>
          <w:sz w:val="24"/>
          <w:szCs w:val="24"/>
          <w:lang w:val="en-US"/>
        </w:rPr>
        <w:t>able to effectively respond to business related human rights abuses</w:t>
      </w:r>
      <w:r w:rsidR="003B403E">
        <w:rPr>
          <w:rFonts w:ascii="Times New Roman" w:hAnsi="Times New Roman" w:cs="Times New Roman"/>
          <w:sz w:val="24"/>
          <w:szCs w:val="24"/>
          <w:lang w:val="en-US"/>
        </w:rPr>
        <w:t xml:space="preserve"> through both judicial and non-judicial grievance mechanisms.</w:t>
      </w:r>
    </w:p>
    <w:p w14:paraId="1C22B114" w14:textId="77777777" w:rsidR="00351289" w:rsidRPr="00E52787" w:rsidRDefault="00351289" w:rsidP="0001306F">
      <w:pPr>
        <w:spacing w:after="0" w:line="240" w:lineRule="auto"/>
        <w:contextualSpacing/>
        <w:jc w:val="both"/>
        <w:rPr>
          <w:rFonts w:ascii="Times New Roman" w:hAnsi="Times New Roman" w:cs="Times New Roman"/>
          <w:sz w:val="24"/>
          <w:szCs w:val="24"/>
          <w:u w:val="single"/>
          <w:lang w:val="en-US"/>
        </w:rPr>
      </w:pPr>
    </w:p>
    <w:p w14:paraId="1C22B115" w14:textId="77777777" w:rsidR="00C25D4A" w:rsidRPr="00E52787" w:rsidRDefault="00C25D4A" w:rsidP="0001306F">
      <w:pPr>
        <w:spacing w:after="0" w:line="240" w:lineRule="auto"/>
        <w:contextualSpacing/>
        <w:jc w:val="both"/>
        <w:rPr>
          <w:rFonts w:ascii="Times New Roman" w:hAnsi="Times New Roman" w:cs="Times New Roman"/>
          <w:sz w:val="24"/>
          <w:szCs w:val="24"/>
          <w:u w:val="single"/>
          <w:lang w:val="en-US"/>
        </w:rPr>
      </w:pPr>
      <w:r w:rsidRPr="00E52787">
        <w:rPr>
          <w:rFonts w:ascii="Times New Roman" w:hAnsi="Times New Roman" w:cs="Times New Roman"/>
          <w:sz w:val="24"/>
          <w:szCs w:val="24"/>
          <w:u w:val="single"/>
          <w:lang w:val="en-US"/>
        </w:rPr>
        <w:t>Question 3</w:t>
      </w:r>
    </w:p>
    <w:p w14:paraId="1C22B116" w14:textId="77777777" w:rsidR="0001306F" w:rsidRDefault="0001306F" w:rsidP="0001306F">
      <w:pPr>
        <w:spacing w:after="0" w:line="240" w:lineRule="auto"/>
        <w:contextualSpacing/>
        <w:jc w:val="both"/>
        <w:rPr>
          <w:rFonts w:ascii="Times New Roman" w:hAnsi="Times New Roman" w:cs="Times New Roman"/>
          <w:sz w:val="24"/>
        </w:rPr>
      </w:pPr>
    </w:p>
    <w:p w14:paraId="1C22B117" w14:textId="77777777" w:rsidR="00041423" w:rsidRPr="003B403E" w:rsidRDefault="00041423" w:rsidP="0001306F">
      <w:pPr>
        <w:spacing w:after="0" w:line="240" w:lineRule="auto"/>
        <w:contextualSpacing/>
        <w:jc w:val="both"/>
        <w:rPr>
          <w:rFonts w:ascii="Times New Roman" w:hAnsi="Times New Roman" w:cs="Times New Roman"/>
          <w:sz w:val="24"/>
        </w:rPr>
      </w:pPr>
      <w:r w:rsidRPr="00123BE2">
        <w:rPr>
          <w:rFonts w:ascii="Times New Roman" w:hAnsi="Times New Roman" w:cs="Times New Roman"/>
          <w:sz w:val="24"/>
        </w:rPr>
        <w:t xml:space="preserve">1. </w:t>
      </w:r>
      <w:r w:rsidRPr="00DF1A6F">
        <w:rPr>
          <w:rFonts w:ascii="Times New Roman" w:hAnsi="Times New Roman" w:cs="Times New Roman"/>
          <w:sz w:val="24"/>
          <w:lang w:val="en-GB"/>
        </w:rPr>
        <w:t xml:space="preserve">The </w:t>
      </w:r>
      <w:r w:rsidRPr="0001306F">
        <w:rPr>
          <w:rFonts w:ascii="Times New Roman" w:hAnsi="Times New Roman" w:cs="Times New Roman"/>
          <w:b/>
          <w:sz w:val="24"/>
          <w:lang w:val="en-GB"/>
        </w:rPr>
        <w:t>Hungarian Civil Code</w:t>
      </w:r>
      <w:r w:rsidRPr="00DF1A6F">
        <w:rPr>
          <w:rFonts w:ascii="Times New Roman" w:hAnsi="Times New Roman" w:cs="Times New Roman"/>
          <w:sz w:val="24"/>
          <w:lang w:val="en-GB"/>
        </w:rPr>
        <w:t xml:space="preserve"> provides, as a general rule, that </w:t>
      </w:r>
      <w:r w:rsidRPr="0001306F">
        <w:rPr>
          <w:rFonts w:ascii="Times New Roman" w:hAnsi="Times New Roman" w:cs="Times New Roman"/>
          <w:i/>
          <w:sz w:val="24"/>
          <w:lang w:val="en-GB"/>
        </w:rPr>
        <w:t xml:space="preserve">„every person has the right to freely vindicate, without being unhindered, his or her </w:t>
      </w:r>
      <w:r w:rsidR="00C27454">
        <w:rPr>
          <w:rFonts w:ascii="Times New Roman" w:hAnsi="Times New Roman" w:cs="Times New Roman"/>
          <w:i/>
          <w:sz w:val="24"/>
          <w:lang w:val="en-GB"/>
        </w:rPr>
        <w:t>individual</w:t>
      </w:r>
      <w:r w:rsidRPr="0001306F">
        <w:rPr>
          <w:rFonts w:ascii="Times New Roman" w:hAnsi="Times New Roman" w:cs="Times New Roman"/>
          <w:i/>
          <w:sz w:val="24"/>
          <w:lang w:val="en-GB"/>
        </w:rPr>
        <w:t xml:space="preserve"> rights to privacy, family life, to maintain contacts</w:t>
      </w:r>
      <w:r w:rsidR="00C27454">
        <w:rPr>
          <w:rFonts w:ascii="Times New Roman" w:hAnsi="Times New Roman" w:cs="Times New Roman"/>
          <w:i/>
          <w:sz w:val="24"/>
          <w:lang w:val="en-GB"/>
        </w:rPr>
        <w:t xml:space="preserve"> /…/</w:t>
      </w:r>
      <w:r w:rsidRPr="0001306F">
        <w:rPr>
          <w:rFonts w:ascii="Times New Roman" w:hAnsi="Times New Roman" w:cs="Times New Roman"/>
          <w:i/>
          <w:sz w:val="24"/>
          <w:lang w:val="en-GB"/>
        </w:rPr>
        <w:t xml:space="preserve"> with others and to good reputation.”</w:t>
      </w:r>
      <w:r>
        <w:rPr>
          <w:rFonts w:ascii="Times New Roman" w:hAnsi="Times New Roman" w:cs="Times New Roman"/>
          <w:sz w:val="24"/>
        </w:rPr>
        <w:t xml:space="preserve"> </w:t>
      </w:r>
      <w:r w:rsidRPr="005775BC">
        <w:rPr>
          <w:rFonts w:ascii="Times New Roman" w:hAnsi="Times New Roman" w:cs="Times New Roman"/>
          <w:sz w:val="24"/>
          <w:lang w:val="en-GB"/>
        </w:rPr>
        <w:t xml:space="preserve">According to the Civil Code, the </w:t>
      </w:r>
      <w:r>
        <w:rPr>
          <w:rFonts w:ascii="Times New Roman" w:hAnsi="Times New Roman" w:cs="Times New Roman"/>
          <w:sz w:val="24"/>
          <w:lang w:val="en-GB"/>
        </w:rPr>
        <w:t>scope</w:t>
      </w:r>
      <w:r w:rsidRPr="005775BC">
        <w:rPr>
          <w:rFonts w:ascii="Times New Roman" w:hAnsi="Times New Roman" w:cs="Times New Roman"/>
          <w:sz w:val="24"/>
          <w:lang w:val="en-GB"/>
        </w:rPr>
        <w:t xml:space="preserve"> of </w:t>
      </w:r>
      <w:r w:rsidR="00C27454">
        <w:rPr>
          <w:rFonts w:ascii="Times New Roman" w:hAnsi="Times New Roman" w:cs="Times New Roman"/>
          <w:sz w:val="24"/>
          <w:lang w:val="en-GB"/>
        </w:rPr>
        <w:t>individual</w:t>
      </w:r>
      <w:r w:rsidRPr="005775BC">
        <w:rPr>
          <w:rFonts w:ascii="Times New Roman" w:hAnsi="Times New Roman" w:cs="Times New Roman"/>
          <w:sz w:val="24"/>
          <w:lang w:val="en-GB"/>
        </w:rPr>
        <w:t xml:space="preserve"> rights to be protected </w:t>
      </w:r>
      <w:r w:rsidR="003B403E">
        <w:rPr>
          <w:rFonts w:ascii="Times New Roman" w:hAnsi="Times New Roman" w:cs="Times New Roman"/>
          <w:sz w:val="24"/>
          <w:lang w:val="en-GB"/>
        </w:rPr>
        <w:t>does</w:t>
      </w:r>
      <w:r w:rsidRPr="005775BC">
        <w:rPr>
          <w:rFonts w:ascii="Times New Roman" w:hAnsi="Times New Roman" w:cs="Times New Roman"/>
          <w:sz w:val="24"/>
          <w:lang w:val="en-GB"/>
        </w:rPr>
        <w:t xml:space="preserve"> not </w:t>
      </w:r>
      <w:r w:rsidR="003B403E">
        <w:rPr>
          <w:rFonts w:ascii="Times New Roman" w:hAnsi="Times New Roman" w:cs="Times New Roman"/>
          <w:sz w:val="24"/>
          <w:lang w:val="en-GB"/>
        </w:rPr>
        <w:t>correspond to</w:t>
      </w:r>
      <w:r w:rsidRPr="005775BC">
        <w:rPr>
          <w:rFonts w:ascii="Times New Roman" w:hAnsi="Times New Roman" w:cs="Times New Roman"/>
          <w:sz w:val="24"/>
          <w:lang w:val="en-GB"/>
        </w:rPr>
        <w:t xml:space="preserve"> the catalogue of fundamental rights, although the violation of certain of these latter (right to life, physical integrity, health) can</w:t>
      </w:r>
      <w:r w:rsidR="003B403E">
        <w:rPr>
          <w:rFonts w:ascii="Times New Roman" w:hAnsi="Times New Roman" w:cs="Times New Roman"/>
          <w:sz w:val="24"/>
          <w:lang w:val="en-GB"/>
        </w:rPr>
        <w:t xml:space="preserve"> also</w:t>
      </w:r>
      <w:r w:rsidRPr="005775BC">
        <w:rPr>
          <w:rFonts w:ascii="Times New Roman" w:hAnsi="Times New Roman" w:cs="Times New Roman"/>
          <w:sz w:val="24"/>
          <w:lang w:val="en-GB"/>
        </w:rPr>
        <w:t xml:space="preserve"> be sanctioned within the </w:t>
      </w:r>
      <w:r>
        <w:rPr>
          <w:rFonts w:ascii="Times New Roman" w:hAnsi="Times New Roman" w:cs="Times New Roman"/>
          <w:sz w:val="24"/>
          <w:lang w:val="en-GB"/>
        </w:rPr>
        <w:t>scope</w:t>
      </w:r>
      <w:r w:rsidRPr="005775BC">
        <w:rPr>
          <w:rFonts w:ascii="Times New Roman" w:hAnsi="Times New Roman" w:cs="Times New Roman"/>
          <w:sz w:val="24"/>
          <w:lang w:val="en-GB"/>
        </w:rPr>
        <w:t xml:space="preserve"> of the civil law, but by different </w:t>
      </w:r>
      <w:r>
        <w:rPr>
          <w:rFonts w:ascii="Times New Roman" w:hAnsi="Times New Roman" w:cs="Times New Roman"/>
          <w:sz w:val="24"/>
          <w:lang w:val="en-GB"/>
        </w:rPr>
        <w:t>legal means. In general terms the Civil Code avoids encompassing all those constitutional freedoms and universal human rights, enacted in international conventions, that the state shall ensure by the means of public law, and which protection cannot be effectively safeguarded by the means of civil law.</w:t>
      </w:r>
    </w:p>
    <w:p w14:paraId="1C22B118" w14:textId="77777777" w:rsidR="00041423" w:rsidRPr="00125BE9" w:rsidRDefault="00041423" w:rsidP="0001306F">
      <w:pPr>
        <w:spacing w:after="0" w:line="240" w:lineRule="auto"/>
        <w:contextualSpacing/>
        <w:jc w:val="both"/>
        <w:rPr>
          <w:rFonts w:ascii="Times New Roman" w:hAnsi="Times New Roman" w:cs="Times New Roman"/>
          <w:sz w:val="24"/>
          <w:lang w:val="en-GB"/>
        </w:rPr>
      </w:pPr>
    </w:p>
    <w:p w14:paraId="1C22B119" w14:textId="77777777" w:rsidR="00041423" w:rsidRPr="000B797E" w:rsidRDefault="00041423" w:rsidP="0001306F">
      <w:pPr>
        <w:spacing w:after="0" w:line="240" w:lineRule="auto"/>
        <w:contextualSpacing/>
        <w:jc w:val="both"/>
        <w:rPr>
          <w:rFonts w:ascii="Times New Roman" w:hAnsi="Times New Roman" w:cs="Times New Roman"/>
          <w:sz w:val="24"/>
          <w:lang w:val="en-GB"/>
        </w:rPr>
      </w:pPr>
      <w:r w:rsidRPr="00123BE2">
        <w:rPr>
          <w:rFonts w:ascii="Times New Roman" w:hAnsi="Times New Roman" w:cs="Times New Roman"/>
          <w:sz w:val="24"/>
        </w:rPr>
        <w:t xml:space="preserve">2.  </w:t>
      </w:r>
      <w:r w:rsidRPr="000B797E">
        <w:rPr>
          <w:rFonts w:ascii="Times New Roman" w:hAnsi="Times New Roman" w:cs="Times New Roman"/>
          <w:sz w:val="24"/>
          <w:lang w:val="en-GB"/>
        </w:rPr>
        <w:t>The Civil Code</w:t>
      </w:r>
      <w:r>
        <w:rPr>
          <w:rFonts w:ascii="Times New Roman" w:hAnsi="Times New Roman" w:cs="Times New Roman"/>
          <w:sz w:val="24"/>
          <w:lang w:val="en-GB"/>
        </w:rPr>
        <w:t>,</w:t>
      </w:r>
      <w:r w:rsidRPr="000B797E">
        <w:rPr>
          <w:rFonts w:ascii="Times New Roman" w:hAnsi="Times New Roman" w:cs="Times New Roman"/>
          <w:sz w:val="24"/>
          <w:lang w:val="en-GB"/>
        </w:rPr>
        <w:t xml:space="preserve"> on the basis of factual </w:t>
      </w:r>
      <w:r w:rsidR="007605F1">
        <w:rPr>
          <w:rFonts w:ascii="Times New Roman" w:hAnsi="Times New Roman" w:cs="Times New Roman"/>
          <w:sz w:val="24"/>
          <w:lang w:val="en-GB"/>
        </w:rPr>
        <w:t>infringements</w:t>
      </w:r>
      <w:r>
        <w:rPr>
          <w:rFonts w:ascii="Times New Roman" w:hAnsi="Times New Roman" w:cs="Times New Roman"/>
          <w:sz w:val="24"/>
          <w:lang w:val="en-GB"/>
        </w:rPr>
        <w:t>,</w:t>
      </w:r>
      <w:r w:rsidRPr="000B797E">
        <w:rPr>
          <w:rFonts w:ascii="Times New Roman" w:hAnsi="Times New Roman" w:cs="Times New Roman"/>
          <w:sz w:val="24"/>
          <w:lang w:val="en-GB"/>
        </w:rPr>
        <w:t xml:space="preserve"> can provide for the following sanctions:</w:t>
      </w:r>
    </w:p>
    <w:p w14:paraId="1C22B11A" w14:textId="77777777" w:rsidR="00041423" w:rsidRPr="000B797E" w:rsidRDefault="00041423" w:rsidP="0001306F">
      <w:pPr>
        <w:pStyle w:val="ListParagraph"/>
        <w:numPr>
          <w:ilvl w:val="0"/>
          <w:numId w:val="3"/>
        </w:numPr>
        <w:spacing w:after="0" w:line="240" w:lineRule="auto"/>
        <w:jc w:val="both"/>
        <w:rPr>
          <w:rFonts w:ascii="Times New Roman" w:hAnsi="Times New Roman" w:cs="Times New Roman"/>
          <w:sz w:val="24"/>
          <w:lang w:val="en-GB"/>
        </w:rPr>
      </w:pPr>
      <w:r w:rsidRPr="000B797E">
        <w:rPr>
          <w:rFonts w:ascii="Times New Roman" w:hAnsi="Times New Roman" w:cs="Times New Roman"/>
          <w:sz w:val="24"/>
          <w:lang w:val="en-GB"/>
        </w:rPr>
        <w:t xml:space="preserve">establishment of the fact of </w:t>
      </w:r>
      <w:r w:rsidR="007605F1">
        <w:rPr>
          <w:rFonts w:ascii="Times New Roman" w:hAnsi="Times New Roman" w:cs="Times New Roman"/>
          <w:sz w:val="24"/>
          <w:lang w:val="en-GB"/>
        </w:rPr>
        <w:t>infringement</w:t>
      </w:r>
      <w:r w:rsidRPr="000B797E">
        <w:rPr>
          <w:rFonts w:ascii="Times New Roman" w:hAnsi="Times New Roman" w:cs="Times New Roman"/>
          <w:sz w:val="24"/>
          <w:lang w:val="en-GB"/>
        </w:rPr>
        <w:t xml:space="preserve"> by court;</w:t>
      </w:r>
    </w:p>
    <w:p w14:paraId="1C22B11B" w14:textId="77777777" w:rsidR="00041423" w:rsidRDefault="00041423" w:rsidP="0001306F">
      <w:pPr>
        <w:pStyle w:val="ListParagraph"/>
        <w:numPr>
          <w:ilvl w:val="0"/>
          <w:numId w:val="3"/>
        </w:numPr>
        <w:spacing w:after="0" w:line="240" w:lineRule="auto"/>
        <w:jc w:val="both"/>
        <w:rPr>
          <w:rFonts w:ascii="Times New Roman" w:hAnsi="Times New Roman" w:cs="Times New Roman"/>
          <w:sz w:val="24"/>
          <w:lang w:val="en-GB"/>
        </w:rPr>
      </w:pPr>
      <w:r>
        <w:rPr>
          <w:rFonts w:ascii="Times New Roman" w:hAnsi="Times New Roman" w:cs="Times New Roman"/>
          <w:sz w:val="24"/>
          <w:lang w:val="en-GB"/>
        </w:rPr>
        <w:t xml:space="preserve">cessation of </w:t>
      </w:r>
      <w:r w:rsidR="00521E79">
        <w:rPr>
          <w:rFonts w:ascii="Times New Roman" w:hAnsi="Times New Roman" w:cs="Times New Roman"/>
          <w:sz w:val="24"/>
          <w:lang w:val="en-GB"/>
        </w:rPr>
        <w:t>infringement</w:t>
      </w:r>
      <w:r>
        <w:rPr>
          <w:rFonts w:ascii="Times New Roman" w:hAnsi="Times New Roman" w:cs="Times New Roman"/>
          <w:sz w:val="24"/>
          <w:lang w:val="en-GB"/>
        </w:rPr>
        <w:t xml:space="preserve">, and prohibit the </w:t>
      </w:r>
      <w:r w:rsidR="00521E79">
        <w:rPr>
          <w:rFonts w:ascii="Times New Roman" w:hAnsi="Times New Roman" w:cs="Times New Roman"/>
          <w:sz w:val="24"/>
          <w:lang w:val="en-GB"/>
        </w:rPr>
        <w:t>perpetrator</w:t>
      </w:r>
      <w:r>
        <w:rPr>
          <w:rFonts w:ascii="Times New Roman" w:hAnsi="Times New Roman" w:cs="Times New Roman"/>
          <w:sz w:val="24"/>
          <w:lang w:val="en-GB"/>
        </w:rPr>
        <w:t xml:space="preserve"> from further violation(s)</w:t>
      </w:r>
    </w:p>
    <w:p w14:paraId="1C22B11C" w14:textId="77777777" w:rsidR="00041423" w:rsidRDefault="00041423" w:rsidP="0001306F">
      <w:pPr>
        <w:pStyle w:val="ListParagraph"/>
        <w:numPr>
          <w:ilvl w:val="0"/>
          <w:numId w:val="3"/>
        </w:numPr>
        <w:spacing w:after="0" w:line="240" w:lineRule="auto"/>
        <w:jc w:val="both"/>
        <w:rPr>
          <w:rFonts w:ascii="Times New Roman" w:hAnsi="Times New Roman" w:cs="Times New Roman"/>
          <w:sz w:val="24"/>
          <w:lang w:val="en-GB"/>
        </w:rPr>
      </w:pPr>
      <w:r>
        <w:rPr>
          <w:rFonts w:ascii="Times New Roman" w:hAnsi="Times New Roman" w:cs="Times New Roman"/>
          <w:sz w:val="24"/>
          <w:lang w:val="en-GB"/>
        </w:rPr>
        <w:t xml:space="preserve">order the </w:t>
      </w:r>
      <w:r w:rsidR="00521E79">
        <w:rPr>
          <w:rFonts w:ascii="Times New Roman" w:hAnsi="Times New Roman" w:cs="Times New Roman"/>
          <w:sz w:val="24"/>
          <w:lang w:val="en-GB"/>
        </w:rPr>
        <w:t>perpetrator</w:t>
      </w:r>
      <w:r>
        <w:rPr>
          <w:rFonts w:ascii="Times New Roman" w:hAnsi="Times New Roman" w:cs="Times New Roman"/>
          <w:sz w:val="24"/>
          <w:lang w:val="en-GB"/>
        </w:rPr>
        <w:t xml:space="preserve"> to provide adequate compensation </w:t>
      </w:r>
      <w:r w:rsidR="008D414E">
        <w:rPr>
          <w:rFonts w:ascii="Times New Roman" w:hAnsi="Times New Roman" w:cs="Times New Roman"/>
          <w:sz w:val="24"/>
          <w:lang w:val="en-GB"/>
        </w:rPr>
        <w:t xml:space="preserve">while ensuring </w:t>
      </w:r>
      <w:r>
        <w:rPr>
          <w:rFonts w:ascii="Times New Roman" w:hAnsi="Times New Roman" w:cs="Times New Roman"/>
          <w:sz w:val="24"/>
          <w:lang w:val="en-GB"/>
        </w:rPr>
        <w:t xml:space="preserve">adequate publicity </w:t>
      </w:r>
      <w:r w:rsidR="00521E79">
        <w:rPr>
          <w:rFonts w:ascii="Times New Roman" w:hAnsi="Times New Roman" w:cs="Times New Roman"/>
          <w:sz w:val="24"/>
          <w:lang w:val="en-GB"/>
        </w:rPr>
        <w:t xml:space="preserve">to it </w:t>
      </w:r>
      <w:r>
        <w:rPr>
          <w:rFonts w:ascii="Times New Roman" w:hAnsi="Times New Roman" w:cs="Times New Roman"/>
          <w:sz w:val="24"/>
          <w:lang w:val="en-GB"/>
        </w:rPr>
        <w:t xml:space="preserve">on its own expenses; </w:t>
      </w:r>
    </w:p>
    <w:p w14:paraId="1C22B11D" w14:textId="77777777" w:rsidR="00041423" w:rsidRDefault="00041423" w:rsidP="0001306F">
      <w:pPr>
        <w:pStyle w:val="ListParagraph"/>
        <w:numPr>
          <w:ilvl w:val="0"/>
          <w:numId w:val="3"/>
        </w:numPr>
        <w:spacing w:after="0" w:line="240" w:lineRule="auto"/>
        <w:jc w:val="both"/>
        <w:rPr>
          <w:rFonts w:ascii="Times New Roman" w:hAnsi="Times New Roman" w:cs="Times New Roman"/>
          <w:sz w:val="24"/>
          <w:lang w:val="en-GB"/>
        </w:rPr>
      </w:pPr>
      <w:r>
        <w:rPr>
          <w:rFonts w:ascii="Times New Roman" w:hAnsi="Times New Roman" w:cs="Times New Roman"/>
          <w:sz w:val="24"/>
          <w:lang w:val="en-GB"/>
        </w:rPr>
        <w:t xml:space="preserve">cessation of the prejudicial situation, reestablishment of the situation preceding the </w:t>
      </w:r>
      <w:r w:rsidR="00521E79">
        <w:rPr>
          <w:rFonts w:ascii="Times New Roman" w:hAnsi="Times New Roman" w:cs="Times New Roman"/>
          <w:sz w:val="24"/>
          <w:lang w:val="en-GB"/>
        </w:rPr>
        <w:t>infringement;</w:t>
      </w:r>
    </w:p>
    <w:p w14:paraId="1C22B11E" w14:textId="77777777" w:rsidR="00041423" w:rsidRPr="000B797E" w:rsidRDefault="00041423" w:rsidP="0001306F">
      <w:pPr>
        <w:pStyle w:val="ListParagraph"/>
        <w:numPr>
          <w:ilvl w:val="0"/>
          <w:numId w:val="3"/>
        </w:numPr>
        <w:spacing w:after="0" w:line="240" w:lineRule="auto"/>
        <w:jc w:val="both"/>
        <w:rPr>
          <w:rFonts w:ascii="Times New Roman" w:hAnsi="Times New Roman" w:cs="Times New Roman"/>
          <w:sz w:val="24"/>
          <w:lang w:val="en-GB"/>
        </w:rPr>
      </w:pPr>
      <w:r>
        <w:rPr>
          <w:rFonts w:ascii="Times New Roman" w:hAnsi="Times New Roman" w:cs="Times New Roman"/>
          <w:sz w:val="24"/>
          <w:lang w:val="en-GB"/>
        </w:rPr>
        <w:t>concessi</w:t>
      </w:r>
      <w:r w:rsidR="00521E79">
        <w:rPr>
          <w:rFonts w:ascii="Times New Roman" w:hAnsi="Times New Roman" w:cs="Times New Roman"/>
          <w:sz w:val="24"/>
          <w:lang w:val="en-GB"/>
        </w:rPr>
        <w:t xml:space="preserve">on of any goods obtained by infringement </w:t>
      </w:r>
      <w:r>
        <w:rPr>
          <w:rFonts w:ascii="Times New Roman" w:hAnsi="Times New Roman" w:cs="Times New Roman"/>
          <w:sz w:val="24"/>
          <w:lang w:val="en-GB"/>
        </w:rPr>
        <w:t xml:space="preserve">by the </w:t>
      </w:r>
      <w:r w:rsidR="00521E79">
        <w:rPr>
          <w:rFonts w:ascii="Times New Roman" w:hAnsi="Times New Roman" w:cs="Times New Roman"/>
          <w:sz w:val="24"/>
          <w:lang w:val="en-GB"/>
        </w:rPr>
        <w:t>perpetrator</w:t>
      </w:r>
      <w:r>
        <w:rPr>
          <w:rFonts w:ascii="Times New Roman" w:hAnsi="Times New Roman" w:cs="Times New Roman"/>
          <w:sz w:val="24"/>
          <w:lang w:val="en-GB"/>
        </w:rPr>
        <w:t xml:space="preserve"> or legal successor; </w:t>
      </w:r>
    </w:p>
    <w:p w14:paraId="1C22B11F" w14:textId="77777777" w:rsidR="000419D7" w:rsidRDefault="000419D7" w:rsidP="0001306F">
      <w:pPr>
        <w:spacing w:after="0" w:line="240" w:lineRule="auto"/>
        <w:contextualSpacing/>
        <w:jc w:val="both"/>
        <w:rPr>
          <w:rFonts w:ascii="Times New Roman" w:hAnsi="Times New Roman" w:cs="Times New Roman"/>
          <w:sz w:val="24"/>
        </w:rPr>
      </w:pPr>
    </w:p>
    <w:p w14:paraId="1C22B120" w14:textId="77777777" w:rsidR="00041423" w:rsidRPr="00EF1F90" w:rsidRDefault="00041423" w:rsidP="0001306F">
      <w:pPr>
        <w:spacing w:after="0" w:line="240" w:lineRule="auto"/>
        <w:contextualSpacing/>
        <w:jc w:val="both"/>
        <w:rPr>
          <w:rFonts w:ascii="Times New Roman" w:hAnsi="Times New Roman" w:cs="Times New Roman"/>
          <w:sz w:val="24"/>
          <w:lang w:val="en-GB"/>
        </w:rPr>
      </w:pPr>
      <w:r w:rsidRPr="00123BE2">
        <w:rPr>
          <w:rFonts w:ascii="Times New Roman" w:hAnsi="Times New Roman" w:cs="Times New Roman"/>
          <w:sz w:val="24"/>
        </w:rPr>
        <w:t xml:space="preserve">3. </w:t>
      </w:r>
      <w:r w:rsidRPr="00EF1F90">
        <w:rPr>
          <w:rFonts w:ascii="Times New Roman" w:hAnsi="Times New Roman" w:cs="Times New Roman"/>
          <w:sz w:val="24"/>
          <w:lang w:val="en-GB"/>
        </w:rPr>
        <w:t>I</w:t>
      </w:r>
      <w:r>
        <w:rPr>
          <w:rFonts w:ascii="Times New Roman" w:hAnsi="Times New Roman" w:cs="Times New Roman"/>
          <w:sz w:val="24"/>
          <w:lang w:val="en-GB"/>
        </w:rPr>
        <w:t>nstead of compens</w:t>
      </w:r>
      <w:r w:rsidRPr="00EF1F90">
        <w:rPr>
          <w:rFonts w:ascii="Times New Roman" w:hAnsi="Times New Roman" w:cs="Times New Roman"/>
          <w:sz w:val="24"/>
          <w:lang w:val="en-GB"/>
        </w:rPr>
        <w:t>a</w:t>
      </w:r>
      <w:r>
        <w:rPr>
          <w:rFonts w:ascii="Times New Roman" w:hAnsi="Times New Roman" w:cs="Times New Roman"/>
          <w:sz w:val="24"/>
          <w:lang w:val="en-GB"/>
        </w:rPr>
        <w:t>t</w:t>
      </w:r>
      <w:r w:rsidRPr="00EF1F90">
        <w:rPr>
          <w:rFonts w:ascii="Times New Roman" w:hAnsi="Times New Roman" w:cs="Times New Roman"/>
          <w:sz w:val="24"/>
          <w:lang w:val="en-GB"/>
        </w:rPr>
        <w:t xml:space="preserve">ion on </w:t>
      </w:r>
      <w:r w:rsidR="007605F1">
        <w:rPr>
          <w:rFonts w:ascii="Times New Roman" w:hAnsi="Times New Roman" w:cs="Times New Roman"/>
          <w:sz w:val="24"/>
          <w:lang w:val="en-GB"/>
        </w:rPr>
        <w:t>“</w:t>
      </w:r>
      <w:r w:rsidRPr="00EF1F90">
        <w:rPr>
          <w:rFonts w:ascii="Times New Roman" w:hAnsi="Times New Roman" w:cs="Times New Roman"/>
          <w:sz w:val="24"/>
          <w:lang w:val="en-GB"/>
        </w:rPr>
        <w:t>non-pecuniary loss</w:t>
      </w:r>
      <w:r w:rsidR="007605F1">
        <w:rPr>
          <w:rFonts w:ascii="Times New Roman" w:hAnsi="Times New Roman" w:cs="Times New Roman"/>
          <w:sz w:val="24"/>
          <w:lang w:val="en-GB"/>
        </w:rPr>
        <w:t>”</w:t>
      </w:r>
      <w:r w:rsidRPr="00EF1F90">
        <w:rPr>
          <w:rFonts w:ascii="Times New Roman" w:hAnsi="Times New Roman" w:cs="Times New Roman"/>
          <w:sz w:val="24"/>
          <w:lang w:val="en-GB"/>
        </w:rPr>
        <w:t xml:space="preserve"> the Civil Code</w:t>
      </w:r>
      <w:r>
        <w:rPr>
          <w:rFonts w:ascii="Times New Roman" w:hAnsi="Times New Roman" w:cs="Times New Roman"/>
          <w:sz w:val="24"/>
          <w:lang w:val="en-GB"/>
        </w:rPr>
        <w:t xml:space="preserve"> has introduced</w:t>
      </w:r>
      <w:r w:rsidRPr="00EF1F90">
        <w:rPr>
          <w:rFonts w:ascii="Times New Roman" w:hAnsi="Times New Roman" w:cs="Times New Roman"/>
          <w:sz w:val="24"/>
          <w:lang w:val="en-GB"/>
        </w:rPr>
        <w:t xml:space="preserve"> </w:t>
      </w:r>
      <w:r>
        <w:rPr>
          <w:rFonts w:ascii="Times New Roman" w:hAnsi="Times New Roman" w:cs="Times New Roman"/>
          <w:sz w:val="24"/>
          <w:lang w:val="en-GB"/>
        </w:rPr>
        <w:t>the so called “</w:t>
      </w:r>
      <w:r w:rsidRPr="00EF1F90">
        <w:rPr>
          <w:rFonts w:ascii="Times New Roman" w:hAnsi="Times New Roman" w:cs="Times New Roman"/>
          <w:sz w:val="24"/>
          <w:lang w:val="en-GB"/>
        </w:rPr>
        <w:t>solatium</w:t>
      </w:r>
      <w:r>
        <w:rPr>
          <w:rFonts w:ascii="Times New Roman" w:hAnsi="Times New Roman" w:cs="Times New Roman"/>
          <w:sz w:val="24"/>
          <w:lang w:val="en-GB"/>
        </w:rPr>
        <w:t>”</w:t>
      </w:r>
      <w:r w:rsidRPr="00EF1F90">
        <w:rPr>
          <w:rFonts w:ascii="Times New Roman" w:hAnsi="Times New Roman" w:cs="Times New Roman"/>
          <w:sz w:val="24"/>
          <w:lang w:val="en-GB"/>
        </w:rPr>
        <w:t xml:space="preserve"> (consolation money) which ensures more effective protection of persons whose </w:t>
      </w:r>
      <w:r w:rsidR="00C27454">
        <w:rPr>
          <w:rFonts w:ascii="Times New Roman" w:hAnsi="Times New Roman" w:cs="Times New Roman"/>
          <w:sz w:val="24"/>
          <w:lang w:val="en-GB"/>
        </w:rPr>
        <w:t>individual</w:t>
      </w:r>
      <w:r w:rsidRPr="00EF1F90">
        <w:rPr>
          <w:rFonts w:ascii="Times New Roman" w:hAnsi="Times New Roman" w:cs="Times New Roman"/>
          <w:sz w:val="24"/>
          <w:lang w:val="en-GB"/>
        </w:rPr>
        <w:t xml:space="preserve"> rights a</w:t>
      </w:r>
      <w:r>
        <w:rPr>
          <w:rFonts w:ascii="Times New Roman" w:hAnsi="Times New Roman" w:cs="Times New Roman"/>
          <w:sz w:val="24"/>
          <w:lang w:val="en-GB"/>
        </w:rPr>
        <w:t xml:space="preserve">re violated, as neither the court is </w:t>
      </w:r>
      <w:r w:rsidRPr="00EF1F90">
        <w:rPr>
          <w:rFonts w:ascii="Times New Roman" w:hAnsi="Times New Roman" w:cs="Times New Roman"/>
          <w:sz w:val="24"/>
          <w:lang w:val="en-GB"/>
        </w:rPr>
        <w:t xml:space="preserve">obliged to investigate the losses of the </w:t>
      </w:r>
      <w:r w:rsidR="00C27454">
        <w:rPr>
          <w:rFonts w:ascii="Times New Roman" w:hAnsi="Times New Roman" w:cs="Times New Roman"/>
          <w:sz w:val="24"/>
          <w:lang w:val="en-GB"/>
        </w:rPr>
        <w:t>complainant</w:t>
      </w:r>
      <w:r w:rsidR="007605F1">
        <w:rPr>
          <w:rFonts w:ascii="Times New Roman" w:hAnsi="Times New Roman" w:cs="Times New Roman"/>
          <w:sz w:val="24"/>
          <w:lang w:val="en-GB"/>
        </w:rPr>
        <w:t xml:space="preserve">, nor this latter to prove </w:t>
      </w:r>
      <w:r>
        <w:rPr>
          <w:rFonts w:ascii="Times New Roman" w:hAnsi="Times New Roman" w:cs="Times New Roman"/>
          <w:sz w:val="24"/>
          <w:lang w:val="en-GB"/>
        </w:rPr>
        <w:t>t</w:t>
      </w:r>
      <w:r w:rsidR="007605F1">
        <w:rPr>
          <w:rFonts w:ascii="Times New Roman" w:hAnsi="Times New Roman" w:cs="Times New Roman"/>
          <w:sz w:val="24"/>
          <w:lang w:val="en-GB"/>
        </w:rPr>
        <w:t>hem</w:t>
      </w:r>
      <w:r>
        <w:rPr>
          <w:rFonts w:ascii="Times New Roman" w:hAnsi="Times New Roman" w:cs="Times New Roman"/>
          <w:sz w:val="24"/>
          <w:lang w:val="en-GB"/>
        </w:rPr>
        <w:t xml:space="preserve">.  The amount of solatium is established by the court on the basis of objective circumstances, including the gravity and the extent of the violation. If the </w:t>
      </w:r>
      <w:r w:rsidR="00C27454">
        <w:rPr>
          <w:rFonts w:ascii="Times New Roman" w:hAnsi="Times New Roman" w:cs="Times New Roman"/>
          <w:sz w:val="24"/>
          <w:lang w:val="en-GB"/>
        </w:rPr>
        <w:t>infringement</w:t>
      </w:r>
      <w:r>
        <w:rPr>
          <w:rFonts w:ascii="Times New Roman" w:hAnsi="Times New Roman" w:cs="Times New Roman"/>
          <w:sz w:val="24"/>
          <w:lang w:val="en-GB"/>
        </w:rPr>
        <w:t xml:space="preserve"> concerns also public interests, the prose</w:t>
      </w:r>
      <w:r w:rsidR="00C27454">
        <w:rPr>
          <w:rFonts w:ascii="Times New Roman" w:hAnsi="Times New Roman" w:cs="Times New Roman"/>
          <w:sz w:val="24"/>
          <w:lang w:val="en-GB"/>
        </w:rPr>
        <w:t xml:space="preserve">cutor, with the consent </w:t>
      </w:r>
      <w:r w:rsidR="00C27454">
        <w:rPr>
          <w:rFonts w:ascii="Times New Roman" w:hAnsi="Times New Roman" w:cs="Times New Roman"/>
          <w:sz w:val="24"/>
          <w:lang w:val="en-GB"/>
        </w:rPr>
        <w:lastRenderedPageBreak/>
        <w:t>of the complainant</w:t>
      </w:r>
      <w:r>
        <w:rPr>
          <w:rFonts w:ascii="Times New Roman" w:hAnsi="Times New Roman" w:cs="Times New Roman"/>
          <w:sz w:val="24"/>
          <w:lang w:val="en-GB"/>
        </w:rPr>
        <w:t xml:space="preserve">, can be involved and separate sanctions may apply. In such cases, the conceded goods obtained by </w:t>
      </w:r>
      <w:r w:rsidR="007605F1">
        <w:rPr>
          <w:rFonts w:ascii="Times New Roman" w:hAnsi="Times New Roman" w:cs="Times New Roman"/>
          <w:sz w:val="24"/>
          <w:lang w:val="en-GB"/>
        </w:rPr>
        <w:t>infring</w:t>
      </w:r>
      <w:r w:rsidR="00521E79">
        <w:rPr>
          <w:rFonts w:ascii="Times New Roman" w:hAnsi="Times New Roman" w:cs="Times New Roman"/>
          <w:sz w:val="24"/>
          <w:lang w:val="en-GB"/>
        </w:rPr>
        <w:t>e</w:t>
      </w:r>
      <w:r w:rsidR="007605F1">
        <w:rPr>
          <w:rFonts w:ascii="Times New Roman" w:hAnsi="Times New Roman" w:cs="Times New Roman"/>
          <w:sz w:val="24"/>
          <w:lang w:val="en-GB"/>
        </w:rPr>
        <w:t>ment</w:t>
      </w:r>
      <w:r>
        <w:rPr>
          <w:rFonts w:ascii="Times New Roman" w:hAnsi="Times New Roman" w:cs="Times New Roman"/>
          <w:sz w:val="24"/>
          <w:lang w:val="en-GB"/>
        </w:rPr>
        <w:t xml:space="preserve"> shall be used for public interest.</w:t>
      </w:r>
    </w:p>
    <w:p w14:paraId="1C22B121" w14:textId="77777777" w:rsidR="00041423" w:rsidRPr="00041423" w:rsidRDefault="00041423" w:rsidP="0001306F">
      <w:pPr>
        <w:autoSpaceDE w:val="0"/>
        <w:autoSpaceDN w:val="0"/>
        <w:adjustRightInd w:val="0"/>
        <w:spacing w:after="0" w:line="240" w:lineRule="auto"/>
        <w:contextualSpacing/>
        <w:jc w:val="both"/>
        <w:rPr>
          <w:rStyle w:val="Emphasis"/>
          <w:rFonts w:ascii="Times New Roman" w:hAnsi="Times New Roman" w:cs="Times New Roman"/>
          <w:sz w:val="24"/>
          <w:szCs w:val="24"/>
          <w:lang w:val="en-GB"/>
        </w:rPr>
      </w:pPr>
    </w:p>
    <w:p w14:paraId="1C22B122" w14:textId="77777777" w:rsidR="00C25D4A" w:rsidRPr="00E52787" w:rsidRDefault="00C25D4A" w:rsidP="0001306F">
      <w:pPr>
        <w:autoSpaceDE w:val="0"/>
        <w:autoSpaceDN w:val="0"/>
        <w:adjustRightInd w:val="0"/>
        <w:spacing w:after="0" w:line="240" w:lineRule="auto"/>
        <w:contextualSpacing/>
        <w:jc w:val="both"/>
        <w:rPr>
          <w:rFonts w:ascii="Times New Roman" w:hAnsi="Times New Roman" w:cs="Times New Roman"/>
          <w:bCs/>
          <w:sz w:val="24"/>
          <w:szCs w:val="24"/>
          <w:lang w:val="en-US"/>
        </w:rPr>
      </w:pPr>
      <w:r w:rsidRPr="00E52787">
        <w:rPr>
          <w:rStyle w:val="Emphasis"/>
          <w:rFonts w:ascii="Times New Roman" w:hAnsi="Times New Roman" w:cs="Times New Roman"/>
          <w:sz w:val="24"/>
          <w:szCs w:val="24"/>
          <w:lang w:val="en-US"/>
        </w:rPr>
        <w:t>According to the Act LXXV</w:t>
      </w:r>
      <w:r w:rsidRPr="00E52787">
        <w:rPr>
          <w:rStyle w:val="st"/>
          <w:rFonts w:ascii="Times New Roman" w:hAnsi="Times New Roman" w:cs="Times New Roman"/>
          <w:i/>
          <w:sz w:val="24"/>
          <w:szCs w:val="24"/>
          <w:lang w:val="en-US"/>
        </w:rPr>
        <w:t xml:space="preserve"> </w:t>
      </w:r>
      <w:r w:rsidRPr="00E52787">
        <w:rPr>
          <w:rStyle w:val="st"/>
          <w:rFonts w:ascii="Times New Roman" w:hAnsi="Times New Roman" w:cs="Times New Roman"/>
          <w:sz w:val="24"/>
          <w:szCs w:val="24"/>
          <w:lang w:val="en-US"/>
        </w:rPr>
        <w:t>of</w:t>
      </w:r>
      <w:r w:rsidRPr="00E52787">
        <w:rPr>
          <w:rStyle w:val="st"/>
          <w:rFonts w:ascii="Times New Roman" w:hAnsi="Times New Roman" w:cs="Times New Roman"/>
          <w:i/>
          <w:sz w:val="24"/>
          <w:szCs w:val="24"/>
          <w:lang w:val="en-US"/>
        </w:rPr>
        <w:t xml:space="preserve"> </w:t>
      </w:r>
      <w:r w:rsidRPr="00E52787">
        <w:rPr>
          <w:rStyle w:val="Emphasis"/>
          <w:rFonts w:ascii="Times New Roman" w:hAnsi="Times New Roman" w:cs="Times New Roman"/>
          <w:sz w:val="24"/>
          <w:szCs w:val="24"/>
          <w:lang w:val="en-US"/>
        </w:rPr>
        <w:t>1996</w:t>
      </w:r>
      <w:r w:rsidRPr="00E52787">
        <w:rPr>
          <w:rStyle w:val="st"/>
          <w:rFonts w:ascii="Times New Roman" w:hAnsi="Times New Roman" w:cs="Times New Roman"/>
          <w:i/>
          <w:sz w:val="24"/>
          <w:szCs w:val="24"/>
          <w:lang w:val="en-US"/>
        </w:rPr>
        <w:t xml:space="preserve"> </w:t>
      </w:r>
      <w:r w:rsidRPr="00E52787">
        <w:rPr>
          <w:rStyle w:val="st"/>
          <w:rFonts w:ascii="Times New Roman" w:hAnsi="Times New Roman" w:cs="Times New Roman"/>
          <w:sz w:val="24"/>
          <w:szCs w:val="24"/>
          <w:lang w:val="en-US"/>
        </w:rPr>
        <w:t>on</w:t>
      </w:r>
      <w:r w:rsidRPr="00E52787">
        <w:rPr>
          <w:rStyle w:val="st"/>
          <w:rFonts w:ascii="Times New Roman" w:hAnsi="Times New Roman" w:cs="Times New Roman"/>
          <w:i/>
          <w:sz w:val="24"/>
          <w:szCs w:val="24"/>
          <w:lang w:val="en-US"/>
        </w:rPr>
        <w:t xml:space="preserve"> </w:t>
      </w:r>
      <w:r w:rsidRPr="0001306F">
        <w:rPr>
          <w:rStyle w:val="Emphasis"/>
          <w:rFonts w:ascii="Times New Roman" w:hAnsi="Times New Roman" w:cs="Times New Roman"/>
          <w:b/>
          <w:i w:val="0"/>
          <w:sz w:val="24"/>
          <w:szCs w:val="24"/>
          <w:lang w:val="en-US"/>
        </w:rPr>
        <w:t>Labour Inspection</w:t>
      </w:r>
      <w:r w:rsidRPr="00E52787">
        <w:rPr>
          <w:rStyle w:val="Emphasis"/>
          <w:rFonts w:ascii="Times New Roman" w:hAnsi="Times New Roman" w:cs="Times New Roman"/>
          <w:sz w:val="24"/>
          <w:szCs w:val="24"/>
          <w:lang w:val="en-US"/>
        </w:rPr>
        <w:t xml:space="preserve">, </w:t>
      </w:r>
      <w:r w:rsidRPr="0001306F">
        <w:rPr>
          <w:rStyle w:val="Emphasis"/>
          <w:rFonts w:ascii="Times New Roman" w:hAnsi="Times New Roman" w:cs="Times New Roman"/>
          <w:i w:val="0"/>
          <w:sz w:val="24"/>
          <w:szCs w:val="24"/>
          <w:lang w:val="en-US"/>
        </w:rPr>
        <w:t>t</w:t>
      </w:r>
      <w:r w:rsidRPr="00E52787">
        <w:rPr>
          <w:rFonts w:ascii="Times New Roman" w:hAnsi="Times New Roman" w:cs="Times New Roman"/>
          <w:sz w:val="24"/>
          <w:szCs w:val="24"/>
          <w:lang w:val="en-US"/>
        </w:rPr>
        <w:t xml:space="preserve">he labour authority may take the following measures concerning </w:t>
      </w:r>
      <w:r w:rsidRPr="00E52787">
        <w:rPr>
          <w:rFonts w:ascii="Times New Roman" w:hAnsi="Times New Roman" w:cs="Times New Roman"/>
          <w:bCs/>
          <w:sz w:val="24"/>
          <w:szCs w:val="24"/>
          <w:lang w:val="en-US"/>
        </w:rPr>
        <w:t>the irregularities experienced in the course of the inspection</w:t>
      </w:r>
      <w:r w:rsidRPr="00E52787">
        <w:rPr>
          <w:rFonts w:ascii="Times New Roman" w:hAnsi="Times New Roman" w:cs="Times New Roman"/>
          <w:sz w:val="24"/>
          <w:szCs w:val="24"/>
          <w:lang w:val="en-US"/>
        </w:rPr>
        <w:t>:</w:t>
      </w:r>
    </w:p>
    <w:p w14:paraId="1C22B123" w14:textId="77777777" w:rsidR="00C25D4A" w:rsidRPr="00BA2D60" w:rsidRDefault="00C25D4A" w:rsidP="0001306F">
      <w:pPr>
        <w:pStyle w:val="NormalWeb"/>
        <w:numPr>
          <w:ilvl w:val="0"/>
          <w:numId w:val="1"/>
        </w:numPr>
        <w:spacing w:before="0" w:beforeAutospacing="0" w:after="0" w:afterAutospacing="0"/>
        <w:contextualSpacing/>
        <w:jc w:val="both"/>
        <w:rPr>
          <w:lang w:val="en-US"/>
        </w:rPr>
      </w:pPr>
      <w:r w:rsidRPr="00BA2D60">
        <w:rPr>
          <w:bCs/>
          <w:lang w:val="en-US"/>
        </w:rPr>
        <w:t xml:space="preserve">prohibits further employment if – in the case of the first and second subsentences of Paragraph a) of Subsection (1) of Section 3, furthermore sub-paragraphs </w:t>
      </w:r>
      <w:r w:rsidRPr="00BA2D60">
        <w:rPr>
          <w:bCs/>
          <w:i/>
          <w:iCs/>
          <w:lang w:val="en-US"/>
        </w:rPr>
        <w:t xml:space="preserve">b), e), f), i), k) </w:t>
      </w:r>
      <w:r w:rsidRPr="00BA2D60">
        <w:rPr>
          <w:bCs/>
          <w:lang w:val="en-US"/>
        </w:rPr>
        <w:t xml:space="preserve">and </w:t>
      </w:r>
      <w:r w:rsidRPr="00BA2D60">
        <w:rPr>
          <w:bCs/>
          <w:i/>
          <w:iCs/>
          <w:lang w:val="en-US"/>
        </w:rPr>
        <w:t xml:space="preserve">s)  </w:t>
      </w:r>
      <w:r w:rsidRPr="00BA2D60">
        <w:rPr>
          <w:bCs/>
          <w:lang w:val="en-US"/>
        </w:rPr>
        <w:t>- the employment or work performance cannot be maintained due to the grave violation of the legal regulation, and the violation cannot be remedied within a short time. If further employment was prohibited because the employer violated the regulations regarding the form of the legal declarations required for establishing employment relationship, or the reporting of the relationship, the labour authority shall oblige the employer to pay to the employee the remuneration under Subsection (1) of Section 146 of the Act I of 2012 on the Labour Code for the period of prohibition,</w:t>
      </w:r>
    </w:p>
    <w:p w14:paraId="1C22B124" w14:textId="77777777" w:rsidR="00C25D4A" w:rsidRPr="00E52787" w:rsidRDefault="00C25D4A" w:rsidP="0001306F">
      <w:pPr>
        <w:pStyle w:val="NormalWeb"/>
        <w:numPr>
          <w:ilvl w:val="0"/>
          <w:numId w:val="1"/>
        </w:numPr>
        <w:spacing w:before="0" w:beforeAutospacing="0" w:after="0" w:afterAutospacing="0"/>
        <w:contextualSpacing/>
        <w:jc w:val="both"/>
        <w:rPr>
          <w:lang w:val="en-US"/>
        </w:rPr>
      </w:pPr>
      <w:r w:rsidRPr="00E52787">
        <w:rPr>
          <w:lang w:val="en-US"/>
        </w:rPr>
        <w:t>obliges the employer to remedy the irregularity within a specified period of time;</w:t>
      </w:r>
    </w:p>
    <w:p w14:paraId="1C22B125" w14:textId="77777777" w:rsidR="00C25D4A" w:rsidRPr="00E52787" w:rsidRDefault="00C25D4A" w:rsidP="0001306F">
      <w:pPr>
        <w:pStyle w:val="NormalWeb"/>
        <w:numPr>
          <w:ilvl w:val="0"/>
          <w:numId w:val="1"/>
        </w:numPr>
        <w:spacing w:before="0" w:beforeAutospacing="0" w:after="0" w:afterAutospacing="0"/>
        <w:contextualSpacing/>
        <w:jc w:val="both"/>
        <w:rPr>
          <w:lang w:val="en-US"/>
        </w:rPr>
      </w:pPr>
      <w:r w:rsidRPr="00E52787">
        <w:rPr>
          <w:lang w:val="en-US"/>
        </w:rPr>
        <w:t>obliges the employer to make payment into the central budget in case of non-compliance with the provisions of the regulations concerning the authorization of the employment of third-country nationals in Hungary;</w:t>
      </w:r>
    </w:p>
    <w:p w14:paraId="1C22B126" w14:textId="77777777" w:rsidR="00C25D4A" w:rsidRPr="00BA2D60" w:rsidRDefault="00C25D4A" w:rsidP="0001306F">
      <w:pPr>
        <w:pStyle w:val="NormalWeb"/>
        <w:numPr>
          <w:ilvl w:val="0"/>
          <w:numId w:val="1"/>
        </w:numPr>
        <w:spacing w:before="0" w:beforeAutospacing="0" w:after="0" w:afterAutospacing="0"/>
        <w:contextualSpacing/>
        <w:jc w:val="both"/>
        <w:rPr>
          <w:i/>
          <w:lang w:val="en-US"/>
        </w:rPr>
      </w:pPr>
      <w:r w:rsidRPr="00BA2D60">
        <w:rPr>
          <w:i/>
          <w:lang w:val="en-US"/>
        </w:rPr>
        <w:t xml:space="preserve">imposes a </w:t>
      </w:r>
      <w:r w:rsidRPr="00BA2D60">
        <w:rPr>
          <w:bCs/>
          <w:i/>
          <w:iCs/>
          <w:lang w:val="en-US"/>
        </w:rPr>
        <w:t>labour inspection fine;</w:t>
      </w:r>
    </w:p>
    <w:p w14:paraId="1C22B127" w14:textId="77777777" w:rsidR="00C25D4A" w:rsidRPr="00E52787" w:rsidRDefault="00C25D4A" w:rsidP="0001306F">
      <w:pPr>
        <w:pStyle w:val="NormalWeb"/>
        <w:numPr>
          <w:ilvl w:val="0"/>
          <w:numId w:val="1"/>
        </w:numPr>
        <w:spacing w:before="0" w:beforeAutospacing="0" w:after="0" w:afterAutospacing="0"/>
        <w:contextualSpacing/>
        <w:jc w:val="both"/>
        <w:rPr>
          <w:lang w:val="en-US"/>
        </w:rPr>
      </w:pPr>
      <w:r w:rsidRPr="00E52787">
        <w:rPr>
          <w:lang w:val="en-US"/>
        </w:rPr>
        <w:t xml:space="preserve">declares the existence of the employment relationship </w:t>
      </w:r>
      <w:r w:rsidRPr="00E52787">
        <w:rPr>
          <w:bCs/>
          <w:lang w:val="en-US"/>
        </w:rPr>
        <w:t>from the first day of work</w:t>
      </w:r>
      <w:r w:rsidRPr="00E52787">
        <w:rPr>
          <w:lang w:val="en-US"/>
        </w:rPr>
        <w:t xml:space="preserve"> between the employee(s) and the employer and obliging the employer to comply with the relevant provisions;</w:t>
      </w:r>
    </w:p>
    <w:p w14:paraId="1C22B128" w14:textId="77777777" w:rsidR="00C25D4A" w:rsidRPr="00BA2D60" w:rsidRDefault="00C25D4A" w:rsidP="0001306F">
      <w:pPr>
        <w:pStyle w:val="NormalWeb"/>
        <w:numPr>
          <w:ilvl w:val="0"/>
          <w:numId w:val="1"/>
        </w:numPr>
        <w:spacing w:before="0" w:beforeAutospacing="0" w:after="0" w:afterAutospacing="0"/>
        <w:contextualSpacing/>
        <w:jc w:val="both"/>
        <w:rPr>
          <w:lang w:val="en-US"/>
        </w:rPr>
      </w:pPr>
      <w:r w:rsidRPr="00BA2D60">
        <w:rPr>
          <w:lang w:val="en-US"/>
        </w:rPr>
        <w:t>prohibits the employer from pursuing its activity if it does not have the required permission or registration;</w:t>
      </w:r>
    </w:p>
    <w:p w14:paraId="1C22B129" w14:textId="77777777" w:rsidR="00C25D4A" w:rsidRPr="00BA2D60" w:rsidRDefault="00C25D4A" w:rsidP="0001306F">
      <w:pPr>
        <w:pStyle w:val="NormalWeb"/>
        <w:numPr>
          <w:ilvl w:val="0"/>
          <w:numId w:val="1"/>
        </w:numPr>
        <w:spacing w:before="0" w:beforeAutospacing="0" w:after="0" w:afterAutospacing="0"/>
        <w:contextualSpacing/>
        <w:jc w:val="both"/>
        <w:rPr>
          <w:lang w:val="en-US"/>
        </w:rPr>
      </w:pPr>
      <w:r w:rsidRPr="00BA2D60">
        <w:rPr>
          <w:rStyle w:val="Emphasis"/>
          <w:bCs/>
          <w:shd w:val="clear" w:color="auto" w:fill="FFFFFF"/>
          <w:lang w:val="en-US"/>
        </w:rPr>
        <w:t xml:space="preserve">reports the irregularity under </w:t>
      </w:r>
      <w:r w:rsidRPr="00BA2D60">
        <w:rPr>
          <w:lang w:val="en-US"/>
        </w:rPr>
        <w:t xml:space="preserve">Paragraph a) of Subsection (1) of Section 3 (the age-related conditions associated with the legal status of employees) </w:t>
      </w:r>
      <w:r w:rsidRPr="00BA2D60">
        <w:rPr>
          <w:rStyle w:val="Emphasis"/>
          <w:bCs/>
          <w:shd w:val="clear" w:color="auto" w:fill="FFFFFF"/>
          <w:lang w:val="en-US"/>
        </w:rPr>
        <w:t>to the child welfare services because of the threat</w:t>
      </w:r>
      <w:r w:rsidRPr="00BA2D60">
        <w:rPr>
          <w:rStyle w:val="apple-converted-space"/>
          <w:shd w:val="clear" w:color="auto" w:fill="FFFFFF"/>
          <w:lang w:val="en-US"/>
        </w:rPr>
        <w:t> </w:t>
      </w:r>
      <w:r w:rsidRPr="00BA2D60">
        <w:rPr>
          <w:shd w:val="clear" w:color="auto" w:fill="FFFFFF"/>
          <w:lang w:val="en-US"/>
        </w:rPr>
        <w:t>to</w:t>
      </w:r>
      <w:r w:rsidRPr="00BA2D60">
        <w:rPr>
          <w:rStyle w:val="apple-converted-space"/>
          <w:shd w:val="clear" w:color="auto" w:fill="FFFFFF"/>
          <w:lang w:val="en-US"/>
        </w:rPr>
        <w:t> </w:t>
      </w:r>
      <w:r w:rsidRPr="00BA2D60">
        <w:rPr>
          <w:rStyle w:val="Emphasis"/>
          <w:bCs/>
          <w:shd w:val="clear" w:color="auto" w:fill="FFFFFF"/>
          <w:lang w:val="en-US"/>
        </w:rPr>
        <w:t>child safety</w:t>
      </w:r>
      <w:r w:rsidRPr="00BA2D60">
        <w:rPr>
          <w:lang w:val="en-US"/>
        </w:rPr>
        <w:t xml:space="preserve">; </w:t>
      </w:r>
    </w:p>
    <w:p w14:paraId="1C22B12A" w14:textId="77777777" w:rsidR="00C25D4A" w:rsidRPr="00E52787" w:rsidRDefault="00C25D4A" w:rsidP="0001306F">
      <w:pPr>
        <w:pStyle w:val="NormalWeb"/>
        <w:numPr>
          <w:ilvl w:val="0"/>
          <w:numId w:val="1"/>
        </w:numPr>
        <w:spacing w:before="0" w:beforeAutospacing="0" w:after="0" w:afterAutospacing="0"/>
        <w:contextualSpacing/>
        <w:jc w:val="both"/>
        <w:rPr>
          <w:lang w:val="en-US"/>
        </w:rPr>
      </w:pPr>
      <w:r w:rsidRPr="00E52787">
        <w:rPr>
          <w:lang w:val="en-US"/>
        </w:rPr>
        <w:t>declares the non-compliance with the provisions of the employer if Paragraph b) cannot be applied;</w:t>
      </w:r>
    </w:p>
    <w:p w14:paraId="1C22B12B" w14:textId="77777777" w:rsidR="00C25D4A" w:rsidRPr="00E52787" w:rsidRDefault="00C25D4A" w:rsidP="0001306F">
      <w:pPr>
        <w:pStyle w:val="NormalWeb"/>
        <w:numPr>
          <w:ilvl w:val="0"/>
          <w:numId w:val="1"/>
        </w:numPr>
        <w:spacing w:before="0" w:beforeAutospacing="0" w:after="0" w:afterAutospacing="0"/>
        <w:contextualSpacing/>
        <w:jc w:val="both"/>
        <w:rPr>
          <w:lang w:val="en-US"/>
        </w:rPr>
      </w:pPr>
      <w:r w:rsidRPr="00E52787">
        <w:rPr>
          <w:shd w:val="clear" w:color="auto" w:fill="FFFFFF"/>
          <w:lang w:val="en-US"/>
        </w:rPr>
        <w:t>obliges the main contractor</w:t>
      </w:r>
      <w:r w:rsidRPr="00E52787">
        <w:rPr>
          <w:lang w:val="en-US"/>
        </w:rPr>
        <w:t xml:space="preserve"> or the intermediate subcontractor responsible according to Subsection (8) of Section 1 to pay the outstanding wages on behalf of the employer.</w:t>
      </w:r>
    </w:p>
    <w:p w14:paraId="1C22B12C" w14:textId="77777777" w:rsidR="00C25D4A" w:rsidRPr="00E52787" w:rsidRDefault="00C25D4A" w:rsidP="0001306F">
      <w:pPr>
        <w:pStyle w:val="NormalWeb"/>
        <w:numPr>
          <w:ilvl w:val="0"/>
          <w:numId w:val="1"/>
        </w:numPr>
        <w:spacing w:before="0" w:beforeAutospacing="0" w:after="0" w:afterAutospacing="0"/>
        <w:contextualSpacing/>
        <w:jc w:val="both"/>
        <w:rPr>
          <w:lang w:val="en-US"/>
        </w:rPr>
      </w:pPr>
      <w:r w:rsidRPr="00E52787">
        <w:rPr>
          <w:lang w:val="en-US"/>
        </w:rPr>
        <w:t>obliges the employer to provide the necessary information for the execution of the requests under Subsection (1a) of Section 3.</w:t>
      </w:r>
    </w:p>
    <w:p w14:paraId="1C22B12D" w14:textId="77777777" w:rsidR="00496A5D" w:rsidRPr="00E52787" w:rsidRDefault="00496A5D" w:rsidP="0001306F">
      <w:pPr>
        <w:pStyle w:val="NormalWeb"/>
        <w:spacing w:before="0" w:beforeAutospacing="0" w:after="0" w:afterAutospacing="0"/>
        <w:contextualSpacing/>
        <w:jc w:val="both"/>
        <w:rPr>
          <w:lang w:val="en-US"/>
        </w:rPr>
      </w:pPr>
    </w:p>
    <w:p w14:paraId="1C22B12E" w14:textId="77777777" w:rsidR="00496A5D" w:rsidRPr="00E52787" w:rsidRDefault="00496A5D" w:rsidP="0001306F">
      <w:pPr>
        <w:spacing w:after="0" w:line="240" w:lineRule="auto"/>
        <w:contextualSpacing/>
        <w:jc w:val="both"/>
        <w:rPr>
          <w:rFonts w:ascii="Times New Roman" w:hAnsi="Times New Roman" w:cs="Times New Roman"/>
          <w:sz w:val="24"/>
          <w:szCs w:val="24"/>
          <w:lang w:val="en-US"/>
        </w:rPr>
      </w:pPr>
      <w:r w:rsidRPr="00E52787">
        <w:rPr>
          <w:rFonts w:ascii="Times New Roman" w:hAnsi="Times New Roman" w:cs="Times New Roman"/>
          <w:sz w:val="24"/>
          <w:szCs w:val="24"/>
          <w:lang w:val="en-US"/>
        </w:rPr>
        <w:t xml:space="preserve">In addition, Hungary has been a </w:t>
      </w:r>
      <w:r w:rsidRPr="0001306F">
        <w:rPr>
          <w:rFonts w:ascii="Times New Roman" w:hAnsi="Times New Roman" w:cs="Times New Roman"/>
          <w:b/>
          <w:sz w:val="24"/>
          <w:szCs w:val="24"/>
          <w:lang w:val="en-US"/>
        </w:rPr>
        <w:t>member of the OECD</w:t>
      </w:r>
      <w:r w:rsidRPr="00E52787">
        <w:rPr>
          <w:rFonts w:ascii="Times New Roman" w:hAnsi="Times New Roman" w:cs="Times New Roman"/>
          <w:sz w:val="24"/>
          <w:szCs w:val="24"/>
          <w:lang w:val="en-US"/>
        </w:rPr>
        <w:t xml:space="preserve"> since 2016, and an adhering country to the OECD Declaration on International Investment and Multinational Enterprises, including also the OECD Guidelines for Multinational Enterprises (the Guidelines), since 2014. The Guidelines are recommendations addressed by governments to multinational enterprises operating in or from adhering countries. It has a human rights chapter, which is fully consistent with the Guiding Principles on Business and Human Rights: Implementing the United Nations “Protect, Respect and Remedy” Framework. </w:t>
      </w:r>
    </w:p>
    <w:p w14:paraId="1C22B12F" w14:textId="77777777" w:rsidR="00BA2D60" w:rsidRDefault="00BA2D60" w:rsidP="0001306F">
      <w:pPr>
        <w:spacing w:after="0" w:line="240" w:lineRule="auto"/>
        <w:contextualSpacing/>
        <w:jc w:val="both"/>
        <w:rPr>
          <w:rFonts w:ascii="Times New Roman" w:hAnsi="Times New Roman" w:cs="Times New Roman"/>
          <w:sz w:val="24"/>
          <w:szCs w:val="24"/>
          <w:lang w:val="en-US"/>
        </w:rPr>
      </w:pPr>
    </w:p>
    <w:p w14:paraId="1C22B130" w14:textId="77777777" w:rsidR="00496A5D" w:rsidRPr="00E52787" w:rsidRDefault="00496A5D" w:rsidP="0001306F">
      <w:pPr>
        <w:spacing w:after="0" w:line="240" w:lineRule="auto"/>
        <w:contextualSpacing/>
        <w:jc w:val="both"/>
        <w:rPr>
          <w:rFonts w:ascii="Times New Roman" w:hAnsi="Times New Roman" w:cs="Times New Roman"/>
          <w:sz w:val="24"/>
          <w:szCs w:val="24"/>
          <w:lang w:val="en-US"/>
        </w:rPr>
      </w:pPr>
      <w:r w:rsidRPr="00E52787">
        <w:rPr>
          <w:rFonts w:ascii="Times New Roman" w:hAnsi="Times New Roman" w:cs="Times New Roman"/>
          <w:sz w:val="24"/>
          <w:szCs w:val="24"/>
          <w:lang w:val="en-US"/>
        </w:rPr>
        <w:t xml:space="preserve">The Guidelines are supported by a unique implementation mechanism of </w:t>
      </w:r>
      <w:r w:rsidRPr="00BA2D60">
        <w:rPr>
          <w:rFonts w:ascii="Times New Roman" w:hAnsi="Times New Roman" w:cs="Times New Roman"/>
          <w:i/>
          <w:sz w:val="24"/>
          <w:szCs w:val="24"/>
          <w:lang w:val="en-US"/>
        </w:rPr>
        <w:t>National Contact Points (NCPs</w:t>
      </w:r>
      <w:r w:rsidRPr="00E52787">
        <w:rPr>
          <w:rFonts w:ascii="Times New Roman" w:hAnsi="Times New Roman" w:cs="Times New Roman"/>
          <w:sz w:val="24"/>
          <w:szCs w:val="24"/>
          <w:lang w:val="en-US"/>
        </w:rPr>
        <w:t>), agencies established by adhering governments to promote and implement the Guidelines. They assist enterprises and their stakeholders to take appropriate measures to this end. They also provide a mediation and conciliation platform for resolving practical issues that may arise. Thus NCPs can also act as non-judicial grievance mechanisms.</w:t>
      </w:r>
    </w:p>
    <w:p w14:paraId="1C22B131" w14:textId="77777777" w:rsidR="00BA2D60" w:rsidRDefault="00BA2D60" w:rsidP="0001306F">
      <w:pPr>
        <w:pStyle w:val="NormalWeb"/>
        <w:spacing w:before="0" w:beforeAutospacing="0" w:after="0" w:afterAutospacing="0"/>
        <w:contextualSpacing/>
        <w:jc w:val="both"/>
        <w:rPr>
          <w:lang w:val="en-US"/>
        </w:rPr>
      </w:pPr>
    </w:p>
    <w:p w14:paraId="1C22B132" w14:textId="77777777" w:rsidR="00496A5D" w:rsidRPr="00E52787" w:rsidRDefault="00496A5D" w:rsidP="0001306F">
      <w:pPr>
        <w:pStyle w:val="NormalWeb"/>
        <w:spacing w:before="0" w:beforeAutospacing="0" w:after="0" w:afterAutospacing="0"/>
        <w:contextualSpacing/>
        <w:jc w:val="both"/>
        <w:rPr>
          <w:lang w:val="en-US"/>
        </w:rPr>
      </w:pPr>
      <w:r w:rsidRPr="00E52787">
        <w:rPr>
          <w:lang w:val="en-US"/>
        </w:rPr>
        <w:t xml:space="preserve">The OECD NCP mechanism serves as a </w:t>
      </w:r>
      <w:r w:rsidRPr="008D414E">
        <w:rPr>
          <w:i/>
          <w:lang w:val="en-US"/>
        </w:rPr>
        <w:t xml:space="preserve">non-judicial grievance </w:t>
      </w:r>
      <w:r w:rsidRPr="00E52787">
        <w:rPr>
          <w:lang w:val="en-US"/>
        </w:rPr>
        <w:t>mechanism in Hungary as well. The NCP’s activity will be reinforced by a Government decree which is expected to enter in force in summer 2017.</w:t>
      </w:r>
    </w:p>
    <w:p w14:paraId="1C22B133" w14:textId="77777777" w:rsidR="00C25D4A" w:rsidRPr="00E52787" w:rsidRDefault="00C25D4A" w:rsidP="0001306F">
      <w:pPr>
        <w:spacing w:after="0" w:line="240" w:lineRule="auto"/>
        <w:contextualSpacing/>
        <w:jc w:val="both"/>
        <w:rPr>
          <w:rFonts w:ascii="Times New Roman" w:hAnsi="Times New Roman" w:cs="Times New Roman"/>
          <w:sz w:val="24"/>
          <w:szCs w:val="24"/>
          <w:lang w:val="en-US"/>
        </w:rPr>
      </w:pPr>
    </w:p>
    <w:p w14:paraId="1C22B134" w14:textId="77777777" w:rsidR="00C25D4A" w:rsidRPr="00E52787" w:rsidRDefault="00C25D4A" w:rsidP="0001306F">
      <w:pPr>
        <w:spacing w:after="0" w:line="240" w:lineRule="auto"/>
        <w:contextualSpacing/>
        <w:jc w:val="both"/>
        <w:rPr>
          <w:rFonts w:ascii="Times New Roman" w:hAnsi="Times New Roman" w:cs="Times New Roman"/>
          <w:sz w:val="24"/>
          <w:szCs w:val="24"/>
          <w:u w:val="single"/>
          <w:lang w:val="en-US"/>
        </w:rPr>
      </w:pPr>
      <w:r w:rsidRPr="00E52787">
        <w:rPr>
          <w:rFonts w:ascii="Times New Roman" w:hAnsi="Times New Roman" w:cs="Times New Roman"/>
          <w:sz w:val="24"/>
          <w:szCs w:val="24"/>
          <w:u w:val="single"/>
          <w:lang w:val="en-US"/>
        </w:rPr>
        <w:t>Question 4</w:t>
      </w:r>
    </w:p>
    <w:p w14:paraId="1C22B135" w14:textId="77777777" w:rsidR="00BA2D60" w:rsidRDefault="00BA2D60" w:rsidP="0001306F">
      <w:pPr>
        <w:spacing w:after="0" w:line="240" w:lineRule="auto"/>
        <w:contextualSpacing/>
        <w:jc w:val="both"/>
        <w:rPr>
          <w:rFonts w:ascii="Times New Roman" w:hAnsi="Times New Roman" w:cs="Times New Roman"/>
          <w:sz w:val="24"/>
          <w:szCs w:val="24"/>
          <w:lang w:val="en-US"/>
        </w:rPr>
      </w:pPr>
    </w:p>
    <w:p w14:paraId="1C22B136" w14:textId="77777777" w:rsidR="00175FD6" w:rsidRPr="00E52787" w:rsidRDefault="00175FD6" w:rsidP="0001306F">
      <w:pPr>
        <w:spacing w:after="0" w:line="240" w:lineRule="auto"/>
        <w:contextualSpacing/>
        <w:jc w:val="both"/>
        <w:rPr>
          <w:rFonts w:ascii="Times New Roman" w:hAnsi="Times New Roman" w:cs="Times New Roman"/>
          <w:sz w:val="24"/>
          <w:szCs w:val="24"/>
          <w:lang w:val="en-US"/>
        </w:rPr>
      </w:pPr>
      <w:r w:rsidRPr="00E52787">
        <w:rPr>
          <w:rFonts w:ascii="Times New Roman" w:hAnsi="Times New Roman" w:cs="Times New Roman"/>
          <w:sz w:val="24"/>
          <w:szCs w:val="24"/>
          <w:lang w:val="en-US"/>
        </w:rPr>
        <w:t>The Hungarian NCP (National Contact Point) has been active since 2000. Presently, it is in the process of reinforcement by a Government Decree that will also help further promotion of standards and principles set forth in the Guidelines including its Human rights chapter. According to the new legislation, stakeholders will be involved in the activity of the Hungarian NCP as foreseen by the Procedural Guidance of the Guidelines. Establishment of an advisory body is foreseen in which the business community, the worker organisations and other non-governmental organisations will play an important role.</w:t>
      </w:r>
    </w:p>
    <w:p w14:paraId="1C22B137" w14:textId="77777777" w:rsidR="00BA2D60" w:rsidRDefault="00BA2D60" w:rsidP="0001306F">
      <w:pPr>
        <w:spacing w:after="0" w:line="240" w:lineRule="auto"/>
        <w:contextualSpacing/>
        <w:jc w:val="both"/>
        <w:rPr>
          <w:rFonts w:ascii="Times New Roman" w:hAnsi="Times New Roman" w:cs="Times New Roman"/>
          <w:sz w:val="24"/>
          <w:szCs w:val="24"/>
          <w:lang w:val="en-US"/>
        </w:rPr>
      </w:pPr>
    </w:p>
    <w:p w14:paraId="1C22B138" w14:textId="77777777" w:rsidR="00CA194E" w:rsidRPr="00E52787" w:rsidRDefault="00757D83" w:rsidP="0001306F">
      <w:pPr>
        <w:spacing w:after="0" w:line="240" w:lineRule="auto"/>
        <w:contextualSpacing/>
        <w:jc w:val="both"/>
        <w:rPr>
          <w:rFonts w:ascii="Times New Roman" w:hAnsi="Times New Roman" w:cs="Times New Roman"/>
          <w:sz w:val="24"/>
          <w:szCs w:val="24"/>
          <w:lang w:val="en-US"/>
        </w:rPr>
      </w:pPr>
      <w:r w:rsidRPr="00E52787">
        <w:rPr>
          <w:rFonts w:ascii="Times New Roman" w:hAnsi="Times New Roman" w:cs="Times New Roman"/>
          <w:sz w:val="24"/>
          <w:szCs w:val="24"/>
          <w:lang w:val="en-US"/>
        </w:rPr>
        <w:t xml:space="preserve">Since 2015, the Hungarian NCP have organised regular awareness raising events to make the Guidelines and the NCP mechanism better known and to disseminate information on good NCP practices. The UNGPs and their relationship with other internationally recognised RBC documents such as the Guidelines were important part of the events. </w:t>
      </w:r>
      <w:r w:rsidR="00CA194E" w:rsidRPr="00E52787">
        <w:rPr>
          <w:rFonts w:ascii="Times New Roman" w:hAnsi="Times New Roman" w:cs="Times New Roman"/>
          <w:sz w:val="24"/>
          <w:szCs w:val="24"/>
          <w:lang w:val="en-US"/>
        </w:rPr>
        <w:t>Two conferences with international lecturers (in October 2015 and in November 2016) can be mentioned as especially useful in this regard.</w:t>
      </w:r>
    </w:p>
    <w:p w14:paraId="1C22B139" w14:textId="77777777" w:rsidR="00BA2D60" w:rsidRDefault="00BA2D60" w:rsidP="0001306F">
      <w:pPr>
        <w:spacing w:after="0" w:line="240" w:lineRule="auto"/>
        <w:contextualSpacing/>
        <w:jc w:val="both"/>
        <w:rPr>
          <w:rFonts w:ascii="Times New Roman" w:hAnsi="Times New Roman" w:cs="Times New Roman"/>
          <w:sz w:val="24"/>
          <w:szCs w:val="24"/>
          <w:u w:val="single"/>
          <w:lang w:val="en-US"/>
        </w:rPr>
      </w:pPr>
    </w:p>
    <w:p w14:paraId="1C22B13A" w14:textId="77777777" w:rsidR="00C25D4A" w:rsidRPr="00E52787" w:rsidRDefault="00C25D4A" w:rsidP="0001306F">
      <w:pPr>
        <w:spacing w:after="0" w:line="240" w:lineRule="auto"/>
        <w:contextualSpacing/>
        <w:jc w:val="both"/>
        <w:rPr>
          <w:rFonts w:ascii="Times New Roman" w:hAnsi="Times New Roman" w:cs="Times New Roman"/>
          <w:sz w:val="24"/>
          <w:szCs w:val="24"/>
          <w:u w:val="single"/>
          <w:lang w:val="en-US"/>
        </w:rPr>
      </w:pPr>
      <w:r w:rsidRPr="00E52787">
        <w:rPr>
          <w:rFonts w:ascii="Times New Roman" w:hAnsi="Times New Roman" w:cs="Times New Roman"/>
          <w:sz w:val="24"/>
          <w:szCs w:val="24"/>
          <w:u w:val="single"/>
          <w:lang w:val="en-US"/>
        </w:rPr>
        <w:t>Question 5</w:t>
      </w:r>
    </w:p>
    <w:p w14:paraId="1C22B13B" w14:textId="77777777" w:rsidR="00BA2D60" w:rsidRDefault="00BA2D60" w:rsidP="0001306F">
      <w:pPr>
        <w:spacing w:after="0" w:line="240" w:lineRule="auto"/>
        <w:contextualSpacing/>
        <w:jc w:val="both"/>
        <w:rPr>
          <w:rFonts w:ascii="Times New Roman" w:hAnsi="Times New Roman" w:cs="Times New Roman"/>
          <w:sz w:val="24"/>
          <w:szCs w:val="24"/>
          <w:lang w:val="en-US"/>
        </w:rPr>
      </w:pPr>
    </w:p>
    <w:p w14:paraId="1C22B13C" w14:textId="77777777" w:rsidR="00496A5D" w:rsidRPr="00E52787" w:rsidRDefault="00496A5D" w:rsidP="0001306F">
      <w:pPr>
        <w:spacing w:after="0" w:line="240" w:lineRule="auto"/>
        <w:contextualSpacing/>
        <w:jc w:val="both"/>
        <w:rPr>
          <w:rFonts w:ascii="Times New Roman" w:hAnsi="Times New Roman" w:cs="Times New Roman"/>
          <w:sz w:val="24"/>
          <w:szCs w:val="24"/>
          <w:u w:val="single"/>
          <w:lang w:val="en-US"/>
        </w:rPr>
      </w:pPr>
      <w:r w:rsidRPr="00E52787">
        <w:rPr>
          <w:rFonts w:ascii="Times New Roman" w:hAnsi="Times New Roman" w:cs="Times New Roman"/>
          <w:sz w:val="24"/>
          <w:szCs w:val="24"/>
          <w:lang w:val="en-US"/>
        </w:rPr>
        <w:t>The NCP mechanism is an adequate potential tool to redress extraterritorial human rights abuses by Hungarian multinational corporations as well, although until now no such specific instance cases were submitted to the Hungarian NCP.</w:t>
      </w:r>
    </w:p>
    <w:p w14:paraId="1C22B13D" w14:textId="77777777" w:rsidR="00BA2D60" w:rsidRDefault="00BA2D60" w:rsidP="0001306F">
      <w:pPr>
        <w:spacing w:after="0" w:line="240" w:lineRule="auto"/>
        <w:contextualSpacing/>
        <w:jc w:val="both"/>
        <w:rPr>
          <w:rFonts w:ascii="Times New Roman" w:hAnsi="Times New Roman" w:cs="Times New Roman"/>
          <w:sz w:val="24"/>
          <w:szCs w:val="24"/>
          <w:u w:val="single"/>
          <w:lang w:val="en-US"/>
        </w:rPr>
      </w:pPr>
    </w:p>
    <w:p w14:paraId="1C22B13E" w14:textId="77777777" w:rsidR="00C25D4A" w:rsidRPr="00E52787" w:rsidRDefault="00C25D4A" w:rsidP="0001306F">
      <w:pPr>
        <w:spacing w:after="0" w:line="240" w:lineRule="auto"/>
        <w:contextualSpacing/>
        <w:jc w:val="both"/>
        <w:rPr>
          <w:rFonts w:ascii="Times New Roman" w:hAnsi="Times New Roman" w:cs="Times New Roman"/>
          <w:sz w:val="24"/>
          <w:szCs w:val="24"/>
          <w:u w:val="single"/>
          <w:lang w:val="en-US"/>
        </w:rPr>
      </w:pPr>
      <w:r w:rsidRPr="00E52787">
        <w:rPr>
          <w:rFonts w:ascii="Times New Roman" w:hAnsi="Times New Roman" w:cs="Times New Roman"/>
          <w:sz w:val="24"/>
          <w:szCs w:val="24"/>
          <w:u w:val="single"/>
          <w:lang w:val="en-US"/>
        </w:rPr>
        <w:t>Question 6</w:t>
      </w:r>
    </w:p>
    <w:p w14:paraId="1C22B13F" w14:textId="77777777" w:rsidR="00BA2D60" w:rsidRDefault="00BA2D60" w:rsidP="0001306F">
      <w:pPr>
        <w:spacing w:after="0" w:line="240" w:lineRule="auto"/>
        <w:contextualSpacing/>
        <w:jc w:val="both"/>
        <w:rPr>
          <w:rFonts w:ascii="Times New Roman" w:hAnsi="Times New Roman" w:cs="Times New Roman"/>
          <w:sz w:val="24"/>
          <w:szCs w:val="24"/>
          <w:lang w:val="en-US"/>
        </w:rPr>
      </w:pPr>
    </w:p>
    <w:p w14:paraId="1C22B140" w14:textId="77777777" w:rsidR="00496A5D" w:rsidRPr="00E52787" w:rsidRDefault="00496A5D" w:rsidP="0001306F">
      <w:pPr>
        <w:spacing w:after="0" w:line="240" w:lineRule="auto"/>
        <w:contextualSpacing/>
        <w:jc w:val="both"/>
        <w:rPr>
          <w:rFonts w:ascii="Times New Roman" w:hAnsi="Times New Roman" w:cs="Times New Roman"/>
          <w:sz w:val="24"/>
          <w:szCs w:val="24"/>
          <w:u w:val="single"/>
          <w:lang w:val="en-US"/>
        </w:rPr>
      </w:pPr>
      <w:r w:rsidRPr="00E52787">
        <w:rPr>
          <w:rFonts w:ascii="Times New Roman" w:hAnsi="Times New Roman" w:cs="Times New Roman"/>
          <w:sz w:val="24"/>
          <w:szCs w:val="24"/>
          <w:lang w:val="en-US"/>
        </w:rPr>
        <w:t>At present the cooperation between stakeholders and the Hungarian NCP is informal. However, according to the new legislation, stakeholders will be involved in the activity of the Hungarian NCP as foreseen by the Procedural Guidance of the Guidelines. Establishment of an advisory body is foreseen in which the business community, the worker organisations and other non-governmental organisations will play an important role.</w:t>
      </w:r>
    </w:p>
    <w:p w14:paraId="1C22B141" w14:textId="77777777" w:rsidR="00BA2D60" w:rsidRDefault="00BA2D60" w:rsidP="0001306F">
      <w:pPr>
        <w:spacing w:after="0" w:line="240" w:lineRule="auto"/>
        <w:contextualSpacing/>
        <w:jc w:val="both"/>
        <w:rPr>
          <w:rFonts w:ascii="Times New Roman" w:hAnsi="Times New Roman" w:cs="Times New Roman"/>
          <w:sz w:val="24"/>
          <w:szCs w:val="24"/>
          <w:u w:val="single"/>
          <w:lang w:val="en-US"/>
        </w:rPr>
      </w:pPr>
    </w:p>
    <w:p w14:paraId="1C22B142" w14:textId="77777777" w:rsidR="00C25D4A" w:rsidRPr="00E52787" w:rsidRDefault="00C25D4A" w:rsidP="0001306F">
      <w:pPr>
        <w:spacing w:after="0" w:line="240" w:lineRule="auto"/>
        <w:contextualSpacing/>
        <w:jc w:val="both"/>
        <w:rPr>
          <w:rFonts w:ascii="Times New Roman" w:hAnsi="Times New Roman" w:cs="Times New Roman"/>
          <w:sz w:val="24"/>
          <w:szCs w:val="24"/>
          <w:u w:val="single"/>
          <w:lang w:val="en-US"/>
        </w:rPr>
      </w:pPr>
      <w:r w:rsidRPr="00E52787">
        <w:rPr>
          <w:rFonts w:ascii="Times New Roman" w:hAnsi="Times New Roman" w:cs="Times New Roman"/>
          <w:sz w:val="24"/>
          <w:szCs w:val="24"/>
          <w:u w:val="single"/>
          <w:lang w:val="en-US"/>
        </w:rPr>
        <w:t>Question 7</w:t>
      </w:r>
    </w:p>
    <w:p w14:paraId="1C22B143" w14:textId="77777777" w:rsidR="00BA2D60" w:rsidRDefault="00BA2D60" w:rsidP="0001306F">
      <w:pPr>
        <w:autoSpaceDE w:val="0"/>
        <w:autoSpaceDN w:val="0"/>
        <w:adjustRightInd w:val="0"/>
        <w:spacing w:after="0" w:line="240" w:lineRule="auto"/>
        <w:contextualSpacing/>
        <w:jc w:val="both"/>
        <w:rPr>
          <w:rFonts w:ascii="Times New Roman" w:hAnsi="Times New Roman" w:cs="Times New Roman"/>
          <w:sz w:val="24"/>
          <w:lang w:val="en-GB"/>
        </w:rPr>
      </w:pPr>
    </w:p>
    <w:p w14:paraId="1C22B144" w14:textId="77777777" w:rsidR="00041423" w:rsidRDefault="00041423" w:rsidP="0001306F">
      <w:pPr>
        <w:autoSpaceDE w:val="0"/>
        <w:autoSpaceDN w:val="0"/>
        <w:adjustRightInd w:val="0"/>
        <w:spacing w:after="0" w:line="240" w:lineRule="auto"/>
        <w:contextualSpacing/>
        <w:jc w:val="both"/>
        <w:rPr>
          <w:rFonts w:ascii="Times New Roman" w:hAnsi="Times New Roman" w:cs="Times New Roman"/>
          <w:color w:val="231F20"/>
          <w:sz w:val="24"/>
          <w:szCs w:val="24"/>
          <w:lang w:val="en-GB"/>
        </w:rPr>
      </w:pPr>
      <w:r w:rsidRPr="00125C1D">
        <w:rPr>
          <w:rFonts w:ascii="Times New Roman" w:hAnsi="Times New Roman" w:cs="Times New Roman"/>
          <w:sz w:val="24"/>
          <w:lang w:val="en-GB"/>
        </w:rPr>
        <w:t xml:space="preserve">Article XV. of the Fundamental Law stipulates, that Hungary ensures fundamental rights without discrimination on any ground such as race, coulour, sex, disability, language, religion, political or other opinion, national or </w:t>
      </w:r>
      <w:r w:rsidR="00BA2D60">
        <w:rPr>
          <w:rFonts w:ascii="Times New Roman" w:hAnsi="Times New Roman" w:cs="Times New Roman"/>
          <w:sz w:val="24"/>
          <w:lang w:val="en-GB"/>
        </w:rPr>
        <w:t>soci</w:t>
      </w:r>
      <w:r w:rsidRPr="00125C1D">
        <w:rPr>
          <w:rFonts w:ascii="Times New Roman" w:hAnsi="Times New Roman" w:cs="Times New Roman"/>
          <w:sz w:val="24"/>
          <w:lang w:val="en-GB"/>
        </w:rPr>
        <w:t>al origin, wealth, birth or other situation. Women and men are equal, the State promotes the achievement of equal opportunities and social inclusion, as well as the protection of</w:t>
      </w:r>
      <w:r w:rsidRPr="00125C1D">
        <w:rPr>
          <w:rFonts w:ascii="Times New Roman" w:hAnsi="Times New Roman" w:cs="Times New Roman"/>
          <w:color w:val="231F20"/>
          <w:sz w:val="24"/>
          <w:szCs w:val="24"/>
          <w:lang w:val="en-GB"/>
        </w:rPr>
        <w:t xml:space="preserve"> families, children, women, the elderly and persons living with disabilities </w:t>
      </w:r>
      <w:r w:rsidRPr="00125C1D">
        <w:rPr>
          <w:rFonts w:ascii="Times New Roman" w:hAnsi="Times New Roman" w:cs="Times New Roman"/>
          <w:sz w:val="24"/>
          <w:lang w:val="en-GB"/>
        </w:rPr>
        <w:t>b</w:t>
      </w:r>
      <w:r>
        <w:rPr>
          <w:rFonts w:ascii="Times New Roman" w:hAnsi="Times New Roman" w:cs="Times New Roman"/>
          <w:color w:val="231F20"/>
          <w:sz w:val="24"/>
          <w:szCs w:val="24"/>
          <w:lang w:val="en-GB"/>
        </w:rPr>
        <w:t>y means of separate measures.</w:t>
      </w:r>
    </w:p>
    <w:p w14:paraId="1C22B145" w14:textId="77777777" w:rsidR="00041423" w:rsidRDefault="00041423" w:rsidP="0001306F">
      <w:pPr>
        <w:autoSpaceDE w:val="0"/>
        <w:autoSpaceDN w:val="0"/>
        <w:adjustRightInd w:val="0"/>
        <w:spacing w:after="0" w:line="240" w:lineRule="auto"/>
        <w:contextualSpacing/>
        <w:jc w:val="both"/>
        <w:rPr>
          <w:rFonts w:ascii="Times New Roman" w:hAnsi="Times New Roman" w:cs="Times New Roman"/>
          <w:color w:val="231F20"/>
          <w:sz w:val="24"/>
          <w:szCs w:val="24"/>
          <w:lang w:val="en-GB"/>
        </w:rPr>
      </w:pPr>
    </w:p>
    <w:p w14:paraId="1C22B146" w14:textId="77777777" w:rsidR="00041423" w:rsidRPr="00125C1D" w:rsidRDefault="00041423" w:rsidP="0001306F">
      <w:pPr>
        <w:autoSpaceDE w:val="0"/>
        <w:autoSpaceDN w:val="0"/>
        <w:adjustRightInd w:val="0"/>
        <w:spacing w:after="0" w:line="240" w:lineRule="auto"/>
        <w:contextualSpacing/>
        <w:jc w:val="both"/>
        <w:rPr>
          <w:rFonts w:ascii="Times New Roman" w:hAnsi="Times New Roman" w:cs="Times New Roman"/>
          <w:sz w:val="24"/>
        </w:rPr>
      </w:pPr>
      <w:r>
        <w:rPr>
          <w:rFonts w:ascii="Times New Roman" w:hAnsi="Times New Roman" w:cs="Times New Roman"/>
          <w:color w:val="231F20"/>
          <w:sz w:val="24"/>
          <w:szCs w:val="24"/>
          <w:lang w:val="en-GB"/>
        </w:rPr>
        <w:t>Act CXXV of 2003</w:t>
      </w:r>
      <w:r w:rsidR="00351289">
        <w:rPr>
          <w:rFonts w:ascii="Times New Roman" w:hAnsi="Times New Roman" w:cs="Times New Roman"/>
          <w:color w:val="231F20"/>
          <w:sz w:val="24"/>
          <w:szCs w:val="24"/>
          <w:lang w:val="en-GB"/>
        </w:rPr>
        <w:t xml:space="preserve"> on Equal Opportunity</w:t>
      </w:r>
      <w:r>
        <w:rPr>
          <w:rFonts w:ascii="Times New Roman" w:hAnsi="Times New Roman" w:cs="Times New Roman"/>
          <w:color w:val="231F20"/>
          <w:sz w:val="24"/>
          <w:szCs w:val="24"/>
          <w:lang w:val="en-GB"/>
        </w:rPr>
        <w:t xml:space="preserve"> provides for the equal treatment of any person, their groups, legal persons and entities without legal personality established on the territory of Hungary, with the same respect and foresight, equal consideration of individual criteria.</w:t>
      </w:r>
    </w:p>
    <w:p w14:paraId="1C22B147" w14:textId="77777777" w:rsidR="00041423" w:rsidRPr="00123BE2" w:rsidRDefault="00041423" w:rsidP="0001306F">
      <w:pPr>
        <w:spacing w:after="0" w:line="240" w:lineRule="auto"/>
        <w:contextualSpacing/>
        <w:jc w:val="both"/>
        <w:rPr>
          <w:rFonts w:ascii="Times New Roman" w:hAnsi="Times New Roman" w:cs="Times New Roman"/>
          <w:sz w:val="24"/>
        </w:rPr>
      </w:pPr>
      <w:r w:rsidRPr="00123BE2">
        <w:rPr>
          <w:rFonts w:ascii="Times New Roman" w:hAnsi="Times New Roman" w:cs="Times New Roman"/>
          <w:sz w:val="24"/>
        </w:rPr>
        <w:t xml:space="preserve">     </w:t>
      </w:r>
    </w:p>
    <w:p w14:paraId="1C22B148" w14:textId="77777777" w:rsidR="00FE608A" w:rsidRPr="00E52787" w:rsidRDefault="00FE608A" w:rsidP="0001306F">
      <w:pPr>
        <w:pStyle w:val="doc-ti"/>
        <w:spacing w:before="0" w:beforeAutospacing="0" w:after="0" w:afterAutospacing="0"/>
        <w:contextualSpacing/>
        <w:jc w:val="both"/>
        <w:rPr>
          <w:lang w:val="en-US"/>
        </w:rPr>
      </w:pPr>
      <w:r w:rsidRPr="00E52787">
        <w:rPr>
          <w:rFonts w:eastAsiaTheme="minorHAnsi"/>
          <w:bCs/>
          <w:lang w:val="en-US" w:eastAsia="en-US"/>
        </w:rPr>
        <w:t>According to</w:t>
      </w:r>
      <w:r w:rsidRPr="00E52787">
        <w:rPr>
          <w:bCs/>
          <w:lang w:val="en-US"/>
        </w:rPr>
        <w:t xml:space="preserve"> Paragraph e) of Subsection (1) of Section 3 of Act LXXV of 1996 on Labour Inspection, t</w:t>
      </w:r>
      <w:r w:rsidRPr="00E52787">
        <w:rPr>
          <w:lang w:val="en-US"/>
        </w:rPr>
        <w:t>he labour inspection covers the compliance with the following provisions:</w:t>
      </w:r>
      <w:r w:rsidRPr="00E52787">
        <w:rPr>
          <w:i/>
          <w:iCs/>
          <w:lang w:val="en-US"/>
        </w:rPr>
        <w:t xml:space="preserve"> </w:t>
      </w:r>
      <w:r w:rsidRPr="00E52787">
        <w:rPr>
          <w:iCs/>
          <w:lang w:val="en-US"/>
        </w:rPr>
        <w:t>legal regulations related to the employment of women, young people and those with changed working abilities</w:t>
      </w:r>
      <w:r w:rsidRPr="00E52787">
        <w:rPr>
          <w:lang w:val="en-US"/>
        </w:rPr>
        <w:t>.</w:t>
      </w:r>
    </w:p>
    <w:p w14:paraId="1C22B149" w14:textId="77777777" w:rsidR="00FE608A" w:rsidRPr="00E52787" w:rsidRDefault="00FE608A" w:rsidP="0001306F">
      <w:pPr>
        <w:spacing w:after="0" w:line="240" w:lineRule="auto"/>
        <w:contextualSpacing/>
        <w:jc w:val="both"/>
        <w:rPr>
          <w:rFonts w:ascii="Times New Roman" w:hAnsi="Times New Roman" w:cs="Times New Roman"/>
          <w:sz w:val="24"/>
          <w:szCs w:val="24"/>
          <w:u w:val="single"/>
          <w:lang w:val="en-US"/>
        </w:rPr>
      </w:pPr>
    </w:p>
    <w:p w14:paraId="1C22B14A" w14:textId="77777777" w:rsidR="00C25D4A" w:rsidRPr="00E52787" w:rsidRDefault="00C25D4A" w:rsidP="0001306F">
      <w:pPr>
        <w:spacing w:after="0" w:line="240" w:lineRule="auto"/>
        <w:contextualSpacing/>
        <w:jc w:val="both"/>
        <w:rPr>
          <w:rFonts w:ascii="Times New Roman" w:hAnsi="Times New Roman" w:cs="Times New Roman"/>
          <w:sz w:val="24"/>
          <w:szCs w:val="24"/>
          <w:u w:val="single"/>
          <w:lang w:val="en-US"/>
        </w:rPr>
      </w:pPr>
      <w:r w:rsidRPr="00E52787">
        <w:rPr>
          <w:rFonts w:ascii="Times New Roman" w:hAnsi="Times New Roman" w:cs="Times New Roman"/>
          <w:sz w:val="24"/>
          <w:szCs w:val="24"/>
          <w:u w:val="single"/>
          <w:lang w:val="en-US"/>
        </w:rPr>
        <w:t>Question 8</w:t>
      </w:r>
    </w:p>
    <w:p w14:paraId="1C22B14B" w14:textId="77777777" w:rsidR="00C25D4A" w:rsidRPr="00E52787" w:rsidRDefault="00C25D4A" w:rsidP="0001306F">
      <w:pPr>
        <w:spacing w:after="0" w:line="240" w:lineRule="auto"/>
        <w:contextualSpacing/>
        <w:jc w:val="both"/>
        <w:rPr>
          <w:rFonts w:ascii="Times New Roman" w:hAnsi="Times New Roman" w:cs="Times New Roman"/>
          <w:sz w:val="24"/>
          <w:szCs w:val="24"/>
          <w:u w:val="single"/>
          <w:lang w:val="en-US"/>
        </w:rPr>
      </w:pPr>
      <w:r w:rsidRPr="00E52787">
        <w:rPr>
          <w:rFonts w:ascii="Times New Roman" w:hAnsi="Times New Roman" w:cs="Times New Roman"/>
          <w:sz w:val="24"/>
          <w:szCs w:val="24"/>
          <w:u w:val="single"/>
          <w:lang w:val="en-US"/>
        </w:rPr>
        <w:t>Additional information</w:t>
      </w:r>
    </w:p>
    <w:p w14:paraId="1C22B14C" w14:textId="77777777" w:rsidR="00351289" w:rsidRDefault="00351289" w:rsidP="0001306F">
      <w:pPr>
        <w:spacing w:after="0" w:line="240" w:lineRule="auto"/>
        <w:contextualSpacing/>
        <w:jc w:val="both"/>
        <w:rPr>
          <w:rFonts w:ascii="Times New Roman" w:hAnsi="Times New Roman" w:cs="Times New Roman"/>
          <w:sz w:val="24"/>
          <w:szCs w:val="24"/>
          <w:lang w:val="en-US"/>
        </w:rPr>
      </w:pPr>
    </w:p>
    <w:p w14:paraId="1C22B14D" w14:textId="77777777" w:rsidR="000D5D90" w:rsidRPr="00E52787" w:rsidRDefault="000D5D90" w:rsidP="0001306F">
      <w:pPr>
        <w:spacing w:after="0" w:line="240" w:lineRule="auto"/>
        <w:contextualSpacing/>
        <w:jc w:val="both"/>
        <w:rPr>
          <w:rFonts w:ascii="Times New Roman" w:hAnsi="Times New Roman" w:cs="Times New Roman"/>
          <w:sz w:val="24"/>
          <w:szCs w:val="24"/>
          <w:lang w:val="en-US"/>
        </w:rPr>
      </w:pPr>
      <w:r w:rsidRPr="00E52787">
        <w:rPr>
          <w:rFonts w:ascii="Times New Roman" w:hAnsi="Times New Roman" w:cs="Times New Roman"/>
          <w:sz w:val="24"/>
          <w:szCs w:val="24"/>
          <w:lang w:val="en-US"/>
        </w:rPr>
        <w:t>Pursuant the Government Decree No. 354/2012. (XII.13) on the identification order of victims of trafficking in human beings, the labour authority is one of the bodies entitled to identification.</w:t>
      </w:r>
    </w:p>
    <w:p w14:paraId="1C22B14E" w14:textId="77777777" w:rsidR="00351289" w:rsidRDefault="00351289" w:rsidP="0001306F">
      <w:pPr>
        <w:spacing w:after="0" w:line="240" w:lineRule="auto"/>
        <w:contextualSpacing/>
        <w:jc w:val="both"/>
        <w:rPr>
          <w:rFonts w:ascii="Times New Roman" w:hAnsi="Times New Roman" w:cs="Times New Roman"/>
          <w:sz w:val="24"/>
          <w:szCs w:val="24"/>
          <w:lang w:val="en-US"/>
        </w:rPr>
      </w:pPr>
    </w:p>
    <w:p w14:paraId="1C22B14F" w14:textId="77777777" w:rsidR="000D5D90" w:rsidRPr="00E52787" w:rsidRDefault="000D5D90" w:rsidP="0001306F">
      <w:pPr>
        <w:spacing w:after="0" w:line="240" w:lineRule="auto"/>
        <w:contextualSpacing/>
        <w:jc w:val="both"/>
        <w:rPr>
          <w:rFonts w:ascii="Times New Roman" w:hAnsi="Times New Roman" w:cs="Times New Roman"/>
          <w:sz w:val="24"/>
          <w:szCs w:val="24"/>
          <w:lang w:val="en-US"/>
        </w:rPr>
      </w:pPr>
      <w:r w:rsidRPr="00E52787">
        <w:rPr>
          <w:rFonts w:ascii="Times New Roman" w:hAnsi="Times New Roman" w:cs="Times New Roman"/>
          <w:sz w:val="24"/>
          <w:szCs w:val="24"/>
          <w:lang w:val="en-US"/>
        </w:rPr>
        <w:t xml:space="preserve">According to the Government Decree, </w:t>
      </w:r>
      <w:r w:rsidR="00521E79">
        <w:rPr>
          <w:rFonts w:ascii="Times New Roman" w:hAnsi="Times New Roman" w:cs="Times New Roman"/>
          <w:sz w:val="24"/>
          <w:szCs w:val="24"/>
          <w:lang w:val="en-US"/>
        </w:rPr>
        <w:t>if</w:t>
      </w:r>
      <w:r w:rsidRPr="00E52787">
        <w:rPr>
          <w:rFonts w:ascii="Times New Roman" w:hAnsi="Times New Roman" w:cs="Times New Roman"/>
          <w:sz w:val="24"/>
          <w:szCs w:val="24"/>
          <w:lang w:val="en-US"/>
        </w:rPr>
        <w:t xml:space="preserve"> the body that performs the identification, in its scope of procedure obtains knowledge or detects otherwise that a Hungarian citizen, or a person who holds a permit of free movement and residence, is presumably a victim of human trafficking, shall conduct an identification conversation with this person.</w:t>
      </w:r>
    </w:p>
    <w:p w14:paraId="1C22B150" w14:textId="77777777" w:rsidR="00351289" w:rsidRDefault="00351289" w:rsidP="0001306F">
      <w:pPr>
        <w:spacing w:after="0" w:line="240" w:lineRule="auto"/>
        <w:contextualSpacing/>
        <w:jc w:val="both"/>
        <w:rPr>
          <w:rFonts w:ascii="Times New Roman" w:hAnsi="Times New Roman" w:cs="Times New Roman"/>
          <w:sz w:val="24"/>
          <w:szCs w:val="24"/>
          <w:lang w:val="en-US"/>
        </w:rPr>
      </w:pPr>
    </w:p>
    <w:p w14:paraId="1C22B151" w14:textId="77777777" w:rsidR="000D5D90" w:rsidRPr="00E52787" w:rsidRDefault="000D5D90" w:rsidP="0001306F">
      <w:pPr>
        <w:spacing w:after="0" w:line="240" w:lineRule="auto"/>
        <w:contextualSpacing/>
        <w:jc w:val="both"/>
        <w:rPr>
          <w:rFonts w:ascii="Times New Roman" w:hAnsi="Times New Roman" w:cs="Times New Roman"/>
          <w:sz w:val="24"/>
          <w:szCs w:val="24"/>
          <w:lang w:val="en-US"/>
        </w:rPr>
      </w:pPr>
      <w:r w:rsidRPr="00E52787">
        <w:rPr>
          <w:rFonts w:ascii="Times New Roman" w:hAnsi="Times New Roman" w:cs="Times New Roman"/>
          <w:sz w:val="24"/>
          <w:szCs w:val="24"/>
          <w:lang w:val="en-US"/>
        </w:rPr>
        <w:t>Considering the above, the labour authority participates in the identification of the victims of trafficking in human beings (labour exploitation).</w:t>
      </w:r>
    </w:p>
    <w:p w14:paraId="1C22B152" w14:textId="77777777" w:rsidR="0001044B" w:rsidRPr="00E52787" w:rsidRDefault="0001044B" w:rsidP="0001306F">
      <w:pPr>
        <w:spacing w:after="0" w:line="240" w:lineRule="auto"/>
        <w:contextualSpacing/>
        <w:jc w:val="both"/>
        <w:rPr>
          <w:rFonts w:ascii="Times New Roman" w:hAnsi="Times New Roman" w:cs="Times New Roman"/>
          <w:sz w:val="24"/>
          <w:szCs w:val="24"/>
          <w:lang w:val="en-US"/>
        </w:rPr>
      </w:pPr>
    </w:p>
    <w:sectPr w:rsidR="0001044B" w:rsidRPr="00E52787" w:rsidSect="008D414E">
      <w:footerReference w:type="defaul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22B155" w14:textId="77777777" w:rsidR="00994953" w:rsidRDefault="00994953" w:rsidP="008D414E">
      <w:pPr>
        <w:spacing w:after="0" w:line="240" w:lineRule="auto"/>
      </w:pPr>
      <w:r>
        <w:separator/>
      </w:r>
    </w:p>
  </w:endnote>
  <w:endnote w:type="continuationSeparator" w:id="0">
    <w:p w14:paraId="1C22B156" w14:textId="77777777" w:rsidR="00994953" w:rsidRDefault="00994953" w:rsidP="008D41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6308010"/>
      <w:docPartObj>
        <w:docPartGallery w:val="Page Numbers (Bottom of Page)"/>
        <w:docPartUnique/>
      </w:docPartObj>
    </w:sdtPr>
    <w:sdtEndPr/>
    <w:sdtContent>
      <w:p w14:paraId="1C22B157" w14:textId="77777777" w:rsidR="008D414E" w:rsidRDefault="008D414E">
        <w:pPr>
          <w:pStyle w:val="Footer"/>
          <w:jc w:val="right"/>
        </w:pPr>
        <w:r>
          <w:fldChar w:fldCharType="begin"/>
        </w:r>
        <w:r>
          <w:instrText>PAGE   \* MERGEFORMAT</w:instrText>
        </w:r>
        <w:r>
          <w:fldChar w:fldCharType="separate"/>
        </w:r>
        <w:r w:rsidR="00835D34">
          <w:rPr>
            <w:noProof/>
          </w:rPr>
          <w:t>5</w:t>
        </w:r>
        <w:r>
          <w:fldChar w:fldCharType="end"/>
        </w:r>
      </w:p>
    </w:sdtContent>
  </w:sdt>
  <w:p w14:paraId="1C22B158" w14:textId="77777777" w:rsidR="008D414E" w:rsidRDefault="008D41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22B153" w14:textId="77777777" w:rsidR="00994953" w:rsidRDefault="00994953" w:rsidP="008D414E">
      <w:pPr>
        <w:spacing w:after="0" w:line="240" w:lineRule="auto"/>
      </w:pPr>
      <w:r>
        <w:separator/>
      </w:r>
    </w:p>
  </w:footnote>
  <w:footnote w:type="continuationSeparator" w:id="0">
    <w:p w14:paraId="1C22B154" w14:textId="77777777" w:rsidR="00994953" w:rsidRDefault="00994953" w:rsidP="008D414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FE3889"/>
    <w:multiLevelType w:val="hybridMultilevel"/>
    <w:tmpl w:val="CDA02DC8"/>
    <w:lvl w:ilvl="0" w:tplc="C62AB92E">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nsid w:val="1126234A"/>
    <w:multiLevelType w:val="hybridMultilevel"/>
    <w:tmpl w:val="5F8AA5AC"/>
    <w:lvl w:ilvl="0" w:tplc="8C5E91AE">
      <w:start w:val="1"/>
      <w:numFmt w:val="lowerLetter"/>
      <w:lvlText w:val="%1)"/>
      <w:lvlJc w:val="left"/>
      <w:pPr>
        <w:ind w:left="644" w:hanging="360"/>
      </w:pPr>
      <w:rPr>
        <w:rFonts w:hint="default"/>
        <w:i/>
      </w:rPr>
    </w:lvl>
    <w:lvl w:ilvl="1" w:tplc="040E0019" w:tentative="1">
      <w:start w:val="1"/>
      <w:numFmt w:val="lowerLetter"/>
      <w:lvlText w:val="%2."/>
      <w:lvlJc w:val="left"/>
      <w:pPr>
        <w:ind w:left="1364" w:hanging="360"/>
      </w:pPr>
    </w:lvl>
    <w:lvl w:ilvl="2" w:tplc="040E001B" w:tentative="1">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2">
    <w:nsid w:val="41D41A94"/>
    <w:multiLevelType w:val="hybridMultilevel"/>
    <w:tmpl w:val="C060BA66"/>
    <w:lvl w:ilvl="0" w:tplc="6E24EC8E">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304E"/>
    <w:rsid w:val="0000313F"/>
    <w:rsid w:val="0001044B"/>
    <w:rsid w:val="000111DF"/>
    <w:rsid w:val="0001306F"/>
    <w:rsid w:val="00041423"/>
    <w:rsid w:val="000419D7"/>
    <w:rsid w:val="000910F0"/>
    <w:rsid w:val="000D5D90"/>
    <w:rsid w:val="001025D5"/>
    <w:rsid w:val="00114A04"/>
    <w:rsid w:val="00175FD6"/>
    <w:rsid w:val="001851E6"/>
    <w:rsid w:val="001C23A8"/>
    <w:rsid w:val="003274A4"/>
    <w:rsid w:val="00351289"/>
    <w:rsid w:val="003A75A7"/>
    <w:rsid w:val="003B403E"/>
    <w:rsid w:val="003C4811"/>
    <w:rsid w:val="00465647"/>
    <w:rsid w:val="0047304E"/>
    <w:rsid w:val="00496A5D"/>
    <w:rsid w:val="004C5815"/>
    <w:rsid w:val="00521E79"/>
    <w:rsid w:val="00554BF6"/>
    <w:rsid w:val="005C5A91"/>
    <w:rsid w:val="005D5B11"/>
    <w:rsid w:val="005D6388"/>
    <w:rsid w:val="005F68DC"/>
    <w:rsid w:val="00621402"/>
    <w:rsid w:val="00624E65"/>
    <w:rsid w:val="007279D3"/>
    <w:rsid w:val="00757D83"/>
    <w:rsid w:val="007605F1"/>
    <w:rsid w:val="00805F71"/>
    <w:rsid w:val="00835D34"/>
    <w:rsid w:val="008D414E"/>
    <w:rsid w:val="00920E64"/>
    <w:rsid w:val="00926D2D"/>
    <w:rsid w:val="00927B19"/>
    <w:rsid w:val="00957F01"/>
    <w:rsid w:val="00991DD9"/>
    <w:rsid w:val="00994953"/>
    <w:rsid w:val="00A24C41"/>
    <w:rsid w:val="00B22CCC"/>
    <w:rsid w:val="00B37142"/>
    <w:rsid w:val="00B56937"/>
    <w:rsid w:val="00BA2D60"/>
    <w:rsid w:val="00BA6C9E"/>
    <w:rsid w:val="00BF44BC"/>
    <w:rsid w:val="00BF48D2"/>
    <w:rsid w:val="00C25D4A"/>
    <w:rsid w:val="00C27454"/>
    <w:rsid w:val="00C6508A"/>
    <w:rsid w:val="00CA194E"/>
    <w:rsid w:val="00D34397"/>
    <w:rsid w:val="00E52787"/>
    <w:rsid w:val="00E70B8A"/>
    <w:rsid w:val="00EC7D51"/>
    <w:rsid w:val="00ED18FE"/>
    <w:rsid w:val="00FB0C84"/>
    <w:rsid w:val="00FE608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2B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25D4A"/>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st">
    <w:name w:val="st"/>
    <w:basedOn w:val="DefaultParagraphFont"/>
    <w:rsid w:val="00C25D4A"/>
  </w:style>
  <w:style w:type="character" w:styleId="Emphasis">
    <w:name w:val="Emphasis"/>
    <w:basedOn w:val="DefaultParagraphFont"/>
    <w:uiPriority w:val="20"/>
    <w:qFormat/>
    <w:rsid w:val="00C25D4A"/>
    <w:rPr>
      <w:i/>
      <w:iCs/>
    </w:rPr>
  </w:style>
  <w:style w:type="character" w:customStyle="1" w:styleId="apple-converted-space">
    <w:name w:val="apple-converted-space"/>
    <w:basedOn w:val="DefaultParagraphFont"/>
    <w:rsid w:val="00C25D4A"/>
  </w:style>
  <w:style w:type="paragraph" w:customStyle="1" w:styleId="doc-ti">
    <w:name w:val="doc-ti"/>
    <w:basedOn w:val="Normal"/>
    <w:rsid w:val="00FE608A"/>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styleId="ListParagraph">
    <w:name w:val="List Paragraph"/>
    <w:basedOn w:val="Normal"/>
    <w:uiPriority w:val="34"/>
    <w:qFormat/>
    <w:rsid w:val="00041423"/>
    <w:pPr>
      <w:ind w:left="720"/>
      <w:contextualSpacing/>
    </w:pPr>
  </w:style>
  <w:style w:type="paragraph" w:styleId="Header">
    <w:name w:val="header"/>
    <w:basedOn w:val="Normal"/>
    <w:link w:val="HeaderChar"/>
    <w:uiPriority w:val="99"/>
    <w:unhideWhenUsed/>
    <w:rsid w:val="008D414E"/>
    <w:pPr>
      <w:tabs>
        <w:tab w:val="center" w:pos="4536"/>
        <w:tab w:val="right" w:pos="9072"/>
      </w:tabs>
      <w:spacing w:after="0" w:line="240" w:lineRule="auto"/>
    </w:pPr>
  </w:style>
  <w:style w:type="character" w:customStyle="1" w:styleId="HeaderChar">
    <w:name w:val="Header Char"/>
    <w:basedOn w:val="DefaultParagraphFont"/>
    <w:link w:val="Header"/>
    <w:uiPriority w:val="99"/>
    <w:rsid w:val="008D414E"/>
  </w:style>
  <w:style w:type="paragraph" w:styleId="Footer">
    <w:name w:val="footer"/>
    <w:basedOn w:val="Normal"/>
    <w:link w:val="FooterChar"/>
    <w:uiPriority w:val="99"/>
    <w:unhideWhenUsed/>
    <w:rsid w:val="008D414E"/>
    <w:pPr>
      <w:tabs>
        <w:tab w:val="center" w:pos="4536"/>
        <w:tab w:val="right" w:pos="9072"/>
      </w:tabs>
      <w:spacing w:after="0" w:line="240" w:lineRule="auto"/>
    </w:pPr>
  </w:style>
  <w:style w:type="character" w:customStyle="1" w:styleId="FooterChar">
    <w:name w:val="Footer Char"/>
    <w:basedOn w:val="DefaultParagraphFont"/>
    <w:link w:val="Footer"/>
    <w:uiPriority w:val="99"/>
    <w:rsid w:val="008D414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25D4A"/>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st">
    <w:name w:val="st"/>
    <w:basedOn w:val="DefaultParagraphFont"/>
    <w:rsid w:val="00C25D4A"/>
  </w:style>
  <w:style w:type="character" w:styleId="Emphasis">
    <w:name w:val="Emphasis"/>
    <w:basedOn w:val="DefaultParagraphFont"/>
    <w:uiPriority w:val="20"/>
    <w:qFormat/>
    <w:rsid w:val="00C25D4A"/>
    <w:rPr>
      <w:i/>
      <w:iCs/>
    </w:rPr>
  </w:style>
  <w:style w:type="character" w:customStyle="1" w:styleId="apple-converted-space">
    <w:name w:val="apple-converted-space"/>
    <w:basedOn w:val="DefaultParagraphFont"/>
    <w:rsid w:val="00C25D4A"/>
  </w:style>
  <w:style w:type="paragraph" w:customStyle="1" w:styleId="doc-ti">
    <w:name w:val="doc-ti"/>
    <w:basedOn w:val="Normal"/>
    <w:rsid w:val="00FE608A"/>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styleId="ListParagraph">
    <w:name w:val="List Paragraph"/>
    <w:basedOn w:val="Normal"/>
    <w:uiPriority w:val="34"/>
    <w:qFormat/>
    <w:rsid w:val="00041423"/>
    <w:pPr>
      <w:ind w:left="720"/>
      <w:contextualSpacing/>
    </w:pPr>
  </w:style>
  <w:style w:type="paragraph" w:styleId="Header">
    <w:name w:val="header"/>
    <w:basedOn w:val="Normal"/>
    <w:link w:val="HeaderChar"/>
    <w:uiPriority w:val="99"/>
    <w:unhideWhenUsed/>
    <w:rsid w:val="008D414E"/>
    <w:pPr>
      <w:tabs>
        <w:tab w:val="center" w:pos="4536"/>
        <w:tab w:val="right" w:pos="9072"/>
      </w:tabs>
      <w:spacing w:after="0" w:line="240" w:lineRule="auto"/>
    </w:pPr>
  </w:style>
  <w:style w:type="character" w:customStyle="1" w:styleId="HeaderChar">
    <w:name w:val="Header Char"/>
    <w:basedOn w:val="DefaultParagraphFont"/>
    <w:link w:val="Header"/>
    <w:uiPriority w:val="99"/>
    <w:rsid w:val="008D414E"/>
  </w:style>
  <w:style w:type="paragraph" w:styleId="Footer">
    <w:name w:val="footer"/>
    <w:basedOn w:val="Normal"/>
    <w:link w:val="FooterChar"/>
    <w:uiPriority w:val="99"/>
    <w:unhideWhenUsed/>
    <w:rsid w:val="008D414E"/>
    <w:pPr>
      <w:tabs>
        <w:tab w:val="center" w:pos="4536"/>
        <w:tab w:val="right" w:pos="9072"/>
      </w:tabs>
      <w:spacing w:after="0" w:line="240" w:lineRule="auto"/>
    </w:pPr>
  </w:style>
  <w:style w:type="character" w:customStyle="1" w:styleId="FooterChar">
    <w:name w:val="Footer Char"/>
    <w:basedOn w:val="DefaultParagraphFont"/>
    <w:link w:val="Footer"/>
    <w:uiPriority w:val="99"/>
    <w:rsid w:val="008D41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08C594-D0AB-4939-981B-718452D571A9}">
  <ds:schemaRefs>
    <ds:schemaRef ds:uri="http://purl.org/dc/terms/"/>
    <ds:schemaRef ds:uri="http://purl.org/dc/elements/1.1/"/>
    <ds:schemaRef ds:uri="http://schemas.microsoft.com/office/2006/documentManagement/types"/>
    <ds:schemaRef ds:uri="http://schemas.microsoft.com/office/infopath/2007/PartnerControls"/>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5376DD91-9886-4383-99FE-ECF9914152F8}"/>
</file>

<file path=customXml/itemProps3.xml><?xml version="1.0" encoding="utf-8"?>
<ds:datastoreItem xmlns:ds="http://schemas.openxmlformats.org/officeDocument/2006/customXml" ds:itemID="{2EDA9B5F-A4AE-4B7E-B120-3A44D4C5F492}">
  <ds:schemaRefs>
    <ds:schemaRef ds:uri="http://schemas.microsoft.com/sharepoint/v3/contenttype/forms"/>
  </ds:schemaRefs>
</ds:datastoreItem>
</file>

<file path=customXml/itemProps4.xml><?xml version="1.0" encoding="utf-8"?>
<ds:datastoreItem xmlns:ds="http://schemas.openxmlformats.org/officeDocument/2006/customXml" ds:itemID="{73A92A6B-41E1-4E7D-9457-998912852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2022</Words>
  <Characters>11530</Characters>
  <Application>Microsoft Office Word</Application>
  <DocSecurity>0</DocSecurity>
  <Lines>96</Lines>
  <Paragraphs>27</Paragraphs>
  <ScaleCrop>false</ScaleCrop>
  <HeadingPairs>
    <vt:vector size="4" baseType="variant">
      <vt:variant>
        <vt:lpstr>Title</vt:lpstr>
      </vt:variant>
      <vt:variant>
        <vt:i4>1</vt:i4>
      </vt:variant>
      <vt:variant>
        <vt:lpstr>Cím</vt:lpstr>
      </vt:variant>
      <vt:variant>
        <vt:i4>1</vt:i4>
      </vt:variant>
    </vt:vector>
  </HeadingPairs>
  <TitlesOfParts>
    <vt:vector size="2" baseType="lpstr">
      <vt:lpstr/>
      <vt:lpstr/>
    </vt:vector>
  </TitlesOfParts>
  <Company>OHCHR</Company>
  <LinksUpToDate>false</LinksUpToDate>
  <CharactersWithSpaces>13525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Patik Laura</dc:creator>
  <cp:lastModifiedBy>Robert Vaughan</cp:lastModifiedBy>
  <cp:revision>2</cp:revision>
  <dcterms:created xsi:type="dcterms:W3CDTF">2017-06-19T07:39:00Z</dcterms:created>
  <dcterms:modified xsi:type="dcterms:W3CDTF">2017-06-19T07:39:00Z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