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B541B" w14:textId="0F0213F2" w:rsidR="00E67145" w:rsidRPr="00051205" w:rsidRDefault="00241F97" w:rsidP="001D1D85">
      <w:pPr>
        <w:pBdr>
          <w:top w:val="single" w:sz="4" w:space="1" w:color="auto"/>
          <w:left w:val="single" w:sz="4" w:space="4" w:color="auto"/>
          <w:bottom w:val="single" w:sz="4" w:space="1" w:color="auto"/>
          <w:right w:val="single" w:sz="4" w:space="4" w:color="auto"/>
        </w:pBdr>
        <w:shd w:val="clear" w:color="auto" w:fill="621132"/>
        <w:jc w:val="center"/>
        <w:rPr>
          <w:rFonts w:ascii="Montserrat" w:hAnsi="Montserrat"/>
          <w:b/>
          <w:sz w:val="22"/>
          <w:szCs w:val="22"/>
          <w:lang w:val="es-MX" w:eastAsia="es-MX"/>
        </w:rPr>
      </w:pPr>
      <w:bookmarkStart w:id="0" w:name="_GoBack"/>
      <w:bookmarkEnd w:id="0"/>
      <w:r>
        <w:rPr>
          <w:rFonts w:ascii="Montserrat" w:hAnsi="Montserrat"/>
          <w:b/>
          <w:sz w:val="22"/>
          <w:szCs w:val="22"/>
          <w:lang w:val="es-MX" w:eastAsia="es-MX"/>
        </w:rPr>
        <w:t>Anexo 1</w:t>
      </w:r>
      <w:r w:rsidR="00E67145" w:rsidRPr="00051205">
        <w:rPr>
          <w:rFonts w:ascii="Montserrat" w:hAnsi="Montserrat"/>
          <w:b/>
          <w:sz w:val="22"/>
          <w:szCs w:val="22"/>
          <w:lang w:val="es-MX" w:eastAsia="es-MX"/>
        </w:rPr>
        <w:t xml:space="preserve">. Cuestionario </w:t>
      </w:r>
      <w:r>
        <w:rPr>
          <w:rFonts w:ascii="Montserrat" w:hAnsi="Montserrat"/>
          <w:b/>
          <w:sz w:val="22"/>
          <w:szCs w:val="22"/>
          <w:lang w:val="es-MX" w:eastAsia="es-MX"/>
        </w:rPr>
        <w:t>relativo al Informe del Grupo de Trabajo de las Naciones Unidas sobre Empresas y Derechos Humanos sobre la coherencia de las políticas en la acción gubernamental para proteger contra las violaciones de los derechos humanos relacionadas con la actividad empresarial</w:t>
      </w:r>
    </w:p>
    <w:p w14:paraId="38D64D7A" w14:textId="77777777" w:rsidR="00E67145" w:rsidRPr="00051205" w:rsidRDefault="00E67145" w:rsidP="001D1D85">
      <w:pPr>
        <w:jc w:val="both"/>
        <w:rPr>
          <w:rFonts w:ascii="Montserrat" w:hAnsi="Montserrat"/>
          <w:sz w:val="22"/>
          <w:szCs w:val="22"/>
          <w:lang w:val="es-MX" w:eastAsia="es-MX"/>
        </w:rPr>
      </w:pPr>
    </w:p>
    <w:p w14:paraId="147DA128" w14:textId="76C83780" w:rsidR="008139C0" w:rsidRPr="008D3CF9" w:rsidRDefault="00241F97" w:rsidP="001D1D85">
      <w:pPr>
        <w:autoSpaceDE w:val="0"/>
        <w:autoSpaceDN w:val="0"/>
        <w:adjustRightInd w:val="0"/>
        <w:jc w:val="both"/>
        <w:rPr>
          <w:rFonts w:ascii="Montserrat" w:eastAsiaTheme="minorHAnsi" w:hAnsi="Montserrat" w:cs="TimesNewRoman"/>
          <w:color w:val="000000"/>
          <w:sz w:val="22"/>
          <w:szCs w:val="22"/>
          <w:lang w:val="es-MX" w:eastAsia="en-US"/>
        </w:rPr>
      </w:pPr>
      <w:r w:rsidRPr="008D3CF9">
        <w:rPr>
          <w:rFonts w:ascii="Montserrat" w:eastAsiaTheme="minorHAnsi" w:hAnsi="Montserrat" w:cs="TimesNewRoman"/>
          <w:color w:val="000000"/>
          <w:sz w:val="22"/>
          <w:szCs w:val="22"/>
          <w:lang w:val="es-MX" w:eastAsia="en-US"/>
        </w:rPr>
        <w:t>El Grupo de Trabajo de las Naciones Unidas sobre las Empresas y los Derechos Humanos</w:t>
      </w:r>
      <w:r w:rsidR="001D0537">
        <w:rPr>
          <w:rFonts w:ascii="Montserrat" w:eastAsiaTheme="minorHAnsi" w:hAnsi="Montserrat" w:cs="TimesNewRoman"/>
          <w:color w:val="000000"/>
          <w:sz w:val="22"/>
          <w:szCs w:val="22"/>
          <w:lang w:val="es-MX" w:eastAsia="en-US"/>
        </w:rPr>
        <w:t>,</w:t>
      </w:r>
      <w:r w:rsidRPr="008D3CF9">
        <w:rPr>
          <w:rFonts w:ascii="Montserrat" w:eastAsiaTheme="minorHAnsi" w:hAnsi="Montserrat" w:cs="TimesNewRoman"/>
          <w:color w:val="000000"/>
          <w:sz w:val="22"/>
          <w:szCs w:val="22"/>
          <w:lang w:val="es-MX" w:eastAsia="en-US"/>
        </w:rPr>
        <w:t xml:space="preserve"> presentará en octubre de 2019 a la Asamblea General</w:t>
      </w:r>
      <w:r w:rsidR="00C4041B" w:rsidRPr="008D3CF9">
        <w:rPr>
          <w:rFonts w:ascii="Montserrat" w:eastAsiaTheme="minorHAnsi" w:hAnsi="Montserrat" w:cs="TimesNewRoman"/>
          <w:color w:val="000000"/>
          <w:sz w:val="22"/>
          <w:szCs w:val="22"/>
          <w:lang w:val="es-MX" w:eastAsia="en-US"/>
        </w:rPr>
        <w:t xml:space="preserve"> de las Naciones Unidas</w:t>
      </w:r>
      <w:r w:rsidRPr="008D3CF9">
        <w:rPr>
          <w:rFonts w:ascii="Montserrat" w:eastAsiaTheme="minorHAnsi" w:hAnsi="Montserrat" w:cs="TimesNewRoman"/>
          <w:color w:val="000000"/>
          <w:sz w:val="22"/>
          <w:szCs w:val="22"/>
          <w:lang w:val="es-MX" w:eastAsia="en-US"/>
        </w:rPr>
        <w:t xml:space="preserve"> un informe en donde se presentar</w:t>
      </w:r>
      <w:r w:rsidR="00C4041B" w:rsidRPr="008D3CF9">
        <w:rPr>
          <w:rFonts w:ascii="Montserrat" w:eastAsiaTheme="minorHAnsi" w:hAnsi="Montserrat" w:cs="TimesNewRoman"/>
          <w:color w:val="000000"/>
          <w:sz w:val="22"/>
          <w:szCs w:val="22"/>
          <w:lang w:val="es-MX" w:eastAsia="en-US"/>
        </w:rPr>
        <w:t>á</w:t>
      </w:r>
      <w:r w:rsidRPr="008D3CF9">
        <w:rPr>
          <w:rFonts w:ascii="Montserrat" w:eastAsiaTheme="minorHAnsi" w:hAnsi="Montserrat" w:cs="TimesNewRoman"/>
          <w:color w:val="000000"/>
          <w:sz w:val="22"/>
          <w:szCs w:val="22"/>
          <w:lang w:val="es-MX" w:eastAsia="en-US"/>
        </w:rPr>
        <w:t xml:space="preserve"> los esfuerzos que los Estados están realizando para fortalecer la coherencia de las políticas públicas en el contexto de la aplicación de los Planes de Acción Nacionales y otros marcos políticos, como los capítulos específicos sobre las empresas y los derechos humanos en los planes de acción nacionales en materia de derechos humanos. </w:t>
      </w:r>
      <w:r w:rsidR="008139C0" w:rsidRPr="008D3CF9">
        <w:rPr>
          <w:rFonts w:ascii="Montserrat" w:eastAsiaTheme="minorHAnsi" w:hAnsi="Montserrat" w:cs="TimesNewRoman"/>
          <w:color w:val="000000"/>
          <w:sz w:val="22"/>
          <w:szCs w:val="22"/>
          <w:lang w:val="es-MX" w:eastAsia="en-US"/>
        </w:rPr>
        <w:t xml:space="preserve">Con ese fin, </w:t>
      </w:r>
      <w:r w:rsidRPr="008D3CF9">
        <w:rPr>
          <w:rFonts w:ascii="Montserrat" w:eastAsiaTheme="minorHAnsi" w:hAnsi="Montserrat" w:cs="TimesNewRoman"/>
          <w:color w:val="000000"/>
          <w:sz w:val="22"/>
          <w:szCs w:val="22"/>
          <w:lang w:val="es-MX" w:eastAsia="en-US"/>
        </w:rPr>
        <w:t xml:space="preserve">el Grupo de Trabajo </w:t>
      </w:r>
      <w:r w:rsidR="008139C0" w:rsidRPr="008D3CF9">
        <w:rPr>
          <w:rFonts w:ascii="Montserrat" w:eastAsiaTheme="minorHAnsi" w:hAnsi="Montserrat" w:cs="TimesNewRoman"/>
          <w:color w:val="000000"/>
          <w:sz w:val="22"/>
          <w:szCs w:val="22"/>
          <w:lang w:val="es-MX" w:eastAsia="en-US"/>
        </w:rPr>
        <w:t>está solicitando insumos sobre el tema a los Estados y las partes interesadas mediante el cuestionario que figura a continuación.</w:t>
      </w:r>
    </w:p>
    <w:p w14:paraId="0254C81F" w14:textId="2921F59E" w:rsidR="00241F97" w:rsidRDefault="00241F97" w:rsidP="001D1D85">
      <w:pPr>
        <w:autoSpaceDE w:val="0"/>
        <w:autoSpaceDN w:val="0"/>
        <w:adjustRightInd w:val="0"/>
        <w:jc w:val="both"/>
        <w:rPr>
          <w:rFonts w:ascii="Montserrat" w:eastAsiaTheme="minorHAnsi" w:hAnsi="Montserrat" w:cs="TimesNewRoman"/>
          <w:color w:val="000000"/>
          <w:sz w:val="22"/>
          <w:szCs w:val="22"/>
          <w:lang w:val="es-MX" w:eastAsia="en-US"/>
        </w:rPr>
      </w:pPr>
    </w:p>
    <w:p w14:paraId="7412383F" w14:textId="77777777" w:rsidR="00D66841" w:rsidRPr="008D3CF9" w:rsidRDefault="00D66841" w:rsidP="001D1D85">
      <w:pPr>
        <w:autoSpaceDE w:val="0"/>
        <w:autoSpaceDN w:val="0"/>
        <w:adjustRightInd w:val="0"/>
        <w:jc w:val="both"/>
        <w:rPr>
          <w:rFonts w:ascii="Montserrat" w:eastAsiaTheme="minorHAnsi" w:hAnsi="Montserrat" w:cs="TimesNewRoman"/>
          <w:color w:val="000000"/>
          <w:sz w:val="22"/>
          <w:szCs w:val="22"/>
          <w:lang w:val="es-MX" w:eastAsia="en-US"/>
        </w:rPr>
      </w:pPr>
    </w:p>
    <w:p w14:paraId="01451E75" w14:textId="7EDB2474" w:rsidR="00241F97" w:rsidRPr="008D3CF9" w:rsidRDefault="00241F97" w:rsidP="001D1D85">
      <w:pPr>
        <w:pStyle w:val="ListParagraph"/>
        <w:numPr>
          <w:ilvl w:val="0"/>
          <w:numId w:val="21"/>
        </w:numPr>
        <w:autoSpaceDE w:val="0"/>
        <w:autoSpaceDN w:val="0"/>
        <w:adjustRightInd w:val="0"/>
        <w:jc w:val="both"/>
        <w:rPr>
          <w:rFonts w:ascii="Montserrat" w:eastAsiaTheme="minorHAnsi" w:hAnsi="Montserrat" w:cs="TimesNewRoman"/>
          <w:sz w:val="22"/>
          <w:szCs w:val="22"/>
          <w:lang w:val="es-MX" w:eastAsia="en-US"/>
        </w:rPr>
      </w:pPr>
      <w:r w:rsidRPr="008D3CF9">
        <w:rPr>
          <w:rFonts w:ascii="Montserrat" w:eastAsiaTheme="minorHAnsi" w:hAnsi="Montserrat" w:cs="TimesNewRoman"/>
          <w:sz w:val="22"/>
          <w:szCs w:val="22"/>
          <w:lang w:val="es-MX" w:eastAsia="en-US"/>
        </w:rPr>
        <w:t xml:space="preserve">¿Ha asumido su Gobierno un compromiso político explícito (por ejemplo, en programas gubernamentales, documentos estratégicos) para garantizar la coherencia de las políticas públicas en todos los departamentos gubernamentales </w:t>
      </w:r>
      <w:r w:rsidR="00860FF2" w:rsidRPr="008D3CF9">
        <w:rPr>
          <w:rFonts w:ascii="Montserrat" w:eastAsiaTheme="minorHAnsi" w:hAnsi="Montserrat" w:cs="TimesNewRoman"/>
          <w:sz w:val="22"/>
          <w:szCs w:val="22"/>
          <w:lang w:val="es-MX" w:eastAsia="en-US"/>
        </w:rPr>
        <w:t xml:space="preserve">de conformidad con los </w:t>
      </w:r>
      <w:r w:rsidRPr="008D3CF9">
        <w:rPr>
          <w:rFonts w:ascii="Montserrat" w:eastAsiaTheme="minorHAnsi" w:hAnsi="Montserrat" w:cs="TimesNewRoman"/>
          <w:sz w:val="22"/>
          <w:szCs w:val="22"/>
          <w:lang w:val="es-MX" w:eastAsia="en-US"/>
        </w:rPr>
        <w:t>Principios Rectores? En caso afirmativo, sírvase proporcionar información.</w:t>
      </w:r>
    </w:p>
    <w:p w14:paraId="381282C8" w14:textId="20D89D06" w:rsidR="0096504D" w:rsidRPr="008D3CF9" w:rsidRDefault="0096504D" w:rsidP="001D1D85">
      <w:pPr>
        <w:autoSpaceDE w:val="0"/>
        <w:autoSpaceDN w:val="0"/>
        <w:adjustRightInd w:val="0"/>
        <w:ind w:left="708"/>
        <w:jc w:val="both"/>
        <w:rPr>
          <w:rFonts w:ascii="Montserrat" w:eastAsiaTheme="minorHAnsi" w:hAnsi="Montserrat" w:cs="TimesNewRoman"/>
          <w:sz w:val="22"/>
          <w:szCs w:val="22"/>
          <w:lang w:val="es-MX" w:eastAsia="en-US"/>
        </w:rPr>
      </w:pPr>
    </w:p>
    <w:p w14:paraId="310CA67A" w14:textId="2634C7E8" w:rsidR="0096504D" w:rsidRPr="008D3CF9" w:rsidRDefault="0096504D" w:rsidP="001D1D85">
      <w:pPr>
        <w:autoSpaceDE w:val="0"/>
        <w:autoSpaceDN w:val="0"/>
        <w:adjustRightInd w:val="0"/>
        <w:ind w:left="708"/>
        <w:jc w:val="both"/>
        <w:rPr>
          <w:rFonts w:ascii="Montserrat" w:hAnsi="Montserrat" w:cs="Arial"/>
          <w:color w:val="FF0000"/>
          <w:sz w:val="22"/>
          <w:szCs w:val="22"/>
          <w:lang w:val="es-MX"/>
        </w:rPr>
      </w:pPr>
      <w:r w:rsidRPr="008D3CF9">
        <w:rPr>
          <w:rFonts w:ascii="Montserrat" w:eastAsiaTheme="minorHAnsi" w:hAnsi="Montserrat" w:cs="TimesNewRoman"/>
          <w:color w:val="FF0000"/>
          <w:sz w:val="22"/>
          <w:szCs w:val="22"/>
          <w:lang w:val="es-MX" w:eastAsia="en-US"/>
        </w:rPr>
        <w:t xml:space="preserve">R. </w:t>
      </w:r>
      <w:r w:rsidRPr="008D3CF9">
        <w:rPr>
          <w:rFonts w:ascii="Montserrat" w:hAnsi="Montserrat" w:cs="Arial"/>
          <w:color w:val="FF0000"/>
          <w:sz w:val="22"/>
          <w:szCs w:val="22"/>
          <w:lang w:val="es-MX"/>
        </w:rPr>
        <w:t>El 25 de septiembre de 2015 la Asamblea General de</w:t>
      </w:r>
      <w:r w:rsidR="00F52330">
        <w:rPr>
          <w:rFonts w:ascii="Montserrat" w:hAnsi="Montserrat" w:cs="Arial"/>
          <w:color w:val="FF0000"/>
          <w:sz w:val="22"/>
          <w:szCs w:val="22"/>
          <w:lang w:val="es-MX"/>
        </w:rPr>
        <w:t xml:space="preserve"> las</w:t>
      </w:r>
      <w:r w:rsidRPr="008D3CF9">
        <w:rPr>
          <w:rFonts w:ascii="Montserrat" w:hAnsi="Montserrat" w:cs="Arial"/>
          <w:color w:val="FF0000"/>
          <w:sz w:val="22"/>
          <w:szCs w:val="22"/>
          <w:lang w:val="es-MX"/>
        </w:rPr>
        <w:t xml:space="preserve"> Naciones Unidas</w:t>
      </w:r>
      <w:r w:rsidR="001D0537">
        <w:rPr>
          <w:rFonts w:ascii="Montserrat" w:hAnsi="Montserrat" w:cs="Arial"/>
          <w:color w:val="FF0000"/>
          <w:sz w:val="22"/>
          <w:szCs w:val="22"/>
          <w:lang w:val="es-MX"/>
        </w:rPr>
        <w:t>,</w:t>
      </w:r>
      <w:r w:rsidRPr="008D3CF9">
        <w:rPr>
          <w:rFonts w:ascii="Montserrat" w:hAnsi="Montserrat" w:cs="Arial"/>
          <w:color w:val="FF0000"/>
          <w:sz w:val="22"/>
          <w:szCs w:val="22"/>
          <w:lang w:val="es-MX"/>
        </w:rPr>
        <w:t xml:space="preserve"> aprobó la Agenda 2030 para el Desarrollo Sostenible que es un plan de acción a favor de las personas, el planeta y la prosperidad</w:t>
      </w:r>
      <w:r w:rsidR="00F52330">
        <w:rPr>
          <w:rFonts w:ascii="Montserrat" w:hAnsi="Montserrat" w:cs="Arial"/>
          <w:color w:val="FF0000"/>
          <w:sz w:val="22"/>
          <w:szCs w:val="22"/>
          <w:lang w:val="es-MX"/>
        </w:rPr>
        <w:t>,</w:t>
      </w:r>
      <w:r w:rsidRPr="008D3CF9">
        <w:rPr>
          <w:rFonts w:ascii="Montserrat" w:hAnsi="Montserrat" w:cs="Arial"/>
          <w:color w:val="FF0000"/>
          <w:sz w:val="22"/>
          <w:szCs w:val="22"/>
          <w:lang w:val="es-MX"/>
        </w:rPr>
        <w:t xml:space="preserve"> en el que participa</w:t>
      </w:r>
      <w:r w:rsidR="00F52330">
        <w:rPr>
          <w:rFonts w:ascii="Montserrat" w:hAnsi="Montserrat" w:cs="Arial"/>
          <w:color w:val="FF0000"/>
          <w:sz w:val="22"/>
          <w:szCs w:val="22"/>
          <w:lang w:val="es-MX"/>
        </w:rPr>
        <w:t>n</w:t>
      </w:r>
      <w:r w:rsidRPr="008D3CF9">
        <w:rPr>
          <w:rFonts w:ascii="Montserrat" w:hAnsi="Montserrat" w:cs="Arial"/>
          <w:color w:val="FF0000"/>
          <w:sz w:val="22"/>
          <w:szCs w:val="22"/>
          <w:lang w:val="es-MX"/>
        </w:rPr>
        <w:t xml:space="preserve"> México y los 192 países miembros restantes. Las empresas</w:t>
      </w:r>
      <w:r w:rsidR="00F52330">
        <w:rPr>
          <w:rFonts w:ascii="Montserrat" w:hAnsi="Montserrat" w:cs="Arial"/>
          <w:color w:val="FF0000"/>
          <w:sz w:val="22"/>
          <w:szCs w:val="22"/>
          <w:lang w:val="es-MX"/>
        </w:rPr>
        <w:t>,</w:t>
      </w:r>
      <w:r w:rsidRPr="008D3CF9">
        <w:rPr>
          <w:rFonts w:ascii="Montserrat" w:hAnsi="Montserrat" w:cs="Arial"/>
          <w:color w:val="FF0000"/>
          <w:sz w:val="22"/>
          <w:szCs w:val="22"/>
          <w:lang w:val="es-MX"/>
        </w:rPr>
        <w:t xml:space="preserve"> tanto públicas como privadas, desempeñan un importante papel para el cumplimiento de los 17 Objetivos de Desarrollo Sostenible y 169 metas de carácter integrado e indivisible de la Agenda 2030, que conjugan las tres dimensiones del desarrollo sostenible, económica, social y ambiental</w:t>
      </w:r>
      <w:r w:rsidR="00F52330">
        <w:rPr>
          <w:rFonts w:ascii="Montserrat" w:hAnsi="Montserrat" w:cs="Arial"/>
          <w:color w:val="FF0000"/>
          <w:sz w:val="22"/>
          <w:szCs w:val="22"/>
          <w:lang w:val="es-MX"/>
        </w:rPr>
        <w:t>,</w:t>
      </w:r>
      <w:r w:rsidRPr="008D3CF9">
        <w:rPr>
          <w:rFonts w:ascii="Montserrat" w:hAnsi="Montserrat" w:cs="Arial"/>
          <w:color w:val="FF0000"/>
          <w:sz w:val="22"/>
          <w:szCs w:val="22"/>
          <w:lang w:val="es-MX"/>
        </w:rPr>
        <w:t xml:space="preserve"> que se busca transformar en los próximos 15 años</w:t>
      </w:r>
      <w:r w:rsidR="00F52330" w:rsidRPr="00F52330">
        <w:rPr>
          <w:rFonts w:ascii="Montserrat" w:hAnsi="Montserrat" w:cs="Arial"/>
          <w:color w:val="FF0000"/>
          <w:sz w:val="22"/>
          <w:szCs w:val="22"/>
          <w:lang w:val="es-MX"/>
        </w:rPr>
        <w:t>.</w:t>
      </w:r>
      <w:r w:rsidR="00F52330" w:rsidRPr="00F52330">
        <w:rPr>
          <w:rFonts w:ascii="Montserrat" w:hAnsi="Montserrat" w:cs="Arial"/>
          <w:color w:val="FF0000"/>
          <w:sz w:val="22"/>
          <w:szCs w:val="22"/>
          <w:vertAlign w:val="superscript"/>
          <w:lang w:val="es-MX"/>
        </w:rPr>
        <w:footnoteReference w:id="1"/>
      </w:r>
    </w:p>
    <w:p w14:paraId="5DD0AA01" w14:textId="22BEBA1C" w:rsidR="00545B5C" w:rsidRPr="008D3CF9" w:rsidRDefault="00545B5C" w:rsidP="001D1D85">
      <w:pPr>
        <w:autoSpaceDE w:val="0"/>
        <w:autoSpaceDN w:val="0"/>
        <w:adjustRightInd w:val="0"/>
        <w:ind w:left="708"/>
        <w:jc w:val="both"/>
        <w:rPr>
          <w:rFonts w:ascii="Montserrat" w:hAnsi="Montserrat" w:cs="Arial"/>
          <w:color w:val="FF0000"/>
          <w:sz w:val="22"/>
          <w:szCs w:val="22"/>
          <w:lang w:val="es-MX"/>
        </w:rPr>
      </w:pPr>
    </w:p>
    <w:p w14:paraId="09F6933A" w14:textId="743B2F1B" w:rsidR="00545B5C" w:rsidRPr="008D3CF9" w:rsidRDefault="00545B5C" w:rsidP="001D1D85">
      <w:pPr>
        <w:autoSpaceDE w:val="0"/>
        <w:autoSpaceDN w:val="0"/>
        <w:adjustRightInd w:val="0"/>
        <w:ind w:left="708"/>
        <w:jc w:val="both"/>
        <w:rPr>
          <w:rFonts w:ascii="Montserrat" w:hAnsi="Montserrat" w:cs="Helvetica"/>
          <w:color w:val="FF0000"/>
          <w:sz w:val="22"/>
          <w:szCs w:val="22"/>
          <w:lang w:val="es-ES"/>
        </w:rPr>
      </w:pPr>
      <w:r w:rsidRPr="008D3CF9">
        <w:rPr>
          <w:rFonts w:ascii="Montserrat" w:hAnsi="Montserrat" w:cs="Arial"/>
          <w:color w:val="FF0000"/>
          <w:sz w:val="22"/>
          <w:szCs w:val="22"/>
          <w:lang w:val="es-MX"/>
        </w:rPr>
        <w:t xml:space="preserve">En ese sentido, el 27 de mayo de 2019, </w:t>
      </w:r>
      <w:r w:rsidRPr="008D3CF9">
        <w:rPr>
          <w:rFonts w:ascii="Montserrat" w:hAnsi="Montserrat" w:cs="Helvetica"/>
          <w:color w:val="FF0000"/>
          <w:sz w:val="22"/>
          <w:szCs w:val="22"/>
          <w:lang w:val="es-ES"/>
        </w:rPr>
        <w:t>se llevó a cabo la firma del Acuerdo de Colaboración entre el Pacto Mundial México de las Naciones Unidas, Sector Privado y Gobierno Federal, como parte de los compromisos con los objetivos de desarrollo sostenible de la agenda 2030 de la Organización de las Naciones Unidas (ONU).</w:t>
      </w:r>
    </w:p>
    <w:p w14:paraId="1D8B06D0" w14:textId="1A3949E8" w:rsidR="00545B5C" w:rsidRPr="008D3CF9" w:rsidRDefault="00545B5C" w:rsidP="001D1D85">
      <w:pPr>
        <w:autoSpaceDE w:val="0"/>
        <w:autoSpaceDN w:val="0"/>
        <w:adjustRightInd w:val="0"/>
        <w:ind w:left="708"/>
        <w:jc w:val="both"/>
        <w:rPr>
          <w:rFonts w:ascii="Montserrat" w:hAnsi="Montserrat" w:cs="Helvetica"/>
          <w:color w:val="FF0000"/>
          <w:sz w:val="22"/>
          <w:szCs w:val="22"/>
          <w:lang w:val="es-ES"/>
        </w:rPr>
      </w:pPr>
    </w:p>
    <w:p w14:paraId="5F297F2C" w14:textId="437FDED4" w:rsidR="003837A5" w:rsidRDefault="00545B5C" w:rsidP="008E3C45">
      <w:pPr>
        <w:autoSpaceDE w:val="0"/>
        <w:autoSpaceDN w:val="0"/>
        <w:adjustRightInd w:val="0"/>
        <w:ind w:left="708"/>
        <w:jc w:val="both"/>
        <w:rPr>
          <w:rFonts w:ascii="Montserrat" w:hAnsi="Montserrat" w:cs="Arial"/>
          <w:color w:val="FF0000"/>
          <w:sz w:val="22"/>
          <w:szCs w:val="22"/>
          <w:lang w:val="es-MX"/>
        </w:rPr>
      </w:pPr>
      <w:r w:rsidRPr="008D3CF9">
        <w:rPr>
          <w:rFonts w:ascii="Montserrat" w:hAnsi="Montserrat" w:cs="Helvetica"/>
          <w:color w:val="FF0000"/>
          <w:sz w:val="22"/>
          <w:szCs w:val="22"/>
          <w:lang w:val="es-ES"/>
        </w:rPr>
        <w:t>Con la suscripción de este Acuerdo se busca comprometer a las empresas, los gobiernos, la academia y organizaciones de la sociedad civil</w:t>
      </w:r>
      <w:r w:rsidR="00F52330">
        <w:rPr>
          <w:rFonts w:ascii="Montserrat" w:hAnsi="Montserrat" w:cs="Helvetica"/>
          <w:color w:val="FF0000"/>
          <w:sz w:val="22"/>
          <w:szCs w:val="22"/>
          <w:lang w:val="es-ES"/>
        </w:rPr>
        <w:t>,</w:t>
      </w:r>
      <w:r w:rsidRPr="008D3CF9">
        <w:rPr>
          <w:rFonts w:ascii="Montserrat" w:hAnsi="Montserrat" w:cs="Helvetica"/>
          <w:color w:val="FF0000"/>
          <w:sz w:val="22"/>
          <w:szCs w:val="22"/>
          <w:lang w:val="es-ES"/>
        </w:rPr>
        <w:t xml:space="preserve"> a ser parte de la Agenda 2030 y de esta forma asegurar que las siguientes generaciones tengan </w:t>
      </w:r>
      <w:r w:rsidRPr="008D3CF9">
        <w:rPr>
          <w:rFonts w:ascii="Montserrat" w:hAnsi="Montserrat" w:cs="Helvetica"/>
          <w:color w:val="FF0000"/>
          <w:sz w:val="22"/>
          <w:szCs w:val="22"/>
          <w:lang w:val="es-ES"/>
        </w:rPr>
        <w:lastRenderedPageBreak/>
        <w:t>un futuro mejor, al colaborar a un desarrollo sostenible y a practicar la transparencia.</w:t>
      </w:r>
    </w:p>
    <w:p w14:paraId="4633B094" w14:textId="77777777" w:rsidR="001D1D85" w:rsidRPr="008D3CF9" w:rsidRDefault="001D1D85" w:rsidP="001D1D85">
      <w:pPr>
        <w:autoSpaceDE w:val="0"/>
        <w:autoSpaceDN w:val="0"/>
        <w:adjustRightInd w:val="0"/>
        <w:jc w:val="both"/>
        <w:rPr>
          <w:rFonts w:ascii="Montserrat" w:hAnsi="Montserrat" w:cs="Arial"/>
          <w:color w:val="FF0000"/>
          <w:sz w:val="22"/>
          <w:szCs w:val="22"/>
          <w:lang w:val="es-MX"/>
        </w:rPr>
      </w:pPr>
    </w:p>
    <w:p w14:paraId="3DA0F0CD" w14:textId="77777777" w:rsidR="00241F97" w:rsidRPr="008D3CF9" w:rsidRDefault="00241F97" w:rsidP="001D1D85">
      <w:pPr>
        <w:pStyle w:val="ListParagraph"/>
        <w:numPr>
          <w:ilvl w:val="0"/>
          <w:numId w:val="21"/>
        </w:numPr>
        <w:autoSpaceDE w:val="0"/>
        <w:autoSpaceDN w:val="0"/>
        <w:adjustRightInd w:val="0"/>
        <w:jc w:val="both"/>
        <w:rPr>
          <w:rFonts w:ascii="Montserrat" w:eastAsiaTheme="minorHAnsi" w:hAnsi="Montserrat" w:cs="TimesNewRoman"/>
          <w:sz w:val="22"/>
          <w:szCs w:val="22"/>
          <w:lang w:val="es-MX" w:eastAsia="en-US"/>
        </w:rPr>
      </w:pPr>
      <w:r w:rsidRPr="008D3CF9">
        <w:rPr>
          <w:rFonts w:ascii="Montserrat" w:eastAsiaTheme="minorHAnsi" w:hAnsi="Montserrat" w:cs="TimesNewRoman"/>
          <w:sz w:val="22"/>
          <w:szCs w:val="22"/>
          <w:lang w:val="es-MX" w:eastAsia="en-US"/>
        </w:rPr>
        <w:t>¿Ha incorporado su Gobierno el compromiso político en un marco político e institucional para promover el respeto de los derechos humanos por parte de las empresas (por ejemplo, un plan de acción nacional sobre las empresas y los derechos humanos o un capítulo sobre las empresas y los derechos humanos en un plan de acción sobre derechos humanos, o cualquier otro marco político para promover una conducta empresarial responsable de conformidad con los Principios Rectores)? En caso afirmativo, sírvase indicar:</w:t>
      </w:r>
    </w:p>
    <w:p w14:paraId="2C688EE1" w14:textId="77777777" w:rsidR="00241F97" w:rsidRPr="008D3CF9" w:rsidRDefault="00241F97" w:rsidP="001D1D85">
      <w:pPr>
        <w:autoSpaceDE w:val="0"/>
        <w:autoSpaceDN w:val="0"/>
        <w:adjustRightInd w:val="0"/>
        <w:jc w:val="both"/>
        <w:rPr>
          <w:rFonts w:ascii="Montserrat" w:eastAsiaTheme="minorHAnsi" w:hAnsi="Montserrat" w:cs="TimesNewRoman"/>
          <w:sz w:val="22"/>
          <w:szCs w:val="22"/>
          <w:lang w:val="es-MX" w:eastAsia="en-US"/>
        </w:rPr>
      </w:pPr>
    </w:p>
    <w:p w14:paraId="7B4CF6E4" w14:textId="02B6C39D" w:rsidR="00241F97" w:rsidRPr="008D3CF9" w:rsidRDefault="00241F97" w:rsidP="001D1D85">
      <w:pPr>
        <w:pStyle w:val="ListParagraph"/>
        <w:numPr>
          <w:ilvl w:val="0"/>
          <w:numId w:val="22"/>
        </w:numPr>
        <w:autoSpaceDE w:val="0"/>
        <w:autoSpaceDN w:val="0"/>
        <w:adjustRightInd w:val="0"/>
        <w:jc w:val="both"/>
        <w:rPr>
          <w:rFonts w:ascii="Montserrat" w:eastAsiaTheme="minorHAnsi" w:hAnsi="Montserrat" w:cs="TimesNewRoman"/>
          <w:sz w:val="22"/>
          <w:szCs w:val="22"/>
          <w:lang w:val="es-MX" w:eastAsia="en-US"/>
        </w:rPr>
      </w:pPr>
      <w:r w:rsidRPr="008D3CF9">
        <w:rPr>
          <w:rFonts w:ascii="Montserrat" w:eastAsiaTheme="minorHAnsi" w:hAnsi="Montserrat" w:cs="TimesNewRoman"/>
          <w:sz w:val="22"/>
          <w:szCs w:val="22"/>
          <w:lang w:val="es-MX" w:eastAsia="en-US"/>
        </w:rPr>
        <w:t>áreas identificadas que requieren atención específica para fortalecer la coordinación;</w:t>
      </w:r>
    </w:p>
    <w:p w14:paraId="02F664C9" w14:textId="7A15EDFA" w:rsidR="00241F97" w:rsidRPr="008D3CF9" w:rsidRDefault="00241F97" w:rsidP="001D1D85">
      <w:pPr>
        <w:pStyle w:val="ListParagraph"/>
        <w:numPr>
          <w:ilvl w:val="0"/>
          <w:numId w:val="22"/>
        </w:numPr>
        <w:autoSpaceDE w:val="0"/>
        <w:autoSpaceDN w:val="0"/>
        <w:adjustRightInd w:val="0"/>
        <w:jc w:val="both"/>
        <w:rPr>
          <w:rFonts w:ascii="Montserrat" w:eastAsiaTheme="minorHAnsi" w:hAnsi="Montserrat" w:cs="TimesNewRoman"/>
          <w:sz w:val="22"/>
          <w:szCs w:val="22"/>
          <w:lang w:val="es-MX" w:eastAsia="en-US"/>
        </w:rPr>
      </w:pPr>
      <w:r w:rsidRPr="008D3CF9">
        <w:rPr>
          <w:rFonts w:ascii="Montserrat" w:eastAsiaTheme="minorHAnsi" w:hAnsi="Montserrat" w:cs="TimesNewRoman"/>
          <w:sz w:val="22"/>
          <w:szCs w:val="22"/>
          <w:lang w:val="es-MX" w:eastAsia="en-US"/>
        </w:rPr>
        <w:t>mecanismos/</w:t>
      </w:r>
      <w:r w:rsidR="00D224F9" w:rsidRPr="008D3CF9">
        <w:rPr>
          <w:rFonts w:ascii="Montserrat" w:eastAsiaTheme="minorHAnsi" w:hAnsi="Montserrat" w:cs="TimesNewRoman"/>
          <w:sz w:val="22"/>
          <w:szCs w:val="22"/>
          <w:lang w:val="es-MX" w:eastAsia="en-US"/>
        </w:rPr>
        <w:t>estructuras específicas</w:t>
      </w:r>
      <w:r w:rsidRPr="008D3CF9">
        <w:rPr>
          <w:rFonts w:ascii="Montserrat" w:eastAsiaTheme="minorHAnsi" w:hAnsi="Montserrat" w:cs="TimesNewRoman"/>
          <w:sz w:val="22"/>
          <w:szCs w:val="22"/>
          <w:lang w:val="es-MX" w:eastAsia="en-US"/>
        </w:rPr>
        <w:t xml:space="preserve"> para facilitar la coordinación y alinear las acciones de los diferentes ministerios y áreas de políticas públicas para promover una conducta empresarial responsable (por ejemplo, grupos interministeriales, grupos de trabajo temáticos con múltiples partes interesadas, entidades interinstitucionales, etc.)</w:t>
      </w:r>
      <w:r w:rsidR="00C4041B" w:rsidRPr="008D3CF9">
        <w:rPr>
          <w:rFonts w:ascii="Montserrat" w:eastAsiaTheme="minorHAnsi" w:hAnsi="Montserrat" w:cs="TimesNewRoman"/>
          <w:sz w:val="22"/>
          <w:szCs w:val="22"/>
          <w:lang w:val="es-MX" w:eastAsia="en-US"/>
        </w:rPr>
        <w:t>.</w:t>
      </w:r>
    </w:p>
    <w:p w14:paraId="365778B9" w14:textId="43BC1D5B" w:rsidR="00FA38F6" w:rsidRPr="008D3CF9" w:rsidRDefault="00FA38F6" w:rsidP="001D1D85">
      <w:pPr>
        <w:autoSpaceDE w:val="0"/>
        <w:autoSpaceDN w:val="0"/>
        <w:adjustRightInd w:val="0"/>
        <w:jc w:val="both"/>
        <w:rPr>
          <w:rFonts w:ascii="Montserrat" w:eastAsiaTheme="minorHAnsi" w:hAnsi="Montserrat" w:cs="TimesNewRoman"/>
          <w:sz w:val="22"/>
          <w:szCs w:val="22"/>
          <w:lang w:val="es-MX" w:eastAsia="en-US"/>
        </w:rPr>
      </w:pPr>
    </w:p>
    <w:p w14:paraId="30A86A4A" w14:textId="1B94533E" w:rsidR="008150FB" w:rsidRDefault="00FA38F6" w:rsidP="001D1D85">
      <w:pPr>
        <w:pStyle w:val="wordsection1"/>
        <w:spacing w:before="0" w:beforeAutospacing="0" w:after="0" w:afterAutospacing="0"/>
        <w:ind w:left="708"/>
        <w:jc w:val="both"/>
        <w:rPr>
          <w:rFonts w:ascii="Montserrat" w:hAnsi="Montserrat" w:cs="TimesNewRoman"/>
          <w:color w:val="FF0000"/>
          <w:sz w:val="22"/>
          <w:szCs w:val="22"/>
          <w:lang w:eastAsia="en-US"/>
        </w:rPr>
      </w:pPr>
      <w:r w:rsidRPr="008D3CF9">
        <w:rPr>
          <w:rFonts w:ascii="Montserrat" w:hAnsi="Montserrat" w:cs="TimesNewRoman"/>
          <w:color w:val="FF0000"/>
          <w:sz w:val="22"/>
          <w:szCs w:val="22"/>
          <w:lang w:eastAsia="en-US"/>
        </w:rPr>
        <w:t xml:space="preserve">R. </w:t>
      </w:r>
      <w:r w:rsidR="008150FB">
        <w:rPr>
          <w:rFonts w:ascii="Montserrat" w:hAnsi="Montserrat" w:cs="TimesNewRoman"/>
          <w:color w:val="FF0000"/>
          <w:sz w:val="22"/>
          <w:szCs w:val="22"/>
          <w:lang w:eastAsia="en-US"/>
        </w:rPr>
        <w:t>El 03 de junio de este año se llevará a cabo una reunión intersecretarial</w:t>
      </w:r>
      <w:r w:rsidR="008150FB" w:rsidRPr="008D3CF9">
        <w:rPr>
          <w:rFonts w:ascii="Montserrat" w:hAnsi="Montserrat" w:cs="TimesNewRoman"/>
          <w:color w:val="FF0000"/>
          <w:sz w:val="22"/>
          <w:szCs w:val="22"/>
          <w:lang w:eastAsia="en-US"/>
        </w:rPr>
        <w:t xml:space="preserve"> con el fin de definir temas referentes a los grupos de trabajo</w:t>
      </w:r>
      <w:r w:rsidR="00046249">
        <w:rPr>
          <w:rFonts w:ascii="Montserrat" w:hAnsi="Montserrat" w:cs="TimesNewRoman"/>
          <w:color w:val="FF0000"/>
          <w:sz w:val="22"/>
          <w:szCs w:val="22"/>
          <w:lang w:eastAsia="en-US"/>
        </w:rPr>
        <w:t xml:space="preserve"> </w:t>
      </w:r>
      <w:r w:rsidR="00046249" w:rsidRPr="008D3CF9">
        <w:rPr>
          <w:rFonts w:ascii="Montserrat" w:hAnsi="Montserrat" w:cs="TimesNewRoman"/>
          <w:color w:val="FF0000"/>
          <w:sz w:val="22"/>
          <w:szCs w:val="22"/>
          <w:lang w:eastAsia="en-US"/>
        </w:rPr>
        <w:t>para 2019</w:t>
      </w:r>
      <w:r w:rsidR="008150FB" w:rsidRPr="008D3CF9">
        <w:rPr>
          <w:rFonts w:ascii="Montserrat" w:hAnsi="Montserrat" w:cs="TimesNewRoman"/>
          <w:color w:val="FF0000"/>
          <w:sz w:val="22"/>
          <w:szCs w:val="22"/>
          <w:lang w:eastAsia="en-US"/>
        </w:rPr>
        <w:t xml:space="preserve"> del Consejo Nacional de la Agenda 2030, los comités de agenda por dependencia y las estrategias y metas comprometidas al 2</w:t>
      </w:r>
      <w:r w:rsidR="008150FB">
        <w:rPr>
          <w:rFonts w:ascii="Montserrat" w:hAnsi="Montserrat" w:cs="TimesNewRoman"/>
          <w:color w:val="FF0000"/>
          <w:sz w:val="22"/>
          <w:szCs w:val="22"/>
          <w:lang w:eastAsia="en-US"/>
        </w:rPr>
        <w:t>020</w:t>
      </w:r>
      <w:r w:rsidR="008150FB" w:rsidRPr="008D3CF9">
        <w:rPr>
          <w:rFonts w:ascii="Montserrat" w:hAnsi="Montserrat" w:cs="TimesNewRoman"/>
          <w:color w:val="FF0000"/>
          <w:sz w:val="22"/>
          <w:szCs w:val="22"/>
          <w:lang w:eastAsia="en-US"/>
        </w:rPr>
        <w:t>.</w:t>
      </w:r>
    </w:p>
    <w:p w14:paraId="131C0335" w14:textId="77777777" w:rsidR="001D1D85" w:rsidRDefault="001D1D85" w:rsidP="001D1D85">
      <w:pPr>
        <w:pStyle w:val="wordsection1"/>
        <w:spacing w:before="0" w:beforeAutospacing="0" w:after="0" w:afterAutospacing="0"/>
        <w:ind w:left="708"/>
        <w:jc w:val="both"/>
        <w:rPr>
          <w:rFonts w:ascii="Montserrat" w:hAnsi="Montserrat"/>
          <w:color w:val="FF0000"/>
          <w:sz w:val="22"/>
          <w:szCs w:val="22"/>
          <w:lang w:eastAsia="en-US"/>
        </w:rPr>
      </w:pPr>
    </w:p>
    <w:p w14:paraId="699C343B" w14:textId="3C8345DD" w:rsidR="00FA38F6" w:rsidRPr="008D3CF9" w:rsidRDefault="008150FB" w:rsidP="001D1D85">
      <w:pPr>
        <w:pStyle w:val="wordsection1"/>
        <w:spacing w:before="0" w:beforeAutospacing="0" w:after="0" w:afterAutospacing="0"/>
        <w:ind w:left="708"/>
        <w:jc w:val="both"/>
        <w:rPr>
          <w:rFonts w:ascii="Montserrat" w:hAnsi="Montserrat"/>
          <w:color w:val="FF0000"/>
          <w:sz w:val="22"/>
          <w:szCs w:val="22"/>
          <w:lang w:eastAsia="en-US"/>
        </w:rPr>
      </w:pPr>
      <w:r>
        <w:rPr>
          <w:rFonts w:ascii="Montserrat" w:hAnsi="Montserrat"/>
          <w:color w:val="FF0000"/>
          <w:sz w:val="22"/>
          <w:szCs w:val="22"/>
          <w:lang w:eastAsia="en-US"/>
        </w:rPr>
        <w:t>Independientemente de lo anterior y de las políticas y líneas que sean determinadas, existe en nuestro país l</w:t>
      </w:r>
      <w:r w:rsidR="00FA38F6" w:rsidRPr="008D3CF9">
        <w:rPr>
          <w:rFonts w:ascii="Montserrat" w:hAnsi="Montserrat"/>
          <w:color w:val="FF0000"/>
          <w:sz w:val="22"/>
          <w:szCs w:val="22"/>
          <w:lang w:eastAsia="en-US"/>
        </w:rPr>
        <w:t>a Procuraduría Federal del Consumidor</w:t>
      </w:r>
      <w:r>
        <w:rPr>
          <w:rFonts w:ascii="Montserrat" w:hAnsi="Montserrat"/>
          <w:color w:val="FF0000"/>
          <w:sz w:val="22"/>
          <w:szCs w:val="22"/>
          <w:lang w:eastAsia="en-US"/>
        </w:rPr>
        <w:t>,</w:t>
      </w:r>
      <w:r w:rsidR="00FA38F6" w:rsidRPr="008D3CF9">
        <w:rPr>
          <w:rFonts w:ascii="Montserrat" w:hAnsi="Montserrat"/>
          <w:color w:val="FF0000"/>
          <w:sz w:val="22"/>
          <w:szCs w:val="22"/>
          <w:lang w:eastAsia="en-US"/>
        </w:rPr>
        <w:t xml:space="preserve"> organismo descentralizado</w:t>
      </w:r>
      <w:r>
        <w:rPr>
          <w:rFonts w:ascii="Montserrat" w:hAnsi="Montserrat"/>
          <w:color w:val="FF0000"/>
          <w:sz w:val="22"/>
          <w:szCs w:val="22"/>
          <w:lang w:eastAsia="en-US"/>
        </w:rPr>
        <w:t xml:space="preserve"> de esta Secretaría,</w:t>
      </w:r>
      <w:r w:rsidR="00FA38F6" w:rsidRPr="008D3CF9">
        <w:rPr>
          <w:rFonts w:ascii="Montserrat" w:hAnsi="Montserrat"/>
          <w:color w:val="FF0000"/>
          <w:sz w:val="22"/>
          <w:szCs w:val="22"/>
          <w:lang w:eastAsia="en-US"/>
        </w:rPr>
        <w:t xml:space="preserve"> de servicio social, encargado de promover y proteger los derechos e intereses de los consumidores, así como procurar la equidad, certeza y seguridad jurídica en las relaciones ent</w:t>
      </w:r>
      <w:r>
        <w:rPr>
          <w:rFonts w:ascii="Montserrat" w:hAnsi="Montserrat"/>
          <w:color w:val="FF0000"/>
          <w:sz w:val="22"/>
          <w:szCs w:val="22"/>
          <w:lang w:eastAsia="en-US"/>
        </w:rPr>
        <w:t xml:space="preserve">re proveedores y consumidores, </w:t>
      </w:r>
      <w:r w:rsidR="00FA38F6" w:rsidRPr="008D3CF9">
        <w:rPr>
          <w:rFonts w:ascii="Montserrat" w:hAnsi="Montserrat"/>
          <w:color w:val="FF0000"/>
          <w:sz w:val="22"/>
          <w:szCs w:val="22"/>
          <w:lang w:eastAsia="en-US"/>
        </w:rPr>
        <w:t>para lo cual,</w:t>
      </w:r>
      <w:r>
        <w:rPr>
          <w:rFonts w:ascii="Montserrat" w:hAnsi="Montserrat"/>
          <w:color w:val="FF0000"/>
          <w:sz w:val="22"/>
          <w:szCs w:val="22"/>
          <w:lang w:eastAsia="en-US"/>
        </w:rPr>
        <w:t xml:space="preserve"> la </w:t>
      </w:r>
      <w:r w:rsidRPr="008D3CF9">
        <w:rPr>
          <w:rFonts w:ascii="Montserrat" w:hAnsi="Montserrat"/>
          <w:color w:val="FF0000"/>
          <w:sz w:val="22"/>
          <w:szCs w:val="22"/>
          <w:lang w:eastAsia="en-US"/>
        </w:rPr>
        <w:t>Ley Federal de Protección al Consumidor</w:t>
      </w:r>
      <w:r w:rsidR="00FA38F6" w:rsidRPr="008D3CF9">
        <w:rPr>
          <w:rFonts w:ascii="Montserrat" w:hAnsi="Montserrat"/>
          <w:color w:val="FF0000"/>
          <w:sz w:val="22"/>
          <w:szCs w:val="22"/>
          <w:lang w:eastAsia="en-US"/>
        </w:rPr>
        <w:t xml:space="preserve"> establece diversos principios básicos que deben ser observad</w:t>
      </w:r>
      <w:r>
        <w:rPr>
          <w:rFonts w:ascii="Montserrat" w:hAnsi="Montserrat"/>
          <w:color w:val="FF0000"/>
          <w:sz w:val="22"/>
          <w:szCs w:val="22"/>
          <w:lang w:eastAsia="en-US"/>
        </w:rPr>
        <w:t>os en las relaciones de consumo, realizando</w:t>
      </w:r>
      <w:r w:rsidR="00FA38F6" w:rsidRPr="008D3CF9">
        <w:rPr>
          <w:rFonts w:ascii="Montserrat" w:hAnsi="Montserrat"/>
          <w:color w:val="FF0000"/>
          <w:sz w:val="22"/>
          <w:szCs w:val="22"/>
          <w:lang w:eastAsia="en-US"/>
        </w:rPr>
        <w:t xml:space="preserve"> las acciones necesarias para promover el respeto de los derechos de los consumidores, a través de la vigilancia del cumplimiento a las disposiciones legales en la materia</w:t>
      </w:r>
      <w:r>
        <w:rPr>
          <w:rFonts w:ascii="Montserrat" w:hAnsi="Montserrat"/>
          <w:color w:val="FF0000"/>
          <w:sz w:val="22"/>
          <w:szCs w:val="22"/>
          <w:lang w:eastAsia="en-US"/>
        </w:rPr>
        <w:t>.</w:t>
      </w:r>
    </w:p>
    <w:p w14:paraId="5C16DECF" w14:textId="77777777" w:rsidR="001D1D85" w:rsidRDefault="001D1D85" w:rsidP="001D1D85">
      <w:pPr>
        <w:pStyle w:val="ListParagraph"/>
        <w:jc w:val="both"/>
        <w:rPr>
          <w:rFonts w:ascii="Montserrat" w:hAnsi="Montserrat"/>
          <w:color w:val="FF0000"/>
          <w:sz w:val="22"/>
          <w:szCs w:val="22"/>
        </w:rPr>
      </w:pPr>
    </w:p>
    <w:p w14:paraId="5E0A4395" w14:textId="64530567" w:rsidR="00FA38F6" w:rsidRPr="008D3CF9" w:rsidRDefault="008150FB" w:rsidP="001D1D85">
      <w:pPr>
        <w:pStyle w:val="ListParagraph"/>
        <w:jc w:val="both"/>
        <w:rPr>
          <w:rFonts w:ascii="Montserrat" w:hAnsi="Montserrat"/>
          <w:color w:val="FF0000"/>
          <w:sz w:val="22"/>
          <w:szCs w:val="22"/>
        </w:rPr>
      </w:pPr>
      <w:r>
        <w:rPr>
          <w:rFonts w:ascii="Montserrat" w:hAnsi="Montserrat"/>
          <w:color w:val="FF0000"/>
          <w:sz w:val="22"/>
          <w:szCs w:val="22"/>
        </w:rPr>
        <w:t>La normatividad en la materia</w:t>
      </w:r>
      <w:r w:rsidR="00046249">
        <w:rPr>
          <w:rFonts w:ascii="Montserrat" w:hAnsi="Montserrat"/>
          <w:color w:val="FF0000"/>
          <w:sz w:val="22"/>
          <w:szCs w:val="22"/>
        </w:rPr>
        <w:t>,</w:t>
      </w:r>
      <w:r>
        <w:rPr>
          <w:rFonts w:ascii="Montserrat" w:hAnsi="Montserrat"/>
          <w:color w:val="FF0000"/>
          <w:sz w:val="22"/>
          <w:szCs w:val="22"/>
        </w:rPr>
        <w:t xml:space="preserve"> </w:t>
      </w:r>
      <w:r w:rsidR="00FA38F6" w:rsidRPr="008D3CF9">
        <w:rPr>
          <w:rFonts w:ascii="Montserrat" w:hAnsi="Montserrat"/>
          <w:color w:val="FF0000"/>
          <w:sz w:val="22"/>
          <w:szCs w:val="22"/>
        </w:rPr>
        <w:t>establece que las normas que integran el ordenamiento referido son de orden público e interés social, por lo que son irrenunciables y contra su observancia no pueden alegarse costumbres, usos, prácticas o estipulaciones en contrario. De lo anterior deriva que, a la Ley Federal de Protección al Consumidor</w:t>
      </w:r>
      <w:r w:rsidR="001D1D85">
        <w:rPr>
          <w:rFonts w:ascii="Montserrat" w:hAnsi="Montserrat"/>
          <w:color w:val="FF0000"/>
          <w:sz w:val="22"/>
          <w:szCs w:val="22"/>
        </w:rPr>
        <w:t xml:space="preserve"> y su Reglamento (derivado del principio Constitucional a que se refiere el artículo 28 de nuestra Ley Suprema), los</w:t>
      </w:r>
      <w:r w:rsidR="00FA38F6" w:rsidRPr="008D3CF9">
        <w:rPr>
          <w:rFonts w:ascii="Montserrat" w:hAnsi="Montserrat"/>
          <w:color w:val="FF0000"/>
          <w:sz w:val="22"/>
          <w:szCs w:val="22"/>
        </w:rPr>
        <w:t xml:space="preserve"> regula un régimen jurídico singular que contiene disposiciones orientadas por los principios tendientes a proteger al consumidor de igual manera comprendido en el marco de los Derechos Humanos.</w:t>
      </w:r>
    </w:p>
    <w:p w14:paraId="2E79C81D" w14:textId="77777777" w:rsidR="001D1D85" w:rsidRPr="008D3CF9" w:rsidRDefault="001D1D85" w:rsidP="001D1D85">
      <w:pPr>
        <w:autoSpaceDE w:val="0"/>
        <w:autoSpaceDN w:val="0"/>
        <w:adjustRightInd w:val="0"/>
        <w:jc w:val="both"/>
        <w:rPr>
          <w:rFonts w:ascii="Montserrat" w:eastAsiaTheme="minorHAnsi" w:hAnsi="Montserrat" w:cs="TimesNewRoman"/>
          <w:sz w:val="22"/>
          <w:szCs w:val="22"/>
          <w:lang w:val="es-MX" w:eastAsia="en-US"/>
        </w:rPr>
      </w:pPr>
    </w:p>
    <w:p w14:paraId="3C6E17EA" w14:textId="618748F6" w:rsidR="004A55AD" w:rsidRPr="00D66841" w:rsidRDefault="00241F97" w:rsidP="00D66841">
      <w:pPr>
        <w:pStyle w:val="ListParagraph"/>
        <w:numPr>
          <w:ilvl w:val="0"/>
          <w:numId w:val="26"/>
        </w:numPr>
        <w:autoSpaceDE w:val="0"/>
        <w:autoSpaceDN w:val="0"/>
        <w:adjustRightInd w:val="0"/>
        <w:jc w:val="both"/>
        <w:rPr>
          <w:rFonts w:ascii="Montserrat" w:eastAsiaTheme="minorHAnsi" w:hAnsi="Montserrat" w:cs="TimesNewRoman"/>
          <w:sz w:val="22"/>
          <w:szCs w:val="22"/>
          <w:lang w:val="es-MX" w:eastAsia="en-US"/>
        </w:rPr>
      </w:pPr>
      <w:r w:rsidRPr="00D66841">
        <w:rPr>
          <w:rFonts w:ascii="Montserrat" w:eastAsiaTheme="minorHAnsi" w:hAnsi="Montserrat" w:cs="TimesNewRoman"/>
          <w:sz w:val="22"/>
          <w:szCs w:val="22"/>
          <w:lang w:val="es-MX" w:eastAsia="en-US"/>
        </w:rPr>
        <w:t>En los casos en que exista un mecanismo o estructura de coordinación, sírvase describir la composición, las funciones y las responsabilidades asignadas de las entidades participantes. ¿Cuáles son las principales experiencias y lecciones aprendidas de este mecanismo, incluyendo ejemplos específicos de cómo ha ayudado a mejorar la coherencia de las políticas públicas para fortalecer la acción gubernamental en la promoción de la conducta empresarial responsable de acuerdo con los Principios Rectores?</w:t>
      </w:r>
    </w:p>
    <w:p w14:paraId="5E313C3F" w14:textId="77777777" w:rsidR="004A55AD" w:rsidRPr="008D3CF9" w:rsidRDefault="004A55AD" w:rsidP="001D1D85">
      <w:pPr>
        <w:pStyle w:val="ListParagraph"/>
        <w:rPr>
          <w:rFonts w:ascii="Montserrat" w:eastAsiaTheme="minorHAnsi" w:hAnsi="Montserrat" w:cs="TimesNewRoman"/>
          <w:sz w:val="22"/>
          <w:szCs w:val="22"/>
          <w:lang w:val="es-MX" w:eastAsia="en-US"/>
        </w:rPr>
      </w:pPr>
    </w:p>
    <w:p w14:paraId="560EAE43" w14:textId="7838FEED" w:rsidR="004A55AD" w:rsidRPr="008D3CF9" w:rsidRDefault="004A55AD" w:rsidP="001D1D85">
      <w:pPr>
        <w:pStyle w:val="NoSpacing"/>
        <w:ind w:left="708"/>
        <w:jc w:val="both"/>
        <w:rPr>
          <w:rFonts w:ascii="Montserrat" w:hAnsi="Montserrat"/>
          <w:color w:val="FF0000"/>
          <w:sz w:val="22"/>
          <w:szCs w:val="22"/>
        </w:rPr>
      </w:pPr>
      <w:r w:rsidRPr="008D3CF9">
        <w:rPr>
          <w:rFonts w:ascii="Montserrat" w:hAnsi="Montserrat"/>
          <w:color w:val="FF0000"/>
          <w:sz w:val="22"/>
          <w:szCs w:val="22"/>
        </w:rPr>
        <w:t>R. Existen las Líneas Directrices de la</w:t>
      </w:r>
      <w:r w:rsidR="001D1D85">
        <w:rPr>
          <w:rFonts w:ascii="Montserrat" w:hAnsi="Montserrat"/>
          <w:color w:val="FF0000"/>
          <w:sz w:val="22"/>
          <w:szCs w:val="22"/>
        </w:rPr>
        <w:t xml:space="preserve"> </w:t>
      </w:r>
      <w:r w:rsidR="001D1D85" w:rsidRPr="001D1D85">
        <w:rPr>
          <w:rFonts w:ascii="Montserrat" w:hAnsi="Montserrat"/>
          <w:color w:val="FF0000"/>
          <w:sz w:val="22"/>
          <w:szCs w:val="22"/>
          <w:lang w:val="es-ES_tradnl"/>
        </w:rPr>
        <w:t>Organización para la Cooperación y el Desarrollo Económicos</w:t>
      </w:r>
      <w:r w:rsidRPr="008D3CF9">
        <w:rPr>
          <w:rFonts w:ascii="Montserrat" w:hAnsi="Montserrat"/>
          <w:color w:val="FF0000"/>
          <w:sz w:val="22"/>
          <w:szCs w:val="22"/>
        </w:rPr>
        <w:t xml:space="preserve"> </w:t>
      </w:r>
      <w:r w:rsidR="001D1D85">
        <w:rPr>
          <w:rFonts w:ascii="Montserrat" w:hAnsi="Montserrat"/>
          <w:color w:val="FF0000"/>
          <w:sz w:val="22"/>
          <w:szCs w:val="22"/>
        </w:rPr>
        <w:t>(</w:t>
      </w:r>
      <w:r w:rsidRPr="008D3CF9">
        <w:rPr>
          <w:rFonts w:ascii="Montserrat" w:hAnsi="Montserrat"/>
          <w:color w:val="FF0000"/>
          <w:sz w:val="22"/>
          <w:szCs w:val="22"/>
        </w:rPr>
        <w:t>OCDE</w:t>
      </w:r>
      <w:r w:rsidR="001D1D85">
        <w:rPr>
          <w:rFonts w:ascii="Montserrat" w:hAnsi="Montserrat"/>
          <w:color w:val="FF0000"/>
          <w:sz w:val="22"/>
          <w:szCs w:val="22"/>
        </w:rPr>
        <w:t>)</w:t>
      </w:r>
      <w:r w:rsidRPr="008D3CF9">
        <w:rPr>
          <w:rFonts w:ascii="Montserrat" w:hAnsi="Montserrat"/>
          <w:color w:val="FF0000"/>
          <w:sz w:val="22"/>
          <w:szCs w:val="22"/>
        </w:rPr>
        <w:t xml:space="preserve"> para Empresas Multinacionales (</w:t>
      </w:r>
      <w:r w:rsidRPr="008D3CF9">
        <w:rPr>
          <w:rFonts w:ascii="Montserrat" w:hAnsi="Montserrat"/>
          <w:i/>
          <w:color w:val="FF0000"/>
          <w:sz w:val="22"/>
          <w:szCs w:val="22"/>
        </w:rPr>
        <w:t>Directrices</w:t>
      </w:r>
      <w:r w:rsidRPr="008D3CF9">
        <w:rPr>
          <w:rFonts w:ascii="Montserrat" w:hAnsi="Montserrat"/>
          <w:color w:val="FF0000"/>
          <w:sz w:val="22"/>
          <w:szCs w:val="22"/>
        </w:rPr>
        <w:t>), las cuales son recomendaciones dirigidas por los gobiernos a las empresas multinacionales que operan en los países adherentes o que tienen su sede en ellos. Las Directrices contienen principios y estándares no vinculantes para una conducta empresarial responsable. Entre los principios</w:t>
      </w:r>
      <w:r w:rsidR="006D5876">
        <w:rPr>
          <w:rFonts w:ascii="Montserrat" w:hAnsi="Montserrat"/>
          <w:color w:val="FF0000"/>
          <w:sz w:val="22"/>
          <w:szCs w:val="22"/>
        </w:rPr>
        <w:t>,</w:t>
      </w:r>
      <w:r w:rsidRPr="008D3CF9">
        <w:rPr>
          <w:rFonts w:ascii="Montserrat" w:hAnsi="Montserrat"/>
          <w:color w:val="FF0000"/>
          <w:sz w:val="22"/>
          <w:szCs w:val="22"/>
        </w:rPr>
        <w:t xml:space="preserve"> se puede encontrar un capítulo dedicado a los Derechos Humanos, el cual </w:t>
      </w:r>
      <w:r w:rsidR="001D1D85">
        <w:rPr>
          <w:rFonts w:ascii="Montserrat" w:hAnsi="Montserrat"/>
          <w:color w:val="FF0000"/>
          <w:sz w:val="22"/>
          <w:szCs w:val="22"/>
        </w:rPr>
        <w:t xml:space="preserve">está </w:t>
      </w:r>
      <w:r w:rsidRPr="008D3CF9">
        <w:rPr>
          <w:rFonts w:ascii="Montserrat" w:hAnsi="Montserrat"/>
          <w:color w:val="FF0000"/>
          <w:sz w:val="22"/>
          <w:szCs w:val="22"/>
        </w:rPr>
        <w:t>basado en los Principios Rectores.</w:t>
      </w:r>
    </w:p>
    <w:p w14:paraId="2A68A04F" w14:textId="77777777" w:rsidR="00673F96" w:rsidRPr="008D3CF9" w:rsidRDefault="00673F96" w:rsidP="001D1D85">
      <w:pPr>
        <w:pStyle w:val="NoSpacing"/>
        <w:ind w:left="708"/>
        <w:jc w:val="both"/>
        <w:rPr>
          <w:rFonts w:ascii="Montserrat" w:hAnsi="Montserrat"/>
          <w:color w:val="FF0000"/>
          <w:sz w:val="22"/>
          <w:szCs w:val="22"/>
        </w:rPr>
      </w:pPr>
    </w:p>
    <w:p w14:paraId="0C403109" w14:textId="77777777" w:rsidR="004A55AD" w:rsidRPr="008D3CF9" w:rsidRDefault="004A55AD" w:rsidP="001D1D85">
      <w:pPr>
        <w:pStyle w:val="NoSpacing"/>
        <w:ind w:left="708"/>
        <w:jc w:val="both"/>
        <w:rPr>
          <w:rFonts w:ascii="Montserrat" w:hAnsi="Montserrat"/>
          <w:color w:val="FF0000"/>
          <w:sz w:val="22"/>
          <w:szCs w:val="22"/>
        </w:rPr>
      </w:pPr>
      <w:r w:rsidRPr="008D3CF9">
        <w:rPr>
          <w:rFonts w:ascii="Montserrat" w:hAnsi="Montserrat"/>
          <w:color w:val="FF0000"/>
          <w:sz w:val="22"/>
          <w:szCs w:val="22"/>
        </w:rPr>
        <w:t xml:space="preserve">Para lograr sus objetivos, las </w:t>
      </w:r>
      <w:r w:rsidRPr="008D3CF9">
        <w:rPr>
          <w:rFonts w:ascii="Montserrat" w:hAnsi="Montserrat"/>
          <w:i/>
          <w:color w:val="FF0000"/>
          <w:sz w:val="22"/>
          <w:szCs w:val="22"/>
        </w:rPr>
        <w:t>Directrices</w:t>
      </w:r>
      <w:r w:rsidRPr="008D3CF9">
        <w:rPr>
          <w:rFonts w:ascii="Montserrat" w:hAnsi="Montserrat"/>
          <w:color w:val="FF0000"/>
          <w:sz w:val="22"/>
          <w:szCs w:val="22"/>
        </w:rPr>
        <w:t xml:space="preserve"> imponen a los países adherentes el deber de establecer Puntos Nacionales de Contacto (PNC) encargados del desarrollo de las siguientes funciones: </w:t>
      </w:r>
    </w:p>
    <w:p w14:paraId="15A5E0F1" w14:textId="77777777" w:rsidR="004A55AD" w:rsidRPr="008D3CF9" w:rsidRDefault="004A55AD" w:rsidP="001D1D85">
      <w:pPr>
        <w:pStyle w:val="NoSpacing"/>
        <w:tabs>
          <w:tab w:val="left" w:pos="142"/>
        </w:tabs>
        <w:jc w:val="both"/>
        <w:rPr>
          <w:rFonts w:ascii="Montserrat" w:hAnsi="Montserrat"/>
          <w:color w:val="FF0000"/>
          <w:sz w:val="22"/>
          <w:szCs w:val="22"/>
        </w:rPr>
      </w:pPr>
    </w:p>
    <w:p w14:paraId="17B339A5" w14:textId="77777777" w:rsidR="004A55AD" w:rsidRPr="008D3CF9" w:rsidRDefault="004A55AD" w:rsidP="001D1D85">
      <w:pPr>
        <w:pStyle w:val="NoSpacing"/>
        <w:numPr>
          <w:ilvl w:val="0"/>
          <w:numId w:val="23"/>
        </w:numPr>
        <w:tabs>
          <w:tab w:val="left" w:pos="142"/>
        </w:tabs>
        <w:jc w:val="both"/>
        <w:rPr>
          <w:rFonts w:ascii="Montserrat" w:hAnsi="Montserrat"/>
          <w:i/>
          <w:color w:val="FF0000"/>
          <w:sz w:val="22"/>
          <w:szCs w:val="22"/>
        </w:rPr>
      </w:pPr>
      <w:r w:rsidRPr="008D3CF9">
        <w:rPr>
          <w:rFonts w:ascii="Montserrat" w:hAnsi="Montserrat"/>
          <w:color w:val="FF0000"/>
          <w:sz w:val="22"/>
          <w:szCs w:val="22"/>
        </w:rPr>
        <w:t xml:space="preserve">Dar a conocer las </w:t>
      </w:r>
      <w:r w:rsidRPr="008D3CF9">
        <w:rPr>
          <w:rFonts w:ascii="Montserrat" w:hAnsi="Montserrat"/>
          <w:i/>
          <w:color w:val="FF0000"/>
          <w:sz w:val="22"/>
          <w:szCs w:val="22"/>
        </w:rPr>
        <w:t>Directrices</w:t>
      </w:r>
      <w:r w:rsidRPr="008D3CF9">
        <w:rPr>
          <w:rFonts w:ascii="Montserrat" w:hAnsi="Montserrat"/>
          <w:color w:val="FF0000"/>
          <w:sz w:val="22"/>
          <w:szCs w:val="22"/>
        </w:rPr>
        <w:t xml:space="preserve"> y ponerlas a disposición del público a través de los medios apropiados;</w:t>
      </w:r>
    </w:p>
    <w:p w14:paraId="51B73C57" w14:textId="77777777" w:rsidR="004A55AD" w:rsidRPr="008D3CF9" w:rsidRDefault="004A55AD" w:rsidP="001D1D85">
      <w:pPr>
        <w:pStyle w:val="NoSpacing"/>
        <w:numPr>
          <w:ilvl w:val="0"/>
          <w:numId w:val="23"/>
        </w:numPr>
        <w:tabs>
          <w:tab w:val="left" w:pos="142"/>
        </w:tabs>
        <w:jc w:val="both"/>
        <w:rPr>
          <w:rFonts w:ascii="Montserrat" w:hAnsi="Montserrat"/>
          <w:i/>
          <w:color w:val="FF0000"/>
          <w:sz w:val="22"/>
          <w:szCs w:val="22"/>
        </w:rPr>
      </w:pPr>
      <w:r w:rsidRPr="008D3CF9">
        <w:rPr>
          <w:rFonts w:ascii="Montserrat" w:hAnsi="Montserrat"/>
          <w:color w:val="FF0000"/>
          <w:sz w:val="22"/>
          <w:szCs w:val="22"/>
        </w:rPr>
        <w:t xml:space="preserve">Generar conciencia sobre las </w:t>
      </w:r>
      <w:r w:rsidRPr="008D3CF9">
        <w:rPr>
          <w:rFonts w:ascii="Montserrat" w:hAnsi="Montserrat"/>
          <w:i/>
          <w:color w:val="FF0000"/>
          <w:sz w:val="22"/>
          <w:szCs w:val="22"/>
        </w:rPr>
        <w:t>Directrices</w:t>
      </w:r>
      <w:r w:rsidRPr="008D3CF9">
        <w:rPr>
          <w:rFonts w:ascii="Montserrat" w:hAnsi="Montserrat"/>
          <w:color w:val="FF0000"/>
          <w:sz w:val="22"/>
          <w:szCs w:val="22"/>
        </w:rPr>
        <w:t xml:space="preserve"> y los procedimientos para su implementación;</w:t>
      </w:r>
    </w:p>
    <w:p w14:paraId="7D92C7CB" w14:textId="77777777" w:rsidR="004A55AD" w:rsidRPr="008D3CF9" w:rsidRDefault="004A55AD" w:rsidP="001D1D85">
      <w:pPr>
        <w:pStyle w:val="NoSpacing"/>
        <w:numPr>
          <w:ilvl w:val="0"/>
          <w:numId w:val="23"/>
        </w:numPr>
        <w:tabs>
          <w:tab w:val="left" w:pos="142"/>
        </w:tabs>
        <w:jc w:val="both"/>
        <w:rPr>
          <w:rFonts w:ascii="Montserrat" w:hAnsi="Montserrat"/>
          <w:i/>
          <w:color w:val="FF0000"/>
          <w:sz w:val="22"/>
          <w:szCs w:val="22"/>
        </w:rPr>
      </w:pPr>
      <w:r w:rsidRPr="008D3CF9">
        <w:rPr>
          <w:rFonts w:ascii="Montserrat" w:hAnsi="Montserrat"/>
          <w:color w:val="FF0000"/>
          <w:sz w:val="22"/>
          <w:szCs w:val="22"/>
        </w:rPr>
        <w:t xml:space="preserve">Atender consultas; y, </w:t>
      </w:r>
    </w:p>
    <w:p w14:paraId="43A4F55A" w14:textId="2732E0CD" w:rsidR="00F77722" w:rsidRPr="008D3CF9" w:rsidRDefault="004A55AD" w:rsidP="001D1D85">
      <w:pPr>
        <w:pStyle w:val="NoSpacing"/>
        <w:numPr>
          <w:ilvl w:val="0"/>
          <w:numId w:val="23"/>
        </w:numPr>
        <w:tabs>
          <w:tab w:val="left" w:pos="142"/>
        </w:tabs>
        <w:jc w:val="both"/>
        <w:rPr>
          <w:rFonts w:ascii="Montserrat" w:hAnsi="Montserrat"/>
          <w:i/>
          <w:color w:val="FF0000"/>
          <w:sz w:val="22"/>
          <w:szCs w:val="22"/>
        </w:rPr>
      </w:pPr>
      <w:r w:rsidRPr="008D3CF9">
        <w:rPr>
          <w:rFonts w:ascii="Montserrat" w:hAnsi="Montserrat"/>
          <w:color w:val="FF0000"/>
          <w:sz w:val="22"/>
          <w:szCs w:val="22"/>
        </w:rPr>
        <w:t xml:space="preserve">Prestar sus buenos oficios para resolver diferencias que pudieran surgir relacionadas con la implementación de las propias </w:t>
      </w:r>
      <w:r w:rsidRPr="008D3CF9">
        <w:rPr>
          <w:rFonts w:ascii="Montserrat" w:hAnsi="Montserrat"/>
          <w:i/>
          <w:color w:val="FF0000"/>
          <w:sz w:val="22"/>
          <w:szCs w:val="22"/>
        </w:rPr>
        <w:t>Directrices</w:t>
      </w:r>
      <w:r w:rsidRPr="008D3CF9">
        <w:rPr>
          <w:rStyle w:val="FootnoteReference"/>
          <w:rFonts w:ascii="Montserrat" w:hAnsi="Montserrat"/>
          <w:color w:val="FF0000"/>
          <w:sz w:val="22"/>
          <w:szCs w:val="22"/>
        </w:rPr>
        <w:footnoteReference w:id="2"/>
      </w:r>
      <w:r w:rsidR="00C50D9B" w:rsidRPr="008D3CF9">
        <w:rPr>
          <w:rFonts w:ascii="Montserrat" w:hAnsi="Montserrat"/>
          <w:color w:val="FF0000"/>
          <w:sz w:val="22"/>
          <w:szCs w:val="22"/>
        </w:rPr>
        <w:t xml:space="preserve">. </w:t>
      </w:r>
    </w:p>
    <w:p w14:paraId="65E6F229" w14:textId="77777777" w:rsidR="009C217D" w:rsidRPr="008D3CF9" w:rsidRDefault="009C217D" w:rsidP="001D1D85">
      <w:pPr>
        <w:pStyle w:val="NoSpacing"/>
        <w:tabs>
          <w:tab w:val="left" w:pos="142"/>
        </w:tabs>
        <w:ind w:left="708"/>
        <w:jc w:val="both"/>
        <w:rPr>
          <w:rFonts w:ascii="Montserrat" w:hAnsi="Montserrat"/>
          <w:i/>
          <w:color w:val="FF0000"/>
          <w:sz w:val="22"/>
          <w:szCs w:val="22"/>
        </w:rPr>
      </w:pPr>
    </w:p>
    <w:p w14:paraId="1CE25B2D" w14:textId="0047F594" w:rsidR="00673F96" w:rsidRPr="008D3CF9" w:rsidRDefault="00B04E5A" w:rsidP="001D1D85">
      <w:pPr>
        <w:pStyle w:val="wordsection1"/>
        <w:spacing w:before="0" w:beforeAutospacing="0" w:after="0" w:afterAutospacing="0"/>
        <w:ind w:left="708"/>
        <w:jc w:val="both"/>
        <w:rPr>
          <w:rFonts w:ascii="Montserrat" w:hAnsi="Montserrat"/>
          <w:color w:val="FF0000"/>
          <w:sz w:val="22"/>
          <w:szCs w:val="22"/>
          <w:lang w:eastAsia="en-US"/>
        </w:rPr>
      </w:pPr>
      <w:r w:rsidRPr="008D3CF9">
        <w:rPr>
          <w:rFonts w:ascii="Montserrat" w:hAnsi="Montserrat"/>
          <w:color w:val="FF0000"/>
          <w:sz w:val="22"/>
          <w:szCs w:val="22"/>
        </w:rPr>
        <w:t>Derivado de lo anterior</w:t>
      </w:r>
      <w:r w:rsidR="00F77722" w:rsidRPr="008D3CF9">
        <w:rPr>
          <w:rFonts w:ascii="Montserrat" w:hAnsi="Montserrat"/>
          <w:color w:val="FF0000"/>
          <w:sz w:val="22"/>
          <w:szCs w:val="22"/>
        </w:rPr>
        <w:t>,</w:t>
      </w:r>
      <w:r w:rsidR="00673F96" w:rsidRPr="008D3CF9">
        <w:rPr>
          <w:rFonts w:ascii="Montserrat" w:hAnsi="Montserrat"/>
          <w:color w:val="FF0000"/>
          <w:sz w:val="22"/>
          <w:szCs w:val="22"/>
        </w:rPr>
        <w:t xml:space="preserve"> </w:t>
      </w:r>
      <w:r w:rsidR="001D1D85">
        <w:rPr>
          <w:rFonts w:ascii="Montserrat" w:hAnsi="Montserrat"/>
          <w:color w:val="FF0000"/>
          <w:sz w:val="22"/>
          <w:szCs w:val="22"/>
          <w:lang w:eastAsia="en-US"/>
        </w:rPr>
        <w:t>u</w:t>
      </w:r>
      <w:r w:rsidR="00673F96" w:rsidRPr="008D3CF9">
        <w:rPr>
          <w:rFonts w:ascii="Montserrat" w:hAnsi="Montserrat"/>
          <w:color w:val="FF0000"/>
          <w:sz w:val="22"/>
          <w:szCs w:val="22"/>
          <w:lang w:eastAsia="en-US"/>
        </w:rPr>
        <w:t>no de los compromisos por ser un país adherente a las Directrices y por tener un Punto Nacional de Contacto</w:t>
      </w:r>
      <w:r w:rsidR="006D5876">
        <w:rPr>
          <w:rFonts w:ascii="Montserrat" w:hAnsi="Montserrat"/>
          <w:color w:val="FF0000"/>
          <w:sz w:val="22"/>
          <w:szCs w:val="22"/>
          <w:lang w:eastAsia="en-US"/>
        </w:rPr>
        <w:t>,</w:t>
      </w:r>
      <w:r w:rsidR="00673F96" w:rsidRPr="008D3CF9">
        <w:rPr>
          <w:rFonts w:ascii="Montserrat" w:hAnsi="Montserrat"/>
          <w:color w:val="FF0000"/>
          <w:sz w:val="22"/>
          <w:szCs w:val="22"/>
          <w:lang w:eastAsia="en-US"/>
        </w:rPr>
        <w:t xml:space="preserve"> es presentar de manera anual un informe a la OCDE, en el cual se señalan, entre otras cosas, las actividades y reuniones que tuvo el PNC durante ese año. Para mayores referencias </w:t>
      </w:r>
      <w:r w:rsidR="009C217D" w:rsidRPr="008D3CF9">
        <w:rPr>
          <w:rFonts w:ascii="Montserrat" w:hAnsi="Montserrat"/>
          <w:color w:val="FF0000"/>
          <w:sz w:val="22"/>
          <w:szCs w:val="22"/>
          <w:lang w:eastAsia="en-US"/>
        </w:rPr>
        <w:t>se podrá consultar el siguiente link, mismo que refleja los informes d</w:t>
      </w:r>
      <w:r w:rsidRPr="008D3CF9">
        <w:rPr>
          <w:rFonts w:ascii="Montserrat" w:hAnsi="Montserrat"/>
          <w:color w:val="FF0000"/>
          <w:sz w:val="22"/>
          <w:szCs w:val="22"/>
          <w:lang w:eastAsia="en-US"/>
        </w:rPr>
        <w:t>el 2011 a</w:t>
      </w:r>
      <w:r w:rsidR="00673F96" w:rsidRPr="008D3CF9">
        <w:rPr>
          <w:rFonts w:ascii="Montserrat" w:hAnsi="Montserrat"/>
          <w:color w:val="FF0000"/>
          <w:sz w:val="22"/>
          <w:szCs w:val="22"/>
          <w:lang w:eastAsia="en-US"/>
        </w:rPr>
        <w:t xml:space="preserve"> 2018</w:t>
      </w:r>
      <w:r w:rsidR="009414A2" w:rsidRPr="008D3CF9">
        <w:rPr>
          <w:rFonts w:ascii="Montserrat" w:hAnsi="Montserrat"/>
          <w:color w:val="FF0000"/>
          <w:sz w:val="22"/>
          <w:szCs w:val="22"/>
          <w:lang w:eastAsia="en-US"/>
        </w:rPr>
        <w:t>.</w:t>
      </w:r>
      <w:r w:rsidR="00673F96" w:rsidRPr="008D3CF9">
        <w:rPr>
          <w:rFonts w:ascii="Montserrat" w:hAnsi="Montserrat"/>
          <w:color w:val="FF0000"/>
          <w:sz w:val="22"/>
          <w:szCs w:val="22"/>
          <w:lang w:eastAsia="en-US"/>
        </w:rPr>
        <w:t xml:space="preserve"> </w:t>
      </w:r>
    </w:p>
    <w:p w14:paraId="159E57D7" w14:textId="77777777" w:rsidR="009414A2" w:rsidRPr="008D3CF9" w:rsidRDefault="009414A2" w:rsidP="001D1D85">
      <w:pPr>
        <w:pStyle w:val="wordsection1"/>
        <w:spacing w:before="0" w:beforeAutospacing="0" w:after="0" w:afterAutospacing="0"/>
        <w:ind w:left="708"/>
        <w:jc w:val="both"/>
        <w:rPr>
          <w:rFonts w:ascii="Montserrat" w:hAnsi="Montserrat"/>
          <w:color w:val="000000" w:themeColor="text1"/>
          <w:sz w:val="22"/>
          <w:szCs w:val="22"/>
          <w:lang w:eastAsia="en-US"/>
        </w:rPr>
      </w:pPr>
    </w:p>
    <w:p w14:paraId="32D09D86" w14:textId="345A4385" w:rsidR="00673F96" w:rsidRPr="008D3CF9" w:rsidRDefault="00FE2842" w:rsidP="001D1D85">
      <w:pPr>
        <w:pStyle w:val="wordsection1"/>
        <w:spacing w:before="0" w:beforeAutospacing="0" w:after="0" w:afterAutospacing="0"/>
        <w:ind w:left="699"/>
        <w:jc w:val="both"/>
        <w:rPr>
          <w:rFonts w:ascii="Montserrat" w:hAnsi="Montserrat"/>
          <w:color w:val="5B9BD5" w:themeColor="accent1"/>
          <w:sz w:val="22"/>
          <w:szCs w:val="22"/>
          <w:lang w:eastAsia="en-US"/>
        </w:rPr>
      </w:pPr>
      <w:hyperlink r:id="rId8" w:history="1">
        <w:r w:rsidR="009C217D" w:rsidRPr="008D3CF9">
          <w:rPr>
            <w:rStyle w:val="Hyperlink"/>
            <w:rFonts w:ascii="Montserrat" w:hAnsi="Montserrat"/>
            <w:sz w:val="22"/>
            <w:szCs w:val="22"/>
            <w:lang w:eastAsia="en-US"/>
          </w:rPr>
          <w:t>https://www.gob.mx/se/acciones-y-programas/responsabilidad-social-empresarial</w:t>
        </w:r>
      </w:hyperlink>
      <w:r w:rsidR="009C217D" w:rsidRPr="008D3CF9">
        <w:rPr>
          <w:rStyle w:val="Hyperlink"/>
          <w:rFonts w:ascii="Montserrat" w:hAnsi="Montserrat"/>
          <w:sz w:val="22"/>
          <w:szCs w:val="22"/>
          <w:lang w:eastAsia="en-US"/>
        </w:rPr>
        <w:t xml:space="preserve"> </w:t>
      </w:r>
      <w:r w:rsidR="009414A2" w:rsidRPr="008D3CF9">
        <w:rPr>
          <w:rFonts w:ascii="Montserrat" w:hAnsi="Montserrat"/>
          <w:color w:val="5B9BD5" w:themeColor="accent1"/>
          <w:sz w:val="22"/>
          <w:szCs w:val="22"/>
          <w:lang w:eastAsia="en-US"/>
        </w:rPr>
        <w:t xml:space="preserve">  </w:t>
      </w:r>
    </w:p>
    <w:p w14:paraId="2519F91A" w14:textId="34D66685" w:rsidR="00673F96" w:rsidRPr="008D3CF9" w:rsidRDefault="00673F96" w:rsidP="001D1D85">
      <w:pPr>
        <w:jc w:val="both"/>
        <w:rPr>
          <w:rFonts w:ascii="Montserrat" w:hAnsi="Montserrat"/>
          <w:color w:val="000000" w:themeColor="text1"/>
          <w:sz w:val="22"/>
          <w:szCs w:val="22"/>
        </w:rPr>
      </w:pPr>
    </w:p>
    <w:p w14:paraId="7BEC8624" w14:textId="244A3E67" w:rsidR="00241F97" w:rsidRDefault="00673F96" w:rsidP="008E3C45">
      <w:pPr>
        <w:ind w:left="699"/>
        <w:jc w:val="both"/>
      </w:pPr>
      <w:r w:rsidRPr="001D1D85">
        <w:rPr>
          <w:rFonts w:ascii="Montserrat" w:eastAsiaTheme="minorHAnsi" w:hAnsi="Montserrat" w:cs="Arial"/>
          <w:color w:val="FF0000"/>
          <w:sz w:val="22"/>
          <w:szCs w:val="22"/>
          <w:lang w:val="es-MX" w:eastAsia="es-MX"/>
        </w:rPr>
        <w:lastRenderedPageBreak/>
        <w:t xml:space="preserve">Por último, </w:t>
      </w:r>
      <w:r w:rsidR="001D1D85">
        <w:rPr>
          <w:rFonts w:ascii="Montserrat" w:eastAsiaTheme="minorHAnsi" w:hAnsi="Montserrat" w:cs="Arial"/>
          <w:color w:val="FF0000"/>
          <w:sz w:val="22"/>
          <w:szCs w:val="22"/>
          <w:lang w:val="es-MX" w:eastAsia="es-MX"/>
        </w:rPr>
        <w:t xml:space="preserve">como </w:t>
      </w:r>
      <w:r w:rsidRPr="001D1D85">
        <w:rPr>
          <w:rFonts w:ascii="Montserrat" w:eastAsiaTheme="minorHAnsi" w:hAnsi="Montserrat" w:cs="Arial"/>
          <w:color w:val="FF0000"/>
          <w:sz w:val="22"/>
          <w:szCs w:val="22"/>
          <w:lang w:val="es-MX" w:eastAsia="es-MX"/>
        </w:rPr>
        <w:t>ejemplo</w:t>
      </w:r>
      <w:r w:rsidR="00F77722" w:rsidRPr="001D1D85">
        <w:rPr>
          <w:rFonts w:ascii="Montserrat" w:eastAsiaTheme="minorHAnsi" w:hAnsi="Montserrat" w:cs="Arial"/>
          <w:color w:val="FF0000"/>
          <w:sz w:val="22"/>
          <w:szCs w:val="22"/>
          <w:lang w:val="es-MX" w:eastAsia="es-MX"/>
        </w:rPr>
        <w:t xml:space="preserve"> de las actividades realizadas por el PNC</w:t>
      </w:r>
      <w:r w:rsidR="006D5876">
        <w:rPr>
          <w:rFonts w:ascii="Montserrat" w:eastAsiaTheme="minorHAnsi" w:hAnsi="Montserrat" w:cs="Arial"/>
          <w:color w:val="FF0000"/>
          <w:sz w:val="22"/>
          <w:szCs w:val="22"/>
          <w:lang w:val="es-MX" w:eastAsia="es-MX"/>
        </w:rPr>
        <w:t>,</w:t>
      </w:r>
      <w:r w:rsidR="00F77722" w:rsidRPr="001D1D85">
        <w:rPr>
          <w:rFonts w:ascii="Montserrat" w:eastAsiaTheme="minorHAnsi" w:hAnsi="Montserrat" w:cs="Arial"/>
          <w:color w:val="FF0000"/>
          <w:sz w:val="22"/>
          <w:szCs w:val="22"/>
          <w:lang w:val="es-MX" w:eastAsia="es-MX"/>
        </w:rPr>
        <w:t xml:space="preserve"> se </w:t>
      </w:r>
      <w:r w:rsidR="001D1D85">
        <w:rPr>
          <w:rFonts w:ascii="Montserrat" w:eastAsiaTheme="minorHAnsi" w:hAnsi="Montserrat" w:cs="Arial"/>
          <w:color w:val="FF0000"/>
          <w:sz w:val="22"/>
          <w:szCs w:val="22"/>
          <w:lang w:val="es-MX" w:eastAsia="es-MX"/>
        </w:rPr>
        <w:t xml:space="preserve">cita </w:t>
      </w:r>
      <w:r w:rsidR="00F77722" w:rsidRPr="001D1D85">
        <w:rPr>
          <w:rFonts w:ascii="Montserrat" w:eastAsiaTheme="minorHAnsi" w:hAnsi="Montserrat" w:cs="Arial"/>
          <w:color w:val="FF0000"/>
          <w:sz w:val="22"/>
          <w:szCs w:val="22"/>
          <w:lang w:val="es-MX" w:eastAsia="es-MX"/>
        </w:rPr>
        <w:t>que el 9 de octu</w:t>
      </w:r>
      <w:r w:rsidR="001D1D85">
        <w:rPr>
          <w:rFonts w:ascii="Montserrat" w:eastAsiaTheme="minorHAnsi" w:hAnsi="Montserrat" w:cs="Arial"/>
          <w:color w:val="FF0000"/>
          <w:sz w:val="22"/>
          <w:szCs w:val="22"/>
          <w:lang w:val="es-MX" w:eastAsia="es-MX"/>
        </w:rPr>
        <w:t>bre de 2017, se realizó el Cuart</w:t>
      </w:r>
      <w:r w:rsidR="00F77722" w:rsidRPr="001D1D85">
        <w:rPr>
          <w:rFonts w:ascii="Montserrat" w:eastAsiaTheme="minorHAnsi" w:hAnsi="Montserrat" w:cs="Arial"/>
          <w:color w:val="FF0000"/>
          <w:sz w:val="22"/>
          <w:szCs w:val="22"/>
          <w:lang w:val="es-MX" w:eastAsia="es-MX"/>
        </w:rPr>
        <w:t>o Foro Nacional Sobre</w:t>
      </w:r>
      <w:r w:rsidR="001D1D85">
        <w:rPr>
          <w:rFonts w:ascii="Montserrat" w:eastAsiaTheme="minorHAnsi" w:hAnsi="Montserrat" w:cs="Arial"/>
          <w:color w:val="FF0000"/>
          <w:sz w:val="22"/>
          <w:szCs w:val="22"/>
          <w:lang w:val="es-MX" w:eastAsia="es-MX"/>
        </w:rPr>
        <w:t xml:space="preserve"> Responsabilidad Social Corporativa</w:t>
      </w:r>
      <w:r w:rsidR="00F77722" w:rsidRPr="001D1D85">
        <w:rPr>
          <w:rFonts w:ascii="Montserrat" w:eastAsiaTheme="minorHAnsi" w:hAnsi="Montserrat" w:cs="Arial"/>
          <w:color w:val="FF0000"/>
          <w:sz w:val="22"/>
          <w:szCs w:val="22"/>
          <w:lang w:val="es-MX" w:eastAsia="es-MX"/>
        </w:rPr>
        <w:t xml:space="preserve"> en México, cuyo tema fue “Empresas y Derechos Humanos”. Se contó con el apoyo de la Secretaría de Relaciones Exteriores y la Secretaría de Gobernación. Se tuvo la presencia de alrededor </w:t>
      </w:r>
      <w:r w:rsidR="001D1D85">
        <w:rPr>
          <w:rFonts w:ascii="Montserrat" w:eastAsiaTheme="minorHAnsi" w:hAnsi="Montserrat" w:cs="Arial"/>
          <w:color w:val="FF0000"/>
          <w:sz w:val="22"/>
          <w:szCs w:val="22"/>
          <w:lang w:val="es-MX" w:eastAsia="es-MX"/>
        </w:rPr>
        <w:t xml:space="preserve">de </w:t>
      </w:r>
      <w:r w:rsidR="00F77722" w:rsidRPr="001D1D85">
        <w:rPr>
          <w:rFonts w:ascii="Montserrat" w:eastAsiaTheme="minorHAnsi" w:hAnsi="Montserrat" w:cs="Arial"/>
          <w:color w:val="FF0000"/>
          <w:sz w:val="22"/>
          <w:szCs w:val="22"/>
          <w:lang w:val="es-MX" w:eastAsia="es-MX"/>
        </w:rPr>
        <w:t>70 personas procedentes del ámbito de la sociedad civil y representantes del gobierno y entidades</w:t>
      </w:r>
      <w:r w:rsidR="00563702" w:rsidRPr="001D1D85">
        <w:rPr>
          <w:rFonts w:ascii="Montserrat" w:eastAsiaTheme="minorHAnsi" w:hAnsi="Montserrat" w:cs="Arial"/>
          <w:color w:val="FF0000"/>
          <w:sz w:val="22"/>
          <w:szCs w:val="22"/>
          <w:lang w:val="es-MX" w:eastAsia="es-MX"/>
        </w:rPr>
        <w:t xml:space="preserve"> empresariales. Como panelistas, </w:t>
      </w:r>
      <w:r w:rsidR="00F77722" w:rsidRPr="001D1D85">
        <w:rPr>
          <w:rFonts w:ascii="Montserrat" w:eastAsiaTheme="minorHAnsi" w:hAnsi="Montserrat" w:cs="Arial"/>
          <w:color w:val="FF0000"/>
          <w:sz w:val="22"/>
          <w:szCs w:val="22"/>
          <w:lang w:val="es-MX" w:eastAsia="es-MX"/>
        </w:rPr>
        <w:t>representantes de las oficinas del Alto Comisionado de las Naciones Unidas; de la OCDE; del Grupo de Trabajo para Empresas y Derechos Humanos de las Naciones Unidas; del Pacto Mundial; Nestlé; y, KPMG en México, entre otros.</w:t>
      </w:r>
    </w:p>
    <w:p w14:paraId="2FFD8C3B" w14:textId="77777777" w:rsidR="001D1D85" w:rsidRPr="008D3CF9" w:rsidRDefault="001D1D85" w:rsidP="001D1D85">
      <w:pPr>
        <w:pStyle w:val="NoSpacing"/>
        <w:tabs>
          <w:tab w:val="left" w:pos="142"/>
        </w:tabs>
        <w:jc w:val="both"/>
        <w:rPr>
          <w:rFonts w:ascii="Montserrat" w:hAnsi="Montserrat"/>
          <w:i/>
          <w:color w:val="000000" w:themeColor="text1"/>
          <w:sz w:val="22"/>
          <w:szCs w:val="22"/>
        </w:rPr>
      </w:pPr>
    </w:p>
    <w:p w14:paraId="1D6111F8" w14:textId="02747150" w:rsidR="00241F97" w:rsidRPr="008D3CF9" w:rsidRDefault="00241F97" w:rsidP="00D66841">
      <w:pPr>
        <w:pStyle w:val="ListParagraph"/>
        <w:numPr>
          <w:ilvl w:val="0"/>
          <w:numId w:val="26"/>
        </w:numPr>
        <w:autoSpaceDE w:val="0"/>
        <w:autoSpaceDN w:val="0"/>
        <w:adjustRightInd w:val="0"/>
        <w:jc w:val="both"/>
        <w:rPr>
          <w:rFonts w:ascii="Montserrat" w:eastAsiaTheme="minorHAnsi" w:hAnsi="Montserrat" w:cs="TimesNewRoman"/>
          <w:sz w:val="22"/>
          <w:szCs w:val="22"/>
          <w:lang w:val="es-MX" w:eastAsia="en-US"/>
        </w:rPr>
      </w:pPr>
      <w:r w:rsidRPr="008D3CF9">
        <w:rPr>
          <w:rFonts w:ascii="Montserrat" w:eastAsiaTheme="minorHAnsi" w:hAnsi="Montserrat" w:cs="TimesNewRoman"/>
          <w:sz w:val="22"/>
          <w:szCs w:val="22"/>
          <w:lang w:val="es-MX" w:eastAsia="en-US"/>
        </w:rPr>
        <w:t>¿Permite el mecanismo/estructura de coordinación la participación de representantes de otras partes interesadas, incluidas las empresas y las organizaciones de la sociedad civil? En caso afirmativo, sírvase explicar las modalidades de esa participación.</w:t>
      </w:r>
    </w:p>
    <w:p w14:paraId="3FEEC4F4" w14:textId="20AE63AF" w:rsidR="003A58DD" w:rsidRPr="008D3CF9" w:rsidRDefault="003A58DD" w:rsidP="001D1D85">
      <w:pPr>
        <w:autoSpaceDE w:val="0"/>
        <w:autoSpaceDN w:val="0"/>
        <w:adjustRightInd w:val="0"/>
        <w:ind w:left="708"/>
        <w:jc w:val="both"/>
        <w:rPr>
          <w:rFonts w:ascii="Montserrat" w:eastAsiaTheme="minorHAnsi" w:hAnsi="Montserrat" w:cs="TimesNewRoman"/>
          <w:sz w:val="22"/>
          <w:szCs w:val="22"/>
          <w:lang w:val="es-MX" w:eastAsia="en-US"/>
        </w:rPr>
      </w:pPr>
    </w:p>
    <w:p w14:paraId="64E796C3" w14:textId="1B568C9A" w:rsidR="003A58DD" w:rsidRPr="008D3CF9" w:rsidRDefault="003A58DD" w:rsidP="001D1D85">
      <w:pPr>
        <w:autoSpaceDE w:val="0"/>
        <w:autoSpaceDN w:val="0"/>
        <w:adjustRightInd w:val="0"/>
        <w:ind w:left="708"/>
        <w:jc w:val="both"/>
        <w:rPr>
          <w:rFonts w:ascii="Montserrat" w:eastAsiaTheme="minorHAnsi" w:hAnsi="Montserrat" w:cs="Arial"/>
          <w:color w:val="FF0000"/>
          <w:sz w:val="22"/>
          <w:szCs w:val="22"/>
          <w:lang w:val="es-MX" w:eastAsia="es-MX"/>
        </w:rPr>
      </w:pPr>
      <w:r w:rsidRPr="008D3CF9">
        <w:rPr>
          <w:rFonts w:ascii="Montserrat" w:eastAsiaTheme="minorHAnsi" w:hAnsi="Montserrat" w:cs="Arial"/>
          <w:color w:val="FF0000"/>
          <w:sz w:val="22"/>
          <w:szCs w:val="22"/>
          <w:lang w:val="es-MX" w:eastAsia="es-MX"/>
        </w:rPr>
        <w:t xml:space="preserve">R. El PNC mantiene una relación constante y abierta con los diferentes actores relevantes en el tema, como lo son las organizaciones no gubernamentales, dependencias del Gobierno de México, empresas, Embajadas, Cámaras empresariales y comerciales, agencias privadas especializadas en </w:t>
      </w:r>
      <w:r w:rsidR="00632958" w:rsidRPr="008D3CF9">
        <w:rPr>
          <w:rFonts w:ascii="Montserrat" w:eastAsiaTheme="minorHAnsi" w:hAnsi="Montserrat" w:cs="Arial"/>
          <w:color w:val="FF0000"/>
          <w:sz w:val="22"/>
          <w:szCs w:val="22"/>
          <w:lang w:val="es-MX" w:eastAsia="es-MX"/>
        </w:rPr>
        <w:t>Responsabilidad Social Corporativa</w:t>
      </w:r>
      <w:r w:rsidRPr="008D3CF9">
        <w:rPr>
          <w:rFonts w:ascii="Montserrat" w:eastAsiaTheme="minorHAnsi" w:hAnsi="Montserrat" w:cs="Arial"/>
          <w:color w:val="FF0000"/>
          <w:sz w:val="22"/>
          <w:szCs w:val="22"/>
          <w:lang w:val="es-MX" w:eastAsia="es-MX"/>
        </w:rPr>
        <w:t>, Academia, entre otros.</w:t>
      </w:r>
    </w:p>
    <w:p w14:paraId="238FA4E9" w14:textId="77777777" w:rsidR="003A58DD" w:rsidRPr="008D3CF9" w:rsidRDefault="003A58DD" w:rsidP="001D1D85">
      <w:pPr>
        <w:autoSpaceDE w:val="0"/>
        <w:autoSpaceDN w:val="0"/>
        <w:adjustRightInd w:val="0"/>
        <w:jc w:val="both"/>
        <w:rPr>
          <w:rFonts w:ascii="Montserrat" w:eastAsiaTheme="minorHAnsi" w:hAnsi="Montserrat" w:cs="Arial"/>
          <w:color w:val="000000" w:themeColor="text1"/>
          <w:sz w:val="22"/>
          <w:szCs w:val="22"/>
          <w:lang w:val="es-MX" w:eastAsia="es-MX"/>
        </w:rPr>
      </w:pPr>
    </w:p>
    <w:p w14:paraId="04FC8869" w14:textId="7CDDA4F9" w:rsidR="00860FF2" w:rsidRPr="001D1D85" w:rsidRDefault="003A58DD" w:rsidP="001D1D85">
      <w:pPr>
        <w:autoSpaceDE w:val="0"/>
        <w:autoSpaceDN w:val="0"/>
        <w:adjustRightInd w:val="0"/>
        <w:ind w:left="708"/>
        <w:jc w:val="both"/>
        <w:rPr>
          <w:rFonts w:ascii="Montserrat" w:eastAsiaTheme="minorHAnsi" w:hAnsi="Montserrat" w:cs="Arial"/>
          <w:color w:val="FF0000"/>
          <w:sz w:val="22"/>
          <w:szCs w:val="22"/>
          <w:lang w:val="es-MX" w:eastAsia="es-MX"/>
        </w:rPr>
      </w:pPr>
      <w:r w:rsidRPr="001D1D85">
        <w:rPr>
          <w:rFonts w:ascii="Montserrat" w:eastAsiaTheme="minorHAnsi" w:hAnsi="Montserrat" w:cs="Arial"/>
          <w:color w:val="FF0000"/>
          <w:sz w:val="22"/>
          <w:szCs w:val="22"/>
          <w:lang w:val="es-MX" w:eastAsia="es-MX"/>
        </w:rPr>
        <w:t>Esta relación se lleva a cabo por medio de la participación del PNC</w:t>
      </w:r>
      <w:r w:rsidR="001D1D85">
        <w:rPr>
          <w:rFonts w:ascii="Montserrat" w:eastAsiaTheme="minorHAnsi" w:hAnsi="Montserrat" w:cs="Arial"/>
          <w:color w:val="FF0000"/>
          <w:sz w:val="22"/>
          <w:szCs w:val="22"/>
          <w:lang w:val="es-MX" w:eastAsia="es-MX"/>
        </w:rPr>
        <w:t xml:space="preserve"> mexicano en eventos, reuniones y</w:t>
      </w:r>
      <w:r w:rsidRPr="001D1D85">
        <w:rPr>
          <w:rFonts w:ascii="Montserrat" w:eastAsiaTheme="minorHAnsi" w:hAnsi="Montserrat" w:cs="Arial"/>
          <w:color w:val="FF0000"/>
          <w:sz w:val="22"/>
          <w:szCs w:val="22"/>
          <w:lang w:val="es-MX" w:eastAsia="es-MX"/>
        </w:rPr>
        <w:t xml:space="preserve"> conferencias sobre el tema.</w:t>
      </w:r>
    </w:p>
    <w:p w14:paraId="4CD71474" w14:textId="2D13614F" w:rsidR="00241F97" w:rsidRPr="008D3CF9" w:rsidRDefault="00241F97" w:rsidP="001D1D85">
      <w:pPr>
        <w:rPr>
          <w:rFonts w:ascii="Montserrat" w:eastAsiaTheme="minorHAnsi" w:hAnsi="Montserrat" w:cs="TimesNewRoman"/>
          <w:sz w:val="22"/>
          <w:szCs w:val="22"/>
          <w:lang w:val="es-MX" w:eastAsia="en-US"/>
        </w:rPr>
      </w:pPr>
    </w:p>
    <w:p w14:paraId="17BFCFFD" w14:textId="07613956" w:rsidR="00241F97" w:rsidRDefault="00241F97" w:rsidP="00D66841">
      <w:pPr>
        <w:pStyle w:val="ListParagraph"/>
        <w:numPr>
          <w:ilvl w:val="0"/>
          <w:numId w:val="26"/>
        </w:numPr>
        <w:autoSpaceDE w:val="0"/>
        <w:autoSpaceDN w:val="0"/>
        <w:adjustRightInd w:val="0"/>
        <w:jc w:val="both"/>
        <w:rPr>
          <w:rFonts w:ascii="Montserrat" w:eastAsiaTheme="minorHAnsi" w:hAnsi="Montserrat" w:cs="TimesNewRoman"/>
          <w:sz w:val="22"/>
          <w:szCs w:val="22"/>
          <w:lang w:val="es-MX" w:eastAsia="en-US"/>
        </w:rPr>
      </w:pPr>
      <w:r w:rsidRPr="008D3CF9">
        <w:rPr>
          <w:rFonts w:ascii="Montserrat" w:eastAsiaTheme="minorHAnsi" w:hAnsi="Montserrat" w:cs="TimesNewRoman"/>
          <w:sz w:val="22"/>
          <w:szCs w:val="22"/>
          <w:lang w:val="es-MX" w:eastAsia="en-US"/>
        </w:rPr>
        <w:t>¿Cuál es el papel del mecanismo/estructura de coordinación en la supervisión de la aplicación y la eficacia del marco político para promover la conducta empresarial responsable y asegurar la coherencia de las políticas públicas en todas las actividades de supervisión y evaluación?</w:t>
      </w:r>
    </w:p>
    <w:p w14:paraId="37E156F5" w14:textId="49A19232" w:rsidR="002659C3" w:rsidRDefault="002659C3" w:rsidP="002659C3">
      <w:pPr>
        <w:autoSpaceDE w:val="0"/>
        <w:autoSpaceDN w:val="0"/>
        <w:adjustRightInd w:val="0"/>
        <w:ind w:left="360"/>
        <w:jc w:val="both"/>
        <w:rPr>
          <w:rFonts w:ascii="Montserrat" w:eastAsiaTheme="minorHAnsi" w:hAnsi="Montserrat" w:cs="TimesNewRoman"/>
          <w:sz w:val="22"/>
          <w:szCs w:val="22"/>
          <w:lang w:val="es-MX" w:eastAsia="en-US"/>
        </w:rPr>
      </w:pPr>
    </w:p>
    <w:p w14:paraId="56725A96" w14:textId="4F48B6D4" w:rsidR="002659C3" w:rsidRDefault="002659C3" w:rsidP="002659C3">
      <w:pPr>
        <w:autoSpaceDE w:val="0"/>
        <w:autoSpaceDN w:val="0"/>
        <w:adjustRightInd w:val="0"/>
        <w:ind w:left="709"/>
        <w:jc w:val="both"/>
        <w:rPr>
          <w:rFonts w:ascii="Montserrat" w:hAnsi="Montserrat"/>
          <w:color w:val="FF0000"/>
          <w:sz w:val="22"/>
          <w:szCs w:val="22"/>
        </w:rPr>
      </w:pPr>
      <w:r>
        <w:rPr>
          <w:rFonts w:ascii="Montserrat" w:hAnsi="Montserrat"/>
          <w:color w:val="FF0000"/>
          <w:sz w:val="22"/>
          <w:szCs w:val="22"/>
          <w:lang w:val="es-MX"/>
        </w:rPr>
        <w:t xml:space="preserve">En cuanto a los consumidores, como ya se mencionó, </w:t>
      </w:r>
      <w:r>
        <w:rPr>
          <w:rFonts w:ascii="Montserrat" w:hAnsi="Montserrat"/>
          <w:color w:val="FF0000"/>
          <w:sz w:val="22"/>
          <w:szCs w:val="22"/>
        </w:rPr>
        <w:t xml:space="preserve">la normatividad en la materia </w:t>
      </w:r>
      <w:r w:rsidRPr="008D3CF9">
        <w:rPr>
          <w:rFonts w:ascii="Montserrat" w:hAnsi="Montserrat"/>
          <w:color w:val="FF0000"/>
          <w:sz w:val="22"/>
          <w:szCs w:val="22"/>
        </w:rPr>
        <w:t>establece que las normas que integran el ordenamiento referido son de orden público e interés social, por lo que son irrenunciables y contra su observancia no pueden alegarse costumbres, usos, prácticas o estipulaciones en contrario. De lo anterior</w:t>
      </w:r>
      <w:r w:rsidR="006D5876">
        <w:rPr>
          <w:rFonts w:ascii="Montserrat" w:hAnsi="Montserrat"/>
          <w:color w:val="FF0000"/>
          <w:sz w:val="22"/>
          <w:szCs w:val="22"/>
        </w:rPr>
        <w:t>,</w:t>
      </w:r>
      <w:r w:rsidRPr="008D3CF9">
        <w:rPr>
          <w:rFonts w:ascii="Montserrat" w:hAnsi="Montserrat"/>
          <w:color w:val="FF0000"/>
          <w:sz w:val="22"/>
          <w:szCs w:val="22"/>
        </w:rPr>
        <w:t xml:space="preserve"> deriva que a la Ley Federal de Protección al Consumidor</w:t>
      </w:r>
      <w:r>
        <w:rPr>
          <w:rFonts w:ascii="Montserrat" w:hAnsi="Montserrat"/>
          <w:color w:val="FF0000"/>
          <w:sz w:val="22"/>
          <w:szCs w:val="22"/>
        </w:rPr>
        <w:t xml:space="preserve"> y su Reglamento (derivado del principio Constitucional a que se refiere el artículo 28 de nuestra Ley Suprema), los</w:t>
      </w:r>
      <w:r w:rsidRPr="008D3CF9">
        <w:rPr>
          <w:rFonts w:ascii="Montserrat" w:hAnsi="Montserrat"/>
          <w:color w:val="FF0000"/>
          <w:sz w:val="22"/>
          <w:szCs w:val="22"/>
        </w:rPr>
        <w:t xml:space="preserve"> regula un régimen jurídico singular que contiene disposiciones orientadas por los principios tendientes a proteger al consumidor de igual manera comprendido en e</w:t>
      </w:r>
      <w:r>
        <w:rPr>
          <w:rFonts w:ascii="Montserrat" w:hAnsi="Montserrat"/>
          <w:color w:val="FF0000"/>
          <w:sz w:val="22"/>
          <w:szCs w:val="22"/>
        </w:rPr>
        <w:t>l marco de los Derechos Humanos; teniendo así, la Procuraduría Federal del Consumidor, la defensa de principios como:</w:t>
      </w:r>
    </w:p>
    <w:p w14:paraId="2390B4C1" w14:textId="6609AF9B" w:rsidR="002659C3" w:rsidRPr="002659C3" w:rsidRDefault="002659C3" w:rsidP="002659C3">
      <w:pPr>
        <w:autoSpaceDE w:val="0"/>
        <w:autoSpaceDN w:val="0"/>
        <w:adjustRightInd w:val="0"/>
        <w:ind w:left="709"/>
        <w:jc w:val="both"/>
        <w:rPr>
          <w:rFonts w:ascii="Montserrat" w:hAnsi="Montserrat"/>
          <w:color w:val="FF0000"/>
          <w:sz w:val="22"/>
          <w:szCs w:val="22"/>
        </w:rPr>
      </w:pPr>
    </w:p>
    <w:p w14:paraId="038142A5" w14:textId="77777777" w:rsidR="002659C3" w:rsidRPr="002659C3" w:rsidRDefault="002659C3" w:rsidP="002659C3">
      <w:pPr>
        <w:numPr>
          <w:ilvl w:val="1"/>
          <w:numId w:val="25"/>
        </w:numPr>
        <w:autoSpaceDE w:val="0"/>
        <w:autoSpaceDN w:val="0"/>
        <w:adjustRightInd w:val="0"/>
        <w:ind w:left="709" w:firstLine="0"/>
        <w:jc w:val="both"/>
        <w:rPr>
          <w:rFonts w:ascii="Montserrat" w:eastAsiaTheme="minorHAnsi" w:hAnsi="Montserrat" w:cs="TimesNewRoman"/>
          <w:color w:val="FF0000"/>
          <w:sz w:val="22"/>
          <w:szCs w:val="22"/>
          <w:lang w:eastAsia="en-US"/>
        </w:rPr>
      </w:pPr>
      <w:r w:rsidRPr="002659C3">
        <w:rPr>
          <w:rFonts w:ascii="Montserrat" w:eastAsiaTheme="minorHAnsi" w:hAnsi="Montserrat" w:cs="TimesNewRoman"/>
          <w:color w:val="FF0000"/>
          <w:sz w:val="22"/>
          <w:szCs w:val="22"/>
          <w:lang w:eastAsia="en-US"/>
        </w:rPr>
        <w:t xml:space="preserve">La protección de la vida, de la salud y la seguridad del consumidor; </w:t>
      </w:r>
    </w:p>
    <w:p w14:paraId="10E676DB" w14:textId="77777777" w:rsidR="002659C3" w:rsidRPr="002659C3" w:rsidRDefault="002659C3" w:rsidP="002659C3">
      <w:pPr>
        <w:numPr>
          <w:ilvl w:val="1"/>
          <w:numId w:val="25"/>
        </w:numPr>
        <w:autoSpaceDE w:val="0"/>
        <w:autoSpaceDN w:val="0"/>
        <w:adjustRightInd w:val="0"/>
        <w:ind w:left="709" w:firstLine="0"/>
        <w:jc w:val="both"/>
        <w:rPr>
          <w:rFonts w:ascii="Montserrat" w:eastAsiaTheme="minorHAnsi" w:hAnsi="Montserrat" w:cs="TimesNewRoman"/>
          <w:color w:val="FF0000"/>
          <w:sz w:val="22"/>
          <w:szCs w:val="22"/>
          <w:lang w:eastAsia="en-US"/>
        </w:rPr>
      </w:pPr>
      <w:r w:rsidRPr="002659C3">
        <w:rPr>
          <w:rFonts w:ascii="Montserrat" w:eastAsiaTheme="minorHAnsi" w:hAnsi="Montserrat" w:cs="TimesNewRoman"/>
          <w:color w:val="FF0000"/>
          <w:sz w:val="22"/>
          <w:szCs w:val="22"/>
          <w:lang w:eastAsia="en-US"/>
        </w:rPr>
        <w:t xml:space="preserve">La divulgación de información sobre el consumo adecuado; </w:t>
      </w:r>
    </w:p>
    <w:p w14:paraId="746A6AE6" w14:textId="77777777" w:rsidR="002659C3" w:rsidRPr="002659C3" w:rsidRDefault="002659C3" w:rsidP="002659C3">
      <w:pPr>
        <w:numPr>
          <w:ilvl w:val="1"/>
          <w:numId w:val="25"/>
        </w:numPr>
        <w:autoSpaceDE w:val="0"/>
        <w:autoSpaceDN w:val="0"/>
        <w:adjustRightInd w:val="0"/>
        <w:ind w:left="1418" w:hanging="709"/>
        <w:jc w:val="both"/>
        <w:rPr>
          <w:rFonts w:ascii="Montserrat" w:eastAsiaTheme="minorHAnsi" w:hAnsi="Montserrat" w:cs="TimesNewRoman"/>
          <w:color w:val="FF0000"/>
          <w:sz w:val="22"/>
          <w:szCs w:val="22"/>
          <w:lang w:eastAsia="en-US"/>
        </w:rPr>
      </w:pPr>
      <w:r w:rsidRPr="002659C3">
        <w:rPr>
          <w:rFonts w:ascii="Montserrat" w:eastAsiaTheme="minorHAnsi" w:hAnsi="Montserrat" w:cs="TimesNewRoman"/>
          <w:color w:val="FF0000"/>
          <w:sz w:val="22"/>
          <w:szCs w:val="22"/>
          <w:lang w:eastAsia="en-US"/>
        </w:rPr>
        <w:t xml:space="preserve">La efectiva prevención y reparación de los daños patrimoniales y morales, individuales o colectivos; </w:t>
      </w:r>
    </w:p>
    <w:p w14:paraId="3193F45D" w14:textId="77777777" w:rsidR="002659C3" w:rsidRPr="002659C3" w:rsidRDefault="002659C3" w:rsidP="002659C3">
      <w:pPr>
        <w:numPr>
          <w:ilvl w:val="1"/>
          <w:numId w:val="25"/>
        </w:numPr>
        <w:autoSpaceDE w:val="0"/>
        <w:autoSpaceDN w:val="0"/>
        <w:adjustRightInd w:val="0"/>
        <w:ind w:left="1418" w:hanging="709"/>
        <w:jc w:val="both"/>
        <w:rPr>
          <w:rFonts w:ascii="Montserrat" w:eastAsiaTheme="minorHAnsi" w:hAnsi="Montserrat" w:cs="TimesNewRoman"/>
          <w:color w:val="FF0000"/>
          <w:sz w:val="22"/>
          <w:szCs w:val="22"/>
          <w:lang w:eastAsia="en-US"/>
        </w:rPr>
      </w:pPr>
      <w:r w:rsidRPr="002659C3">
        <w:rPr>
          <w:rFonts w:ascii="Montserrat" w:eastAsiaTheme="minorHAnsi" w:hAnsi="Montserrat" w:cs="TimesNewRoman"/>
          <w:color w:val="FF0000"/>
          <w:sz w:val="22"/>
          <w:szCs w:val="22"/>
          <w:lang w:eastAsia="en-US"/>
        </w:rPr>
        <w:t xml:space="preserve">La protección jurídica efectiva y accesible de los derechos del consumidor por medio de diversas vías; y, </w:t>
      </w:r>
    </w:p>
    <w:p w14:paraId="00989973" w14:textId="421A15C6" w:rsidR="002659C3" w:rsidRDefault="002659C3" w:rsidP="002659C3">
      <w:pPr>
        <w:numPr>
          <w:ilvl w:val="1"/>
          <w:numId w:val="25"/>
        </w:numPr>
        <w:autoSpaceDE w:val="0"/>
        <w:autoSpaceDN w:val="0"/>
        <w:adjustRightInd w:val="0"/>
        <w:ind w:left="1418" w:hanging="709"/>
        <w:jc w:val="both"/>
        <w:rPr>
          <w:rFonts w:ascii="Montserrat" w:eastAsiaTheme="minorHAnsi" w:hAnsi="Montserrat" w:cs="TimesNewRoman"/>
          <w:color w:val="FF0000"/>
          <w:sz w:val="22"/>
          <w:szCs w:val="22"/>
          <w:lang w:eastAsia="en-US"/>
        </w:rPr>
      </w:pPr>
      <w:r w:rsidRPr="002659C3">
        <w:rPr>
          <w:rFonts w:ascii="Montserrat" w:eastAsiaTheme="minorHAnsi" w:hAnsi="Montserrat" w:cs="TimesNewRoman"/>
          <w:color w:val="FF0000"/>
          <w:sz w:val="22"/>
          <w:szCs w:val="22"/>
          <w:lang w:eastAsia="en-US"/>
        </w:rPr>
        <w:t xml:space="preserve">La protección contra la publicidad engañosa y abusiva, los métodos comerciales desleales y las prácticas y cláusulas abusivas. </w:t>
      </w:r>
    </w:p>
    <w:p w14:paraId="7DC2244B" w14:textId="432FCC8A" w:rsidR="002659C3" w:rsidRDefault="002659C3" w:rsidP="002659C3">
      <w:pPr>
        <w:autoSpaceDE w:val="0"/>
        <w:autoSpaceDN w:val="0"/>
        <w:adjustRightInd w:val="0"/>
        <w:ind w:left="709"/>
        <w:jc w:val="both"/>
        <w:rPr>
          <w:rFonts w:ascii="Montserrat" w:eastAsiaTheme="minorHAnsi" w:hAnsi="Montserrat" w:cs="TimesNewRoman"/>
          <w:color w:val="FF0000"/>
          <w:sz w:val="22"/>
          <w:szCs w:val="22"/>
          <w:lang w:eastAsia="en-US"/>
        </w:rPr>
      </w:pPr>
    </w:p>
    <w:p w14:paraId="1BC690DE" w14:textId="7D1FF6C1" w:rsidR="002659C3" w:rsidRPr="002659C3" w:rsidRDefault="002659C3" w:rsidP="002659C3">
      <w:pPr>
        <w:autoSpaceDE w:val="0"/>
        <w:autoSpaceDN w:val="0"/>
        <w:adjustRightInd w:val="0"/>
        <w:ind w:left="709"/>
        <w:jc w:val="both"/>
        <w:rPr>
          <w:rFonts w:ascii="Montserrat" w:eastAsiaTheme="minorHAnsi" w:hAnsi="Montserrat" w:cs="TimesNewRoman"/>
          <w:color w:val="FF0000"/>
          <w:sz w:val="22"/>
          <w:szCs w:val="22"/>
          <w:lang w:eastAsia="en-US"/>
        </w:rPr>
      </w:pPr>
      <w:r>
        <w:rPr>
          <w:rFonts w:ascii="Montserrat" w:eastAsiaTheme="minorHAnsi" w:hAnsi="Montserrat" w:cs="TimesNewRoman"/>
          <w:color w:val="FF0000"/>
          <w:sz w:val="22"/>
          <w:szCs w:val="22"/>
          <w:lang w:eastAsia="en-US"/>
        </w:rPr>
        <w:t>Por su parte, el PNC al ser el área encargada del desarrollo de las funciones definidas en las Directrices, tiene un margen de acción limitado para asegurar la coherencia de las políticas públicas, al ser dicho documento no vinculante.</w:t>
      </w:r>
    </w:p>
    <w:p w14:paraId="5D336174" w14:textId="64457F32" w:rsidR="003A58DD" w:rsidRPr="002659C3" w:rsidRDefault="003A58DD" w:rsidP="001D1D85">
      <w:pPr>
        <w:autoSpaceDE w:val="0"/>
        <w:autoSpaceDN w:val="0"/>
        <w:adjustRightInd w:val="0"/>
        <w:jc w:val="both"/>
        <w:rPr>
          <w:rFonts w:ascii="Montserrat" w:eastAsiaTheme="minorHAnsi" w:hAnsi="Montserrat" w:cs="TimesNewRoman"/>
          <w:color w:val="000000" w:themeColor="text1"/>
          <w:sz w:val="22"/>
          <w:szCs w:val="22"/>
          <w:lang w:eastAsia="en-US"/>
        </w:rPr>
      </w:pPr>
    </w:p>
    <w:p w14:paraId="340522F2" w14:textId="6DAD57C9" w:rsidR="00241F97" w:rsidRPr="008D3CF9" w:rsidRDefault="00241F97" w:rsidP="001D1D85">
      <w:pPr>
        <w:rPr>
          <w:rFonts w:ascii="Montserrat" w:eastAsiaTheme="minorHAnsi" w:hAnsi="Montserrat" w:cs="TimesNewRoman"/>
          <w:sz w:val="22"/>
          <w:szCs w:val="22"/>
          <w:lang w:val="es-MX" w:eastAsia="en-US"/>
        </w:rPr>
      </w:pPr>
    </w:p>
    <w:p w14:paraId="17D08944" w14:textId="2DFAD6DA" w:rsidR="00241F97" w:rsidRPr="008D3CF9" w:rsidRDefault="00241F97" w:rsidP="00D66841">
      <w:pPr>
        <w:pStyle w:val="ListParagraph"/>
        <w:numPr>
          <w:ilvl w:val="0"/>
          <w:numId w:val="26"/>
        </w:numPr>
        <w:autoSpaceDE w:val="0"/>
        <w:autoSpaceDN w:val="0"/>
        <w:adjustRightInd w:val="0"/>
        <w:jc w:val="both"/>
        <w:rPr>
          <w:rFonts w:ascii="Montserrat" w:eastAsiaTheme="minorHAnsi" w:hAnsi="Montserrat" w:cs="TimesNewRoman"/>
          <w:sz w:val="22"/>
          <w:szCs w:val="22"/>
          <w:lang w:val="es-MX" w:eastAsia="en-US"/>
        </w:rPr>
      </w:pPr>
      <w:r w:rsidRPr="008D3CF9">
        <w:rPr>
          <w:rFonts w:ascii="Montserrat" w:eastAsiaTheme="minorHAnsi" w:hAnsi="Montserrat" w:cs="TimesNewRoman"/>
          <w:sz w:val="22"/>
          <w:szCs w:val="22"/>
          <w:lang w:val="es-MX" w:eastAsia="en-US"/>
        </w:rPr>
        <w:t>¿Juega el Parlamento algún papel en la supervisión de la aplicación del marco político/plan de acción para promover la conducta empresarial responsable? En caso afirmativo, sírvase explicar cómo.</w:t>
      </w:r>
    </w:p>
    <w:p w14:paraId="6CC94ECE" w14:textId="73F4875B" w:rsidR="00D92A3C" w:rsidRDefault="00D92A3C" w:rsidP="001D1D85">
      <w:pPr>
        <w:autoSpaceDE w:val="0"/>
        <w:autoSpaceDN w:val="0"/>
        <w:adjustRightInd w:val="0"/>
        <w:jc w:val="both"/>
        <w:rPr>
          <w:rFonts w:ascii="Montserrat" w:eastAsiaTheme="minorHAnsi" w:hAnsi="Montserrat" w:cs="Arial"/>
          <w:color w:val="4E222D"/>
          <w:sz w:val="22"/>
          <w:szCs w:val="22"/>
          <w:lang w:val="es-MX" w:eastAsia="es-MX"/>
        </w:rPr>
      </w:pPr>
    </w:p>
    <w:p w14:paraId="06F9AE57" w14:textId="36478850" w:rsidR="002659C3" w:rsidRPr="002659C3" w:rsidRDefault="002659C3" w:rsidP="002659C3">
      <w:pPr>
        <w:autoSpaceDE w:val="0"/>
        <w:autoSpaceDN w:val="0"/>
        <w:adjustRightInd w:val="0"/>
        <w:ind w:left="709"/>
        <w:jc w:val="both"/>
        <w:rPr>
          <w:rFonts w:ascii="Montserrat" w:eastAsiaTheme="minorHAnsi" w:hAnsi="Montserrat" w:cs="Arial"/>
          <w:color w:val="FF0000"/>
          <w:sz w:val="22"/>
          <w:szCs w:val="22"/>
          <w:lang w:val="es-MX" w:eastAsia="es-MX"/>
        </w:rPr>
      </w:pPr>
      <w:r>
        <w:rPr>
          <w:rFonts w:ascii="Montserrat" w:eastAsiaTheme="minorHAnsi" w:hAnsi="Montserrat" w:cs="Arial"/>
          <w:color w:val="FF0000"/>
          <w:sz w:val="22"/>
          <w:szCs w:val="22"/>
          <w:lang w:val="es-MX" w:eastAsia="es-MX"/>
        </w:rPr>
        <w:t>En México no existe un documento vinculante en materia de RSC, por lo que la participación de las Cámaras, por el momento, puede considerarse limitada.</w:t>
      </w:r>
    </w:p>
    <w:p w14:paraId="594ED04F" w14:textId="3C7033C7" w:rsidR="002659C3" w:rsidRDefault="002659C3" w:rsidP="001D1D85">
      <w:pPr>
        <w:autoSpaceDE w:val="0"/>
        <w:autoSpaceDN w:val="0"/>
        <w:adjustRightInd w:val="0"/>
        <w:jc w:val="both"/>
        <w:rPr>
          <w:rFonts w:ascii="Montserrat" w:eastAsiaTheme="minorHAnsi" w:hAnsi="Montserrat" w:cs="Arial"/>
          <w:color w:val="4E222D"/>
          <w:sz w:val="22"/>
          <w:szCs w:val="22"/>
          <w:lang w:val="es-MX" w:eastAsia="es-MX"/>
        </w:rPr>
      </w:pPr>
    </w:p>
    <w:p w14:paraId="377F299E" w14:textId="77777777" w:rsidR="00D66841" w:rsidRPr="008D3CF9" w:rsidRDefault="00D66841" w:rsidP="001D1D85">
      <w:pPr>
        <w:autoSpaceDE w:val="0"/>
        <w:autoSpaceDN w:val="0"/>
        <w:adjustRightInd w:val="0"/>
        <w:jc w:val="both"/>
        <w:rPr>
          <w:rFonts w:ascii="Montserrat" w:eastAsiaTheme="minorHAnsi" w:hAnsi="Montserrat" w:cs="Arial"/>
          <w:color w:val="4E222D"/>
          <w:sz w:val="22"/>
          <w:szCs w:val="22"/>
          <w:lang w:val="es-MX" w:eastAsia="es-MX"/>
        </w:rPr>
      </w:pPr>
    </w:p>
    <w:p w14:paraId="7DD2F563" w14:textId="39E1C4CF" w:rsidR="00CE1AD8" w:rsidRPr="008D3CF9" w:rsidRDefault="00241F97" w:rsidP="00D66841">
      <w:pPr>
        <w:pStyle w:val="ListParagraph"/>
        <w:numPr>
          <w:ilvl w:val="0"/>
          <w:numId w:val="26"/>
        </w:numPr>
        <w:autoSpaceDE w:val="0"/>
        <w:autoSpaceDN w:val="0"/>
        <w:adjustRightInd w:val="0"/>
        <w:jc w:val="both"/>
        <w:rPr>
          <w:rFonts w:ascii="Montserrat" w:eastAsiaTheme="minorHAnsi" w:hAnsi="Montserrat" w:cs="TimesNewRoman"/>
          <w:sz w:val="22"/>
          <w:szCs w:val="22"/>
          <w:lang w:val="es-MX" w:eastAsia="en-US"/>
        </w:rPr>
      </w:pPr>
      <w:r w:rsidRPr="008D3CF9">
        <w:rPr>
          <w:rFonts w:ascii="Montserrat" w:eastAsiaTheme="minorHAnsi" w:hAnsi="Montserrat" w:cs="TimesNewRoman"/>
          <w:sz w:val="22"/>
          <w:szCs w:val="22"/>
          <w:lang w:val="es-MX" w:eastAsia="en-US"/>
        </w:rPr>
        <w:t>¿Fomenta su Gobierno la capacidad del personal que trabaja en los departamentos y organismos gubernamentales encargados de las cuestiones relacionadas con las empresas y con los derechos humanos? En caso afirmativo, sírvase aclarar todos los aspectos pertinentes, incluidos los planes de formación, la frecuencia con que se llevan a cabo y quién los lleva a cabo.</w:t>
      </w:r>
    </w:p>
    <w:p w14:paraId="2548142A" w14:textId="4E9A594F" w:rsidR="00FA38F6" w:rsidRPr="008D3CF9" w:rsidRDefault="00FA38F6" w:rsidP="001D1D85">
      <w:pPr>
        <w:autoSpaceDE w:val="0"/>
        <w:autoSpaceDN w:val="0"/>
        <w:adjustRightInd w:val="0"/>
        <w:jc w:val="both"/>
        <w:rPr>
          <w:rFonts w:ascii="Montserrat" w:eastAsiaTheme="minorHAnsi" w:hAnsi="Montserrat" w:cs="TimesNewRoman"/>
          <w:sz w:val="22"/>
          <w:szCs w:val="22"/>
          <w:lang w:val="es-MX" w:eastAsia="en-US"/>
        </w:rPr>
      </w:pPr>
    </w:p>
    <w:p w14:paraId="1F5E97D0" w14:textId="068C4FFF" w:rsidR="00FA38F6" w:rsidRPr="008D3CF9" w:rsidRDefault="00373EB5" w:rsidP="001D1D85">
      <w:pPr>
        <w:pStyle w:val="wordsection1"/>
        <w:autoSpaceDE w:val="0"/>
        <w:autoSpaceDN w:val="0"/>
        <w:spacing w:before="0" w:beforeAutospacing="0" w:after="0" w:afterAutospacing="0"/>
        <w:ind w:left="708"/>
        <w:jc w:val="both"/>
        <w:rPr>
          <w:rFonts w:ascii="Montserrat" w:hAnsi="Montserrat"/>
          <w:color w:val="FF0000"/>
          <w:sz w:val="22"/>
          <w:szCs w:val="22"/>
          <w:lang w:val="es-ES_tradnl" w:eastAsia="es-ES"/>
        </w:rPr>
      </w:pPr>
      <w:r>
        <w:rPr>
          <w:rFonts w:ascii="Montserrat" w:hAnsi="Montserrat"/>
          <w:color w:val="FF0000"/>
          <w:sz w:val="22"/>
          <w:szCs w:val="22"/>
          <w:lang w:eastAsia="en-US"/>
        </w:rPr>
        <w:t xml:space="preserve">R. </w:t>
      </w:r>
      <w:r w:rsidR="00FA38F6" w:rsidRPr="008D3CF9">
        <w:rPr>
          <w:rFonts w:ascii="Montserrat" w:hAnsi="Montserrat"/>
          <w:color w:val="FF0000"/>
          <w:sz w:val="22"/>
          <w:szCs w:val="22"/>
          <w:lang w:eastAsia="en-US"/>
        </w:rPr>
        <w:t xml:space="preserve">La </w:t>
      </w:r>
      <w:r w:rsidR="002659C3">
        <w:rPr>
          <w:rFonts w:ascii="Montserrat" w:hAnsi="Montserrat"/>
          <w:color w:val="FF0000"/>
          <w:sz w:val="22"/>
          <w:szCs w:val="22"/>
          <w:lang w:eastAsia="en-US"/>
        </w:rPr>
        <w:t>Secretaría de Economía</w:t>
      </w:r>
      <w:r w:rsidR="002659C3">
        <w:rPr>
          <w:rFonts w:ascii="Montserrat" w:hAnsi="Montserrat"/>
          <w:color w:val="FF0000"/>
          <w:sz w:val="22"/>
          <w:szCs w:val="22"/>
          <w:lang w:val="es-ES_tradnl" w:eastAsia="es-ES"/>
        </w:rPr>
        <w:t xml:space="preserve">, </w:t>
      </w:r>
      <w:r w:rsidR="00FA38F6" w:rsidRPr="008D3CF9">
        <w:rPr>
          <w:rFonts w:ascii="Montserrat" w:hAnsi="Montserrat"/>
          <w:color w:val="FF0000"/>
          <w:sz w:val="22"/>
          <w:szCs w:val="22"/>
          <w:lang w:val="es-ES_tradnl" w:eastAsia="es-ES"/>
        </w:rPr>
        <w:t xml:space="preserve">mediante avisos al personal de manera electrónica y de los tableros informativos, difunde los cursos de capacitación en materia de Derechos Humanos, a fin de impulsar la formación y capacitación de los servidores públicos de esta </w:t>
      </w:r>
      <w:r w:rsidR="002659C3">
        <w:rPr>
          <w:rFonts w:ascii="Montserrat" w:hAnsi="Montserrat"/>
          <w:color w:val="FF0000"/>
          <w:sz w:val="22"/>
          <w:szCs w:val="22"/>
          <w:lang w:val="es-ES_tradnl" w:eastAsia="es-ES"/>
        </w:rPr>
        <w:t xml:space="preserve">Dependencia </w:t>
      </w:r>
      <w:r w:rsidR="00EF7542">
        <w:rPr>
          <w:rFonts w:ascii="Montserrat" w:hAnsi="Montserrat"/>
          <w:color w:val="FF0000"/>
          <w:sz w:val="22"/>
          <w:szCs w:val="22"/>
          <w:lang w:val="es-ES_tradnl" w:eastAsia="es-ES"/>
        </w:rPr>
        <w:t xml:space="preserve">y sus órganos centralizados </w:t>
      </w:r>
      <w:r w:rsidR="00FA38F6" w:rsidRPr="008D3CF9">
        <w:rPr>
          <w:rFonts w:ascii="Montserrat" w:hAnsi="Montserrat"/>
          <w:color w:val="FF0000"/>
          <w:sz w:val="22"/>
          <w:szCs w:val="22"/>
          <w:lang w:val="es-ES_tradnl" w:eastAsia="es-ES"/>
        </w:rPr>
        <w:t xml:space="preserve">en dicha materia, tal es el caso, del reciente </w:t>
      </w:r>
      <w:r w:rsidR="00FA38F6" w:rsidRPr="008D3CF9">
        <w:rPr>
          <w:rFonts w:ascii="Montserrat" w:hAnsi="Montserrat"/>
          <w:b/>
          <w:bCs/>
          <w:i/>
          <w:iCs/>
          <w:color w:val="FF0000"/>
          <w:sz w:val="22"/>
          <w:szCs w:val="22"/>
          <w:lang w:val="es-ES_tradnl" w:eastAsia="es-ES"/>
        </w:rPr>
        <w:t>Curso en línea Básico de Derechos Humanos, impartido por la Comisión Nacional de Derechos Humanos</w:t>
      </w:r>
      <w:r w:rsidR="00EF7542">
        <w:rPr>
          <w:rFonts w:ascii="Montserrat" w:hAnsi="Montserrat"/>
          <w:bCs/>
          <w:iCs/>
          <w:color w:val="FF0000"/>
          <w:sz w:val="22"/>
          <w:szCs w:val="22"/>
          <w:lang w:val="es-ES_tradnl" w:eastAsia="es-ES"/>
        </w:rPr>
        <w:t>, impartido a los servidores públicos de la Procuraduría Federal del Consumidor</w:t>
      </w:r>
      <w:r w:rsidR="00FA38F6" w:rsidRPr="00EF7542">
        <w:rPr>
          <w:rFonts w:ascii="Montserrat" w:hAnsi="Montserrat"/>
          <w:bCs/>
          <w:i/>
          <w:iCs/>
          <w:color w:val="FF0000"/>
          <w:sz w:val="22"/>
          <w:szCs w:val="22"/>
          <w:lang w:val="es-ES_tradnl" w:eastAsia="es-ES"/>
        </w:rPr>
        <w:t>.</w:t>
      </w:r>
    </w:p>
    <w:p w14:paraId="2019332D" w14:textId="2D44C346" w:rsidR="00241F97" w:rsidRDefault="00241F97" w:rsidP="001D1D85">
      <w:pPr>
        <w:rPr>
          <w:rFonts w:ascii="Montserrat" w:eastAsiaTheme="minorHAnsi" w:hAnsi="Montserrat" w:cs="TimesNewRoman"/>
          <w:sz w:val="22"/>
          <w:szCs w:val="22"/>
          <w:lang w:eastAsia="en-US"/>
        </w:rPr>
      </w:pPr>
    </w:p>
    <w:p w14:paraId="420418EA" w14:textId="77777777" w:rsidR="00D66841" w:rsidRPr="00EF7542" w:rsidRDefault="00D66841" w:rsidP="001D1D85">
      <w:pPr>
        <w:rPr>
          <w:rFonts w:ascii="Montserrat" w:eastAsiaTheme="minorHAnsi" w:hAnsi="Montserrat" w:cs="TimesNewRoman"/>
          <w:sz w:val="22"/>
          <w:szCs w:val="22"/>
          <w:lang w:eastAsia="en-US"/>
        </w:rPr>
      </w:pPr>
    </w:p>
    <w:p w14:paraId="48FB95D0" w14:textId="5167C990" w:rsidR="00241F97" w:rsidRPr="008D3CF9" w:rsidRDefault="00241F97" w:rsidP="00D66841">
      <w:pPr>
        <w:pStyle w:val="ListParagraph"/>
        <w:numPr>
          <w:ilvl w:val="0"/>
          <w:numId w:val="26"/>
        </w:numPr>
        <w:autoSpaceDE w:val="0"/>
        <w:autoSpaceDN w:val="0"/>
        <w:adjustRightInd w:val="0"/>
        <w:jc w:val="both"/>
        <w:rPr>
          <w:rFonts w:ascii="Montserrat" w:eastAsiaTheme="minorHAnsi" w:hAnsi="Montserrat" w:cs="TimesNewRoman"/>
          <w:sz w:val="22"/>
          <w:szCs w:val="22"/>
          <w:lang w:val="es-MX" w:eastAsia="en-US"/>
        </w:rPr>
      </w:pPr>
      <w:r w:rsidRPr="008D3CF9">
        <w:rPr>
          <w:rFonts w:ascii="Montserrat" w:eastAsiaTheme="minorHAnsi" w:hAnsi="Montserrat" w:cs="TimesNewRoman"/>
          <w:sz w:val="22"/>
          <w:szCs w:val="22"/>
          <w:lang w:val="es-MX" w:eastAsia="en-US"/>
        </w:rPr>
        <w:t>Sírvase indicar si existen mecanismos de coordinación para promover la aplicación del Programa de Desarrollo Sostenible para 2030. En caso afirmativo, ¿se han establecido vínculos para alentar la coherencia de las políticas públicas en la promoción de la conducta empresarial responsable de conformidad con los Principios Rectores como parte de los esfuerzos por lograr que el sector empresarial contribuya a la consecución de los Objetivos de Desarrollo Sostenible?</w:t>
      </w:r>
    </w:p>
    <w:p w14:paraId="7A8D986B" w14:textId="77777777" w:rsidR="00CE1AD8" w:rsidRPr="008D3CF9" w:rsidRDefault="00CE1AD8" w:rsidP="001D1D85">
      <w:pPr>
        <w:rPr>
          <w:rFonts w:ascii="Montserrat" w:eastAsiaTheme="minorHAnsi" w:hAnsi="Montserrat" w:cs="TimesNewRoman"/>
          <w:sz w:val="22"/>
          <w:szCs w:val="22"/>
          <w:lang w:val="es-MX" w:eastAsia="en-US"/>
        </w:rPr>
      </w:pPr>
    </w:p>
    <w:p w14:paraId="462C9A8C" w14:textId="339AD2CF" w:rsidR="00860FF2" w:rsidRPr="00D66841" w:rsidRDefault="00373EB5" w:rsidP="00D66841">
      <w:pPr>
        <w:pStyle w:val="ListParagraph"/>
        <w:autoSpaceDE w:val="0"/>
        <w:autoSpaceDN w:val="0"/>
        <w:adjustRightInd w:val="0"/>
        <w:jc w:val="both"/>
        <w:rPr>
          <w:rFonts w:ascii="Montserrat" w:eastAsiaTheme="minorHAnsi" w:hAnsi="Montserrat" w:cs="TimesNewRoman"/>
          <w:color w:val="FF0000"/>
          <w:sz w:val="22"/>
          <w:szCs w:val="22"/>
          <w:lang w:val="es-MX" w:eastAsia="en-US"/>
        </w:rPr>
      </w:pPr>
      <w:r>
        <w:rPr>
          <w:rFonts w:ascii="Montserrat" w:eastAsiaTheme="minorHAnsi" w:hAnsi="Montserrat" w:cs="TimesNewRoman"/>
          <w:color w:val="FF0000"/>
          <w:sz w:val="22"/>
          <w:szCs w:val="22"/>
          <w:lang w:val="es-MX" w:eastAsia="en-US"/>
        </w:rPr>
        <w:t>R. E</w:t>
      </w:r>
      <w:r w:rsidR="00196DC2">
        <w:rPr>
          <w:rFonts w:ascii="Montserrat" w:eastAsiaTheme="minorHAnsi" w:hAnsi="Montserrat" w:cs="TimesNewRoman"/>
          <w:color w:val="FF0000"/>
          <w:sz w:val="22"/>
          <w:szCs w:val="22"/>
          <w:lang w:val="es-MX" w:eastAsia="en-US"/>
        </w:rPr>
        <w:t>l 14 de mayo</w:t>
      </w:r>
      <w:r w:rsidR="00F52330">
        <w:rPr>
          <w:rFonts w:ascii="Montserrat" w:eastAsiaTheme="minorHAnsi" w:hAnsi="Montserrat" w:cs="TimesNewRoman"/>
          <w:color w:val="FF0000"/>
          <w:sz w:val="22"/>
          <w:szCs w:val="22"/>
          <w:lang w:val="es-MX" w:eastAsia="en-US"/>
        </w:rPr>
        <w:t xml:space="preserve"> de este año</w:t>
      </w:r>
      <w:r w:rsidR="00196DC2">
        <w:rPr>
          <w:rFonts w:ascii="Montserrat" w:eastAsiaTheme="minorHAnsi" w:hAnsi="Montserrat" w:cs="TimesNewRoman"/>
          <w:color w:val="FF0000"/>
          <w:sz w:val="22"/>
          <w:szCs w:val="22"/>
          <w:lang w:val="es-MX" w:eastAsia="en-US"/>
        </w:rPr>
        <w:t xml:space="preserve">, </w:t>
      </w:r>
      <w:r w:rsidR="00CE1AD8" w:rsidRPr="008D3CF9">
        <w:rPr>
          <w:rFonts w:ascii="Montserrat" w:eastAsiaTheme="minorHAnsi" w:hAnsi="Montserrat" w:cs="TimesNewRoman"/>
          <w:color w:val="FF0000"/>
          <w:sz w:val="22"/>
          <w:szCs w:val="22"/>
          <w:lang w:val="es-MX" w:eastAsia="en-US"/>
        </w:rPr>
        <w:t xml:space="preserve">se convocó </w:t>
      </w:r>
      <w:r w:rsidR="00F52330">
        <w:rPr>
          <w:rFonts w:ascii="Montserrat" w:eastAsiaTheme="minorHAnsi" w:hAnsi="Montserrat" w:cs="TimesNewRoman"/>
          <w:color w:val="FF0000"/>
          <w:sz w:val="22"/>
          <w:szCs w:val="22"/>
          <w:lang w:val="es-MX" w:eastAsia="en-US"/>
        </w:rPr>
        <w:t xml:space="preserve">a la Secretaría de Economía </w:t>
      </w:r>
      <w:r w:rsidR="00CE1AD8" w:rsidRPr="008D3CF9">
        <w:rPr>
          <w:rFonts w:ascii="Montserrat" w:eastAsiaTheme="minorHAnsi" w:hAnsi="Montserrat" w:cs="TimesNewRoman"/>
          <w:color w:val="FF0000"/>
          <w:sz w:val="22"/>
          <w:szCs w:val="22"/>
          <w:lang w:val="es-MX" w:eastAsia="en-US"/>
        </w:rPr>
        <w:t xml:space="preserve">a una reunión intersecretarial, con el fin de definir temas referentes a los grupos de trabajo </w:t>
      </w:r>
      <w:r w:rsidR="006D5876" w:rsidRPr="008D3CF9">
        <w:rPr>
          <w:rFonts w:ascii="Montserrat" w:eastAsiaTheme="minorHAnsi" w:hAnsi="Montserrat" w:cs="TimesNewRoman"/>
          <w:color w:val="FF0000"/>
          <w:sz w:val="22"/>
          <w:szCs w:val="22"/>
          <w:lang w:val="es-MX" w:eastAsia="en-US"/>
        </w:rPr>
        <w:t>para 2019</w:t>
      </w:r>
      <w:r w:rsidR="006D5876">
        <w:rPr>
          <w:rFonts w:ascii="Montserrat" w:eastAsiaTheme="minorHAnsi" w:hAnsi="Montserrat" w:cs="TimesNewRoman"/>
          <w:color w:val="FF0000"/>
          <w:sz w:val="22"/>
          <w:szCs w:val="22"/>
          <w:lang w:val="es-MX" w:eastAsia="en-US"/>
        </w:rPr>
        <w:t xml:space="preserve"> </w:t>
      </w:r>
      <w:r w:rsidR="00CE1AD8" w:rsidRPr="008D3CF9">
        <w:rPr>
          <w:rFonts w:ascii="Montserrat" w:eastAsiaTheme="minorHAnsi" w:hAnsi="Montserrat" w:cs="TimesNewRoman"/>
          <w:color w:val="FF0000"/>
          <w:sz w:val="22"/>
          <w:szCs w:val="22"/>
          <w:lang w:val="es-MX" w:eastAsia="en-US"/>
        </w:rPr>
        <w:t>del Consejo Nacional de la Agenda 2030, los comités de agenda por dependencia y las estrategias y metas comprometidas al 2</w:t>
      </w:r>
      <w:r w:rsidR="00F52330">
        <w:rPr>
          <w:rFonts w:ascii="Montserrat" w:eastAsiaTheme="minorHAnsi" w:hAnsi="Montserrat" w:cs="TimesNewRoman"/>
          <w:color w:val="FF0000"/>
          <w:sz w:val="22"/>
          <w:szCs w:val="22"/>
          <w:lang w:val="es-MX" w:eastAsia="en-US"/>
        </w:rPr>
        <w:t xml:space="preserve">020, la cual se llevará a cabo </w:t>
      </w:r>
      <w:r w:rsidR="00CE1AD8" w:rsidRPr="008D3CF9">
        <w:rPr>
          <w:rFonts w:ascii="Montserrat" w:eastAsiaTheme="minorHAnsi" w:hAnsi="Montserrat" w:cs="TimesNewRoman"/>
          <w:color w:val="FF0000"/>
          <w:sz w:val="22"/>
          <w:szCs w:val="22"/>
          <w:lang w:val="es-MX" w:eastAsia="en-US"/>
        </w:rPr>
        <w:t xml:space="preserve">el </w:t>
      </w:r>
      <w:r w:rsidR="00EF7542">
        <w:rPr>
          <w:rFonts w:ascii="Montserrat" w:eastAsiaTheme="minorHAnsi" w:hAnsi="Montserrat" w:cs="TimesNewRoman"/>
          <w:color w:val="FF0000"/>
          <w:sz w:val="22"/>
          <w:szCs w:val="22"/>
          <w:lang w:val="es-MX" w:eastAsia="en-US"/>
        </w:rPr>
        <w:t>0</w:t>
      </w:r>
      <w:r w:rsidR="00CE1AD8" w:rsidRPr="008D3CF9">
        <w:rPr>
          <w:rFonts w:ascii="Montserrat" w:eastAsiaTheme="minorHAnsi" w:hAnsi="Montserrat" w:cs="TimesNewRoman"/>
          <w:color w:val="FF0000"/>
          <w:sz w:val="22"/>
          <w:szCs w:val="22"/>
          <w:lang w:val="es-MX" w:eastAsia="en-US"/>
        </w:rPr>
        <w:t>3 de junio</w:t>
      </w:r>
      <w:r w:rsidR="00F52330">
        <w:rPr>
          <w:rFonts w:ascii="Montserrat" w:eastAsiaTheme="minorHAnsi" w:hAnsi="Montserrat" w:cs="TimesNewRoman"/>
          <w:color w:val="FF0000"/>
          <w:sz w:val="22"/>
          <w:szCs w:val="22"/>
          <w:lang w:val="es-MX" w:eastAsia="en-US"/>
        </w:rPr>
        <w:t xml:space="preserve"> de 2019</w:t>
      </w:r>
      <w:r w:rsidR="00CE1AD8" w:rsidRPr="008D3CF9">
        <w:rPr>
          <w:rFonts w:ascii="Montserrat" w:eastAsiaTheme="minorHAnsi" w:hAnsi="Montserrat" w:cs="TimesNewRoman"/>
          <w:color w:val="FF0000"/>
          <w:sz w:val="22"/>
          <w:szCs w:val="22"/>
          <w:lang w:val="es-MX" w:eastAsia="en-US"/>
        </w:rPr>
        <w:t>.</w:t>
      </w:r>
    </w:p>
    <w:sectPr w:rsidR="00860FF2" w:rsidRPr="00D66841" w:rsidSect="00A177E4">
      <w:headerReference w:type="default" r:id="rId9"/>
      <w:footerReference w:type="even" r:id="rId10"/>
      <w:footerReference w:type="default" r:id="rId11"/>
      <w:pgSz w:w="12240" w:h="15840" w:code="1"/>
      <w:pgMar w:top="2548" w:right="1418" w:bottom="1418"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661B4" w14:textId="77777777" w:rsidR="007579E0" w:rsidRDefault="007579E0" w:rsidP="00212964">
      <w:r>
        <w:separator/>
      </w:r>
    </w:p>
  </w:endnote>
  <w:endnote w:type="continuationSeparator" w:id="0">
    <w:p w14:paraId="353B9F63" w14:textId="77777777" w:rsidR="007579E0" w:rsidRDefault="007579E0" w:rsidP="0021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tserrat ExtraLight">
    <w:panose1 w:val="000003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D9D4A" w14:textId="77777777" w:rsidR="00C82B95" w:rsidRDefault="00C82B95" w:rsidP="00EE1DC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FF819" w14:textId="77777777" w:rsidR="00C82B95" w:rsidRDefault="00C82B95" w:rsidP="00C82B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ontserrat" w:hAnsi="Montserrat"/>
      </w:rPr>
      <w:id w:val="-136652783"/>
      <w:docPartObj>
        <w:docPartGallery w:val="Page Numbers (Bottom of Page)"/>
        <w:docPartUnique/>
      </w:docPartObj>
    </w:sdtPr>
    <w:sdtEndPr/>
    <w:sdtContent>
      <w:sdt>
        <w:sdtPr>
          <w:rPr>
            <w:rFonts w:ascii="Montserrat" w:hAnsi="Montserrat"/>
          </w:rPr>
          <w:id w:val="-1769616900"/>
          <w:docPartObj>
            <w:docPartGallery w:val="Page Numbers (Top of Page)"/>
            <w:docPartUnique/>
          </w:docPartObj>
        </w:sdtPr>
        <w:sdtEndPr/>
        <w:sdtContent>
          <w:p w14:paraId="2EFFD84D" w14:textId="531CE08A" w:rsidR="00225AB1" w:rsidRPr="00225AB1" w:rsidRDefault="00225AB1">
            <w:pPr>
              <w:pStyle w:val="Footer"/>
              <w:jc w:val="right"/>
              <w:rPr>
                <w:rFonts w:ascii="Montserrat" w:hAnsi="Montserrat"/>
              </w:rPr>
            </w:pPr>
            <w:r w:rsidRPr="00225AB1">
              <w:rPr>
                <w:rFonts w:ascii="Montserrat" w:hAnsi="Montserrat"/>
                <w:lang w:val="es-ES"/>
              </w:rPr>
              <w:t xml:space="preserve">Página </w:t>
            </w:r>
            <w:r w:rsidRPr="00225AB1">
              <w:rPr>
                <w:rFonts w:ascii="Montserrat" w:hAnsi="Montserrat"/>
                <w:b/>
                <w:bCs/>
              </w:rPr>
              <w:fldChar w:fldCharType="begin"/>
            </w:r>
            <w:r w:rsidRPr="00225AB1">
              <w:rPr>
                <w:rFonts w:ascii="Montserrat" w:hAnsi="Montserrat"/>
                <w:b/>
                <w:bCs/>
              </w:rPr>
              <w:instrText>PAGE</w:instrText>
            </w:r>
            <w:r w:rsidRPr="00225AB1">
              <w:rPr>
                <w:rFonts w:ascii="Montserrat" w:hAnsi="Montserrat"/>
                <w:b/>
                <w:bCs/>
              </w:rPr>
              <w:fldChar w:fldCharType="separate"/>
            </w:r>
            <w:r w:rsidR="00FE2842">
              <w:rPr>
                <w:rFonts w:ascii="Montserrat" w:hAnsi="Montserrat"/>
                <w:b/>
                <w:bCs/>
                <w:noProof/>
              </w:rPr>
              <w:t>1</w:t>
            </w:r>
            <w:r w:rsidRPr="00225AB1">
              <w:rPr>
                <w:rFonts w:ascii="Montserrat" w:hAnsi="Montserrat"/>
                <w:b/>
                <w:bCs/>
              </w:rPr>
              <w:fldChar w:fldCharType="end"/>
            </w:r>
            <w:r w:rsidRPr="00225AB1">
              <w:rPr>
                <w:rFonts w:ascii="Montserrat" w:hAnsi="Montserrat"/>
                <w:lang w:val="es-ES"/>
              </w:rPr>
              <w:t xml:space="preserve"> de </w:t>
            </w:r>
            <w:r w:rsidRPr="00225AB1">
              <w:rPr>
                <w:rFonts w:ascii="Montserrat" w:hAnsi="Montserrat"/>
                <w:b/>
                <w:bCs/>
              </w:rPr>
              <w:fldChar w:fldCharType="begin"/>
            </w:r>
            <w:r w:rsidRPr="00225AB1">
              <w:rPr>
                <w:rFonts w:ascii="Montserrat" w:hAnsi="Montserrat"/>
                <w:b/>
                <w:bCs/>
              </w:rPr>
              <w:instrText>NUMPAGES</w:instrText>
            </w:r>
            <w:r w:rsidRPr="00225AB1">
              <w:rPr>
                <w:rFonts w:ascii="Montserrat" w:hAnsi="Montserrat"/>
                <w:b/>
                <w:bCs/>
              </w:rPr>
              <w:fldChar w:fldCharType="separate"/>
            </w:r>
            <w:r w:rsidR="00FE2842">
              <w:rPr>
                <w:rFonts w:ascii="Montserrat" w:hAnsi="Montserrat"/>
                <w:b/>
                <w:bCs/>
                <w:noProof/>
              </w:rPr>
              <w:t>1</w:t>
            </w:r>
            <w:r w:rsidRPr="00225AB1">
              <w:rPr>
                <w:rFonts w:ascii="Montserrat" w:hAnsi="Montserrat"/>
                <w:b/>
                <w:bCs/>
              </w:rPr>
              <w:fldChar w:fldCharType="end"/>
            </w:r>
          </w:p>
        </w:sdtContent>
      </w:sdt>
    </w:sdtContent>
  </w:sdt>
  <w:p w14:paraId="32EC1661" w14:textId="77777777" w:rsidR="001C1358" w:rsidRDefault="001C1358" w:rsidP="00C82B95">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3BC16" w14:textId="77777777" w:rsidR="007579E0" w:rsidRDefault="007579E0" w:rsidP="00212964">
      <w:r>
        <w:separator/>
      </w:r>
    </w:p>
  </w:footnote>
  <w:footnote w:type="continuationSeparator" w:id="0">
    <w:p w14:paraId="1C841E15" w14:textId="77777777" w:rsidR="007579E0" w:rsidRDefault="007579E0" w:rsidP="00212964">
      <w:r>
        <w:continuationSeparator/>
      </w:r>
    </w:p>
  </w:footnote>
  <w:footnote w:id="1">
    <w:p w14:paraId="027BEAB5" w14:textId="77777777" w:rsidR="00F52330" w:rsidRPr="00681197" w:rsidRDefault="00F52330" w:rsidP="00F52330">
      <w:pPr>
        <w:pStyle w:val="FootnoteText"/>
        <w:jc w:val="both"/>
        <w:rPr>
          <w:lang w:val="es-ES"/>
        </w:rPr>
      </w:pPr>
      <w:r>
        <w:rPr>
          <w:rStyle w:val="FootnoteReference"/>
        </w:rPr>
        <w:footnoteRef/>
      </w:r>
      <w:r>
        <w:t xml:space="preserve"> </w:t>
      </w:r>
      <w:r w:rsidRPr="001D1D85">
        <w:rPr>
          <w:rFonts w:ascii="Arial" w:hAnsi="Arial" w:cs="Arial"/>
          <w:sz w:val="20"/>
          <w:szCs w:val="20"/>
          <w:lang w:val="es-ES"/>
        </w:rPr>
        <w:t xml:space="preserve">Informe Anual de Actividades 2018 de la Comisión Nacional de Derechos humanos. Disponible en: </w:t>
      </w:r>
      <w:hyperlink r:id="rId1" w:history="1">
        <w:r w:rsidRPr="001D1D85">
          <w:rPr>
            <w:rStyle w:val="Hyperlink"/>
            <w:rFonts w:ascii="Arial" w:hAnsi="Arial" w:cs="Arial"/>
            <w:sz w:val="20"/>
            <w:szCs w:val="20"/>
          </w:rPr>
          <w:t>http://informe.cndh.org.mx/menu.aspx?id=40113</w:t>
        </w:r>
      </w:hyperlink>
    </w:p>
  </w:footnote>
  <w:footnote w:id="2">
    <w:p w14:paraId="58F9E5EC" w14:textId="77777777" w:rsidR="004A55AD" w:rsidRPr="000579FC" w:rsidRDefault="004A55AD" w:rsidP="001D1D85">
      <w:pPr>
        <w:pStyle w:val="FootnoteText"/>
        <w:jc w:val="both"/>
        <w:rPr>
          <w:rFonts w:ascii="Montserrat ExtraLight" w:hAnsi="Montserrat ExtraLight"/>
          <w:color w:val="4E222D"/>
          <w:sz w:val="14"/>
          <w:szCs w:val="16"/>
        </w:rPr>
      </w:pPr>
      <w:r w:rsidRPr="00D92A3C">
        <w:rPr>
          <w:rStyle w:val="FootnoteReference"/>
          <w:rFonts w:ascii="Montserrat ExtraLight" w:hAnsi="Montserrat ExtraLight"/>
          <w:color w:val="000000" w:themeColor="text1"/>
          <w:sz w:val="14"/>
          <w:szCs w:val="16"/>
        </w:rPr>
        <w:footnoteRef/>
      </w:r>
      <w:r w:rsidRPr="00D92A3C">
        <w:rPr>
          <w:rFonts w:ascii="Montserrat ExtraLight" w:hAnsi="Montserrat ExtraLight"/>
          <w:color w:val="000000" w:themeColor="text1"/>
          <w:sz w:val="14"/>
          <w:szCs w:val="16"/>
        </w:rPr>
        <w:t xml:space="preserve"> </w:t>
      </w:r>
      <w:r w:rsidRPr="001D1D85">
        <w:rPr>
          <w:rFonts w:ascii="Arial" w:hAnsi="Arial" w:cs="Arial"/>
          <w:color w:val="000000" w:themeColor="text1"/>
          <w:sz w:val="20"/>
          <w:szCs w:val="20"/>
        </w:rPr>
        <w:t xml:space="preserve">Al procedimiento por el cual una o varias partes interesadas solicitan los buenos oficios del PNC para la resolución de cuestiones que puedan surgir con relación a posibles violaciones en la implementación de las </w:t>
      </w:r>
      <w:r w:rsidRPr="001D1D85">
        <w:rPr>
          <w:rFonts w:ascii="Arial" w:hAnsi="Arial" w:cs="Arial"/>
          <w:i/>
          <w:color w:val="000000" w:themeColor="text1"/>
          <w:sz w:val="20"/>
          <w:szCs w:val="20"/>
        </w:rPr>
        <w:t>Directrices</w:t>
      </w:r>
      <w:r w:rsidRPr="001D1D85">
        <w:rPr>
          <w:rFonts w:ascii="Arial" w:hAnsi="Arial" w:cs="Arial"/>
          <w:color w:val="000000" w:themeColor="text1"/>
          <w:sz w:val="20"/>
          <w:szCs w:val="20"/>
        </w:rPr>
        <w:t xml:space="preserve"> por parte de una empresa multinacional se le denomina instancia específica.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B3B26" w14:textId="291E1A76" w:rsidR="00062B33" w:rsidRDefault="00A177E4" w:rsidP="006C3E7B">
    <w:pPr>
      <w:jc w:val="center"/>
      <w:rPr>
        <w:rFonts w:ascii="Montserrat" w:hAnsi="Montserrat" w:cs="Arial"/>
        <w:b/>
        <w:sz w:val="22"/>
        <w:szCs w:val="22"/>
      </w:rPr>
    </w:pPr>
    <w:r>
      <w:rPr>
        <w:noProof/>
        <w:lang w:val="en-US" w:eastAsia="en-US"/>
      </w:rPr>
      <mc:AlternateContent>
        <mc:Choice Requires="wps">
          <w:drawing>
            <wp:anchor distT="0" distB="0" distL="114300" distR="114300" simplePos="0" relativeHeight="251667456" behindDoc="0" locked="0" layoutInCell="1" allowOverlap="1" wp14:anchorId="5B6BA0FA" wp14:editId="7E3FE10F">
              <wp:simplePos x="0" y="0"/>
              <wp:positionH relativeFrom="column">
                <wp:posOffset>1642745</wp:posOffset>
              </wp:positionH>
              <wp:positionV relativeFrom="paragraph">
                <wp:posOffset>-145414</wp:posOffset>
              </wp:positionV>
              <wp:extent cx="4619625" cy="1028700"/>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4619625" cy="1028700"/>
                      </a:xfrm>
                      <a:prstGeom prst="snip2Diag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9D53E0" w14:textId="77777777" w:rsidR="00D8715C" w:rsidRPr="00491C21" w:rsidRDefault="00D8715C" w:rsidP="00D8715C">
                          <w:pPr>
                            <w:pStyle w:val="Footer"/>
                            <w:jc w:val="right"/>
                            <w:rPr>
                              <w:rFonts w:ascii="Montserrat" w:hAnsi="Montserrat"/>
                              <w:b/>
                              <w:color w:val="B38E5D"/>
                              <w:sz w:val="18"/>
                              <w:szCs w:val="18"/>
                            </w:rPr>
                          </w:pPr>
                          <w:r w:rsidRPr="00491C21">
                            <w:rPr>
                              <w:rFonts w:ascii="Montserrat" w:hAnsi="Montserrat"/>
                              <w:b/>
                              <w:color w:val="B38E5D"/>
                              <w:sz w:val="18"/>
                              <w:szCs w:val="18"/>
                            </w:rPr>
                            <w:t>Subsecretaría para Asuntos Multilaterales y Derechos Humanos</w:t>
                          </w:r>
                        </w:p>
                        <w:p w14:paraId="47A7A429" w14:textId="77777777" w:rsidR="00D8715C" w:rsidRDefault="00D8715C" w:rsidP="00D8715C">
                          <w:pPr>
                            <w:pStyle w:val="Footer"/>
                            <w:jc w:val="right"/>
                            <w:rPr>
                              <w:rFonts w:ascii="Montserrat" w:hAnsi="Montserrat"/>
                              <w:b/>
                              <w:color w:val="B38E5D"/>
                              <w:sz w:val="18"/>
                              <w:szCs w:val="18"/>
                            </w:rPr>
                          </w:pPr>
                          <w:r w:rsidRPr="007E1539">
                            <w:rPr>
                              <w:rFonts w:ascii="Montserrat" w:hAnsi="Montserrat"/>
                              <w:b/>
                              <w:color w:val="B38E5D"/>
                              <w:sz w:val="18"/>
                              <w:szCs w:val="18"/>
                            </w:rPr>
                            <w:t>Dirección General de Derechos Humanos y Democracia</w:t>
                          </w:r>
                        </w:p>
                        <w:p w14:paraId="05518ACC" w14:textId="77777777" w:rsidR="00D8715C" w:rsidRDefault="00D8715C" w:rsidP="00D8715C">
                          <w:pPr>
                            <w:pStyle w:val="Footer"/>
                            <w:jc w:val="right"/>
                            <w:rPr>
                              <w:rFonts w:ascii="Montserrat" w:hAnsi="Montserrat"/>
                              <w:b/>
                              <w:color w:val="B38E5D"/>
                              <w:sz w:val="18"/>
                              <w:szCs w:val="18"/>
                            </w:rPr>
                          </w:pPr>
                        </w:p>
                        <w:p w14:paraId="244655AE" w14:textId="77777777" w:rsidR="00D8715C" w:rsidRDefault="00D8715C" w:rsidP="00D8715C">
                          <w:pPr>
                            <w:pStyle w:val="Footer"/>
                            <w:jc w:val="right"/>
                            <w:rPr>
                              <w:rFonts w:ascii="Montserrat" w:hAnsi="Montserrat"/>
                              <w:b/>
                              <w:color w:val="B38E5D"/>
                              <w:sz w:val="18"/>
                              <w:szCs w:val="18"/>
                            </w:rPr>
                          </w:pPr>
                        </w:p>
                        <w:p w14:paraId="3951B613" w14:textId="77777777" w:rsidR="00D8715C" w:rsidRDefault="00D8715C" w:rsidP="00D8715C">
                          <w:pPr>
                            <w:jc w:val="right"/>
                            <w:rPr>
                              <w:rFonts w:ascii="Montserrat" w:hAnsi="Montserrat"/>
                              <w:b/>
                              <w:bCs/>
                              <w:i/>
                              <w:iCs/>
                              <w:sz w:val="20"/>
                            </w:rPr>
                          </w:pPr>
                          <w:r>
                            <w:rPr>
                              <w:rFonts w:ascii="Montserrat" w:hAnsi="Montserrat"/>
                              <w:b/>
                              <w:bCs/>
                              <w:i/>
                              <w:iCs/>
                              <w:sz w:val="20"/>
                            </w:rPr>
                            <w:t>“2019, Año del Caudillo del Sur, Emiliano Zapata”</w:t>
                          </w:r>
                        </w:p>
                        <w:p w14:paraId="0EC2C3C8" w14:textId="77777777" w:rsidR="00D8715C" w:rsidRDefault="00D8715C" w:rsidP="00D8715C">
                          <w:pPr>
                            <w:pStyle w:val="Footer"/>
                            <w:jc w:val="right"/>
                            <w:rPr>
                              <w:rFonts w:ascii="Montserrat" w:hAnsi="Montserrat"/>
                              <w:b/>
                              <w:color w:val="B38E5D"/>
                              <w:sz w:val="18"/>
                              <w:szCs w:val="18"/>
                            </w:rPr>
                          </w:pPr>
                        </w:p>
                        <w:p w14:paraId="60DD9111" w14:textId="77777777" w:rsidR="00D8715C" w:rsidRDefault="00D8715C" w:rsidP="00D8715C">
                          <w:pPr>
                            <w:pStyle w:val="Footer"/>
                            <w:jc w:val="right"/>
                            <w:rPr>
                              <w:rFonts w:ascii="Montserrat" w:hAnsi="Montserrat"/>
                              <w:b/>
                              <w:color w:val="B38E5D"/>
                              <w:sz w:val="18"/>
                              <w:szCs w:val="18"/>
                            </w:rPr>
                          </w:pPr>
                        </w:p>
                        <w:p w14:paraId="2F1328F8" w14:textId="77777777" w:rsidR="00D8715C" w:rsidRPr="007E1539" w:rsidRDefault="00D8715C" w:rsidP="00D8715C">
                          <w:pPr>
                            <w:pStyle w:val="Footer"/>
                            <w:jc w:val="right"/>
                            <w:rPr>
                              <w:rFonts w:ascii="Montserrat" w:hAnsi="Montserrat"/>
                              <w:b/>
                              <w:color w:val="B38E5D"/>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BA0FA" id="Cuadro de texto 2" o:spid="_x0000_s1026" style="position:absolute;left:0;text-align:left;margin-left:129.35pt;margin-top:-11.45pt;width:363.75pt;height:8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619625,1028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" adj="-11796480,,5400" path="m,l4448172,r171453,171453l4619625,1028700r,l171453,1028700,,857247,,xe" fillcolor="white [3201]" stroked="f" strokeweight=".5pt">
              <v:stroke joinstyle="miter"/>
              <v:formulas/>
              <v:path arrowok="t" o:connecttype="custom" o:connectlocs="0,0;4448172,0;4619625,171453;4619625,1028700;4619625,1028700;171453,1028700;0,857247;0,0" o:connectangles="0,0,0,0,0,0,0,0" textboxrect="0,0,4619625,1028700"/>
              <v:textbox>
                <w:txbxContent>
                  <w:p w14:paraId="6D9D53E0" w14:textId="77777777" w:rsidR="00D8715C" w:rsidRPr="00491C21" w:rsidRDefault="00D8715C" w:rsidP="00D8715C">
                    <w:pPr>
                      <w:pStyle w:val="Piedepgina"/>
                      <w:jc w:val="right"/>
                      <w:rPr>
                        <w:rFonts w:ascii="Montserrat" w:hAnsi="Montserrat"/>
                        <w:b/>
                        <w:color w:val="B38E5D"/>
                        <w:sz w:val="18"/>
                        <w:szCs w:val="18"/>
                      </w:rPr>
                    </w:pPr>
                    <w:r w:rsidRPr="00491C21">
                      <w:rPr>
                        <w:rFonts w:ascii="Montserrat" w:hAnsi="Montserrat"/>
                        <w:b/>
                        <w:color w:val="B38E5D"/>
                        <w:sz w:val="18"/>
                        <w:szCs w:val="18"/>
                      </w:rPr>
                      <w:t>Subsecretaría para Asuntos Multilaterales y Derechos Humanos</w:t>
                    </w:r>
                  </w:p>
                  <w:p w14:paraId="47A7A429" w14:textId="77777777" w:rsidR="00D8715C" w:rsidRDefault="00D8715C" w:rsidP="00D8715C">
                    <w:pPr>
                      <w:pStyle w:val="Piedepgina"/>
                      <w:jc w:val="right"/>
                      <w:rPr>
                        <w:rFonts w:ascii="Montserrat" w:hAnsi="Montserrat"/>
                        <w:b/>
                        <w:color w:val="B38E5D"/>
                        <w:sz w:val="18"/>
                        <w:szCs w:val="18"/>
                      </w:rPr>
                    </w:pPr>
                    <w:r w:rsidRPr="007E1539">
                      <w:rPr>
                        <w:rFonts w:ascii="Montserrat" w:hAnsi="Montserrat"/>
                        <w:b/>
                        <w:color w:val="B38E5D"/>
                        <w:sz w:val="18"/>
                        <w:szCs w:val="18"/>
                      </w:rPr>
                      <w:t>Dirección General de Derechos Humanos y Democracia</w:t>
                    </w:r>
                  </w:p>
                  <w:p w14:paraId="05518ACC" w14:textId="77777777" w:rsidR="00D8715C" w:rsidRDefault="00D8715C" w:rsidP="00D8715C">
                    <w:pPr>
                      <w:pStyle w:val="Piedepgina"/>
                      <w:jc w:val="right"/>
                      <w:rPr>
                        <w:rFonts w:ascii="Montserrat" w:hAnsi="Montserrat"/>
                        <w:b/>
                        <w:color w:val="B38E5D"/>
                        <w:sz w:val="18"/>
                        <w:szCs w:val="18"/>
                      </w:rPr>
                    </w:pPr>
                  </w:p>
                  <w:p w14:paraId="244655AE" w14:textId="77777777" w:rsidR="00D8715C" w:rsidRDefault="00D8715C" w:rsidP="00D8715C">
                    <w:pPr>
                      <w:pStyle w:val="Piedepgina"/>
                      <w:jc w:val="right"/>
                      <w:rPr>
                        <w:rFonts w:ascii="Montserrat" w:hAnsi="Montserrat"/>
                        <w:b/>
                        <w:color w:val="B38E5D"/>
                        <w:sz w:val="18"/>
                        <w:szCs w:val="18"/>
                      </w:rPr>
                    </w:pPr>
                  </w:p>
                  <w:p w14:paraId="3951B613" w14:textId="77777777" w:rsidR="00D8715C" w:rsidRDefault="00D8715C" w:rsidP="00D8715C">
                    <w:pPr>
                      <w:jc w:val="right"/>
                      <w:rPr>
                        <w:rFonts w:ascii="Montserrat" w:hAnsi="Montserrat"/>
                        <w:b/>
                        <w:bCs/>
                        <w:i/>
                        <w:iCs/>
                        <w:sz w:val="20"/>
                      </w:rPr>
                    </w:pPr>
                    <w:r>
                      <w:rPr>
                        <w:rFonts w:ascii="Montserrat" w:hAnsi="Montserrat"/>
                        <w:b/>
                        <w:bCs/>
                        <w:i/>
                        <w:iCs/>
                        <w:sz w:val="20"/>
                      </w:rPr>
                      <w:t>“2019, Año del Caudillo del Sur, Emiliano Zapata”</w:t>
                    </w:r>
                  </w:p>
                  <w:p w14:paraId="0EC2C3C8" w14:textId="77777777" w:rsidR="00D8715C" w:rsidRDefault="00D8715C" w:rsidP="00D8715C">
                    <w:pPr>
                      <w:pStyle w:val="Piedepgina"/>
                      <w:jc w:val="right"/>
                      <w:rPr>
                        <w:rFonts w:ascii="Montserrat" w:hAnsi="Montserrat"/>
                        <w:b/>
                        <w:color w:val="B38E5D"/>
                        <w:sz w:val="18"/>
                        <w:szCs w:val="18"/>
                      </w:rPr>
                    </w:pPr>
                  </w:p>
                  <w:p w14:paraId="60DD9111" w14:textId="77777777" w:rsidR="00D8715C" w:rsidRDefault="00D8715C" w:rsidP="00D8715C">
                    <w:pPr>
                      <w:pStyle w:val="Piedepgina"/>
                      <w:jc w:val="right"/>
                      <w:rPr>
                        <w:rFonts w:ascii="Montserrat" w:hAnsi="Montserrat"/>
                        <w:b/>
                        <w:color w:val="B38E5D"/>
                        <w:sz w:val="18"/>
                        <w:szCs w:val="18"/>
                      </w:rPr>
                    </w:pPr>
                  </w:p>
                  <w:p w14:paraId="2F1328F8" w14:textId="77777777" w:rsidR="00D8715C" w:rsidRPr="007E1539" w:rsidRDefault="00D8715C" w:rsidP="00D8715C">
                    <w:pPr>
                      <w:pStyle w:val="Piedepgina"/>
                      <w:jc w:val="right"/>
                      <w:rPr>
                        <w:rFonts w:ascii="Montserrat" w:hAnsi="Montserrat"/>
                        <w:b/>
                        <w:color w:val="B38E5D"/>
                        <w:sz w:val="18"/>
                        <w:szCs w:val="18"/>
                      </w:rPr>
                    </w:pPr>
                  </w:p>
                </w:txbxContent>
              </v:textbox>
            </v:shape>
          </w:pict>
        </mc:Fallback>
      </mc:AlternateContent>
    </w:r>
    <w:r w:rsidR="00D8715C">
      <w:rPr>
        <w:noProof/>
        <w:lang w:val="en-US" w:eastAsia="en-US"/>
      </w:rPr>
      <w:drawing>
        <wp:anchor distT="0" distB="0" distL="114300" distR="114300" simplePos="0" relativeHeight="251659264" behindDoc="0" locked="0" layoutInCell="1" allowOverlap="1" wp14:anchorId="002F9DA2" wp14:editId="27B74410">
          <wp:simplePos x="0" y="0"/>
          <wp:positionH relativeFrom="column">
            <wp:posOffset>-88265</wp:posOffset>
          </wp:positionH>
          <wp:positionV relativeFrom="paragraph">
            <wp:posOffset>-197485</wp:posOffset>
          </wp:positionV>
          <wp:extent cx="1811020" cy="1028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E_HOTIZONTAL_FB.jpg"/>
                  <pic:cNvPicPr/>
                </pic:nvPicPr>
                <pic:blipFill rotWithShape="1">
                  <a:blip r:embed="rId1">
                    <a:extLst>
                      <a:ext uri="{28A0092B-C50C-407E-A947-70E740481C1C}">
                        <a14:useLocalDpi xmlns:a14="http://schemas.microsoft.com/office/drawing/2010/main" val="0"/>
                      </a:ext>
                    </a:extLst>
                  </a:blip>
                  <a:srcRect l="28756" t="25669" r="27399" b="27505"/>
                  <a:stretch/>
                </pic:blipFill>
                <pic:spPr bwMode="auto">
                  <a:xfrm>
                    <a:off x="0" y="0"/>
                    <a:ext cx="1811020"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79056F" w14:textId="577B1D41" w:rsidR="00062B33" w:rsidRDefault="00062B33" w:rsidP="006C3E7B">
    <w:pPr>
      <w:jc w:val="center"/>
      <w:rPr>
        <w:rFonts w:ascii="Montserrat" w:hAnsi="Montserrat" w:cs="Arial"/>
        <w:b/>
        <w:sz w:val="22"/>
        <w:szCs w:val="22"/>
      </w:rPr>
    </w:pPr>
  </w:p>
  <w:p w14:paraId="7A1C1185" w14:textId="51CE78CD" w:rsidR="006C3E7B" w:rsidRDefault="006C3E7B" w:rsidP="006C3E7B">
    <w:pPr>
      <w:jc w:val="center"/>
      <w:rPr>
        <w:rFonts w:ascii="Montserrat" w:hAnsi="Montserrat" w:cs="Arial"/>
        <w:b/>
        <w:sz w:val="22"/>
        <w:szCs w:val="22"/>
      </w:rPr>
    </w:pPr>
  </w:p>
  <w:p w14:paraId="21D906FE" w14:textId="77777777" w:rsidR="006C3E7B" w:rsidRDefault="006C3E7B" w:rsidP="006C3E7B">
    <w:pPr>
      <w:jc w:val="center"/>
      <w:rPr>
        <w:rFonts w:ascii="Montserrat" w:hAnsi="Montserrat" w:cs="Arial"/>
        <w:b/>
        <w:sz w:val="22"/>
        <w:szCs w:val="22"/>
      </w:rPr>
    </w:pPr>
  </w:p>
  <w:p w14:paraId="4C7CE321" w14:textId="70C5E080" w:rsidR="00212964" w:rsidRDefault="005E7A6F">
    <w:pPr>
      <w:pStyle w:val="Header"/>
    </w:pPr>
    <w:r>
      <w:rPr>
        <w:noProof/>
        <w:lang w:val="en-US"/>
      </w:rPr>
      <w:drawing>
        <wp:anchor distT="0" distB="0" distL="114300" distR="114300" simplePos="0" relativeHeight="251665408" behindDoc="1" locked="0" layoutInCell="1" allowOverlap="1" wp14:anchorId="53D57A3B" wp14:editId="3FBEFF60">
          <wp:simplePos x="0" y="0"/>
          <wp:positionH relativeFrom="column">
            <wp:posOffset>-1149985</wp:posOffset>
          </wp:positionH>
          <wp:positionV relativeFrom="paragraph">
            <wp:posOffset>1595120</wp:posOffset>
          </wp:positionV>
          <wp:extent cx="7793355" cy="82391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S_membretada.png"/>
                  <pic:cNvPicPr/>
                </pic:nvPicPr>
                <pic:blipFill rotWithShape="1">
                  <a:blip r:embed="rId2">
                    <a:extLst>
                      <a:ext uri="{28A0092B-C50C-407E-A947-70E740481C1C}">
                        <a14:useLocalDpi xmlns:a14="http://schemas.microsoft.com/office/drawing/2010/main" val="0"/>
                      </a:ext>
                    </a:extLst>
                  </a:blip>
                  <a:srcRect t="18302"/>
                  <a:stretch/>
                </pic:blipFill>
                <pic:spPr bwMode="auto">
                  <a:xfrm>
                    <a:off x="0" y="0"/>
                    <a:ext cx="7793355" cy="823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5A3"/>
    <w:multiLevelType w:val="hybridMultilevel"/>
    <w:tmpl w:val="49B2BD9E"/>
    <w:lvl w:ilvl="0" w:tplc="2DF8D34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21425D"/>
    <w:multiLevelType w:val="hybridMultilevel"/>
    <w:tmpl w:val="C7A4605E"/>
    <w:lvl w:ilvl="0" w:tplc="507E5470">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2C71DDD"/>
    <w:multiLevelType w:val="hybridMultilevel"/>
    <w:tmpl w:val="14D21F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A72C6"/>
    <w:multiLevelType w:val="hybridMultilevel"/>
    <w:tmpl w:val="DF4057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682010"/>
    <w:multiLevelType w:val="hybridMultilevel"/>
    <w:tmpl w:val="B14E76C0"/>
    <w:lvl w:ilvl="0" w:tplc="16A636B2">
      <w:start w:val="3"/>
      <w:numFmt w:val="bullet"/>
      <w:lvlText w:val="-"/>
      <w:lvlJc w:val="left"/>
      <w:pPr>
        <w:ind w:left="720" w:hanging="360"/>
      </w:pPr>
      <w:rPr>
        <w:rFonts w:ascii="Montserrat" w:eastAsiaTheme="minorHAnsi" w:hAnsi="Montserrat" w:cs="TimesNew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8D1192"/>
    <w:multiLevelType w:val="hybridMultilevel"/>
    <w:tmpl w:val="7068C6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060B3F"/>
    <w:multiLevelType w:val="hybridMultilevel"/>
    <w:tmpl w:val="9D7C4846"/>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428D4"/>
    <w:multiLevelType w:val="hybridMultilevel"/>
    <w:tmpl w:val="0D06EB8A"/>
    <w:lvl w:ilvl="0" w:tplc="080A000F">
      <w:start w:val="1"/>
      <w:numFmt w:val="decimal"/>
      <w:lvlText w:val="%1."/>
      <w:lvlJc w:val="left"/>
      <w:pPr>
        <w:ind w:left="870" w:hanging="360"/>
      </w:pPr>
    </w:lvl>
    <w:lvl w:ilvl="1" w:tplc="080A0019" w:tentative="1">
      <w:start w:val="1"/>
      <w:numFmt w:val="lowerLetter"/>
      <w:lvlText w:val="%2."/>
      <w:lvlJc w:val="left"/>
      <w:pPr>
        <w:ind w:left="1590" w:hanging="360"/>
      </w:pPr>
    </w:lvl>
    <w:lvl w:ilvl="2" w:tplc="080A001B" w:tentative="1">
      <w:start w:val="1"/>
      <w:numFmt w:val="lowerRoman"/>
      <w:lvlText w:val="%3."/>
      <w:lvlJc w:val="right"/>
      <w:pPr>
        <w:ind w:left="2310" w:hanging="180"/>
      </w:pPr>
    </w:lvl>
    <w:lvl w:ilvl="3" w:tplc="080A000F" w:tentative="1">
      <w:start w:val="1"/>
      <w:numFmt w:val="decimal"/>
      <w:lvlText w:val="%4."/>
      <w:lvlJc w:val="left"/>
      <w:pPr>
        <w:ind w:left="3030" w:hanging="360"/>
      </w:pPr>
    </w:lvl>
    <w:lvl w:ilvl="4" w:tplc="080A0019" w:tentative="1">
      <w:start w:val="1"/>
      <w:numFmt w:val="lowerLetter"/>
      <w:lvlText w:val="%5."/>
      <w:lvlJc w:val="left"/>
      <w:pPr>
        <w:ind w:left="3750" w:hanging="360"/>
      </w:pPr>
    </w:lvl>
    <w:lvl w:ilvl="5" w:tplc="080A001B" w:tentative="1">
      <w:start w:val="1"/>
      <w:numFmt w:val="lowerRoman"/>
      <w:lvlText w:val="%6."/>
      <w:lvlJc w:val="right"/>
      <w:pPr>
        <w:ind w:left="4470" w:hanging="180"/>
      </w:pPr>
    </w:lvl>
    <w:lvl w:ilvl="6" w:tplc="080A000F" w:tentative="1">
      <w:start w:val="1"/>
      <w:numFmt w:val="decimal"/>
      <w:lvlText w:val="%7."/>
      <w:lvlJc w:val="left"/>
      <w:pPr>
        <w:ind w:left="5190" w:hanging="360"/>
      </w:pPr>
    </w:lvl>
    <w:lvl w:ilvl="7" w:tplc="080A0019" w:tentative="1">
      <w:start w:val="1"/>
      <w:numFmt w:val="lowerLetter"/>
      <w:lvlText w:val="%8."/>
      <w:lvlJc w:val="left"/>
      <w:pPr>
        <w:ind w:left="5910" w:hanging="360"/>
      </w:pPr>
    </w:lvl>
    <w:lvl w:ilvl="8" w:tplc="080A001B" w:tentative="1">
      <w:start w:val="1"/>
      <w:numFmt w:val="lowerRoman"/>
      <w:lvlText w:val="%9."/>
      <w:lvlJc w:val="right"/>
      <w:pPr>
        <w:ind w:left="6630" w:hanging="180"/>
      </w:pPr>
    </w:lvl>
  </w:abstractNum>
  <w:abstractNum w:abstractNumId="8" w15:restartNumberingAfterBreak="0">
    <w:nsid w:val="260673FD"/>
    <w:multiLevelType w:val="hybridMultilevel"/>
    <w:tmpl w:val="E7041F1E"/>
    <w:lvl w:ilvl="0" w:tplc="471695BE">
      <w:start w:val="1"/>
      <w:numFmt w:val="decimal"/>
      <w:lvlText w:val="%1."/>
      <w:lvlJc w:val="left"/>
      <w:pPr>
        <w:ind w:left="856" w:hanging="360"/>
      </w:pPr>
      <w:rPr>
        <w:rFonts w:ascii="Arial" w:eastAsiaTheme="minorHAnsi" w:hAnsi="Arial" w:cs="Arial"/>
      </w:rPr>
    </w:lvl>
    <w:lvl w:ilvl="1" w:tplc="080A0003" w:tentative="1">
      <w:start w:val="1"/>
      <w:numFmt w:val="bullet"/>
      <w:lvlText w:val="o"/>
      <w:lvlJc w:val="left"/>
      <w:pPr>
        <w:ind w:left="1576" w:hanging="360"/>
      </w:pPr>
      <w:rPr>
        <w:rFonts w:ascii="Courier New" w:hAnsi="Courier New" w:cs="Courier New" w:hint="default"/>
      </w:rPr>
    </w:lvl>
    <w:lvl w:ilvl="2" w:tplc="080A0005" w:tentative="1">
      <w:start w:val="1"/>
      <w:numFmt w:val="bullet"/>
      <w:lvlText w:val=""/>
      <w:lvlJc w:val="left"/>
      <w:pPr>
        <w:ind w:left="2296" w:hanging="360"/>
      </w:pPr>
      <w:rPr>
        <w:rFonts w:ascii="Wingdings" w:hAnsi="Wingdings" w:hint="default"/>
      </w:rPr>
    </w:lvl>
    <w:lvl w:ilvl="3" w:tplc="080A0001" w:tentative="1">
      <w:start w:val="1"/>
      <w:numFmt w:val="bullet"/>
      <w:lvlText w:val=""/>
      <w:lvlJc w:val="left"/>
      <w:pPr>
        <w:ind w:left="3016" w:hanging="360"/>
      </w:pPr>
      <w:rPr>
        <w:rFonts w:ascii="Symbol" w:hAnsi="Symbol" w:hint="default"/>
      </w:rPr>
    </w:lvl>
    <w:lvl w:ilvl="4" w:tplc="080A0003" w:tentative="1">
      <w:start w:val="1"/>
      <w:numFmt w:val="bullet"/>
      <w:lvlText w:val="o"/>
      <w:lvlJc w:val="left"/>
      <w:pPr>
        <w:ind w:left="3736" w:hanging="360"/>
      </w:pPr>
      <w:rPr>
        <w:rFonts w:ascii="Courier New" w:hAnsi="Courier New" w:cs="Courier New" w:hint="default"/>
      </w:rPr>
    </w:lvl>
    <w:lvl w:ilvl="5" w:tplc="080A0005" w:tentative="1">
      <w:start w:val="1"/>
      <w:numFmt w:val="bullet"/>
      <w:lvlText w:val=""/>
      <w:lvlJc w:val="left"/>
      <w:pPr>
        <w:ind w:left="4456" w:hanging="360"/>
      </w:pPr>
      <w:rPr>
        <w:rFonts w:ascii="Wingdings" w:hAnsi="Wingdings" w:hint="default"/>
      </w:rPr>
    </w:lvl>
    <w:lvl w:ilvl="6" w:tplc="080A0001" w:tentative="1">
      <w:start w:val="1"/>
      <w:numFmt w:val="bullet"/>
      <w:lvlText w:val=""/>
      <w:lvlJc w:val="left"/>
      <w:pPr>
        <w:ind w:left="5176" w:hanging="360"/>
      </w:pPr>
      <w:rPr>
        <w:rFonts w:ascii="Symbol" w:hAnsi="Symbol" w:hint="default"/>
      </w:rPr>
    </w:lvl>
    <w:lvl w:ilvl="7" w:tplc="080A0003" w:tentative="1">
      <w:start w:val="1"/>
      <w:numFmt w:val="bullet"/>
      <w:lvlText w:val="o"/>
      <w:lvlJc w:val="left"/>
      <w:pPr>
        <w:ind w:left="5896" w:hanging="360"/>
      </w:pPr>
      <w:rPr>
        <w:rFonts w:ascii="Courier New" w:hAnsi="Courier New" w:cs="Courier New" w:hint="default"/>
      </w:rPr>
    </w:lvl>
    <w:lvl w:ilvl="8" w:tplc="080A0005" w:tentative="1">
      <w:start w:val="1"/>
      <w:numFmt w:val="bullet"/>
      <w:lvlText w:val=""/>
      <w:lvlJc w:val="left"/>
      <w:pPr>
        <w:ind w:left="6616" w:hanging="360"/>
      </w:pPr>
      <w:rPr>
        <w:rFonts w:ascii="Wingdings" w:hAnsi="Wingdings" w:hint="default"/>
      </w:rPr>
    </w:lvl>
  </w:abstractNum>
  <w:abstractNum w:abstractNumId="9" w15:restartNumberingAfterBreak="0">
    <w:nsid w:val="35EA09C1"/>
    <w:multiLevelType w:val="hybridMultilevel"/>
    <w:tmpl w:val="AB84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FC206B"/>
    <w:multiLevelType w:val="hybridMultilevel"/>
    <w:tmpl w:val="F6E41F38"/>
    <w:lvl w:ilvl="0" w:tplc="080A0017">
      <w:start w:val="1"/>
      <w:numFmt w:val="lowerLetter"/>
      <w:lvlText w:val="%1)"/>
      <w:lvlJc w:val="left"/>
      <w:pPr>
        <w:ind w:left="1068" w:hanging="360"/>
      </w:pPr>
      <w:rPr>
        <w:rFonts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7BC4709"/>
    <w:multiLevelType w:val="hybridMultilevel"/>
    <w:tmpl w:val="64269E00"/>
    <w:lvl w:ilvl="0" w:tplc="913635FC">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9CA04FB"/>
    <w:multiLevelType w:val="hybridMultilevel"/>
    <w:tmpl w:val="EAEC0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BF193F"/>
    <w:multiLevelType w:val="hybridMultilevel"/>
    <w:tmpl w:val="49B2BD9E"/>
    <w:lvl w:ilvl="0" w:tplc="2DF8D34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74825AE"/>
    <w:multiLevelType w:val="hybridMultilevel"/>
    <w:tmpl w:val="DF0C68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450103"/>
    <w:multiLevelType w:val="hybridMultilevel"/>
    <w:tmpl w:val="074C3D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1C055B0"/>
    <w:multiLevelType w:val="hybridMultilevel"/>
    <w:tmpl w:val="FFDE7762"/>
    <w:lvl w:ilvl="0" w:tplc="24AEA19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63AA4F23"/>
    <w:multiLevelType w:val="hybridMultilevel"/>
    <w:tmpl w:val="DF0C68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99543A"/>
    <w:multiLevelType w:val="hybridMultilevel"/>
    <w:tmpl w:val="49B2BD9E"/>
    <w:lvl w:ilvl="0" w:tplc="2DF8D34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80A2159"/>
    <w:multiLevelType w:val="hybridMultilevel"/>
    <w:tmpl w:val="49B2BD9E"/>
    <w:lvl w:ilvl="0" w:tplc="2DF8D34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CBB1071"/>
    <w:multiLevelType w:val="hybridMultilevel"/>
    <w:tmpl w:val="38988A3C"/>
    <w:lvl w:ilvl="0" w:tplc="CD7C933E">
      <w:start w:val="11"/>
      <w:numFmt w:val="bullet"/>
      <w:lvlText w:val="-"/>
      <w:lvlJc w:val="left"/>
      <w:pPr>
        <w:ind w:left="720" w:hanging="360"/>
      </w:pPr>
      <w:rPr>
        <w:rFonts w:ascii="Montserrat" w:eastAsia="Times"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981DD5"/>
    <w:multiLevelType w:val="hybridMultilevel"/>
    <w:tmpl w:val="49B2BD9E"/>
    <w:lvl w:ilvl="0" w:tplc="2DF8D34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46717C"/>
    <w:multiLevelType w:val="hybridMultilevel"/>
    <w:tmpl w:val="D6F41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22A0775"/>
    <w:multiLevelType w:val="hybridMultilevel"/>
    <w:tmpl w:val="0A92E8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1A4A0F"/>
    <w:multiLevelType w:val="hybridMultilevel"/>
    <w:tmpl w:val="49B2BD9E"/>
    <w:lvl w:ilvl="0" w:tplc="2DF8D342">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2"/>
  </w:num>
  <w:num w:numId="2">
    <w:abstractNumId w:val="13"/>
  </w:num>
  <w:num w:numId="3">
    <w:abstractNumId w:val="9"/>
  </w:num>
  <w:num w:numId="4">
    <w:abstractNumId w:val="11"/>
  </w:num>
  <w:num w:numId="5">
    <w:abstractNumId w:val="1"/>
  </w:num>
  <w:num w:numId="6">
    <w:abstractNumId w:val="18"/>
  </w:num>
  <w:num w:numId="7">
    <w:abstractNumId w:val="21"/>
  </w:num>
  <w:num w:numId="8">
    <w:abstractNumId w:val="0"/>
  </w:num>
  <w:num w:numId="9">
    <w:abstractNumId w:val="19"/>
  </w:num>
  <w:num w:numId="10">
    <w:abstractNumId w:val="24"/>
  </w:num>
  <w:num w:numId="11">
    <w:abstractNumId w:val="12"/>
  </w:num>
  <w:num w:numId="12">
    <w:abstractNumId w:val="8"/>
  </w:num>
  <w:num w:numId="13">
    <w:abstractNumId w:val="2"/>
  </w:num>
  <w:num w:numId="14">
    <w:abstractNumId w:val="16"/>
  </w:num>
  <w:num w:numId="15">
    <w:abstractNumId w:val="7"/>
  </w:num>
  <w:num w:numId="16">
    <w:abstractNumId w:val="20"/>
  </w:num>
  <w:num w:numId="17">
    <w:abstractNumId w:val="23"/>
  </w:num>
  <w:num w:numId="18">
    <w:abstractNumId w:val="4"/>
  </w:num>
  <w:num w:numId="19">
    <w:abstractNumId w:val="17"/>
  </w:num>
  <w:num w:numId="20">
    <w:abstractNumId w:val="14"/>
  </w:num>
  <w:num w:numId="21">
    <w:abstractNumId w:val="3"/>
  </w:num>
  <w:num w:numId="22">
    <w:abstractNumId w:val="5"/>
  </w:num>
  <w:num w:numId="23">
    <w:abstractNumId w:val="10"/>
  </w:num>
  <w:num w:numId="24">
    <w:abstractNumId w:val="15"/>
  </w:num>
  <w:num w:numId="25">
    <w:abstractNumId w:val="1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64"/>
    <w:rsid w:val="00033600"/>
    <w:rsid w:val="00046249"/>
    <w:rsid w:val="00051205"/>
    <w:rsid w:val="000606C6"/>
    <w:rsid w:val="00062B33"/>
    <w:rsid w:val="0006723B"/>
    <w:rsid w:val="00081744"/>
    <w:rsid w:val="0008287E"/>
    <w:rsid w:val="00094CAA"/>
    <w:rsid w:val="000A78DA"/>
    <w:rsid w:val="000C1647"/>
    <w:rsid w:val="000E07DB"/>
    <w:rsid w:val="000E7320"/>
    <w:rsid w:val="000F2667"/>
    <w:rsid w:val="0010073F"/>
    <w:rsid w:val="00101003"/>
    <w:rsid w:val="00101249"/>
    <w:rsid w:val="00111450"/>
    <w:rsid w:val="0011296B"/>
    <w:rsid w:val="00120B13"/>
    <w:rsid w:val="00122CD1"/>
    <w:rsid w:val="00137041"/>
    <w:rsid w:val="0015030F"/>
    <w:rsid w:val="00171349"/>
    <w:rsid w:val="0019466D"/>
    <w:rsid w:val="00196544"/>
    <w:rsid w:val="00196DC2"/>
    <w:rsid w:val="001B29F8"/>
    <w:rsid w:val="001B6084"/>
    <w:rsid w:val="001C1358"/>
    <w:rsid w:val="001C2DAD"/>
    <w:rsid w:val="001D0537"/>
    <w:rsid w:val="001D1D85"/>
    <w:rsid w:val="001D1DAA"/>
    <w:rsid w:val="00212964"/>
    <w:rsid w:val="002242AF"/>
    <w:rsid w:val="00225AB1"/>
    <w:rsid w:val="00241F97"/>
    <w:rsid w:val="00245D80"/>
    <w:rsid w:val="0025069B"/>
    <w:rsid w:val="00256785"/>
    <w:rsid w:val="002573D1"/>
    <w:rsid w:val="00260A2B"/>
    <w:rsid w:val="002659C3"/>
    <w:rsid w:val="0027715B"/>
    <w:rsid w:val="00295B27"/>
    <w:rsid w:val="00297262"/>
    <w:rsid w:val="002A4049"/>
    <w:rsid w:val="002B2604"/>
    <w:rsid w:val="002C4A34"/>
    <w:rsid w:val="002E0DD3"/>
    <w:rsid w:val="002E148B"/>
    <w:rsid w:val="002E3E7F"/>
    <w:rsid w:val="002E6968"/>
    <w:rsid w:val="002F3956"/>
    <w:rsid w:val="003042A6"/>
    <w:rsid w:val="00330F65"/>
    <w:rsid w:val="003317A2"/>
    <w:rsid w:val="00332505"/>
    <w:rsid w:val="0034575C"/>
    <w:rsid w:val="0035305F"/>
    <w:rsid w:val="00353AD0"/>
    <w:rsid w:val="00370DDB"/>
    <w:rsid w:val="00373EB5"/>
    <w:rsid w:val="003837A5"/>
    <w:rsid w:val="0039374F"/>
    <w:rsid w:val="003A08DD"/>
    <w:rsid w:val="003A58DD"/>
    <w:rsid w:val="003B5DB2"/>
    <w:rsid w:val="003C19C8"/>
    <w:rsid w:val="003C550C"/>
    <w:rsid w:val="003D6C95"/>
    <w:rsid w:val="003E02AD"/>
    <w:rsid w:val="003E6125"/>
    <w:rsid w:val="003E68D0"/>
    <w:rsid w:val="003F045E"/>
    <w:rsid w:val="00401399"/>
    <w:rsid w:val="004030EE"/>
    <w:rsid w:val="0041063E"/>
    <w:rsid w:val="0041308A"/>
    <w:rsid w:val="004219D1"/>
    <w:rsid w:val="00437569"/>
    <w:rsid w:val="00442459"/>
    <w:rsid w:val="00452E42"/>
    <w:rsid w:val="0045579B"/>
    <w:rsid w:val="00462351"/>
    <w:rsid w:val="00467DFE"/>
    <w:rsid w:val="0047098B"/>
    <w:rsid w:val="004A55AD"/>
    <w:rsid w:val="004B43A2"/>
    <w:rsid w:val="004B7F38"/>
    <w:rsid w:val="004D2396"/>
    <w:rsid w:val="004E2945"/>
    <w:rsid w:val="004E3711"/>
    <w:rsid w:val="004E4A65"/>
    <w:rsid w:val="004E7D90"/>
    <w:rsid w:val="0051056D"/>
    <w:rsid w:val="00520645"/>
    <w:rsid w:val="0052154D"/>
    <w:rsid w:val="00545B5C"/>
    <w:rsid w:val="00563702"/>
    <w:rsid w:val="00574E75"/>
    <w:rsid w:val="005752A8"/>
    <w:rsid w:val="00580AC9"/>
    <w:rsid w:val="005918F1"/>
    <w:rsid w:val="005954A0"/>
    <w:rsid w:val="005975EA"/>
    <w:rsid w:val="005A212D"/>
    <w:rsid w:val="005A4883"/>
    <w:rsid w:val="005B0D2B"/>
    <w:rsid w:val="005B1CC0"/>
    <w:rsid w:val="005C209E"/>
    <w:rsid w:val="005C7818"/>
    <w:rsid w:val="005D456D"/>
    <w:rsid w:val="005D564B"/>
    <w:rsid w:val="005E6B01"/>
    <w:rsid w:val="005E7A6F"/>
    <w:rsid w:val="005F1CE2"/>
    <w:rsid w:val="005F3776"/>
    <w:rsid w:val="00602FC0"/>
    <w:rsid w:val="00613759"/>
    <w:rsid w:val="006306EA"/>
    <w:rsid w:val="00632958"/>
    <w:rsid w:val="00663A59"/>
    <w:rsid w:val="00673F96"/>
    <w:rsid w:val="00683D2B"/>
    <w:rsid w:val="00684024"/>
    <w:rsid w:val="00684DB3"/>
    <w:rsid w:val="006B05E9"/>
    <w:rsid w:val="006C3E7B"/>
    <w:rsid w:val="006C7F0A"/>
    <w:rsid w:val="006D5876"/>
    <w:rsid w:val="006D6032"/>
    <w:rsid w:val="006D72D9"/>
    <w:rsid w:val="006E6DE7"/>
    <w:rsid w:val="006F4725"/>
    <w:rsid w:val="00704B48"/>
    <w:rsid w:val="00710AAD"/>
    <w:rsid w:val="0072502B"/>
    <w:rsid w:val="00733E34"/>
    <w:rsid w:val="00734252"/>
    <w:rsid w:val="0074226C"/>
    <w:rsid w:val="00743B5F"/>
    <w:rsid w:val="0074596E"/>
    <w:rsid w:val="007579E0"/>
    <w:rsid w:val="00762338"/>
    <w:rsid w:val="007742C2"/>
    <w:rsid w:val="00774E33"/>
    <w:rsid w:val="007762A6"/>
    <w:rsid w:val="00777516"/>
    <w:rsid w:val="007942EA"/>
    <w:rsid w:val="007B1E75"/>
    <w:rsid w:val="007C450E"/>
    <w:rsid w:val="007D2C0B"/>
    <w:rsid w:val="007E32DF"/>
    <w:rsid w:val="007F4AE0"/>
    <w:rsid w:val="008139C0"/>
    <w:rsid w:val="008150FB"/>
    <w:rsid w:val="00844008"/>
    <w:rsid w:val="00860FF2"/>
    <w:rsid w:val="008A29C3"/>
    <w:rsid w:val="008B457F"/>
    <w:rsid w:val="008D1E0C"/>
    <w:rsid w:val="008D3CF9"/>
    <w:rsid w:val="008D6F9F"/>
    <w:rsid w:val="008E3C45"/>
    <w:rsid w:val="008F4D10"/>
    <w:rsid w:val="0093281B"/>
    <w:rsid w:val="009414A2"/>
    <w:rsid w:val="0095245B"/>
    <w:rsid w:val="00953F09"/>
    <w:rsid w:val="0096357B"/>
    <w:rsid w:val="0096504D"/>
    <w:rsid w:val="00984DC0"/>
    <w:rsid w:val="00987FA9"/>
    <w:rsid w:val="00991E71"/>
    <w:rsid w:val="009A00AC"/>
    <w:rsid w:val="009A3ED4"/>
    <w:rsid w:val="009A475F"/>
    <w:rsid w:val="009A7973"/>
    <w:rsid w:val="009B0C79"/>
    <w:rsid w:val="009B3A4C"/>
    <w:rsid w:val="009C043C"/>
    <w:rsid w:val="009C217D"/>
    <w:rsid w:val="009D050E"/>
    <w:rsid w:val="009D06AD"/>
    <w:rsid w:val="009D53FF"/>
    <w:rsid w:val="009D5F8B"/>
    <w:rsid w:val="009D77A8"/>
    <w:rsid w:val="009E4426"/>
    <w:rsid w:val="009F4F95"/>
    <w:rsid w:val="00A01E83"/>
    <w:rsid w:val="00A177E4"/>
    <w:rsid w:val="00A2286B"/>
    <w:rsid w:val="00A517C8"/>
    <w:rsid w:val="00A60BBC"/>
    <w:rsid w:val="00A65399"/>
    <w:rsid w:val="00A74810"/>
    <w:rsid w:val="00A8112B"/>
    <w:rsid w:val="00A97B8B"/>
    <w:rsid w:val="00AC4708"/>
    <w:rsid w:val="00AD3915"/>
    <w:rsid w:val="00AE1615"/>
    <w:rsid w:val="00AE24A8"/>
    <w:rsid w:val="00AE7CAC"/>
    <w:rsid w:val="00AF30C6"/>
    <w:rsid w:val="00B03271"/>
    <w:rsid w:val="00B04E5A"/>
    <w:rsid w:val="00B1075C"/>
    <w:rsid w:val="00B328EF"/>
    <w:rsid w:val="00B42D03"/>
    <w:rsid w:val="00B4356F"/>
    <w:rsid w:val="00B4358E"/>
    <w:rsid w:val="00B436EB"/>
    <w:rsid w:val="00B4773A"/>
    <w:rsid w:val="00B86560"/>
    <w:rsid w:val="00B8699C"/>
    <w:rsid w:val="00BC0F7E"/>
    <w:rsid w:val="00BD7BA6"/>
    <w:rsid w:val="00BE35E0"/>
    <w:rsid w:val="00BF1A5E"/>
    <w:rsid w:val="00C03C8A"/>
    <w:rsid w:val="00C04CBB"/>
    <w:rsid w:val="00C05C6C"/>
    <w:rsid w:val="00C07653"/>
    <w:rsid w:val="00C4041B"/>
    <w:rsid w:val="00C4067D"/>
    <w:rsid w:val="00C41F32"/>
    <w:rsid w:val="00C50D9B"/>
    <w:rsid w:val="00C60F81"/>
    <w:rsid w:val="00C7165D"/>
    <w:rsid w:val="00C72CD5"/>
    <w:rsid w:val="00C81C53"/>
    <w:rsid w:val="00C82B95"/>
    <w:rsid w:val="00C83E05"/>
    <w:rsid w:val="00C8697B"/>
    <w:rsid w:val="00C87D2D"/>
    <w:rsid w:val="00CA3869"/>
    <w:rsid w:val="00CC2163"/>
    <w:rsid w:val="00CC24DE"/>
    <w:rsid w:val="00CC576E"/>
    <w:rsid w:val="00CE1AD8"/>
    <w:rsid w:val="00CE2727"/>
    <w:rsid w:val="00CE2C15"/>
    <w:rsid w:val="00CF376D"/>
    <w:rsid w:val="00D10497"/>
    <w:rsid w:val="00D11781"/>
    <w:rsid w:val="00D125F8"/>
    <w:rsid w:val="00D14275"/>
    <w:rsid w:val="00D15C14"/>
    <w:rsid w:val="00D224F9"/>
    <w:rsid w:val="00D23A83"/>
    <w:rsid w:val="00D339CA"/>
    <w:rsid w:val="00D3440D"/>
    <w:rsid w:val="00D44675"/>
    <w:rsid w:val="00D5527A"/>
    <w:rsid w:val="00D6264E"/>
    <w:rsid w:val="00D64771"/>
    <w:rsid w:val="00D662D1"/>
    <w:rsid w:val="00D66841"/>
    <w:rsid w:val="00D749FF"/>
    <w:rsid w:val="00D75744"/>
    <w:rsid w:val="00D763C0"/>
    <w:rsid w:val="00D8715C"/>
    <w:rsid w:val="00D871EC"/>
    <w:rsid w:val="00D92A3C"/>
    <w:rsid w:val="00DB1110"/>
    <w:rsid w:val="00DB2B3A"/>
    <w:rsid w:val="00DC7E52"/>
    <w:rsid w:val="00DE5B41"/>
    <w:rsid w:val="00DE741E"/>
    <w:rsid w:val="00DF7E1D"/>
    <w:rsid w:val="00E0031F"/>
    <w:rsid w:val="00E15E6C"/>
    <w:rsid w:val="00E2272E"/>
    <w:rsid w:val="00E33989"/>
    <w:rsid w:val="00E67145"/>
    <w:rsid w:val="00E74ACB"/>
    <w:rsid w:val="00E814F8"/>
    <w:rsid w:val="00EA3EAD"/>
    <w:rsid w:val="00EA5899"/>
    <w:rsid w:val="00EB122A"/>
    <w:rsid w:val="00EB2203"/>
    <w:rsid w:val="00EC7C95"/>
    <w:rsid w:val="00ED2CA0"/>
    <w:rsid w:val="00EE135F"/>
    <w:rsid w:val="00EF7542"/>
    <w:rsid w:val="00F14E5C"/>
    <w:rsid w:val="00F2191D"/>
    <w:rsid w:val="00F32C2C"/>
    <w:rsid w:val="00F41072"/>
    <w:rsid w:val="00F4475C"/>
    <w:rsid w:val="00F52330"/>
    <w:rsid w:val="00F5733D"/>
    <w:rsid w:val="00F574E4"/>
    <w:rsid w:val="00F62709"/>
    <w:rsid w:val="00F67352"/>
    <w:rsid w:val="00F67C3D"/>
    <w:rsid w:val="00F77722"/>
    <w:rsid w:val="00F821C4"/>
    <w:rsid w:val="00F91ADD"/>
    <w:rsid w:val="00F94896"/>
    <w:rsid w:val="00FA38F6"/>
    <w:rsid w:val="00FA5DDC"/>
    <w:rsid w:val="00FB3436"/>
    <w:rsid w:val="00FB3E9B"/>
    <w:rsid w:val="00FC1D81"/>
    <w:rsid w:val="00FC2A81"/>
    <w:rsid w:val="00FC728A"/>
    <w:rsid w:val="00FD5E76"/>
    <w:rsid w:val="00FE2842"/>
    <w:rsid w:val="00FF6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7CD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964"/>
    <w:pPr>
      <w:spacing w:after="0" w:line="240" w:lineRule="auto"/>
    </w:pPr>
    <w:rPr>
      <w:rFonts w:ascii="Times" w:eastAsia="Times" w:hAnsi="Times" w:cs="Times New Roman"/>
      <w:sz w:val="24"/>
      <w:szCs w:val="20"/>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964"/>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HeaderChar">
    <w:name w:val="Header Char"/>
    <w:basedOn w:val="DefaultParagraphFont"/>
    <w:link w:val="Header"/>
    <w:uiPriority w:val="99"/>
    <w:rsid w:val="00212964"/>
  </w:style>
  <w:style w:type="paragraph" w:styleId="Footer">
    <w:name w:val="footer"/>
    <w:basedOn w:val="Normal"/>
    <w:link w:val="FooterChar"/>
    <w:uiPriority w:val="99"/>
    <w:unhideWhenUsed/>
    <w:rsid w:val="00212964"/>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FooterChar">
    <w:name w:val="Footer Char"/>
    <w:basedOn w:val="DefaultParagraphFont"/>
    <w:link w:val="Footer"/>
    <w:uiPriority w:val="99"/>
    <w:rsid w:val="00212964"/>
  </w:style>
  <w:style w:type="paragraph" w:styleId="NoSpacing">
    <w:name w:val="No Spacing"/>
    <w:basedOn w:val="Normal"/>
    <w:link w:val="NoSpacingChar"/>
    <w:uiPriority w:val="1"/>
    <w:qFormat/>
    <w:rsid w:val="00212964"/>
    <w:rPr>
      <w:rFonts w:ascii="Arial" w:eastAsiaTheme="minorHAnsi" w:hAnsi="Arial" w:cs="Arial"/>
      <w:szCs w:val="24"/>
      <w:lang w:val="es-MX" w:eastAsia="es-MX"/>
    </w:rPr>
  </w:style>
  <w:style w:type="character" w:customStyle="1" w:styleId="NoSpacingChar">
    <w:name w:val="No Spacing Char"/>
    <w:basedOn w:val="DefaultParagraphFont"/>
    <w:link w:val="NoSpacing"/>
    <w:uiPriority w:val="1"/>
    <w:rsid w:val="00212964"/>
    <w:rPr>
      <w:rFonts w:ascii="Arial" w:hAnsi="Arial" w:cs="Arial"/>
      <w:sz w:val="24"/>
      <w:szCs w:val="24"/>
      <w:lang w:eastAsia="es-MX"/>
    </w:rPr>
  </w:style>
  <w:style w:type="paragraph" w:customStyle="1" w:styleId="Default">
    <w:name w:val="Default"/>
    <w:rsid w:val="0021296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D339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9CA"/>
    <w:rPr>
      <w:rFonts w:ascii="Segoe UI" w:eastAsia="Times" w:hAnsi="Segoe UI" w:cs="Segoe UI"/>
      <w:sz w:val="18"/>
      <w:szCs w:val="18"/>
      <w:lang w:val="es-ES_tradnl" w:eastAsia="es-ES"/>
    </w:rPr>
  </w:style>
  <w:style w:type="paragraph" w:customStyle="1" w:styleId="wordsection1">
    <w:name w:val="wordsection1"/>
    <w:basedOn w:val="Normal"/>
    <w:rsid w:val="00C41F32"/>
    <w:pPr>
      <w:spacing w:before="100" w:beforeAutospacing="1" w:after="100" w:afterAutospacing="1"/>
    </w:pPr>
    <w:rPr>
      <w:rFonts w:ascii="Times New Roman" w:eastAsiaTheme="minorHAnsi" w:hAnsi="Times New Roman"/>
      <w:szCs w:val="24"/>
      <w:lang w:val="es-MX" w:eastAsia="es-MX"/>
    </w:rPr>
  </w:style>
  <w:style w:type="paragraph" w:customStyle="1" w:styleId="Cuadrculamedia21">
    <w:name w:val="Cuadrícula media 21"/>
    <w:basedOn w:val="Normal"/>
    <w:uiPriority w:val="1"/>
    <w:rsid w:val="006306EA"/>
    <w:rPr>
      <w:rFonts w:ascii="Cambria" w:eastAsiaTheme="minorHAnsi" w:hAnsi="Cambria"/>
      <w:sz w:val="22"/>
      <w:szCs w:val="22"/>
      <w:lang w:val="es-MX" w:eastAsia="en-US"/>
    </w:rPr>
  </w:style>
  <w:style w:type="paragraph" w:styleId="ListParagraph">
    <w:name w:val="List Paragraph"/>
    <w:aliases w:val="Dot pt,No Spacing1,List Paragraph Char Char Char,Indicator Text,List Paragraph1,Numbered Para 1,Colorful List - Accent 11,Bullet 1,F5 List Paragraph,Bullet Points,viñetas,lp1,List Paragraph2,MAIN CONTENT,Normal numbered,3"/>
    <w:basedOn w:val="Normal"/>
    <w:link w:val="ListParagraphChar"/>
    <w:qFormat/>
    <w:rsid w:val="00D125F8"/>
    <w:pPr>
      <w:ind w:left="720"/>
      <w:contextualSpacing/>
    </w:p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viñetas Char,3 Char"/>
    <w:link w:val="ListParagraph"/>
    <w:qFormat/>
    <w:locked/>
    <w:rsid w:val="00D125F8"/>
    <w:rPr>
      <w:rFonts w:ascii="Times" w:eastAsia="Times" w:hAnsi="Times" w:cs="Times New Roman"/>
      <w:sz w:val="24"/>
      <w:szCs w:val="20"/>
      <w:lang w:val="es-ES_tradnl" w:eastAsia="es-ES"/>
    </w:rPr>
  </w:style>
  <w:style w:type="character" w:customStyle="1" w:styleId="FootnoteTextChar">
    <w:name w:val="Footnote Text Char"/>
    <w:aliases w:val="fn Char,nota Char,pie Char,independiente Char,Letrero Char,margen Char,_TEXTO NOTA PIE DE PAGINA Char,Pie Char,de Char,página Char,margen Car Car Char,Car1 Char, Car Car Car Car Char, Car Car Car Car Car Char,Letrero Car Car Char"/>
    <w:basedOn w:val="DefaultParagraphFont"/>
    <w:link w:val="FootnoteText"/>
    <w:uiPriority w:val="99"/>
    <w:locked/>
    <w:rsid w:val="00D125F8"/>
    <w:rPr>
      <w:rFonts w:ascii="Times" w:hAnsi="Times" w:cs="Times"/>
      <w:lang w:eastAsia="es-ES"/>
    </w:rPr>
  </w:style>
  <w:style w:type="paragraph" w:styleId="FootnoteText">
    <w:name w:val="footnote text"/>
    <w:aliases w:val="fn,nota,pie,independiente,Letrero,margen,_TEXTO NOTA PIE DE PAGINA,Pie,de,página,margen Car Car,Car1, Car Car Car Car, Car Car Car Car Car,Letrero Car Car,margen Car Ca,margen Car Ca Car, Car Car Car Car1,Texto1, Car Car,C"/>
    <w:basedOn w:val="Normal"/>
    <w:link w:val="FootnoteTextChar"/>
    <w:uiPriority w:val="99"/>
    <w:unhideWhenUsed/>
    <w:qFormat/>
    <w:rsid w:val="00D125F8"/>
    <w:rPr>
      <w:rFonts w:eastAsiaTheme="minorHAnsi" w:cs="Times"/>
      <w:sz w:val="22"/>
      <w:szCs w:val="22"/>
      <w:lang w:val="es-MX"/>
    </w:rPr>
  </w:style>
  <w:style w:type="character" w:customStyle="1" w:styleId="TextonotapieCar1">
    <w:name w:val="Texto nota pie Car1"/>
    <w:basedOn w:val="DefaultParagraphFont"/>
    <w:uiPriority w:val="99"/>
    <w:semiHidden/>
    <w:rsid w:val="00D125F8"/>
    <w:rPr>
      <w:rFonts w:ascii="Times" w:eastAsia="Times" w:hAnsi="Times" w:cs="Times New Roman"/>
      <w:sz w:val="20"/>
      <w:szCs w:val="20"/>
      <w:lang w:val="es-ES_tradnl" w:eastAsia="es-ES"/>
    </w:rPr>
  </w:style>
  <w:style w:type="paragraph" w:customStyle="1" w:styleId="Titulo1">
    <w:name w:val="Titulo 1"/>
    <w:basedOn w:val="Normal"/>
    <w:rsid w:val="009A3ED4"/>
    <w:pPr>
      <w:pBdr>
        <w:bottom w:val="single" w:sz="12" w:space="1" w:color="auto"/>
      </w:pBdr>
      <w:spacing w:before="120"/>
      <w:jc w:val="both"/>
      <w:outlineLvl w:val="0"/>
    </w:pPr>
    <w:rPr>
      <w:rFonts w:ascii="Times New Roman" w:eastAsia="Times New Roman" w:hAnsi="Times New Roman" w:cs="Arial"/>
      <w:b/>
      <w:sz w:val="18"/>
      <w:szCs w:val="18"/>
      <w:lang w:val="es-MX" w:eastAsia="es-MX"/>
    </w:rPr>
  </w:style>
  <w:style w:type="paragraph" w:customStyle="1" w:styleId="Texto">
    <w:name w:val="Texto"/>
    <w:basedOn w:val="Normal"/>
    <w:link w:val="TextoCar"/>
    <w:rsid w:val="00987FA9"/>
    <w:pPr>
      <w:spacing w:after="101" w:line="216" w:lineRule="exact"/>
      <w:ind w:firstLine="288"/>
      <w:jc w:val="both"/>
    </w:pPr>
    <w:rPr>
      <w:rFonts w:ascii="Arial" w:eastAsia="Times New Roman" w:hAnsi="Arial" w:cs="Arial"/>
      <w:sz w:val="18"/>
      <w:lang w:val="es-ES"/>
    </w:rPr>
  </w:style>
  <w:style w:type="character" w:customStyle="1" w:styleId="TextoCar">
    <w:name w:val="Texto Car"/>
    <w:link w:val="Texto"/>
    <w:locked/>
    <w:rsid w:val="00987FA9"/>
    <w:rPr>
      <w:rFonts w:ascii="Arial" w:eastAsia="Times New Roman" w:hAnsi="Arial" w:cs="Arial"/>
      <w:sz w:val="18"/>
      <w:szCs w:val="20"/>
      <w:lang w:val="es-ES" w:eastAsia="es-ES"/>
    </w:rPr>
  </w:style>
  <w:style w:type="character" w:styleId="PageNumber">
    <w:name w:val="page number"/>
    <w:basedOn w:val="DefaultParagraphFont"/>
    <w:uiPriority w:val="99"/>
    <w:semiHidden/>
    <w:unhideWhenUsed/>
    <w:rsid w:val="00C82B95"/>
  </w:style>
  <w:style w:type="table" w:styleId="TableGrid">
    <w:name w:val="Table Grid"/>
    <w:basedOn w:val="TableNormal"/>
    <w:uiPriority w:val="39"/>
    <w:rsid w:val="00D74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569"/>
    <w:rPr>
      <w:color w:val="0563C1" w:themeColor="hyperlink"/>
      <w:u w:val="single"/>
    </w:rPr>
  </w:style>
  <w:style w:type="character" w:styleId="FootnoteReference">
    <w:name w:val="footnote reference"/>
    <w:aliases w:val="Ref,de nota al pie,normal,4_G,Footnotes refss,referencia nota al pie,BVI fnr,Appel note de bas de page,Footnote number,Footnote symbol,Footnote,f1,Ref. de nota al pie.,referencia nota al pi...,16 Point,Superscript 6 Point,norm,f"/>
    <w:basedOn w:val="DefaultParagraphFont"/>
    <w:uiPriority w:val="99"/>
    <w:unhideWhenUsed/>
    <w:qFormat/>
    <w:rsid w:val="004A55AD"/>
    <w:rPr>
      <w:vertAlign w:val="superscript"/>
    </w:rPr>
  </w:style>
  <w:style w:type="paragraph" w:styleId="NormalWeb">
    <w:name w:val="Normal (Web)"/>
    <w:basedOn w:val="Normal"/>
    <w:uiPriority w:val="99"/>
    <w:unhideWhenUsed/>
    <w:rsid w:val="003837A5"/>
    <w:pPr>
      <w:spacing w:before="100" w:beforeAutospacing="1" w:after="100" w:afterAutospacing="1"/>
    </w:pPr>
    <w:rPr>
      <w:rFonts w:ascii="Times New Roman" w:eastAsia="Calibri" w:hAnsi="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2819">
      <w:bodyDiv w:val="1"/>
      <w:marLeft w:val="0"/>
      <w:marRight w:val="0"/>
      <w:marTop w:val="0"/>
      <w:marBottom w:val="0"/>
      <w:divBdr>
        <w:top w:val="none" w:sz="0" w:space="0" w:color="auto"/>
        <w:left w:val="none" w:sz="0" w:space="0" w:color="auto"/>
        <w:bottom w:val="none" w:sz="0" w:space="0" w:color="auto"/>
        <w:right w:val="none" w:sz="0" w:space="0" w:color="auto"/>
      </w:divBdr>
    </w:div>
    <w:div w:id="553587509">
      <w:bodyDiv w:val="1"/>
      <w:marLeft w:val="0"/>
      <w:marRight w:val="0"/>
      <w:marTop w:val="0"/>
      <w:marBottom w:val="0"/>
      <w:divBdr>
        <w:top w:val="none" w:sz="0" w:space="0" w:color="auto"/>
        <w:left w:val="none" w:sz="0" w:space="0" w:color="auto"/>
        <w:bottom w:val="none" w:sz="0" w:space="0" w:color="auto"/>
        <w:right w:val="none" w:sz="0" w:space="0" w:color="auto"/>
      </w:divBdr>
    </w:div>
    <w:div w:id="565264786">
      <w:bodyDiv w:val="1"/>
      <w:marLeft w:val="0"/>
      <w:marRight w:val="0"/>
      <w:marTop w:val="0"/>
      <w:marBottom w:val="0"/>
      <w:divBdr>
        <w:top w:val="none" w:sz="0" w:space="0" w:color="auto"/>
        <w:left w:val="none" w:sz="0" w:space="0" w:color="auto"/>
        <w:bottom w:val="none" w:sz="0" w:space="0" w:color="auto"/>
        <w:right w:val="none" w:sz="0" w:space="0" w:color="auto"/>
      </w:divBdr>
    </w:div>
    <w:div w:id="601031355">
      <w:bodyDiv w:val="1"/>
      <w:marLeft w:val="0"/>
      <w:marRight w:val="0"/>
      <w:marTop w:val="0"/>
      <w:marBottom w:val="0"/>
      <w:divBdr>
        <w:top w:val="none" w:sz="0" w:space="0" w:color="auto"/>
        <w:left w:val="none" w:sz="0" w:space="0" w:color="auto"/>
        <w:bottom w:val="none" w:sz="0" w:space="0" w:color="auto"/>
        <w:right w:val="none" w:sz="0" w:space="0" w:color="auto"/>
      </w:divBdr>
    </w:div>
    <w:div w:id="619991496">
      <w:bodyDiv w:val="1"/>
      <w:marLeft w:val="0"/>
      <w:marRight w:val="0"/>
      <w:marTop w:val="0"/>
      <w:marBottom w:val="0"/>
      <w:divBdr>
        <w:top w:val="none" w:sz="0" w:space="0" w:color="auto"/>
        <w:left w:val="none" w:sz="0" w:space="0" w:color="auto"/>
        <w:bottom w:val="none" w:sz="0" w:space="0" w:color="auto"/>
        <w:right w:val="none" w:sz="0" w:space="0" w:color="auto"/>
      </w:divBdr>
    </w:div>
    <w:div w:id="649990408">
      <w:bodyDiv w:val="1"/>
      <w:marLeft w:val="0"/>
      <w:marRight w:val="0"/>
      <w:marTop w:val="0"/>
      <w:marBottom w:val="0"/>
      <w:divBdr>
        <w:top w:val="none" w:sz="0" w:space="0" w:color="auto"/>
        <w:left w:val="none" w:sz="0" w:space="0" w:color="auto"/>
        <w:bottom w:val="none" w:sz="0" w:space="0" w:color="auto"/>
        <w:right w:val="none" w:sz="0" w:space="0" w:color="auto"/>
      </w:divBdr>
    </w:div>
    <w:div w:id="691957441">
      <w:bodyDiv w:val="1"/>
      <w:marLeft w:val="0"/>
      <w:marRight w:val="0"/>
      <w:marTop w:val="0"/>
      <w:marBottom w:val="0"/>
      <w:divBdr>
        <w:top w:val="none" w:sz="0" w:space="0" w:color="auto"/>
        <w:left w:val="none" w:sz="0" w:space="0" w:color="auto"/>
        <w:bottom w:val="none" w:sz="0" w:space="0" w:color="auto"/>
        <w:right w:val="none" w:sz="0" w:space="0" w:color="auto"/>
      </w:divBdr>
    </w:div>
    <w:div w:id="1319844805">
      <w:bodyDiv w:val="1"/>
      <w:marLeft w:val="0"/>
      <w:marRight w:val="0"/>
      <w:marTop w:val="0"/>
      <w:marBottom w:val="0"/>
      <w:divBdr>
        <w:top w:val="none" w:sz="0" w:space="0" w:color="auto"/>
        <w:left w:val="none" w:sz="0" w:space="0" w:color="auto"/>
        <w:bottom w:val="none" w:sz="0" w:space="0" w:color="auto"/>
        <w:right w:val="none" w:sz="0" w:space="0" w:color="auto"/>
      </w:divBdr>
    </w:div>
    <w:div w:id="1464034446">
      <w:bodyDiv w:val="1"/>
      <w:marLeft w:val="0"/>
      <w:marRight w:val="0"/>
      <w:marTop w:val="0"/>
      <w:marBottom w:val="0"/>
      <w:divBdr>
        <w:top w:val="none" w:sz="0" w:space="0" w:color="auto"/>
        <w:left w:val="none" w:sz="0" w:space="0" w:color="auto"/>
        <w:bottom w:val="none" w:sz="0" w:space="0" w:color="auto"/>
        <w:right w:val="none" w:sz="0" w:space="0" w:color="auto"/>
      </w:divBdr>
    </w:div>
    <w:div w:id="1727290005">
      <w:bodyDiv w:val="1"/>
      <w:marLeft w:val="0"/>
      <w:marRight w:val="0"/>
      <w:marTop w:val="0"/>
      <w:marBottom w:val="0"/>
      <w:divBdr>
        <w:top w:val="none" w:sz="0" w:space="0" w:color="auto"/>
        <w:left w:val="none" w:sz="0" w:space="0" w:color="auto"/>
        <w:bottom w:val="none" w:sz="0" w:space="0" w:color="auto"/>
        <w:right w:val="none" w:sz="0" w:space="0" w:color="auto"/>
      </w:divBdr>
    </w:div>
    <w:div w:id="1731684144">
      <w:bodyDiv w:val="1"/>
      <w:marLeft w:val="0"/>
      <w:marRight w:val="0"/>
      <w:marTop w:val="0"/>
      <w:marBottom w:val="0"/>
      <w:divBdr>
        <w:top w:val="none" w:sz="0" w:space="0" w:color="auto"/>
        <w:left w:val="none" w:sz="0" w:space="0" w:color="auto"/>
        <w:bottom w:val="none" w:sz="0" w:space="0" w:color="auto"/>
        <w:right w:val="none" w:sz="0" w:space="0" w:color="auto"/>
      </w:divBdr>
    </w:div>
    <w:div w:id="18456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e/acciones-y-programas/responsabilidad-social-empresari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informe.cndh.org.mx/menu.aspx?id=4011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2F5929-ACDE-41D1-A4BC-DACE5FDCB7EC}">
  <ds:schemaRefs>
    <ds:schemaRef ds:uri="http://schemas.openxmlformats.org/officeDocument/2006/bibliography"/>
  </ds:schemaRefs>
</ds:datastoreItem>
</file>

<file path=customXml/itemProps2.xml><?xml version="1.0" encoding="utf-8"?>
<ds:datastoreItem xmlns:ds="http://schemas.openxmlformats.org/officeDocument/2006/customXml" ds:itemID="{32E8EB54-8E02-45C5-9A47-BB0CF042CE11}"/>
</file>

<file path=customXml/itemProps3.xml><?xml version="1.0" encoding="utf-8"?>
<ds:datastoreItem xmlns:ds="http://schemas.openxmlformats.org/officeDocument/2006/customXml" ds:itemID="{425CBFEF-1D08-4C26-BA16-6DA722506508}"/>
</file>

<file path=customXml/itemProps4.xml><?xml version="1.0" encoding="utf-8"?>
<ds:datastoreItem xmlns:ds="http://schemas.openxmlformats.org/officeDocument/2006/customXml" ds:itemID="{A195AAD3-700C-40A3-A611-237048137530}"/>
</file>

<file path=docProps/app.xml><?xml version="1.0" encoding="utf-8"?>
<Properties xmlns="http://schemas.openxmlformats.org/officeDocument/2006/extended-properties" xmlns:vt="http://schemas.openxmlformats.org/officeDocument/2006/docPropsVTypes">
  <Template>Normal.dotm</Template>
  <TotalTime>2</TotalTime>
  <Pages>4</Pages>
  <Words>1887</Words>
  <Characters>10756</Characters>
  <Application>Microsoft Office Word</Application>
  <DocSecurity>4</DocSecurity>
  <Lines>89</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Fuentes Manzano, Brenda</dc:creator>
  <cp:lastModifiedBy>Emilia Hernández Martínez</cp:lastModifiedBy>
  <cp:revision>2</cp:revision>
  <cp:lastPrinted>2019-03-12T22:31:00Z</cp:lastPrinted>
  <dcterms:created xsi:type="dcterms:W3CDTF">2019-06-14T18:27:00Z</dcterms:created>
  <dcterms:modified xsi:type="dcterms:W3CDTF">2019-06-14T18:27:00Z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