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C2ABF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O</w:t>
      </w: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HCHR Accountability and Remedy Project Part III</w:t>
      </w:r>
    </w:p>
    <w:p w14:paraId="62009529" w14:textId="04ACA0C5" w:rsidR="004C4244" w:rsidRDefault="004C4244" w:rsidP="00746EFE">
      <w:pPr>
        <w:pStyle w:val="HTMLPreformatted"/>
        <w:shd w:val="clear" w:color="auto" w:fill="FFFFFF"/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Questionnaire</w:t>
      </w:r>
      <w:r w:rsid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 xml:space="preserve"> for </w:t>
      </w:r>
      <w:r w:rsidR="0016472C" w:rsidRP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Industry, Multi-Stakeholder, or Other Collaborative Initiatives</w:t>
      </w:r>
      <w:r w:rsid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 xml:space="preserve"> that have Grievance Mechanisms</w:t>
      </w:r>
    </w:p>
    <w:p w14:paraId="4B673370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244" w14:paraId="734E5279" w14:textId="77777777" w:rsidTr="004C4244">
        <w:tc>
          <w:tcPr>
            <w:tcW w:w="9016" w:type="dxa"/>
            <w:shd w:val="clear" w:color="auto" w:fill="D9D9D9" w:themeFill="background1" w:themeFillShade="D9"/>
          </w:tcPr>
          <w:p w14:paraId="512D3EF5" w14:textId="1BF792BE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Welcome to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OHCHR's targeted questionnaire for </w:t>
            </w:r>
            <w:r w:rsidR="0016472C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industry, multi-stakeholder, or other collaborative initiatives for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Part III of the Accountability and Remedy Project (ARP III). The aim of ARP III is to develop credible, workable and practical recommendations to enhance the effectiveness of non-State-based grievance mechanisms dealing with business-related human rights harms.  Further information on ARP III can be found in OHCHR’s paper on scope at:  https://www.ohchr.org/Documents/Issues/Business/ARP/ARPIII-PoW.pdf. </w:t>
            </w:r>
          </w:p>
          <w:p w14:paraId="03C55466" w14:textId="77777777" w:rsidR="000402F4" w:rsidRPr="000402F4" w:rsidRDefault="000402F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6D33" w14:textId="441CC5CB" w:rsidR="0016472C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We welcome contributions from </w:t>
            </w:r>
            <w:r w:rsidR="0016472C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industry, multi-stakeholder, or other collaborative initiatives that have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r w:rsidR="00077C77" w:rsidRPr="000402F4">
              <w:rPr>
                <w:rFonts w:ascii="Times New Roman" w:hAnsi="Times New Roman" w:cs="Times New Roman"/>
                <w:sz w:val="24"/>
                <w:szCs w:val="24"/>
              </w:rPr>
              <w:t>s through which grievances concerning business-related human rights abuse can be raised and remedy can be sought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472C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 For the purposes of ARP III, such mechanisms include those that are external to a company and that administer a set of commitments that a company has agreed to.</w:t>
            </w:r>
            <w:r w:rsidR="00205150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  Beyond mechanisms of membership-based or multi-stakeholder initiatives, this covers mechanisms set up to administer international framework agreements and collective bargaining agreements.</w:t>
            </w:r>
          </w:p>
          <w:p w14:paraId="1EDCD730" w14:textId="77777777" w:rsidR="000402F4" w:rsidRPr="000402F4" w:rsidRDefault="000402F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0CBA" w14:textId="698333EC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This questionnaire proceeds in four parts.  Part 1 </w:t>
            </w:r>
            <w:r w:rsidR="002547EF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covers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7EF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r w:rsidR="002547EF" w:rsidRPr="000402F4">
              <w:rPr>
                <w:rFonts w:ascii="Times New Roman" w:hAnsi="Times New Roman" w:cs="Times New Roman"/>
                <w:sz w:val="24"/>
                <w:szCs w:val="24"/>
              </w:rPr>
              <w:t>the mechanism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.  Part 2 includes one question on each of the effectiveness criteria discussed in principle 31 of the UN Guiding Principles on Business and Human Rights.  Part 3 </w:t>
            </w:r>
            <w:r w:rsidR="002547EF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covers a few 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>crosscutting issues.  Part 4 provides a space to share contact information.</w:t>
            </w:r>
          </w:p>
          <w:p w14:paraId="696BE47C" w14:textId="77777777" w:rsidR="000402F4" w:rsidRPr="000402F4" w:rsidRDefault="000402F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1F9A" w14:textId="5A060918" w:rsidR="00F950A3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>We value all contributions, and you may answer as few or as many questions as you like.</w:t>
            </w:r>
            <w:r w:rsidR="00930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A3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We encourage you to answer this survey through the online form at: </w:t>
            </w:r>
            <w:r w:rsidR="00636EC9" w:rsidRPr="000402F4">
              <w:rPr>
                <w:rFonts w:ascii="Times New Roman" w:hAnsi="Times New Roman" w:cs="Times New Roman"/>
                <w:sz w:val="24"/>
                <w:szCs w:val="24"/>
              </w:rPr>
              <w:t>http://tiny.cc/ARP3MultiActorSurvey</w:t>
            </w:r>
            <w:r w:rsidR="00F950A3"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; however, if you prefer, you may answer using this document and email your responses to business-access2remedy@ohchr.org or bshea@ohchr.org.  Regardless, we kindly request responses to be made by </w:t>
            </w:r>
            <w:r w:rsidR="004A688F" w:rsidRPr="000402F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950A3" w:rsidRPr="0004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88F" w:rsidRPr="000402F4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="00F950A3" w:rsidRPr="0004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F950A3" w:rsidRPr="00040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7B390" w14:textId="77777777" w:rsidR="000402F4" w:rsidRPr="000402F4" w:rsidRDefault="000402F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1D3A" w14:textId="3614E032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D">
              <w:rPr>
                <w:rFonts w:ascii="Times New Roman" w:hAnsi="Times New Roman" w:cs="Times New Roman"/>
                <w:b/>
                <w:sz w:val="24"/>
                <w:szCs w:val="24"/>
              </w:rPr>
              <w:t>ALL RESPONSES PROVIDED WILL BE KEPT CONFIDENTIAL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9E9B4B4" w14:textId="77777777" w:rsidR="000402F4" w:rsidRPr="000402F4" w:rsidRDefault="000402F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2273" w14:textId="354EE299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If you have any questions, please contact </w:t>
            </w:r>
            <w:r w:rsidRPr="000402F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business-access2remedy@ohchr.org</w:t>
            </w:r>
            <w:r w:rsidR="007613F2" w:rsidRPr="000402F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or bshea@ohchr.org</w:t>
            </w: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57DB94" w14:textId="77777777" w:rsidR="005735F3" w:rsidRPr="000402F4" w:rsidRDefault="005735F3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4A4E" w14:textId="77777777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hAnsi="Times New Roman" w:cs="Times New Roman"/>
                <w:sz w:val="24"/>
                <w:szCs w:val="24"/>
              </w:rPr>
              <w:t>If you would like to provide more information, a separate que</w:t>
            </w:r>
            <w:r w:rsidR="007613F2" w:rsidRPr="000402F4">
              <w:rPr>
                <w:rFonts w:ascii="Times New Roman" w:hAnsi="Times New Roman" w:cs="Times New Roman"/>
                <w:sz w:val="24"/>
                <w:szCs w:val="24"/>
              </w:rPr>
              <w:t>stionnair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e open to the general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with additional questions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is available at: </w:t>
            </w:r>
            <w:r w:rsidR="007613F2" w:rsidRPr="007613F2">
              <w:rPr>
                <w:rFonts w:ascii="Times New Roman" w:hAnsi="Times New Roman" w:cs="Times New Roman"/>
                <w:sz w:val="24"/>
                <w:szCs w:val="24"/>
              </w:rPr>
              <w:t>http://tiny.cc/ARP3PublicSurvey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E2BB07" w14:textId="5C2C34FE" w:rsidR="00636EC9" w:rsidRDefault="00636EC9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5D1F6" w14:textId="77777777" w:rsidR="000E5305" w:rsidRDefault="000E5305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u w:val="single"/>
          <w:lang w:eastAsia="en-GB"/>
        </w:rPr>
        <w:lastRenderedPageBreak/>
        <w:t xml:space="preserve">Information on the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basic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design of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your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>mechanism</w:t>
      </w:r>
    </w:p>
    <w:p w14:paraId="53948B08" w14:textId="77777777" w:rsidR="000E5305" w:rsidRDefault="000E5305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305" w14:paraId="02E4A03A" w14:textId="77777777" w:rsidTr="000E5305">
        <w:tc>
          <w:tcPr>
            <w:tcW w:w="9016" w:type="dxa"/>
            <w:shd w:val="clear" w:color="auto" w:fill="D9D9D9" w:themeFill="background1" w:themeFillShade="D9"/>
          </w:tcPr>
          <w:p w14:paraId="04A68262" w14:textId="134FB2B6" w:rsidR="000E5305" w:rsidRDefault="000E5305" w:rsidP="00464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This questionnaire is for information about a single mechanism.  If you would like to provide information on </w:t>
            </w:r>
            <w:r w:rsidR="004640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multiple mechanisms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please complete a separate form for each mechanism.</w:t>
            </w:r>
          </w:p>
        </w:tc>
      </w:tr>
    </w:tbl>
    <w:p w14:paraId="17E39482" w14:textId="70002E57" w:rsidR="000E5305" w:rsidRDefault="000E5305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51FEC055" w14:textId="77777777" w:rsidR="005735F3" w:rsidRPr="0082593D" w:rsidRDefault="005735F3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10C504FE" w14:textId="77777777" w:rsidR="002547EF" w:rsidRDefault="00077C77" w:rsidP="00636EC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is entitled to raise a grievance through the mechanism?</w:t>
      </w:r>
    </w:p>
    <w:p w14:paraId="715D2C82" w14:textId="77777777" w:rsidR="00077C77" w:rsidRDefault="00077C77" w:rsidP="00636EC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F26ED" w14:textId="77777777" w:rsidR="006634D2" w:rsidRDefault="006634D2" w:rsidP="006634D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types of grievances can be addressed by the mechanism?</w:t>
      </w:r>
    </w:p>
    <w:p w14:paraId="3C753022" w14:textId="77777777" w:rsidR="006634D2" w:rsidRDefault="006634D2" w:rsidP="006634D2">
      <w:pPr>
        <w:pStyle w:val="ListParagraph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76C4609D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20313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>
        <w:rPr>
          <w:rFonts w:ascii="Times New Roman" w:hAnsi="Times New Roman" w:cs="Times New Roman"/>
          <w:sz w:val="24"/>
          <w:szCs w:val="24"/>
        </w:rPr>
        <w:t xml:space="preserve">Labour-related grievances </w:t>
      </w:r>
      <w:r w:rsidR="006634D2" w:rsidRPr="00653F35">
        <w:rPr>
          <w:rFonts w:ascii="Times New Roman" w:hAnsi="Times New Roman" w:cs="Times New Roman"/>
          <w:sz w:val="24"/>
          <w:szCs w:val="24"/>
        </w:rPr>
        <w:t>(e.g., discrimination, workplace safety, payment of wages)</w:t>
      </w:r>
    </w:p>
    <w:p w14:paraId="66BB6630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00317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6D1857">
        <w:rPr>
          <w:rFonts w:ascii="Times New Roman" w:hAnsi="Times New Roman" w:cs="Times New Roman"/>
          <w:sz w:val="24"/>
          <w:szCs w:val="24"/>
        </w:rPr>
        <w:t>Property-related grievances (e.g., involuntary displacement, loss of land/property)</w:t>
      </w:r>
    </w:p>
    <w:p w14:paraId="3E4C22B8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96570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6D1857">
        <w:rPr>
          <w:rFonts w:ascii="Times New Roman" w:hAnsi="Times New Roman" w:cs="Times New Roman"/>
          <w:sz w:val="24"/>
          <w:szCs w:val="24"/>
        </w:rPr>
        <w:t>Grievances related to physical well-being (e.g., violence, health-related complaints)</w:t>
      </w:r>
    </w:p>
    <w:p w14:paraId="09DCBA2C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2178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6D1857">
        <w:rPr>
          <w:rFonts w:ascii="Times New Roman" w:hAnsi="Times New Roman" w:cs="Times New Roman"/>
          <w:sz w:val="24"/>
          <w:szCs w:val="24"/>
        </w:rPr>
        <w:t>Grievances involving environmental issues (e.g., pollution, access to water)</w:t>
      </w:r>
    </w:p>
    <w:p w14:paraId="73DEEED7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49654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6D1857">
        <w:rPr>
          <w:rFonts w:ascii="Times New Roman" w:hAnsi="Times New Roman" w:cs="Times New Roman"/>
          <w:sz w:val="24"/>
          <w:szCs w:val="24"/>
        </w:rPr>
        <w:t>Consumer-related grievances (e.g., product safety)</w:t>
      </w:r>
    </w:p>
    <w:p w14:paraId="4A7DAB89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9977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6D1857">
        <w:rPr>
          <w:rFonts w:ascii="Times New Roman" w:hAnsi="Times New Roman" w:cs="Times New Roman"/>
          <w:sz w:val="24"/>
          <w:szCs w:val="24"/>
        </w:rPr>
        <w:t xml:space="preserve">Grievances related to privacy (e.g., </w:t>
      </w:r>
      <w:r w:rsidR="006634D2">
        <w:rPr>
          <w:rFonts w:ascii="Times New Roman" w:hAnsi="Times New Roman" w:cs="Times New Roman"/>
          <w:sz w:val="24"/>
          <w:szCs w:val="24"/>
        </w:rPr>
        <w:t>misuse of personal information)</w:t>
      </w:r>
    </w:p>
    <w:p w14:paraId="522A834E" w14:textId="77777777" w:rsidR="006634D2" w:rsidRPr="002C4353" w:rsidRDefault="001E040A" w:rsidP="006634D2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4205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>
        <w:rPr>
          <w:rFonts w:ascii="Times New Roman" w:hAnsi="Times New Roman" w:cs="Times New Roman"/>
          <w:sz w:val="24"/>
          <w:szCs w:val="24"/>
        </w:rPr>
        <w:t>Other:</w:t>
      </w:r>
    </w:p>
    <w:p w14:paraId="3D0091DE" w14:textId="77777777" w:rsidR="006D1857" w:rsidRPr="006D1857" w:rsidRDefault="006D1857" w:rsidP="006D185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D48CD" w14:textId="77777777" w:rsidR="006634D2" w:rsidRDefault="006634D2" w:rsidP="006634D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kinds of remedies may be obtained through the mechanism?</w:t>
      </w:r>
    </w:p>
    <w:p w14:paraId="2C7E954C" w14:textId="77777777" w:rsidR="006634D2" w:rsidRPr="000B2B1E" w:rsidRDefault="006634D2" w:rsidP="006634D2">
      <w:pPr>
        <w:pStyle w:val="ListParagraph"/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0F3260A0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45474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>
            <w:rPr>
              <w:rFonts w:ascii="MS Gothic" w:eastAsia="MS Gothic" w:hAnsi="MS Gothic" w:cs="Times New Roman" w:hint="eastAsia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2C4353">
        <w:rPr>
          <w:rFonts w:ascii="Times New Roman" w:hAnsi="Times New Roman" w:cs="Times New Roman"/>
          <w:sz w:val="24"/>
          <w:szCs w:val="24"/>
        </w:rPr>
        <w:t>Financial compensation</w:t>
      </w:r>
    </w:p>
    <w:p w14:paraId="1AB18FB4" w14:textId="244E5D14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35622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Preventative process (e.g., </w:t>
      </w:r>
      <w:r w:rsidR="00663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working with a company to improve </w:t>
      </w:r>
      <w:r w:rsidR="006634D2" w:rsidRPr="0082593D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safeguards</w:t>
      </w:r>
      <w:r w:rsidR="00663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a facility; training of factory managers</w:t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28E29AFF" w14:textId="0E0B5BD2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37601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Non-financial remedy (e.g., </w:t>
      </w:r>
      <w:r w:rsidR="006634D2">
        <w:rPr>
          <w:rFonts w:ascii="Times New Roman" w:eastAsia="Times New Roman" w:hAnsi="Times New Roman" w:cs="Times New Roman"/>
          <w:sz w:val="24"/>
          <w:szCs w:val="24"/>
          <w:lang w:eastAsia="en-GB"/>
        </w:rPr>
        <w:t>working with a company to restore employment or repair environmental damage</w:t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186101BB" w14:textId="381FB0B9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77252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Termination / suspension of business relationship (e.g., </w:t>
      </w:r>
      <w:r w:rsidR="006634D2">
        <w:rPr>
          <w:rFonts w:ascii="Times New Roman" w:eastAsia="Times New Roman" w:hAnsi="Times New Roman" w:cs="Times New Roman"/>
          <w:sz w:val="24"/>
          <w:szCs w:val="24"/>
          <w:lang w:eastAsia="en-GB"/>
        </w:rPr>
        <w:t>revoking a company’s membership in the initiative</w:t>
      </w:r>
      <w:r w:rsidR="006634D2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5C8C1549" w14:textId="2AF134BE" w:rsidR="006634D2" w:rsidRPr="006634D2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18467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6634D2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6634D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>
        <w:rPr>
          <w:rFonts w:ascii="Times New Roman" w:hAnsi="Times New Roman" w:cs="Times New Roman"/>
          <w:sz w:val="24"/>
          <w:szCs w:val="24"/>
        </w:rPr>
        <w:t>Monitoring (e.g., regular inspections)</w:t>
      </w:r>
    </w:p>
    <w:p w14:paraId="05196DC3" w14:textId="77777777" w:rsidR="006634D2" w:rsidRPr="002C4353" w:rsidRDefault="001E040A" w:rsidP="006634D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9039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D2" w:rsidRPr="006634D2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6634D2" w:rsidRPr="006634D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6634D2" w:rsidRPr="002C4353">
        <w:rPr>
          <w:rFonts w:ascii="Times New Roman" w:hAnsi="Times New Roman" w:cs="Times New Roman"/>
          <w:sz w:val="24"/>
          <w:szCs w:val="24"/>
        </w:rPr>
        <w:t>Other:</w:t>
      </w:r>
    </w:p>
    <w:p w14:paraId="54153D99" w14:textId="77777777" w:rsidR="006D1857" w:rsidRDefault="006D1857" w:rsidP="006D185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8EEC6" w14:textId="77777777" w:rsid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the mechanism resourced?</w:t>
      </w:r>
    </w:p>
    <w:p w14:paraId="7C1CF3BF" w14:textId="77777777" w:rsidR="006D1857" w:rsidRPr="006D1857" w:rsidRDefault="006D1857" w:rsidP="006D18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DBFF413" w14:textId="18A5CF9E" w:rsidR="006D1857" w:rsidRP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were the main reasons for establishing the mechanism?</w:t>
      </w:r>
    </w:p>
    <w:p w14:paraId="493F3213" w14:textId="77777777" w:rsidR="009E0B1C" w:rsidRDefault="009E0B1C" w:rsidP="009E0B1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0ECB4" w14:textId="77777777" w:rsidR="00653F35" w:rsidRPr="009E0B1C" w:rsidRDefault="00653F35" w:rsidP="00D932C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B1C">
        <w:rPr>
          <w:rFonts w:ascii="Times New Roman" w:hAnsi="Times New Roman" w:cs="Times New Roman"/>
          <w:b/>
          <w:sz w:val="24"/>
          <w:szCs w:val="24"/>
        </w:rPr>
        <w:t>What guidance, resources</w:t>
      </w:r>
      <w:r w:rsidR="009E0B1C">
        <w:rPr>
          <w:rFonts w:ascii="Times New Roman" w:hAnsi="Times New Roman" w:cs="Times New Roman"/>
          <w:b/>
          <w:sz w:val="24"/>
          <w:szCs w:val="24"/>
        </w:rPr>
        <w:t>,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or sources of information were consulted when designing </w:t>
      </w:r>
      <w:r w:rsidR="009E0B1C">
        <w:rPr>
          <w:rFonts w:ascii="Times New Roman" w:hAnsi="Times New Roman" w:cs="Times New Roman"/>
          <w:b/>
          <w:sz w:val="24"/>
          <w:szCs w:val="24"/>
        </w:rPr>
        <w:t>the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mechanism?</w:t>
      </w:r>
    </w:p>
    <w:p w14:paraId="2D584C36" w14:textId="1A7CC5B0" w:rsidR="000B2B1E" w:rsidRDefault="000B2B1E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3FB8AA8F" w14:textId="49B52D04" w:rsidR="005735F3" w:rsidRDefault="005735F3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07243495" w14:textId="61904202" w:rsidR="005735F3" w:rsidRDefault="005735F3" w:rsidP="005735F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5C52C368" w14:textId="24F8CA22" w:rsidR="005735F3" w:rsidRDefault="005735F3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776F377D" w14:textId="77777777" w:rsidR="005735F3" w:rsidRDefault="005735F3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449F4FFF" w14:textId="55FB8634" w:rsidR="008400A7" w:rsidRDefault="008400A7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lastRenderedPageBreak/>
        <w:t>Information on the effectiveness of the mechanism</w:t>
      </w:r>
    </w:p>
    <w:p w14:paraId="2ECCC80C" w14:textId="77777777" w:rsidR="008400A7" w:rsidRDefault="008400A7" w:rsidP="003E2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2862" w14:paraId="68B95845" w14:textId="77777777" w:rsidTr="003E2862">
        <w:tc>
          <w:tcPr>
            <w:tcW w:w="9016" w:type="dxa"/>
            <w:shd w:val="clear" w:color="auto" w:fill="D9D9D9" w:themeFill="background1" w:themeFillShade="D9"/>
          </w:tcPr>
          <w:p w14:paraId="0123491C" w14:textId="77777777" w:rsidR="00495989" w:rsidRPr="00495989" w:rsidRDefault="002C13FA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Principle 31 of the UN Guiding Principles on Business and Human Rights (UNGPs) provides a set of effectiveness criteria for non-judicial grievance mechanisms.  The questions below cover each of these criteria.  For a fuller description of the criteria, please consult UNGP 31 and its Commentary.</w:t>
            </w:r>
          </w:p>
          <w:p w14:paraId="41B854FE" w14:textId="77777777" w:rsidR="00495989" w:rsidRPr="00495989" w:rsidRDefault="00495989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1795A" w14:textId="77777777" w:rsidR="003E2862" w:rsidRDefault="003E2862" w:rsidP="00495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Feel free to answer as few or as many questions as you like.</w:t>
            </w:r>
            <w:r w:rsidR="00495989"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possible, please include actual examples where relevant.</w:t>
            </w:r>
          </w:p>
        </w:tc>
      </w:tr>
    </w:tbl>
    <w:p w14:paraId="297C4275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E51DB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6FFC0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>the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legitimate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it enables trust from users and is protected from undue interference)?</w:t>
      </w:r>
    </w:p>
    <w:p w14:paraId="216E1D47" w14:textId="77777777" w:rsidR="003E2862" w:rsidRP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5ECEF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accessible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users are aware of the existence of the mechanism and receive assistance to overcome barriers to access (related to language, literacy, cost, location, fears of reprisal, etc.))?</w:t>
      </w:r>
    </w:p>
    <w:p w14:paraId="193F52E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5B7B93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predictable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mechanism procedures, available outcomes, and implementation tools are clear and publically known)? </w:t>
      </w:r>
    </w:p>
    <w:p w14:paraId="29A07738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C0A5765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equitable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affected stakeholders are given reasonable access to sources of information, advice and expertise so that they may engage in the grievance process on fair and informed terms)?</w:t>
      </w:r>
    </w:p>
    <w:p w14:paraId="03C76C1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489D917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transparent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075A0613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in individual cases (i.e., parties to a grievance are regularly kept informed about its progress)?</w:t>
      </w:r>
    </w:p>
    <w:p w14:paraId="23A7BBA7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to the public (i.e., the mechanism’s overall performance is known through publicly-available statistics, case studies, and detailed information about the handling of cases)?</w:t>
      </w:r>
    </w:p>
    <w:p w14:paraId="74D6CAB5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9A672" w14:textId="7C3BAB1F" w:rsidR="000B2B1E" w:rsidRDefault="000B2B1E" w:rsidP="009B4CF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considered effective under the UNGPs, non-</w:t>
      </w:r>
      <w:r w:rsidR="00D37C8B">
        <w:rPr>
          <w:rFonts w:ascii="Times New Roman" w:hAnsi="Times New Roman" w:cs="Times New Roman"/>
          <w:b/>
          <w:sz w:val="24"/>
          <w:szCs w:val="24"/>
        </w:rPr>
        <w:t xml:space="preserve">State-based </w:t>
      </w:r>
      <w:r>
        <w:rPr>
          <w:rFonts w:ascii="Times New Roman" w:hAnsi="Times New Roman" w:cs="Times New Roman"/>
          <w:b/>
          <w:sz w:val="24"/>
          <w:szCs w:val="24"/>
        </w:rPr>
        <w:t xml:space="preserve">grievance mechanisms should be </w:t>
      </w:r>
      <w:r w:rsidR="00D37C8B">
        <w:rPr>
          <w:rFonts w:ascii="Times New Roman" w:hAnsi="Times New Roman" w:cs="Times New Roman"/>
          <w:b/>
          <w:sz w:val="24"/>
          <w:szCs w:val="24"/>
          <w:u w:val="single"/>
        </w:rPr>
        <w:t>rights-compatible</w:t>
      </w:r>
      <w:r w:rsidR="00D37C8B">
        <w:rPr>
          <w:rFonts w:ascii="Times New Roman" w:hAnsi="Times New Roman" w:cs="Times New Roman"/>
          <w:b/>
          <w:sz w:val="24"/>
          <w:szCs w:val="24"/>
        </w:rPr>
        <w:t>, in that the mechanisms ensure that outcomes and remedies accord with internationally recognized human rights.  Would you please provide examples of how this is achieved in practice?</w:t>
      </w:r>
    </w:p>
    <w:p w14:paraId="7413FB17" w14:textId="6111B450" w:rsidR="003E2862" w:rsidRPr="000402F4" w:rsidRDefault="003E2862" w:rsidP="000402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48BFB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the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lessons learned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>mechanism are:</w:t>
      </w:r>
    </w:p>
    <w:p w14:paraId="06CAE1F2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being used to improve the mechanism?</w:t>
      </w:r>
    </w:p>
    <w:p w14:paraId="304AB883" w14:textId="0EB203C8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influencing policies, procedures and/or practices of the </w:t>
      </w:r>
      <w:r w:rsidR="00797C11">
        <w:rPr>
          <w:rFonts w:ascii="Times New Roman" w:hAnsi="Times New Roman" w:cs="Times New Roman"/>
          <w:b/>
          <w:sz w:val="24"/>
          <w:szCs w:val="24"/>
        </w:rPr>
        <w:t xml:space="preserve">concerned </w:t>
      </w:r>
      <w:r w:rsidRPr="003E2862">
        <w:rPr>
          <w:rFonts w:ascii="Times New Roman" w:hAnsi="Times New Roman" w:cs="Times New Roman"/>
          <w:b/>
          <w:sz w:val="24"/>
          <w:szCs w:val="24"/>
        </w:rPr>
        <w:t>company so as to prevent future grievances and harms?</w:t>
      </w:r>
    </w:p>
    <w:p w14:paraId="3D954AE3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6C361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What steps are taken to ensure th</w:t>
      </w:r>
      <w:r w:rsidR="00DB3326">
        <w:rPr>
          <w:rFonts w:ascii="Times New Roman" w:hAnsi="Times New Roman" w:cs="Times New Roman"/>
          <w:b/>
          <w:sz w:val="24"/>
          <w:szCs w:val="24"/>
        </w:rPr>
        <w:t>at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38621CB5" w14:textId="6543D740" w:rsid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affected stakeholder groups are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consulted</w:t>
      </w:r>
      <w:r w:rsidRPr="00573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862">
        <w:rPr>
          <w:rFonts w:ascii="Times New Roman" w:hAnsi="Times New Roman" w:cs="Times New Roman"/>
          <w:b/>
          <w:sz w:val="24"/>
          <w:szCs w:val="24"/>
        </w:rPr>
        <w:t>about the design and performance of the mechanism?</w:t>
      </w:r>
    </w:p>
    <w:p w14:paraId="76A5B1A0" w14:textId="4C7EFAC5" w:rsidR="00E152C5" w:rsidRDefault="00E152C5" w:rsidP="00E152C5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4D2">
        <w:rPr>
          <w:rFonts w:ascii="Times New Roman" w:hAnsi="Times New Roman" w:cs="Times New Roman"/>
          <w:i/>
          <w:sz w:val="24"/>
          <w:szCs w:val="24"/>
        </w:rPr>
        <w:t xml:space="preserve">Note: Guiding Principle 31(h) on stakeholder engagement and dialogue </w:t>
      </w:r>
      <w:r w:rsidR="005735F3">
        <w:rPr>
          <w:rFonts w:ascii="Times New Roman" w:hAnsi="Times New Roman" w:cs="Times New Roman"/>
          <w:i/>
          <w:sz w:val="24"/>
          <w:szCs w:val="24"/>
        </w:rPr>
        <w:t>is</w:t>
      </w:r>
      <w:r w:rsidRPr="006634D2">
        <w:rPr>
          <w:rFonts w:ascii="Times New Roman" w:hAnsi="Times New Roman" w:cs="Times New Roman"/>
          <w:i/>
          <w:sz w:val="24"/>
          <w:szCs w:val="24"/>
        </w:rPr>
        <w:t xml:space="preserve"> concerned with operational-level grievance mechanisms.  However, for the purposes of ARP III, we are interested in learning more about how other kinds of grievance mechanisms are responding to these issues.</w:t>
      </w:r>
    </w:p>
    <w:p w14:paraId="3E6733F4" w14:textId="77777777" w:rsidR="00F54E14" w:rsidRPr="006634D2" w:rsidRDefault="00F54E14" w:rsidP="00E152C5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F415A3" w14:textId="77777777" w:rsidR="00653F35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decisions with respect to remedial outcomes are arrived at through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dialogue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between the company and those affected?</w:t>
      </w:r>
    </w:p>
    <w:p w14:paraId="7CEEC56F" w14:textId="77777777" w:rsidR="00653F35" w:rsidRDefault="00653F35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92E81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9FC61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3F645" w14:textId="77777777" w:rsidR="00DB3326" w:rsidRDefault="00DB3326" w:rsidP="00D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t>Information on crosscutting issues</w:t>
      </w:r>
    </w:p>
    <w:p w14:paraId="213B9786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0BD16" w14:textId="77777777" w:rsid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Please describe any relationship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has with State-based institutions.  Is the mechanism regulated under domestic law? Are there policies covering referrals to or collaboration with State-based mechanisms?  To what extent is there interaction between the mechanism and State-based mechanisms in practice?</w:t>
      </w:r>
    </w:p>
    <w:p w14:paraId="16D29A76" w14:textId="77777777" w:rsidR="00DB3326" w:rsidRP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C4D74" w14:textId="452A921A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Does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cooperate with other non-State-based grievance mechanisms</w:t>
      </w:r>
      <w:r w:rsidR="00573C98">
        <w:rPr>
          <w:rFonts w:ascii="Times New Roman" w:hAnsi="Times New Roman" w:cs="Times New Roman"/>
          <w:b/>
          <w:sz w:val="24"/>
          <w:szCs w:val="24"/>
        </w:rPr>
        <w:t>, such as those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operated by </w:t>
      </w:r>
      <w:r w:rsidR="00573C9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company</w:t>
      </w:r>
      <w:r w:rsidR="00573C98">
        <w:rPr>
          <w:rFonts w:ascii="Times New Roman" w:hAnsi="Times New Roman" w:cs="Times New Roman"/>
          <w:b/>
          <w:sz w:val="24"/>
          <w:szCs w:val="24"/>
        </w:rPr>
        <w:t xml:space="preserve"> where the grievance originated or mechanisms from other </w:t>
      </w:r>
      <w:r w:rsidRPr="00DB3326">
        <w:rPr>
          <w:rFonts w:ascii="Times New Roman" w:hAnsi="Times New Roman" w:cs="Times New Roman"/>
          <w:b/>
          <w:sz w:val="24"/>
          <w:szCs w:val="24"/>
        </w:rPr>
        <w:t>organisations (e.g.</w:t>
      </w:r>
      <w:r w:rsidR="00DB3326">
        <w:rPr>
          <w:rFonts w:ascii="Times New Roman" w:hAnsi="Times New Roman" w:cs="Times New Roman"/>
          <w:b/>
          <w:sz w:val="24"/>
          <w:szCs w:val="24"/>
        </w:rPr>
        <w:t>,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multi-stakeholder initiatives, industry associations, or independent accountability mechanisms of development finance institutions).  If so, how and in what circumstances?</w:t>
      </w:r>
    </w:p>
    <w:p w14:paraId="43B4118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1B006" w14:textId="77777777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>What measures are taken to ensure that actual and potential users, their friends and family, human rights defenders, and others are protected from retaliation or intimidation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 when the mechanism is or will be utilized</w:t>
      </w:r>
      <w:r w:rsidRPr="00DB3326">
        <w:rPr>
          <w:rFonts w:ascii="Times New Roman" w:hAnsi="Times New Roman" w:cs="Times New Roman"/>
          <w:b/>
          <w:sz w:val="24"/>
          <w:szCs w:val="24"/>
        </w:rPr>
        <w:t>?</w:t>
      </w:r>
    </w:p>
    <w:p w14:paraId="379ACEA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72C98" w14:textId="1DD7402C" w:rsidR="00653F35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In what ways does </w:t>
      </w:r>
      <w:r w:rsidR="00573C98">
        <w:rPr>
          <w:rFonts w:ascii="Times New Roman" w:hAnsi="Times New Roman" w:cs="Times New Roman"/>
          <w:b/>
          <w:sz w:val="24"/>
          <w:szCs w:val="24"/>
        </w:rPr>
        <w:t>the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566">
        <w:rPr>
          <w:rFonts w:ascii="Times New Roman" w:hAnsi="Times New Roman" w:cs="Times New Roman"/>
          <w:b/>
          <w:sz w:val="24"/>
          <w:szCs w:val="24"/>
        </w:rPr>
        <w:t xml:space="preserve">mechanism involve affected stakeholders in the design and implementation of remedies?  </w:t>
      </w:r>
      <w:r w:rsidR="00457FFB" w:rsidRPr="00737566">
        <w:rPr>
          <w:rFonts w:ascii="Times New Roman" w:hAnsi="Times New Roman" w:cs="Times New Roman"/>
          <w:b/>
          <w:bCs/>
          <w:sz w:val="24"/>
          <w:szCs w:val="24"/>
        </w:rPr>
        <w:t xml:space="preserve">What steps are taken to ensure that the experiences and perspectives of users (and particularly those at risk of vulnerability and marginalisation) are properly understood and reflected?  </w:t>
      </w:r>
      <w:r w:rsidRPr="00737566">
        <w:rPr>
          <w:rFonts w:ascii="Times New Roman" w:hAnsi="Times New Roman" w:cs="Times New Roman"/>
          <w:b/>
          <w:sz w:val="24"/>
          <w:szCs w:val="24"/>
        </w:rPr>
        <w:t>What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processes are in place to ensure large groups and/or disparate groups are being sufficiently represented?</w:t>
      </w:r>
    </w:p>
    <w:p w14:paraId="4D769F15" w14:textId="2A5A3E0C" w:rsidR="00653F35" w:rsidRDefault="00653F35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81BB3" w14:textId="58B2F536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7A5F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Respondent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B70" w14:paraId="617D6E5D" w14:textId="77777777" w:rsidTr="00D932CA">
        <w:tc>
          <w:tcPr>
            <w:tcW w:w="9016" w:type="dxa"/>
            <w:shd w:val="clear" w:color="auto" w:fill="D9D9D9" w:themeFill="background1" w:themeFillShade="D9"/>
          </w:tcPr>
          <w:p w14:paraId="5BB247E8" w14:textId="77777777" w:rsidR="00C70B70" w:rsidRDefault="00C70B70" w:rsidP="00C70B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personal information will be kept strictly confidential, and you may omit any information you feel uncomfortable sharing.</w:t>
            </w:r>
          </w:p>
        </w:tc>
      </w:tr>
    </w:tbl>
    <w:p w14:paraId="2849ED90" w14:textId="6900A1F4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2B6F66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Your name. </w:t>
      </w:r>
    </w:p>
    <w:p w14:paraId="185D7DD7" w14:textId="77777777" w:rsidR="00C70B70" w:rsidRPr="00C70B70" w:rsidRDefault="00C70B70" w:rsidP="00C70B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55B15627" w14:textId="77777777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430717" w14:textId="0D33BBF3" w:rsidR="00C70B70" w:rsidRPr="00C70B70" w:rsidRDefault="00D37C8B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What is your role in the </w:t>
      </w:r>
      <w:r w:rsidR="00573C9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organization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 relation to the grievance mechanism you have told us about?</w:t>
      </w:r>
    </w:p>
    <w:p w14:paraId="1973A692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C9DEC6" w14:textId="14BE1E3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Name of your </w:t>
      </w:r>
      <w:r w:rsidR="00573C9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organization</w:t>
      </w: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</w:p>
    <w:p w14:paraId="4F73FA17" w14:textId="77777777" w:rsid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2593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2F4E2BFC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FA1E0A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Contact email address. </w:t>
      </w:r>
    </w:p>
    <w:p w14:paraId="6A5F4803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645A87E2" w14:textId="77777777" w:rsidR="00C70B70" w:rsidRP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05321F" w14:textId="77777777" w:rsidR="00737566" w:rsidRPr="0035592F" w:rsidRDefault="00737566" w:rsidP="0073756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Would you be happy for us to contact you, if needed, for research purposes?</w:t>
      </w:r>
    </w:p>
    <w:p w14:paraId="5F609252" w14:textId="77777777" w:rsidR="00737566" w:rsidRPr="00737566" w:rsidRDefault="001E040A" w:rsidP="00737566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C"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189973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566" w:rsidRPr="00737566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737566" w:rsidRPr="00737566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737566" w:rsidRPr="00737566">
        <w:rPr>
          <w:rFonts w:ascii="Times New Roman" w:hAnsi="Times New Roman" w:cs="Times New Roman"/>
          <w:sz w:val="24"/>
          <w:szCs w:val="24"/>
          <w:lang w:val="es-EC"/>
        </w:rPr>
        <w:t>Yes</w:t>
      </w:r>
    </w:p>
    <w:p w14:paraId="16DA436F" w14:textId="77777777" w:rsidR="00737566" w:rsidRPr="00737566" w:rsidRDefault="001E040A" w:rsidP="00737566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C"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213069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566" w:rsidRPr="00737566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737566" w:rsidRPr="00737566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737566" w:rsidRPr="00737566">
        <w:rPr>
          <w:rFonts w:ascii="Times New Roman" w:hAnsi="Times New Roman" w:cs="Times New Roman"/>
          <w:sz w:val="24"/>
          <w:szCs w:val="24"/>
          <w:lang w:val="es-EC"/>
        </w:rPr>
        <w:t>No</w:t>
      </w:r>
    </w:p>
    <w:p w14:paraId="64EE6DBE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503D7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2593" w14:textId="77777777" w:rsidR="00C70B70" w:rsidRPr="0082593D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B4368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Additional Information</w:t>
      </w:r>
    </w:p>
    <w:p w14:paraId="62C5BFCD" w14:textId="77777777" w:rsidR="0035592F" w:rsidRPr="0035592F" w:rsidRDefault="00C70B70" w:rsidP="0035592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592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Please share any other information here that you did not have space for above.</w:t>
      </w:r>
    </w:p>
    <w:p w14:paraId="575BFF33" w14:textId="77777777" w:rsidR="0035592F" w:rsidRPr="0035592F" w:rsidRDefault="0035592F" w:rsidP="00355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35592F" w:rsidRPr="0035592F" w:rsidSect="0084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FFB08" w16cid:durableId="1F96FF8A"/>
  <w16cid:commentId w16cid:paraId="6F5E3DB1" w16cid:durableId="1F970000"/>
  <w16cid:commentId w16cid:paraId="0D719CB3" w16cid:durableId="1F970061"/>
  <w16cid:commentId w16cid:paraId="5A9539FF" w16cid:durableId="1F970045"/>
  <w16cid:commentId w16cid:paraId="29DEC39B" w16cid:durableId="1F9700D8"/>
  <w16cid:commentId w16cid:paraId="6202CE39" w16cid:durableId="1F9700C0"/>
  <w16cid:commentId w16cid:paraId="20AE5466" w16cid:durableId="1F97041E"/>
  <w16cid:commentId w16cid:paraId="5AE891EA" w16cid:durableId="1F970108"/>
  <w16cid:commentId w16cid:paraId="27329514" w16cid:durableId="1F97011E"/>
  <w16cid:commentId w16cid:paraId="5A8DD64A" w16cid:durableId="1F970157"/>
  <w16cid:commentId w16cid:paraId="0E62AD4D" w16cid:durableId="1F9701AD"/>
  <w16cid:commentId w16cid:paraId="7A9F2355" w16cid:durableId="1F970209"/>
  <w16cid:commentId w16cid:paraId="461B7535" w16cid:durableId="1F97024F"/>
  <w16cid:commentId w16cid:paraId="266C3983" w16cid:durableId="1F9702A1"/>
  <w16cid:commentId w16cid:paraId="20E72677" w16cid:durableId="1F9704D8"/>
  <w16cid:commentId w16cid:paraId="5EBB6ED5" w16cid:durableId="1F970569"/>
  <w16cid:commentId w16cid:paraId="5797C5C8" w16cid:durableId="1F970440"/>
  <w16cid:commentId w16cid:paraId="748B72C7" w16cid:durableId="1F9704AF"/>
  <w16cid:commentId w16cid:paraId="24BF366E" w16cid:durableId="1F9703A9"/>
  <w16cid:commentId w16cid:paraId="5697D06F" w16cid:durableId="1F9702F3"/>
  <w16cid:commentId w16cid:paraId="19240E30" w16cid:durableId="1F970304"/>
  <w16cid:commentId w16cid:paraId="17411571" w16cid:durableId="1F97032A"/>
  <w16cid:commentId w16cid:paraId="36E046E6" w16cid:durableId="1F970534"/>
  <w16cid:commentId w16cid:paraId="550CBDE5" w16cid:durableId="1F9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7EF6" w14:textId="77777777" w:rsidR="000344A6" w:rsidRDefault="000344A6" w:rsidP="008436F0">
      <w:pPr>
        <w:spacing w:after="0" w:line="240" w:lineRule="auto"/>
      </w:pPr>
      <w:r>
        <w:separator/>
      </w:r>
    </w:p>
  </w:endnote>
  <w:endnote w:type="continuationSeparator" w:id="0">
    <w:p w14:paraId="52E37281" w14:textId="77777777" w:rsidR="000344A6" w:rsidRDefault="000344A6" w:rsidP="0084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C8FE" w14:textId="77777777" w:rsidR="00D932CA" w:rsidRDefault="00D93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534D" w14:textId="77777777" w:rsidR="00D932CA" w:rsidRDefault="00D93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2EC7" w14:textId="77777777" w:rsidR="00D932CA" w:rsidRDefault="00D93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F132" w14:textId="77777777" w:rsidR="000344A6" w:rsidRDefault="000344A6" w:rsidP="008436F0">
      <w:pPr>
        <w:spacing w:after="0" w:line="240" w:lineRule="auto"/>
      </w:pPr>
      <w:r>
        <w:separator/>
      </w:r>
    </w:p>
  </w:footnote>
  <w:footnote w:type="continuationSeparator" w:id="0">
    <w:p w14:paraId="71C035A7" w14:textId="77777777" w:rsidR="000344A6" w:rsidRDefault="000344A6" w:rsidP="0084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2FAA" w14:textId="77777777" w:rsidR="00D932CA" w:rsidRDefault="00D93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14"/>
      </w:rPr>
    </w:sdtEndPr>
    <w:sdtContent>
      <w:p w14:paraId="4DEBD588" w14:textId="28CE9312" w:rsidR="00D932CA" w:rsidRPr="00FB4C8E" w:rsidRDefault="00D932CA" w:rsidP="00FB4C8E">
        <w:pPr>
          <w:pStyle w:val="Header"/>
          <w:tabs>
            <w:tab w:val="clear" w:pos="4513"/>
          </w:tabs>
          <w:jc w:val="right"/>
          <w:rPr>
            <w:rFonts w:ascii="Times New Roman" w:hAnsi="Times New Roman"/>
            <w:sz w:val="14"/>
          </w:rPr>
        </w:pPr>
        <w:r w:rsidRPr="00FB4C8E">
          <w:rPr>
            <w:rFonts w:ascii="Times New Roman" w:hAnsi="Times New Roman"/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4B1202CD" wp14:editId="0D025EAC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B4C8E">
          <w:rPr>
            <w:rFonts w:ascii="Times New Roman" w:hAnsi="Times New Roman"/>
            <w:sz w:val="14"/>
          </w:rPr>
          <w:t xml:space="preserve">PAGE </w:t>
        </w:r>
        <w:r w:rsidRPr="00FB4C8E">
          <w:rPr>
            <w:rFonts w:ascii="Times New Roman" w:hAnsi="Times New Roman"/>
            <w:sz w:val="14"/>
          </w:rPr>
          <w:fldChar w:fldCharType="begin"/>
        </w:r>
        <w:r w:rsidRPr="00FB4C8E">
          <w:rPr>
            <w:rFonts w:ascii="Times New Roman" w:hAnsi="Times New Roman"/>
            <w:sz w:val="14"/>
          </w:rPr>
          <w:instrText xml:space="preserve"> PAGE   \* MERGEFORMAT </w:instrText>
        </w:r>
        <w:r w:rsidRPr="00FB4C8E">
          <w:rPr>
            <w:rFonts w:ascii="Times New Roman" w:hAnsi="Times New Roman"/>
            <w:sz w:val="14"/>
          </w:rPr>
          <w:fldChar w:fldCharType="separate"/>
        </w:r>
        <w:r w:rsidR="001E040A">
          <w:rPr>
            <w:rFonts w:ascii="Times New Roman" w:hAnsi="Times New Roman"/>
            <w:noProof/>
            <w:sz w:val="14"/>
          </w:rPr>
          <w:t>5</w:t>
        </w:r>
        <w:r w:rsidRPr="00FB4C8E">
          <w:rPr>
            <w:rFonts w:ascii="Times New Roman" w:hAnsi="Times New Roman"/>
            <w:noProof/>
            <w:sz w:val="14"/>
          </w:rPr>
          <w:fldChar w:fldCharType="end"/>
        </w:r>
      </w:p>
    </w:sdtContent>
  </w:sdt>
  <w:p w14:paraId="6B6B96FF" w14:textId="77777777" w:rsidR="00D932CA" w:rsidRDefault="00D93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EF96" w14:textId="77777777" w:rsidR="00D932CA" w:rsidRPr="004A2644" w:rsidRDefault="00D932CA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2EF6AB0D" wp14:editId="480CDEE6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26F6" w14:textId="77777777" w:rsidR="00D932CA" w:rsidRPr="00925A9D" w:rsidRDefault="00D932CA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120D5A33" w14:textId="77777777" w:rsidR="00D932CA" w:rsidRPr="00FD583B" w:rsidRDefault="00D932CA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254A1E29" w14:textId="77777777" w:rsidR="00D932CA" w:rsidRPr="006D718F" w:rsidRDefault="00D932CA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2773D740" w14:textId="77777777" w:rsidR="00D932CA" w:rsidRPr="002963F8" w:rsidRDefault="00D932CA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1937A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Pr="00554FBA">
        <w:rPr>
          <w:rStyle w:val="Hyperlink"/>
          <w:sz w:val="14"/>
          <w:szCs w:val="14"/>
          <w:lang w:val="fr-CH"/>
        </w:rPr>
        <w:t>bshea@ohchr.org</w:t>
      </w:r>
    </w:hyperlink>
  </w:p>
  <w:p w14:paraId="22156940" w14:textId="77777777" w:rsidR="00D932CA" w:rsidRDefault="00D93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2606"/>
    <w:multiLevelType w:val="hybridMultilevel"/>
    <w:tmpl w:val="D6CC0B2A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10A8"/>
    <w:multiLevelType w:val="hybridMultilevel"/>
    <w:tmpl w:val="49B2B038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C87B40"/>
    <w:multiLevelType w:val="hybridMultilevel"/>
    <w:tmpl w:val="5400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B98"/>
    <w:multiLevelType w:val="hybridMultilevel"/>
    <w:tmpl w:val="566AB262"/>
    <w:lvl w:ilvl="0" w:tplc="DE6200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23D24"/>
    <w:multiLevelType w:val="hybridMultilevel"/>
    <w:tmpl w:val="993C3576"/>
    <w:lvl w:ilvl="0" w:tplc="B96039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33E60"/>
    <w:multiLevelType w:val="hybridMultilevel"/>
    <w:tmpl w:val="E238FD20"/>
    <w:lvl w:ilvl="0" w:tplc="59C8D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308A5"/>
    <w:rsid w:val="000344A6"/>
    <w:rsid w:val="000402F4"/>
    <w:rsid w:val="00047033"/>
    <w:rsid w:val="000752E2"/>
    <w:rsid w:val="00077C77"/>
    <w:rsid w:val="00091D52"/>
    <w:rsid w:val="00094DBD"/>
    <w:rsid w:val="00097C4A"/>
    <w:rsid w:val="000A2FD3"/>
    <w:rsid w:val="000B2B1E"/>
    <w:rsid w:val="000E1BF9"/>
    <w:rsid w:val="000E5305"/>
    <w:rsid w:val="001015B5"/>
    <w:rsid w:val="00154B74"/>
    <w:rsid w:val="0016472C"/>
    <w:rsid w:val="0017741F"/>
    <w:rsid w:val="001937A8"/>
    <w:rsid w:val="001A0F49"/>
    <w:rsid w:val="001B4E1D"/>
    <w:rsid w:val="001E040A"/>
    <w:rsid w:val="001F62B4"/>
    <w:rsid w:val="0020378B"/>
    <w:rsid w:val="00205150"/>
    <w:rsid w:val="002064C1"/>
    <w:rsid w:val="00222E85"/>
    <w:rsid w:val="00253DC8"/>
    <w:rsid w:val="002547EF"/>
    <w:rsid w:val="002A3FF9"/>
    <w:rsid w:val="002A6085"/>
    <w:rsid w:val="002B66C9"/>
    <w:rsid w:val="002B6978"/>
    <w:rsid w:val="002C13FA"/>
    <w:rsid w:val="002C5AB6"/>
    <w:rsid w:val="002D6101"/>
    <w:rsid w:val="002D639F"/>
    <w:rsid w:val="002E7F48"/>
    <w:rsid w:val="0035592F"/>
    <w:rsid w:val="00376ED5"/>
    <w:rsid w:val="003B6745"/>
    <w:rsid w:val="003C7456"/>
    <w:rsid w:val="003E2862"/>
    <w:rsid w:val="003F6508"/>
    <w:rsid w:val="004051E3"/>
    <w:rsid w:val="004149D2"/>
    <w:rsid w:val="00457FFB"/>
    <w:rsid w:val="004640AE"/>
    <w:rsid w:val="004714F7"/>
    <w:rsid w:val="00495989"/>
    <w:rsid w:val="004A688F"/>
    <w:rsid w:val="004C4244"/>
    <w:rsid w:val="00505503"/>
    <w:rsid w:val="00515450"/>
    <w:rsid w:val="0055513F"/>
    <w:rsid w:val="005735F3"/>
    <w:rsid w:val="00573C98"/>
    <w:rsid w:val="00585821"/>
    <w:rsid w:val="00590204"/>
    <w:rsid w:val="00594EB4"/>
    <w:rsid w:val="005A06DA"/>
    <w:rsid w:val="005A5A39"/>
    <w:rsid w:val="00614054"/>
    <w:rsid w:val="00621126"/>
    <w:rsid w:val="00635D13"/>
    <w:rsid w:val="00636EC9"/>
    <w:rsid w:val="00653F35"/>
    <w:rsid w:val="006634D2"/>
    <w:rsid w:val="00676920"/>
    <w:rsid w:val="00677C8B"/>
    <w:rsid w:val="00681E8E"/>
    <w:rsid w:val="006B6DF0"/>
    <w:rsid w:val="006D1857"/>
    <w:rsid w:val="006F4020"/>
    <w:rsid w:val="006F67B0"/>
    <w:rsid w:val="00737566"/>
    <w:rsid w:val="00746EFE"/>
    <w:rsid w:val="007613F2"/>
    <w:rsid w:val="00797C11"/>
    <w:rsid w:val="007C3043"/>
    <w:rsid w:val="007E464B"/>
    <w:rsid w:val="007F2DA2"/>
    <w:rsid w:val="0080075A"/>
    <w:rsid w:val="0082593D"/>
    <w:rsid w:val="008400A7"/>
    <w:rsid w:val="008436F0"/>
    <w:rsid w:val="00854FCC"/>
    <w:rsid w:val="00863164"/>
    <w:rsid w:val="00866B9D"/>
    <w:rsid w:val="008A1912"/>
    <w:rsid w:val="008B5633"/>
    <w:rsid w:val="008B5BAD"/>
    <w:rsid w:val="009302A2"/>
    <w:rsid w:val="009A42BD"/>
    <w:rsid w:val="009B4CF8"/>
    <w:rsid w:val="009D3D23"/>
    <w:rsid w:val="009E0B1C"/>
    <w:rsid w:val="00A1546B"/>
    <w:rsid w:val="00A76EB7"/>
    <w:rsid w:val="00A83A92"/>
    <w:rsid w:val="00AC5803"/>
    <w:rsid w:val="00AE3C42"/>
    <w:rsid w:val="00AF65C0"/>
    <w:rsid w:val="00B15A32"/>
    <w:rsid w:val="00B66C59"/>
    <w:rsid w:val="00B835BB"/>
    <w:rsid w:val="00C52566"/>
    <w:rsid w:val="00C70B70"/>
    <w:rsid w:val="00C725D2"/>
    <w:rsid w:val="00C754C6"/>
    <w:rsid w:val="00C9374B"/>
    <w:rsid w:val="00CB6352"/>
    <w:rsid w:val="00CF5F84"/>
    <w:rsid w:val="00D02C1C"/>
    <w:rsid w:val="00D12DB1"/>
    <w:rsid w:val="00D2408C"/>
    <w:rsid w:val="00D37C8B"/>
    <w:rsid w:val="00D42061"/>
    <w:rsid w:val="00D47527"/>
    <w:rsid w:val="00D51905"/>
    <w:rsid w:val="00D932CA"/>
    <w:rsid w:val="00DB3326"/>
    <w:rsid w:val="00DC623C"/>
    <w:rsid w:val="00E152C5"/>
    <w:rsid w:val="00E31DA5"/>
    <w:rsid w:val="00E325A0"/>
    <w:rsid w:val="00E76293"/>
    <w:rsid w:val="00E840D7"/>
    <w:rsid w:val="00E92744"/>
    <w:rsid w:val="00EE3A80"/>
    <w:rsid w:val="00F54E14"/>
    <w:rsid w:val="00F6600C"/>
    <w:rsid w:val="00F7607F"/>
    <w:rsid w:val="00F950A3"/>
    <w:rsid w:val="00FA43F4"/>
    <w:rsid w:val="00FB4C8E"/>
    <w:rsid w:val="00FC6C1D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32F4E39B"/>
  <w15:docId w15:val="{1EDC38B2-71DD-41B1-83EA-AA8342C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3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paragraph" w:styleId="HTMLPreformatted">
    <w:name w:val="HTML Preformatted"/>
    <w:basedOn w:val="Normal"/>
    <w:link w:val="HTMLPreformattedChar"/>
    <w:rsid w:val="004C42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C424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C079E-3339-4D0C-BDBA-B2FE50884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63533-7B14-4FB7-A68D-10917615FAD1}"/>
</file>

<file path=customXml/itemProps3.xml><?xml version="1.0" encoding="utf-8"?>
<ds:datastoreItem xmlns:ds="http://schemas.openxmlformats.org/officeDocument/2006/customXml" ds:itemID="{1ED8F592-CB3C-441A-A313-EB97BC7AD93B}"/>
</file>

<file path=customXml/itemProps4.xml><?xml version="1.0" encoding="utf-8"?>
<ds:datastoreItem xmlns:ds="http://schemas.openxmlformats.org/officeDocument/2006/customXml" ds:itemID="{4B2420FB-339D-43ED-9620-342752683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SHEA Benjamin</dc:creator>
  <cp:lastModifiedBy>SHEA Benjamin</cp:lastModifiedBy>
  <cp:revision>2</cp:revision>
  <dcterms:created xsi:type="dcterms:W3CDTF">2019-02-11T19:10:00Z</dcterms:created>
  <dcterms:modified xsi:type="dcterms:W3CDTF">2019-02-11T19:10:00Z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