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BB7" w:rsidRDefault="00281BB7" w:rsidP="00281BB7">
      <w:pPr>
        <w:pBdr>
          <w:bottom w:val="single" w:sz="4" w:space="1" w:color="auto"/>
        </w:pBdr>
        <w:jc w:val="center"/>
        <w:rPr>
          <w:b/>
          <w:sz w:val="40"/>
          <w:szCs w:val="40"/>
        </w:rPr>
      </w:pPr>
      <w:bookmarkStart w:id="0" w:name="_GoBack"/>
      <w:bookmarkEnd w:id="0"/>
      <w:r w:rsidRPr="00281BB7">
        <w:rPr>
          <w:b/>
          <w:sz w:val="40"/>
          <w:szCs w:val="40"/>
        </w:rPr>
        <w:t>Third Annual Foru</w:t>
      </w:r>
      <w:r>
        <w:rPr>
          <w:b/>
          <w:sz w:val="40"/>
          <w:szCs w:val="40"/>
        </w:rPr>
        <w:t>m on Business and Human Rights</w:t>
      </w:r>
    </w:p>
    <w:p w:rsidR="0021474B" w:rsidRDefault="00F0148C" w:rsidP="00281BB7">
      <w:pPr>
        <w:spacing w:before="120"/>
        <w:jc w:val="center"/>
        <w:rPr>
          <w:b/>
          <w:sz w:val="28"/>
          <w:szCs w:val="28"/>
        </w:rPr>
      </w:pPr>
      <w:r w:rsidRPr="00F0148C">
        <w:rPr>
          <w:b/>
          <w:sz w:val="28"/>
          <w:szCs w:val="28"/>
        </w:rPr>
        <w:t>« Addressing Security and Human Rights Challenges in Complex Environments »</w:t>
      </w:r>
    </w:p>
    <w:p w:rsidR="00281BB7" w:rsidRPr="00281BB7" w:rsidRDefault="00281BB7" w:rsidP="00F0148C">
      <w:pPr>
        <w:jc w:val="center"/>
        <w:rPr>
          <w:i/>
          <w:sz w:val="26"/>
          <w:szCs w:val="26"/>
        </w:rPr>
      </w:pPr>
      <w:r w:rsidRPr="00281BB7">
        <w:rPr>
          <w:i/>
          <w:sz w:val="26"/>
          <w:szCs w:val="26"/>
        </w:rPr>
        <w:t>Wednesday 3 December 2014, 09:45 – 11:15</w:t>
      </w:r>
    </w:p>
    <w:p w:rsidR="00F0148C" w:rsidRDefault="00F0148C" w:rsidP="00F0148C">
      <w:pPr>
        <w:jc w:val="both"/>
      </w:pPr>
    </w:p>
    <w:p w:rsidR="00D337F9" w:rsidRDefault="00982A53" w:rsidP="00982A53">
      <w:pPr>
        <w:jc w:val="both"/>
      </w:pPr>
      <w:r>
        <w:t xml:space="preserve">The Geneva Centre for the Democratic Control of Armed Forces (DCAF), the International Committee of the Red Cross (ICRC) and the Human Security Division of the Swiss Federal Department of Foreign Affairs would like to hold a ninety minutes side-event under the title </w:t>
      </w:r>
      <w:r w:rsidRPr="00DC6398">
        <w:rPr>
          <w:b/>
        </w:rPr>
        <w:t>“Addressing Security and Human Rights Challenges in Complex Environments”</w:t>
      </w:r>
      <w:r w:rsidR="00D337F9">
        <w:t xml:space="preserve">. </w:t>
      </w:r>
    </w:p>
    <w:p w:rsidR="00D337F9" w:rsidRDefault="00D337F9" w:rsidP="00982A53">
      <w:pPr>
        <w:jc w:val="both"/>
      </w:pPr>
    </w:p>
    <w:p w:rsidR="00D337F9" w:rsidRDefault="000E4435" w:rsidP="00D337F9">
      <w:pPr>
        <w:jc w:val="both"/>
      </w:pPr>
      <w:r>
        <w:t>The side-event will</w:t>
      </w:r>
      <w:r w:rsidR="00D337F9">
        <w:t xml:space="preserve"> </w:t>
      </w:r>
      <w:r w:rsidR="00A36B66">
        <w:t>present and seek inputs to</w:t>
      </w:r>
      <w:r w:rsidR="00D337F9">
        <w:t xml:space="preserve"> </w:t>
      </w:r>
      <w:r w:rsidR="00D337F9" w:rsidRPr="00DC6398">
        <w:t>the</w:t>
      </w:r>
      <w:r w:rsidR="00D337F9">
        <w:t xml:space="preserve"> joint DCAF-ICRC project “Addressing Security and Human Rights Challenges in Complex Environments”, supported by Switzerland. The project aims to provide implementation-oriented guidance to improve respect for human rights and international humanitarian law in the management of corporate security, building on the Voluntary Principles on Security and Human Rights (VPs) and the UN Guiding Principles on Business and Human Rights. </w:t>
      </w:r>
      <w:r w:rsidR="004A1B8E">
        <w:t>Following</w:t>
      </w:r>
      <w:r>
        <w:t xml:space="preserve"> this </w:t>
      </w:r>
      <w:r w:rsidR="004A1B8E">
        <w:t xml:space="preserve">same </w:t>
      </w:r>
      <w:r>
        <w:t>approach, the s</w:t>
      </w:r>
      <w:r w:rsidR="004A1B8E">
        <w:t>ide-event</w:t>
      </w:r>
      <w:r>
        <w:t xml:space="preserve"> will offer the opportunity to have a multi-stakeholder dialogue on how</w:t>
      </w:r>
      <w:r w:rsidRPr="000E4435">
        <w:t xml:space="preserve"> </w:t>
      </w:r>
      <w:r>
        <w:t xml:space="preserve">to put the UN Guiding Principles, the VPs and other international standards into practice, taking into account different challenges and practical </w:t>
      </w:r>
      <w:r w:rsidR="00083B84">
        <w:t>limitations</w:t>
      </w:r>
      <w:r>
        <w:t xml:space="preserve"> on the ground.</w:t>
      </w:r>
    </w:p>
    <w:p w:rsidR="00D337F9" w:rsidRDefault="00D337F9" w:rsidP="00982A53">
      <w:pPr>
        <w:jc w:val="both"/>
      </w:pPr>
    </w:p>
    <w:p w:rsidR="00DC6398" w:rsidRDefault="004A1B8E" w:rsidP="00982A53">
      <w:pPr>
        <w:jc w:val="both"/>
      </w:pPr>
      <w:r>
        <w:t>In particular, t</w:t>
      </w:r>
      <w:r w:rsidR="004A1FCD">
        <w:t xml:space="preserve">he </w:t>
      </w:r>
      <w:r w:rsidR="0008083A" w:rsidRPr="00DC6398">
        <w:rPr>
          <w:u w:val="single"/>
        </w:rPr>
        <w:t>objective</w:t>
      </w:r>
      <w:r w:rsidR="0008083A">
        <w:t xml:space="preserve"> of the </w:t>
      </w:r>
      <w:r w:rsidR="00630A2D">
        <w:t>side-</w:t>
      </w:r>
      <w:r w:rsidR="004A1FCD">
        <w:t>event w</w:t>
      </w:r>
      <w:r>
        <w:t>ill</w:t>
      </w:r>
      <w:r w:rsidR="004A1FCD">
        <w:t xml:space="preserve"> </w:t>
      </w:r>
      <w:r w:rsidR="0008083A">
        <w:t xml:space="preserve">be to:  </w:t>
      </w:r>
    </w:p>
    <w:p w:rsidR="000F1F72" w:rsidRDefault="000F1F72" w:rsidP="00DC6398">
      <w:pPr>
        <w:pStyle w:val="ListParagraph"/>
        <w:numPr>
          <w:ilvl w:val="0"/>
          <w:numId w:val="7"/>
        </w:numPr>
        <w:jc w:val="both"/>
        <w:rPr>
          <w:lang w:val="en-GB"/>
        </w:rPr>
      </w:pPr>
      <w:r>
        <w:rPr>
          <w:lang w:val="en-GB"/>
        </w:rPr>
        <w:t>Discuss the challenges faced by companies in managing the security of their operations in complex environments, in compliance with the UN Guiding Principles and the VPs</w:t>
      </w:r>
      <w:r w:rsidR="00E531E4">
        <w:rPr>
          <w:lang w:val="en-GB"/>
        </w:rPr>
        <w:t>. Beyond sharing the key findings from the DCAF-ICRC project, the event will provide an opportunity to present</w:t>
      </w:r>
      <w:r w:rsidR="009A16CC">
        <w:rPr>
          <w:lang w:val="en-GB"/>
        </w:rPr>
        <w:t xml:space="preserve"> the points of view of representatives from one government, one company and one civil society organisation</w:t>
      </w:r>
      <w:r>
        <w:rPr>
          <w:lang w:val="en-GB"/>
        </w:rPr>
        <w:t>.</w:t>
      </w:r>
    </w:p>
    <w:p w:rsidR="00DC6398" w:rsidRPr="00DC6398" w:rsidRDefault="00DC6398" w:rsidP="00DC6398">
      <w:pPr>
        <w:pStyle w:val="ListParagraph"/>
        <w:numPr>
          <w:ilvl w:val="0"/>
          <w:numId w:val="7"/>
        </w:numPr>
        <w:jc w:val="both"/>
        <w:rPr>
          <w:lang w:val="en-GB"/>
        </w:rPr>
      </w:pPr>
      <w:r>
        <w:rPr>
          <w:lang w:val="en-GB"/>
        </w:rPr>
        <w:t>P</w:t>
      </w:r>
      <w:r w:rsidR="004A1FCD" w:rsidRPr="00DC6398">
        <w:rPr>
          <w:lang w:val="en-GB"/>
        </w:rPr>
        <w:t xml:space="preserve">resent </w:t>
      </w:r>
      <w:r w:rsidR="00D337F9">
        <w:rPr>
          <w:lang w:val="en-GB"/>
        </w:rPr>
        <w:t>the</w:t>
      </w:r>
      <w:r w:rsidR="004A1FCD" w:rsidRPr="00DC6398">
        <w:rPr>
          <w:lang w:val="en-GB"/>
        </w:rPr>
        <w:t xml:space="preserve"> </w:t>
      </w:r>
      <w:r w:rsidR="000F1F72">
        <w:rPr>
          <w:lang w:val="en-GB"/>
        </w:rPr>
        <w:t xml:space="preserve">DCAF-ICRC project and the </w:t>
      </w:r>
      <w:r w:rsidR="004A1FCD" w:rsidRPr="00DC6398">
        <w:rPr>
          <w:lang w:val="en-GB"/>
        </w:rPr>
        <w:t>two pro</w:t>
      </w:r>
      <w:r w:rsidR="0008083A" w:rsidRPr="00DC6398">
        <w:rPr>
          <w:lang w:val="en-GB"/>
        </w:rPr>
        <w:t xml:space="preserve">ducts developed </w:t>
      </w:r>
      <w:r w:rsidR="000F1F72">
        <w:rPr>
          <w:lang w:val="en-GB"/>
        </w:rPr>
        <w:t>in the framework of this</w:t>
      </w:r>
      <w:r w:rsidR="0008083A" w:rsidRPr="00DC6398">
        <w:rPr>
          <w:lang w:val="en-GB"/>
        </w:rPr>
        <w:t xml:space="preserve"> project -</w:t>
      </w:r>
      <w:r w:rsidR="004A1FCD" w:rsidRPr="00DC6398">
        <w:rPr>
          <w:lang w:val="en-GB"/>
        </w:rPr>
        <w:t xml:space="preserve">i.e. a Knowledge Hub, </w:t>
      </w:r>
      <w:hyperlink r:id="rId6" w:history="1">
        <w:r w:rsidR="004A1FCD" w:rsidRPr="00DC6398">
          <w:rPr>
            <w:rStyle w:val="Hyperlink"/>
            <w:lang w:val="en-GB"/>
          </w:rPr>
          <w:t>www.securityhumanrightshub.org</w:t>
        </w:r>
      </w:hyperlink>
      <w:r w:rsidR="00E531E4" w:rsidRPr="00E531E4">
        <w:rPr>
          <w:lang w:val="en-GB"/>
        </w:rPr>
        <w:t xml:space="preserve"> and a </w:t>
      </w:r>
      <w:r w:rsidR="00E531E4" w:rsidRPr="00DC6398">
        <w:rPr>
          <w:lang w:val="en-GB"/>
        </w:rPr>
        <w:t>Toolkit of good practices</w:t>
      </w:r>
      <w:r w:rsidR="00E531E4">
        <w:rPr>
          <w:lang w:val="en-GB"/>
        </w:rPr>
        <w:t xml:space="preserve">, </w:t>
      </w:r>
      <w:hyperlink r:id="rId7" w:history="1">
        <w:r w:rsidR="00E531E4" w:rsidRPr="00782591">
          <w:rPr>
            <w:rStyle w:val="Hyperlink"/>
            <w:lang w:val="en-GB"/>
          </w:rPr>
          <w:t>http://www.securityhumanrightshub.org/content/toolkit</w:t>
        </w:r>
      </w:hyperlink>
      <w:r w:rsidR="0008083A" w:rsidRPr="00DC6398">
        <w:rPr>
          <w:lang w:val="en-GB"/>
        </w:rPr>
        <w:t xml:space="preserve">; </w:t>
      </w:r>
    </w:p>
    <w:p w:rsidR="00DC6398" w:rsidRPr="00DC6398" w:rsidRDefault="00DC6398" w:rsidP="00DC6398">
      <w:pPr>
        <w:pStyle w:val="ListParagraph"/>
        <w:numPr>
          <w:ilvl w:val="0"/>
          <w:numId w:val="7"/>
        </w:numPr>
        <w:jc w:val="both"/>
        <w:rPr>
          <w:lang w:val="en-GB"/>
        </w:rPr>
      </w:pPr>
      <w:r>
        <w:rPr>
          <w:lang w:val="en-GB"/>
        </w:rPr>
        <w:t>H</w:t>
      </w:r>
      <w:r w:rsidR="009E0DC5" w:rsidRPr="00DC6398">
        <w:rPr>
          <w:lang w:val="en-GB"/>
        </w:rPr>
        <w:t xml:space="preserve">ighlight the linkages between the UN Guiding Principles, the VPs and the </w:t>
      </w:r>
      <w:r w:rsidR="000F1F72">
        <w:rPr>
          <w:lang w:val="en-GB"/>
        </w:rPr>
        <w:t>DCAF-ICRC project</w:t>
      </w:r>
      <w:r w:rsidR="009E0DC5" w:rsidRPr="00DC6398">
        <w:rPr>
          <w:lang w:val="en-GB"/>
        </w:rPr>
        <w:t xml:space="preserve">; and </w:t>
      </w:r>
    </w:p>
    <w:p w:rsidR="00982A53" w:rsidRPr="00DC6398" w:rsidRDefault="00DC6398" w:rsidP="00DC6398">
      <w:pPr>
        <w:pStyle w:val="ListParagraph"/>
        <w:numPr>
          <w:ilvl w:val="0"/>
          <w:numId w:val="7"/>
        </w:numPr>
        <w:jc w:val="both"/>
        <w:rPr>
          <w:lang w:val="en-GB"/>
        </w:rPr>
      </w:pPr>
      <w:r>
        <w:rPr>
          <w:lang w:val="en-GB"/>
        </w:rPr>
        <w:t>P</w:t>
      </w:r>
      <w:r w:rsidR="0008083A" w:rsidRPr="00DC6398">
        <w:rPr>
          <w:lang w:val="en-GB"/>
        </w:rPr>
        <w:t>rovide an opportunity to discuss and receive feedback from all stakeholders on how to address security and human</w:t>
      </w:r>
      <w:r w:rsidR="00D86CCF">
        <w:rPr>
          <w:lang w:val="en-GB"/>
        </w:rPr>
        <w:t xml:space="preserve"> rights </w:t>
      </w:r>
      <w:r w:rsidR="0008083A" w:rsidRPr="00DC6398">
        <w:rPr>
          <w:lang w:val="en-GB"/>
        </w:rPr>
        <w:t>challenges.</w:t>
      </w:r>
    </w:p>
    <w:p w:rsidR="00982A53" w:rsidRDefault="00982A53" w:rsidP="00982A53">
      <w:pPr>
        <w:jc w:val="both"/>
      </w:pPr>
    </w:p>
    <w:p w:rsidR="00982A53" w:rsidRDefault="00982A53" w:rsidP="00982A53">
      <w:pPr>
        <w:jc w:val="both"/>
      </w:pPr>
      <w:r w:rsidRPr="00DC6398">
        <w:rPr>
          <w:u w:val="single"/>
        </w:rPr>
        <w:t>Panel</w:t>
      </w:r>
      <w:r w:rsidR="00480845">
        <w:rPr>
          <w:u w:val="single"/>
        </w:rPr>
        <w:t>l</w:t>
      </w:r>
      <w:r w:rsidRPr="00DC6398">
        <w:rPr>
          <w:u w:val="single"/>
        </w:rPr>
        <w:t>ists</w:t>
      </w:r>
      <w:r>
        <w:t>:</w:t>
      </w:r>
    </w:p>
    <w:p w:rsidR="00982A53" w:rsidRPr="00665EA3" w:rsidRDefault="00982A53" w:rsidP="00982A53">
      <w:pPr>
        <w:pStyle w:val="ListParagraph"/>
        <w:numPr>
          <w:ilvl w:val="0"/>
          <w:numId w:val="5"/>
        </w:numPr>
        <w:jc w:val="both"/>
        <w:rPr>
          <w:lang w:val="en-GB"/>
        </w:rPr>
      </w:pPr>
      <w:r w:rsidRPr="00665EA3">
        <w:rPr>
          <w:lang w:val="en-GB"/>
        </w:rPr>
        <w:t xml:space="preserve">Mr. Claude Voillat, Economic Advisor, Division for Multilateral Organisations, Policy and Humanitarian Action, ICRC </w:t>
      </w:r>
      <w:r w:rsidR="00F2772E">
        <w:rPr>
          <w:lang w:val="en-GB"/>
        </w:rPr>
        <w:t>(co-moderator)</w:t>
      </w:r>
    </w:p>
    <w:p w:rsidR="00982A53" w:rsidRDefault="00982A53" w:rsidP="00982A53">
      <w:pPr>
        <w:pStyle w:val="ListParagraph"/>
        <w:numPr>
          <w:ilvl w:val="0"/>
          <w:numId w:val="5"/>
        </w:numPr>
        <w:jc w:val="both"/>
        <w:rPr>
          <w:lang w:val="en-GB"/>
        </w:rPr>
      </w:pPr>
      <w:r w:rsidRPr="00665EA3">
        <w:rPr>
          <w:lang w:val="en-GB"/>
        </w:rPr>
        <w:t>Mr</w:t>
      </w:r>
      <w:r w:rsidR="00F2772E">
        <w:rPr>
          <w:lang w:val="en-GB"/>
        </w:rPr>
        <w:t>.</w:t>
      </w:r>
      <w:r w:rsidRPr="00665EA3">
        <w:rPr>
          <w:lang w:val="en-GB"/>
        </w:rPr>
        <w:t xml:space="preserve"> Alan Bryden, Assistant Director and Head of the Public-Private Partnerships Division, DCAF</w:t>
      </w:r>
      <w:r w:rsidR="00F2772E">
        <w:rPr>
          <w:lang w:val="en-GB"/>
        </w:rPr>
        <w:t xml:space="preserve"> (co-moderator)</w:t>
      </w:r>
    </w:p>
    <w:p w:rsidR="00F2772E" w:rsidRPr="00665EA3" w:rsidRDefault="00F2772E" w:rsidP="00982A53">
      <w:pPr>
        <w:pStyle w:val="ListParagraph"/>
        <w:numPr>
          <w:ilvl w:val="0"/>
          <w:numId w:val="5"/>
        </w:numPr>
        <w:jc w:val="both"/>
        <w:rPr>
          <w:lang w:val="en-GB"/>
        </w:rPr>
      </w:pPr>
      <w:r>
        <w:rPr>
          <w:lang w:val="en-GB"/>
        </w:rPr>
        <w:t xml:space="preserve">Ms. </w:t>
      </w:r>
      <w:proofErr w:type="spellStart"/>
      <w:r>
        <w:rPr>
          <w:lang w:val="en-GB"/>
        </w:rPr>
        <w:t>Lucía</w:t>
      </w:r>
      <w:proofErr w:type="spellEnd"/>
      <w:r>
        <w:rPr>
          <w:lang w:val="en-GB"/>
        </w:rPr>
        <w:t xml:space="preserve"> Hernández, Project Coordinator, Public-Private Partnerships Division, DCAF</w:t>
      </w:r>
    </w:p>
    <w:p w:rsidR="00F2772E" w:rsidRPr="00EF43F5" w:rsidRDefault="00F2772E" w:rsidP="00F2772E">
      <w:pPr>
        <w:pStyle w:val="ListParagraph"/>
        <w:numPr>
          <w:ilvl w:val="0"/>
          <w:numId w:val="5"/>
        </w:numPr>
        <w:jc w:val="both"/>
        <w:rPr>
          <w:lang w:val="en-GB"/>
        </w:rPr>
      </w:pPr>
      <w:r w:rsidRPr="00EF43F5">
        <w:rPr>
          <w:lang w:val="en-GB"/>
        </w:rPr>
        <w:t xml:space="preserve">Mr. Rémy Friedmann, Senior Advisor, Desk Human Security and Business, Swiss Federal Department of Foreign Affairs </w:t>
      </w:r>
    </w:p>
    <w:p w:rsidR="00982A53" w:rsidRDefault="007869DB" w:rsidP="00982A53">
      <w:pPr>
        <w:pStyle w:val="ListParagraph"/>
        <w:numPr>
          <w:ilvl w:val="0"/>
          <w:numId w:val="5"/>
        </w:numPr>
        <w:jc w:val="both"/>
        <w:rPr>
          <w:lang w:val="en-GB"/>
        </w:rPr>
      </w:pPr>
      <w:r>
        <w:rPr>
          <w:lang w:val="en-GB"/>
        </w:rPr>
        <w:t xml:space="preserve">Mr. Jan </w:t>
      </w:r>
      <w:proofErr w:type="spellStart"/>
      <w:r>
        <w:rPr>
          <w:lang w:val="en-GB"/>
        </w:rPr>
        <w:t>Klawitter</w:t>
      </w:r>
      <w:proofErr w:type="spellEnd"/>
      <w:r>
        <w:rPr>
          <w:lang w:val="en-GB"/>
        </w:rPr>
        <w:t xml:space="preserve">, </w:t>
      </w:r>
      <w:r w:rsidRPr="007869DB">
        <w:rPr>
          <w:lang w:val="en-GB"/>
        </w:rPr>
        <w:t>Group Manager Government Relations</w:t>
      </w:r>
      <w:r>
        <w:rPr>
          <w:lang w:val="en-GB"/>
        </w:rPr>
        <w:t>, Anglo American plc.</w:t>
      </w:r>
    </w:p>
    <w:p w:rsidR="000F1F72" w:rsidRPr="007869DB" w:rsidRDefault="00E675F8" w:rsidP="00982A53">
      <w:pPr>
        <w:pStyle w:val="ListParagraph"/>
        <w:numPr>
          <w:ilvl w:val="0"/>
          <w:numId w:val="5"/>
        </w:numPr>
        <w:jc w:val="both"/>
        <w:rPr>
          <w:lang w:val="es-ES"/>
        </w:rPr>
      </w:pPr>
      <w:r w:rsidRPr="007869DB">
        <w:rPr>
          <w:lang w:val="es-ES"/>
        </w:rPr>
        <w:t xml:space="preserve">Mr. Julio Martínez, Social </w:t>
      </w:r>
      <w:proofErr w:type="spellStart"/>
      <w:r w:rsidRPr="007869DB">
        <w:rPr>
          <w:lang w:val="es-ES"/>
        </w:rPr>
        <w:t>Innovation</w:t>
      </w:r>
      <w:proofErr w:type="spellEnd"/>
      <w:r w:rsidRPr="007869DB">
        <w:rPr>
          <w:lang w:val="es-ES"/>
        </w:rPr>
        <w:t xml:space="preserve"> Director, Socios Perú</w:t>
      </w:r>
    </w:p>
    <w:p w:rsidR="00982A53" w:rsidRPr="007869DB" w:rsidRDefault="00982A53" w:rsidP="00982A53">
      <w:pPr>
        <w:jc w:val="both"/>
        <w:rPr>
          <w:lang w:val="es-ES"/>
        </w:rPr>
      </w:pPr>
    </w:p>
    <w:p w:rsidR="00982A53" w:rsidRDefault="00A36B66" w:rsidP="00982A53">
      <w:pPr>
        <w:jc w:val="both"/>
      </w:pPr>
      <w:r>
        <w:t xml:space="preserve">DCAF and the ICRC will introduce the session and present their joint project in </w:t>
      </w:r>
      <w:r w:rsidR="00574984">
        <w:t>30-40</w:t>
      </w:r>
      <w:r>
        <w:t xml:space="preserve"> minutes. This will be followed by an interactive panel where the co-moderators will </w:t>
      </w:r>
      <w:r w:rsidR="00875B80">
        <w:t xml:space="preserve">ask </w:t>
      </w:r>
      <w:r>
        <w:t xml:space="preserve">a few rounds of questions to the panellists focused on how to address </w:t>
      </w:r>
      <w:r w:rsidR="00574984">
        <w:t xml:space="preserve">different </w:t>
      </w:r>
      <w:r w:rsidR="00875B80">
        <w:t>security</w:t>
      </w:r>
      <w:r>
        <w:t xml:space="preserve"> challenges</w:t>
      </w:r>
      <w:r w:rsidR="00875B80" w:rsidRPr="00875B80">
        <w:t xml:space="preserve"> </w:t>
      </w:r>
      <w:r w:rsidR="00875B80">
        <w:t>on the ground,</w:t>
      </w:r>
      <w:r>
        <w:t xml:space="preserve"> </w:t>
      </w:r>
      <w:r w:rsidR="00875B80">
        <w:t>in alignment with</w:t>
      </w:r>
      <w:r>
        <w:t xml:space="preserve"> the UN Guiding Principles, the VPs and other international standards</w:t>
      </w:r>
      <w:r w:rsidR="00982A53">
        <w:t>.</w:t>
      </w:r>
      <w:r>
        <w:t xml:space="preserve"> After each round of questions </w:t>
      </w:r>
      <w:r w:rsidR="00A345C8">
        <w:t>and answers from the panellists, the floor will be open</w:t>
      </w:r>
      <w:r>
        <w:t xml:space="preserve"> for the public to share their views and ask additional questions.</w:t>
      </w:r>
    </w:p>
    <w:p w:rsidR="004A1FCD" w:rsidRDefault="004A1FCD" w:rsidP="00982A53">
      <w:pPr>
        <w:jc w:val="both"/>
      </w:pPr>
    </w:p>
    <w:p w:rsidR="00C25CF4" w:rsidRPr="00665EA3" w:rsidRDefault="004A1FCD" w:rsidP="00C32EEB">
      <w:pPr>
        <w:jc w:val="both"/>
        <w:rPr>
          <w:b/>
          <w:lang w:val="es-ES_tradnl"/>
        </w:rPr>
      </w:pPr>
      <w:proofErr w:type="spellStart"/>
      <w:r w:rsidRPr="00DC6398">
        <w:rPr>
          <w:u w:val="single"/>
          <w:lang w:val="es-ES_tradnl"/>
        </w:rPr>
        <w:t>Contact</w:t>
      </w:r>
      <w:proofErr w:type="spellEnd"/>
      <w:r w:rsidRPr="00DC6398">
        <w:rPr>
          <w:u w:val="single"/>
          <w:lang w:val="es-ES_tradnl"/>
        </w:rPr>
        <w:t xml:space="preserve"> </w:t>
      </w:r>
      <w:proofErr w:type="spellStart"/>
      <w:r w:rsidRPr="00DC6398">
        <w:rPr>
          <w:u w:val="single"/>
          <w:lang w:val="es-ES_tradnl"/>
        </w:rPr>
        <w:t>person</w:t>
      </w:r>
      <w:proofErr w:type="spellEnd"/>
      <w:r w:rsidRPr="004A1FCD">
        <w:rPr>
          <w:lang w:val="es-ES_tradnl"/>
        </w:rPr>
        <w:t xml:space="preserve">: Lucía Hernández, </w:t>
      </w:r>
      <w:hyperlink r:id="rId8" w:history="1">
        <w:r w:rsidRPr="004A1FCD">
          <w:rPr>
            <w:rStyle w:val="Hyperlink"/>
            <w:lang w:val="es-ES_tradnl"/>
          </w:rPr>
          <w:t>l.hernandez@dcaf.ch</w:t>
        </w:r>
      </w:hyperlink>
    </w:p>
    <w:sectPr w:rsidR="00C25CF4" w:rsidRPr="00665EA3" w:rsidSect="00F0148C">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2459D"/>
    <w:multiLevelType w:val="hybridMultilevel"/>
    <w:tmpl w:val="4936142E"/>
    <w:lvl w:ilvl="0" w:tplc="100C0011">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
    <w:nsid w:val="0D1C1F53"/>
    <w:multiLevelType w:val="hybridMultilevel"/>
    <w:tmpl w:val="F352465E"/>
    <w:lvl w:ilvl="0" w:tplc="100C000F">
      <w:start w:val="1"/>
      <w:numFmt w:val="decimal"/>
      <w:lvlText w:val="%1."/>
      <w:lvlJc w:val="left"/>
      <w:pPr>
        <w:ind w:left="720" w:hanging="360"/>
      </w:pPr>
    </w:lvl>
    <w:lvl w:ilvl="1" w:tplc="100C0019">
      <w:start w:val="1"/>
      <w:numFmt w:val="decimal"/>
      <w:lvlText w:val="%2."/>
      <w:lvlJc w:val="left"/>
      <w:pPr>
        <w:tabs>
          <w:tab w:val="num" w:pos="1440"/>
        </w:tabs>
        <w:ind w:left="1440" w:hanging="360"/>
      </w:pPr>
    </w:lvl>
    <w:lvl w:ilvl="2" w:tplc="100C001B">
      <w:start w:val="1"/>
      <w:numFmt w:val="decimal"/>
      <w:lvlText w:val="%3."/>
      <w:lvlJc w:val="left"/>
      <w:pPr>
        <w:tabs>
          <w:tab w:val="num" w:pos="2160"/>
        </w:tabs>
        <w:ind w:left="2160" w:hanging="360"/>
      </w:pPr>
    </w:lvl>
    <w:lvl w:ilvl="3" w:tplc="100C000F">
      <w:start w:val="1"/>
      <w:numFmt w:val="decimal"/>
      <w:lvlText w:val="%4."/>
      <w:lvlJc w:val="left"/>
      <w:pPr>
        <w:tabs>
          <w:tab w:val="num" w:pos="2880"/>
        </w:tabs>
        <w:ind w:left="2880" w:hanging="360"/>
      </w:pPr>
    </w:lvl>
    <w:lvl w:ilvl="4" w:tplc="100C0019">
      <w:start w:val="1"/>
      <w:numFmt w:val="decimal"/>
      <w:lvlText w:val="%5."/>
      <w:lvlJc w:val="left"/>
      <w:pPr>
        <w:tabs>
          <w:tab w:val="num" w:pos="3600"/>
        </w:tabs>
        <w:ind w:left="3600" w:hanging="360"/>
      </w:pPr>
    </w:lvl>
    <w:lvl w:ilvl="5" w:tplc="100C001B">
      <w:start w:val="1"/>
      <w:numFmt w:val="decimal"/>
      <w:lvlText w:val="%6."/>
      <w:lvlJc w:val="left"/>
      <w:pPr>
        <w:tabs>
          <w:tab w:val="num" w:pos="4320"/>
        </w:tabs>
        <w:ind w:left="4320" w:hanging="360"/>
      </w:pPr>
    </w:lvl>
    <w:lvl w:ilvl="6" w:tplc="100C000F">
      <w:start w:val="1"/>
      <w:numFmt w:val="decimal"/>
      <w:lvlText w:val="%7."/>
      <w:lvlJc w:val="left"/>
      <w:pPr>
        <w:tabs>
          <w:tab w:val="num" w:pos="5040"/>
        </w:tabs>
        <w:ind w:left="5040" w:hanging="360"/>
      </w:pPr>
    </w:lvl>
    <w:lvl w:ilvl="7" w:tplc="100C0019">
      <w:start w:val="1"/>
      <w:numFmt w:val="decimal"/>
      <w:lvlText w:val="%8."/>
      <w:lvlJc w:val="left"/>
      <w:pPr>
        <w:tabs>
          <w:tab w:val="num" w:pos="5760"/>
        </w:tabs>
        <w:ind w:left="5760" w:hanging="360"/>
      </w:pPr>
    </w:lvl>
    <w:lvl w:ilvl="8" w:tplc="100C001B">
      <w:start w:val="1"/>
      <w:numFmt w:val="decimal"/>
      <w:lvlText w:val="%9."/>
      <w:lvlJc w:val="left"/>
      <w:pPr>
        <w:tabs>
          <w:tab w:val="num" w:pos="6480"/>
        </w:tabs>
        <w:ind w:left="6480" w:hanging="360"/>
      </w:pPr>
    </w:lvl>
  </w:abstractNum>
  <w:abstractNum w:abstractNumId="2">
    <w:nsid w:val="195C192A"/>
    <w:multiLevelType w:val="hybridMultilevel"/>
    <w:tmpl w:val="45C6294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24713BF4"/>
    <w:multiLevelType w:val="hybridMultilevel"/>
    <w:tmpl w:val="81A2B742"/>
    <w:lvl w:ilvl="0" w:tplc="100C000F">
      <w:start w:val="1"/>
      <w:numFmt w:val="decimal"/>
      <w:lvlText w:val="%1."/>
      <w:lvlJc w:val="left"/>
      <w:pPr>
        <w:ind w:left="360" w:hanging="360"/>
      </w:pPr>
      <w:rPr>
        <w:rFont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
    <w:nsid w:val="7C6220CE"/>
    <w:multiLevelType w:val="hybridMultilevel"/>
    <w:tmpl w:val="732CBADE"/>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
    <w:nsid w:val="7D726325"/>
    <w:multiLevelType w:val="hybridMultilevel"/>
    <w:tmpl w:val="AE7EA74E"/>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6E7"/>
    <w:rsid w:val="00062335"/>
    <w:rsid w:val="000732A9"/>
    <w:rsid w:val="0008083A"/>
    <w:rsid w:val="00083B84"/>
    <w:rsid w:val="000B375F"/>
    <w:rsid w:val="000B5869"/>
    <w:rsid w:val="000E4435"/>
    <w:rsid w:val="000F1F72"/>
    <w:rsid w:val="001B4EDB"/>
    <w:rsid w:val="0021474B"/>
    <w:rsid w:val="00252ABE"/>
    <w:rsid w:val="00281BB7"/>
    <w:rsid w:val="002A14CA"/>
    <w:rsid w:val="002A606E"/>
    <w:rsid w:val="002E789B"/>
    <w:rsid w:val="002F4BE5"/>
    <w:rsid w:val="0032101E"/>
    <w:rsid w:val="003407B9"/>
    <w:rsid w:val="0047139E"/>
    <w:rsid w:val="00480845"/>
    <w:rsid w:val="004A1B8E"/>
    <w:rsid w:val="004A1FCD"/>
    <w:rsid w:val="004C4125"/>
    <w:rsid w:val="004D6DBE"/>
    <w:rsid w:val="00502B4A"/>
    <w:rsid w:val="0050799C"/>
    <w:rsid w:val="00533BC1"/>
    <w:rsid w:val="00546F88"/>
    <w:rsid w:val="005666A7"/>
    <w:rsid w:val="00574984"/>
    <w:rsid w:val="00584A2D"/>
    <w:rsid w:val="005C70DB"/>
    <w:rsid w:val="005E586A"/>
    <w:rsid w:val="006061E9"/>
    <w:rsid w:val="00630A2D"/>
    <w:rsid w:val="00665EA3"/>
    <w:rsid w:val="006D3A2B"/>
    <w:rsid w:val="007869DB"/>
    <w:rsid w:val="00796B92"/>
    <w:rsid w:val="007C2C03"/>
    <w:rsid w:val="007E5478"/>
    <w:rsid w:val="00875B80"/>
    <w:rsid w:val="00982A53"/>
    <w:rsid w:val="009A16CC"/>
    <w:rsid w:val="009E0DC5"/>
    <w:rsid w:val="009F029B"/>
    <w:rsid w:val="00A11AE8"/>
    <w:rsid w:val="00A150D9"/>
    <w:rsid w:val="00A345C8"/>
    <w:rsid w:val="00A36B66"/>
    <w:rsid w:val="00A848D3"/>
    <w:rsid w:val="00AD64F7"/>
    <w:rsid w:val="00B445A4"/>
    <w:rsid w:val="00C1147E"/>
    <w:rsid w:val="00C25CF4"/>
    <w:rsid w:val="00C326E7"/>
    <w:rsid w:val="00C32EEB"/>
    <w:rsid w:val="00D16953"/>
    <w:rsid w:val="00D337F9"/>
    <w:rsid w:val="00D83799"/>
    <w:rsid w:val="00D86CCF"/>
    <w:rsid w:val="00DA0B40"/>
    <w:rsid w:val="00DC6398"/>
    <w:rsid w:val="00DE796E"/>
    <w:rsid w:val="00DF2D9F"/>
    <w:rsid w:val="00E05175"/>
    <w:rsid w:val="00E36761"/>
    <w:rsid w:val="00E531E4"/>
    <w:rsid w:val="00E675F8"/>
    <w:rsid w:val="00E718F1"/>
    <w:rsid w:val="00EA71F5"/>
    <w:rsid w:val="00EC3639"/>
    <w:rsid w:val="00EF43F5"/>
    <w:rsid w:val="00F0148C"/>
    <w:rsid w:val="00F2772E"/>
    <w:rsid w:val="00F939E9"/>
    <w:rsid w:val="00FE685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74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0D9"/>
    <w:pPr>
      <w:ind w:left="720"/>
    </w:pPr>
    <w:rPr>
      <w:rFonts w:ascii="Calibri" w:hAnsi="Calibri" w:cs="Times New Roman"/>
      <w:lang w:val="fr-CH" w:eastAsia="fr-CH"/>
    </w:rPr>
  </w:style>
  <w:style w:type="character" w:styleId="Hyperlink">
    <w:name w:val="Hyperlink"/>
    <w:basedOn w:val="DefaultParagraphFont"/>
    <w:uiPriority w:val="99"/>
    <w:unhideWhenUsed/>
    <w:rsid w:val="004C4125"/>
    <w:rPr>
      <w:color w:val="0000FF" w:themeColor="hyperlink"/>
      <w:u w:val="single"/>
    </w:rPr>
  </w:style>
  <w:style w:type="paragraph" w:customStyle="1" w:styleId="rtejustify">
    <w:name w:val="rtejustify"/>
    <w:basedOn w:val="Normal"/>
    <w:rsid w:val="00EF43F5"/>
    <w:pPr>
      <w:spacing w:before="100" w:beforeAutospacing="1" w:after="100" w:afterAutospacing="1"/>
    </w:pPr>
    <w:rPr>
      <w:rFonts w:ascii="Times New Roman" w:hAnsi="Times New Roman" w:cs="Times New Roman"/>
      <w:sz w:val="24"/>
      <w:szCs w:val="24"/>
      <w:lang w:val="fr-CH" w:eastAsia="fr-CH"/>
    </w:rPr>
  </w:style>
  <w:style w:type="character" w:customStyle="1" w:styleId="apple-converted-space">
    <w:name w:val="apple-converted-space"/>
    <w:basedOn w:val="DefaultParagraphFont"/>
    <w:rsid w:val="00EF43F5"/>
  </w:style>
  <w:style w:type="character" w:styleId="Emphasis">
    <w:name w:val="Emphasis"/>
    <w:basedOn w:val="DefaultParagraphFont"/>
    <w:uiPriority w:val="20"/>
    <w:qFormat/>
    <w:rsid w:val="00EF43F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74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0D9"/>
    <w:pPr>
      <w:ind w:left="720"/>
    </w:pPr>
    <w:rPr>
      <w:rFonts w:ascii="Calibri" w:hAnsi="Calibri" w:cs="Times New Roman"/>
      <w:lang w:val="fr-CH" w:eastAsia="fr-CH"/>
    </w:rPr>
  </w:style>
  <w:style w:type="character" w:styleId="Hyperlink">
    <w:name w:val="Hyperlink"/>
    <w:basedOn w:val="DefaultParagraphFont"/>
    <w:uiPriority w:val="99"/>
    <w:unhideWhenUsed/>
    <w:rsid w:val="004C4125"/>
    <w:rPr>
      <w:color w:val="0000FF" w:themeColor="hyperlink"/>
      <w:u w:val="single"/>
    </w:rPr>
  </w:style>
  <w:style w:type="paragraph" w:customStyle="1" w:styleId="rtejustify">
    <w:name w:val="rtejustify"/>
    <w:basedOn w:val="Normal"/>
    <w:rsid w:val="00EF43F5"/>
    <w:pPr>
      <w:spacing w:before="100" w:beforeAutospacing="1" w:after="100" w:afterAutospacing="1"/>
    </w:pPr>
    <w:rPr>
      <w:rFonts w:ascii="Times New Roman" w:hAnsi="Times New Roman" w:cs="Times New Roman"/>
      <w:sz w:val="24"/>
      <w:szCs w:val="24"/>
      <w:lang w:val="fr-CH" w:eastAsia="fr-CH"/>
    </w:rPr>
  </w:style>
  <w:style w:type="character" w:customStyle="1" w:styleId="apple-converted-space">
    <w:name w:val="apple-converted-space"/>
    <w:basedOn w:val="DefaultParagraphFont"/>
    <w:rsid w:val="00EF43F5"/>
  </w:style>
  <w:style w:type="character" w:styleId="Emphasis">
    <w:name w:val="Emphasis"/>
    <w:basedOn w:val="DefaultParagraphFont"/>
    <w:uiPriority w:val="20"/>
    <w:qFormat/>
    <w:rsid w:val="00EF43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384167">
      <w:bodyDiv w:val="1"/>
      <w:marLeft w:val="0"/>
      <w:marRight w:val="0"/>
      <w:marTop w:val="0"/>
      <w:marBottom w:val="0"/>
      <w:divBdr>
        <w:top w:val="none" w:sz="0" w:space="0" w:color="auto"/>
        <w:left w:val="none" w:sz="0" w:space="0" w:color="auto"/>
        <w:bottom w:val="none" w:sz="0" w:space="0" w:color="auto"/>
        <w:right w:val="none" w:sz="0" w:space="0" w:color="auto"/>
      </w:divBdr>
    </w:div>
    <w:div w:id="208865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hernandez@dcaf.ch"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http://www.securityhumanrightshub.org/content/toolkit"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curityhumanrightshub.org"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B10C67B-4C4E-42A0-9D7A-F12CD3DBECBF}"/>
</file>

<file path=customXml/itemProps2.xml><?xml version="1.0" encoding="utf-8"?>
<ds:datastoreItem xmlns:ds="http://schemas.openxmlformats.org/officeDocument/2006/customXml" ds:itemID="{478473BA-DED6-4047-91C3-5A7A968E5A85}"/>
</file>

<file path=customXml/itemProps3.xml><?xml version="1.0" encoding="utf-8"?>
<ds:datastoreItem xmlns:ds="http://schemas.openxmlformats.org/officeDocument/2006/customXml" ds:itemID="{7D026B0F-76D0-4831-860F-760DFA41F6E7}"/>
</file>

<file path=docProps/app.xml><?xml version="1.0" encoding="utf-8"?>
<Properties xmlns="http://schemas.openxmlformats.org/officeDocument/2006/extended-properties" xmlns:vt="http://schemas.openxmlformats.org/officeDocument/2006/docPropsVTypes">
  <Template>Normal</Template>
  <TotalTime>2</TotalTime>
  <Pages>1</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GCSP IT Dept</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HERNAL</dc:creator>
  <cp:lastModifiedBy>Fredericke Jansonius</cp:lastModifiedBy>
  <cp:revision>2</cp:revision>
  <dcterms:created xsi:type="dcterms:W3CDTF">2014-11-19T15:42:00Z</dcterms:created>
  <dcterms:modified xsi:type="dcterms:W3CDTF">2014-11-19T15:42:00Z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2590700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