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64" w:rsidRDefault="00894264" w:rsidP="003A0F26">
      <w:pPr>
        <w:pStyle w:val="NoSpacing"/>
        <w:jc w:val="center"/>
        <w:rPr>
          <w:sz w:val="28"/>
        </w:rPr>
      </w:pPr>
      <w:bookmarkStart w:id="0" w:name="_GoBack"/>
      <w:bookmarkEnd w:id="0"/>
    </w:p>
    <w:p w:rsidR="00EE45B6" w:rsidRDefault="00EE45B6" w:rsidP="003A0F26">
      <w:pPr>
        <w:pStyle w:val="NoSpacing"/>
        <w:jc w:val="center"/>
        <w:rPr>
          <w:sz w:val="28"/>
        </w:rPr>
      </w:pPr>
      <w:r w:rsidRPr="00EE45B6">
        <w:rPr>
          <w:sz w:val="28"/>
        </w:rPr>
        <w:t>The power of data</w:t>
      </w:r>
      <w:r>
        <w:rPr>
          <w:sz w:val="28"/>
        </w:rPr>
        <w:t xml:space="preserve"> to address business and human rights</w:t>
      </w:r>
    </w:p>
    <w:p w:rsidR="006761DA" w:rsidRPr="006761DA" w:rsidRDefault="006761DA" w:rsidP="003A0F26">
      <w:pPr>
        <w:pStyle w:val="NoSpacing"/>
        <w:jc w:val="center"/>
        <w:rPr>
          <w:sz w:val="24"/>
        </w:rPr>
      </w:pPr>
      <w:r w:rsidRPr="006761DA">
        <w:rPr>
          <w:sz w:val="24"/>
        </w:rPr>
        <w:t xml:space="preserve">Side session at the UN forum on </w:t>
      </w:r>
      <w:r>
        <w:rPr>
          <w:sz w:val="24"/>
        </w:rPr>
        <w:t>B</w:t>
      </w:r>
      <w:r w:rsidRPr="006761DA">
        <w:rPr>
          <w:sz w:val="24"/>
        </w:rPr>
        <w:t xml:space="preserve">usiness and </w:t>
      </w:r>
      <w:r>
        <w:rPr>
          <w:sz w:val="24"/>
        </w:rPr>
        <w:t>H</w:t>
      </w:r>
      <w:r w:rsidRPr="006761DA">
        <w:rPr>
          <w:sz w:val="24"/>
        </w:rPr>
        <w:t>uman rights, Geneva 3 December 2014</w:t>
      </w:r>
    </w:p>
    <w:p w:rsidR="006761DA" w:rsidRDefault="00EE45B6" w:rsidP="006761DA">
      <w:pPr>
        <w:pStyle w:val="NoSpacing"/>
        <w:jc w:val="center"/>
        <w:rPr>
          <w:sz w:val="24"/>
        </w:rPr>
      </w:pPr>
      <w:r w:rsidRPr="00EE45B6">
        <w:rPr>
          <w:sz w:val="24"/>
        </w:rPr>
        <w:t xml:space="preserve">Organised by Oxfam, </w:t>
      </w:r>
      <w:r w:rsidR="00B25EB4">
        <w:rPr>
          <w:sz w:val="24"/>
        </w:rPr>
        <w:t xml:space="preserve">in collaboration with </w:t>
      </w:r>
      <w:r w:rsidRPr="00EE45B6">
        <w:rPr>
          <w:sz w:val="24"/>
        </w:rPr>
        <w:t xml:space="preserve">the Global </w:t>
      </w:r>
      <w:r w:rsidR="00B25EB4">
        <w:rPr>
          <w:sz w:val="24"/>
        </w:rPr>
        <w:t>R</w:t>
      </w:r>
      <w:r w:rsidRPr="00EE45B6">
        <w:rPr>
          <w:sz w:val="24"/>
        </w:rPr>
        <w:t xml:space="preserve">eporting Initiative (GRI) and the </w:t>
      </w:r>
    </w:p>
    <w:p w:rsidR="00EE45B6" w:rsidRPr="00EE45B6" w:rsidRDefault="00EE45B6" w:rsidP="006761DA">
      <w:pPr>
        <w:pStyle w:val="NoSpacing"/>
        <w:jc w:val="center"/>
        <w:rPr>
          <w:sz w:val="24"/>
        </w:rPr>
      </w:pPr>
      <w:r w:rsidRPr="00EE45B6">
        <w:rPr>
          <w:sz w:val="24"/>
        </w:rPr>
        <w:t>Zimbabwe Environmental Lawyers Association (ZELA)</w:t>
      </w:r>
    </w:p>
    <w:p w:rsidR="00EE45B6" w:rsidRPr="00EE45B6" w:rsidRDefault="00EE45B6" w:rsidP="003A0F26">
      <w:pPr>
        <w:pStyle w:val="NoSpacing"/>
        <w:jc w:val="center"/>
        <w:rPr>
          <w:sz w:val="28"/>
        </w:rPr>
      </w:pPr>
    </w:p>
    <w:p w:rsidR="008D3A97" w:rsidRDefault="008D3A97" w:rsidP="008D3A97">
      <w:r>
        <w:t>Workshop with Oxfam</w:t>
      </w:r>
      <w:r w:rsidR="00380781">
        <w:t xml:space="preserve"> </w:t>
      </w:r>
      <w:proofErr w:type="spellStart"/>
      <w:r w:rsidR="00380781">
        <w:t>Novib</w:t>
      </w:r>
      <w:proofErr w:type="spellEnd"/>
      <w:r>
        <w:t xml:space="preserve">, the Global Reporting Initiative (GRI) and the Zimbabwe Environmental Lawyers Association </w:t>
      </w:r>
      <w:r w:rsidR="00C60BCE">
        <w:t xml:space="preserve">(ZELA) </w:t>
      </w:r>
      <w:r>
        <w:t xml:space="preserve">to explore how </w:t>
      </w:r>
      <w:r w:rsidR="005E16FB">
        <w:t xml:space="preserve">the greater availability of sustainability related information can </w:t>
      </w:r>
      <w:r>
        <w:t xml:space="preserve">work </w:t>
      </w:r>
      <w:r w:rsidR="005E16FB">
        <w:t>to advance human rights</w:t>
      </w:r>
      <w:r w:rsidR="00380781">
        <w:t>, poverty</w:t>
      </w:r>
      <w:r>
        <w:t xml:space="preserve"> reduction and justice.</w:t>
      </w:r>
    </w:p>
    <w:p w:rsidR="006761DA" w:rsidRDefault="005E16FB" w:rsidP="006761DA">
      <w:r>
        <w:rPr>
          <w:shd w:val="clear" w:color="auto" w:fill="FFFFFF"/>
        </w:rPr>
        <w:t xml:space="preserve">The majority of the Global Fortune 500 companies </w:t>
      </w:r>
      <w:r w:rsidR="006761DA" w:rsidRPr="00C1033C">
        <w:t xml:space="preserve">report according to the </w:t>
      </w:r>
      <w:r w:rsidR="00B25EB4">
        <w:t xml:space="preserve">GRI </w:t>
      </w:r>
      <w:r w:rsidR="006761DA" w:rsidRPr="00C1033C">
        <w:t>Guidelines</w:t>
      </w:r>
      <w:r>
        <w:t>, as do over 4</w:t>
      </w:r>
      <w:r w:rsidR="004F219A">
        <w:t xml:space="preserve"> </w:t>
      </w:r>
      <w:r>
        <w:t xml:space="preserve">000 other companies large and small worldwide. Policy and regulation supporting </w:t>
      </w:r>
      <w:r w:rsidR="006761DA">
        <w:t>sustainability reporting</w:t>
      </w:r>
      <w:r w:rsidR="004F219A">
        <w:t xml:space="preserve"> as well as sustainability reporting itself, </w:t>
      </w:r>
      <w:r w:rsidR="006761DA">
        <w:t xml:space="preserve">is becoming more </w:t>
      </w:r>
      <w:r>
        <w:t xml:space="preserve">common in </w:t>
      </w:r>
      <w:r w:rsidR="004F219A">
        <w:t xml:space="preserve">many </w:t>
      </w:r>
      <w:r w:rsidR="006761DA">
        <w:t>countries in the world.</w:t>
      </w:r>
      <w:r>
        <w:t xml:space="preserve"> Data on social, environmental and governance impacts is now readily available for stakeholders and shareholders on the companies of interest to them. </w:t>
      </w:r>
      <w:r w:rsidR="00AB7A49">
        <w:t xml:space="preserve">Most important question is: </w:t>
      </w:r>
      <w:r w:rsidR="004019B1">
        <w:t xml:space="preserve">is this </w:t>
      </w:r>
      <w:r w:rsidR="00AB7A49">
        <w:t xml:space="preserve">data </w:t>
      </w:r>
      <w:r>
        <w:t>lev</w:t>
      </w:r>
      <w:r w:rsidR="00F76343">
        <w:t>eraged to advance change and how can people living in poverty benefit from this?</w:t>
      </w:r>
    </w:p>
    <w:p w:rsidR="000B59C3" w:rsidRDefault="006761DA" w:rsidP="006761DA">
      <w:r>
        <w:t xml:space="preserve">Part of the Theory of Change of sustainability reporting is that with reporting comes transparency </w:t>
      </w:r>
      <w:r w:rsidR="005E16FB">
        <w:t xml:space="preserve">about impacts, which can be used by the company itself and its shareholders to bring a degree of responsibility and </w:t>
      </w:r>
      <w:r>
        <w:t>accountability</w:t>
      </w:r>
      <w:r w:rsidR="005E16FB">
        <w:t xml:space="preserve"> for these impacts – which is an essential building block for change</w:t>
      </w:r>
      <w:r>
        <w:t xml:space="preserve">.  </w:t>
      </w:r>
      <w:r w:rsidR="005E16FB">
        <w:t xml:space="preserve">For this change to be realized, </w:t>
      </w:r>
      <w:r>
        <w:t xml:space="preserve">stakeholders </w:t>
      </w:r>
      <w:r w:rsidR="000B59C3">
        <w:t xml:space="preserve">should be engaged in the reporting process, and be able to access and use reported data to </w:t>
      </w:r>
      <w:r>
        <w:t xml:space="preserve">enter into a dialogue about </w:t>
      </w:r>
      <w:r w:rsidR="000B59C3">
        <w:t xml:space="preserve">corporate </w:t>
      </w:r>
      <w:r>
        <w:t xml:space="preserve">practices. </w:t>
      </w:r>
      <w:r w:rsidR="000B59C3">
        <w:t xml:space="preserve">By example, </w:t>
      </w:r>
      <w:r>
        <w:t xml:space="preserve">Oxfam uses </w:t>
      </w:r>
      <w:r w:rsidR="000B59C3">
        <w:t xml:space="preserve">data from </w:t>
      </w:r>
      <w:r w:rsidR="002D1369">
        <w:t xml:space="preserve"> </w:t>
      </w:r>
      <w:r>
        <w:t xml:space="preserve">these reports </w:t>
      </w:r>
      <w:r w:rsidR="000B59C3">
        <w:t xml:space="preserve">(among other sources) </w:t>
      </w:r>
      <w:r>
        <w:t xml:space="preserve">and translates the information </w:t>
      </w:r>
      <w:r w:rsidR="000B59C3">
        <w:t xml:space="preserve">into a format suitable for </w:t>
      </w:r>
      <w:r>
        <w:t xml:space="preserve">consumers through the </w:t>
      </w:r>
      <w:hyperlink r:id="rId9" w:history="1">
        <w:r w:rsidR="002D1369">
          <w:rPr>
            <w:rStyle w:val="Hyperlink"/>
            <w:rFonts w:ascii="Calibri" w:hAnsi="Calibri"/>
          </w:rPr>
          <w:t>Behind the Brands</w:t>
        </w:r>
      </w:hyperlink>
      <w:r w:rsidR="002D1369">
        <w:rPr>
          <w:rFonts w:ascii="Calibri" w:hAnsi="Calibri"/>
          <w:color w:val="1F497D"/>
        </w:rPr>
        <w:t xml:space="preserve"> </w:t>
      </w:r>
      <w:r w:rsidR="000B59C3">
        <w:t xml:space="preserve">campaign, which is driving a race to the top for the world’s </w:t>
      </w:r>
      <w:r w:rsidR="00395EEC">
        <w:t xml:space="preserve">food and beverage companies on poverty and </w:t>
      </w:r>
      <w:r w:rsidR="00AB7A49">
        <w:t>human rights issues</w:t>
      </w:r>
      <w:r>
        <w:t xml:space="preserve">. </w:t>
      </w:r>
      <w:r w:rsidR="00BA2C03">
        <w:t xml:space="preserve"> </w:t>
      </w:r>
    </w:p>
    <w:p w:rsidR="002D1369" w:rsidRDefault="002D1369" w:rsidP="006761DA">
      <w:r>
        <w:t>Main question</w:t>
      </w:r>
      <w:r w:rsidR="000B59C3">
        <w:t>s</w:t>
      </w:r>
      <w:r>
        <w:t xml:space="preserve"> to be addressed in this interactive session </w:t>
      </w:r>
      <w:r w:rsidR="000B59C3">
        <w:t>are</w:t>
      </w:r>
      <w:r>
        <w:t>:</w:t>
      </w:r>
    </w:p>
    <w:p w:rsidR="00894264" w:rsidRPr="00AB7A49" w:rsidRDefault="00E0197C">
      <w:pPr>
        <w:pStyle w:val="ListParagraph"/>
        <w:numPr>
          <w:ilvl w:val="0"/>
          <w:numId w:val="9"/>
        </w:numPr>
      </w:pPr>
      <w:r w:rsidRPr="00AB7A49">
        <w:t xml:space="preserve">How can data be used </w:t>
      </w:r>
      <w:r w:rsidR="004019B1" w:rsidRPr="00AB7A49">
        <w:t xml:space="preserve">by individual stakeholders to advance </w:t>
      </w:r>
      <w:r w:rsidRPr="00AB7A49">
        <w:t xml:space="preserve">meaningful </w:t>
      </w:r>
      <w:r w:rsidR="004019B1" w:rsidRPr="00AB7A49">
        <w:t>engagement</w:t>
      </w:r>
      <w:r w:rsidRPr="00AB7A49">
        <w:t xml:space="preserve"> processes</w:t>
      </w:r>
      <w:r w:rsidR="000B59C3" w:rsidRPr="00AB7A49">
        <w:t xml:space="preserve">, and re-balance </w:t>
      </w:r>
      <w:r w:rsidRPr="00AB7A49">
        <w:t>business</w:t>
      </w:r>
      <w:r w:rsidR="000B59C3" w:rsidRPr="00AB7A49">
        <w:t>-</w:t>
      </w:r>
      <w:r w:rsidR="00AB7A49">
        <w:t>society relations?</w:t>
      </w:r>
    </w:p>
    <w:p w:rsidR="004019B1" w:rsidRPr="000B59C3" w:rsidRDefault="004019B1" w:rsidP="004019B1">
      <w:pPr>
        <w:pStyle w:val="ListParagraph"/>
        <w:numPr>
          <w:ilvl w:val="0"/>
          <w:numId w:val="9"/>
        </w:numPr>
        <w:rPr>
          <w:b/>
        </w:rPr>
      </w:pPr>
      <w:r>
        <w:t xml:space="preserve">How can data be used in aggregate to inform and educate consumers, investors, journalists, and society at large about business contributions and risks? </w:t>
      </w:r>
    </w:p>
    <w:p w:rsidR="00894264" w:rsidRDefault="000B59C3">
      <w:pPr>
        <w:pStyle w:val="ListParagraph"/>
        <w:numPr>
          <w:ilvl w:val="0"/>
          <w:numId w:val="9"/>
        </w:numPr>
        <w:rPr>
          <w:b/>
        </w:rPr>
      </w:pPr>
      <w:r>
        <w:t xml:space="preserve">Despite years of reporting, </w:t>
      </w:r>
      <w:r w:rsidR="004019B1">
        <w:t xml:space="preserve">such </w:t>
      </w:r>
      <w:r>
        <w:t xml:space="preserve">information remains </w:t>
      </w:r>
      <w:r w:rsidR="004019B1">
        <w:t xml:space="preserve">beyond the reach </w:t>
      </w:r>
      <w:r>
        <w:t>o</w:t>
      </w:r>
      <w:r w:rsidR="004019B1">
        <w:t>f</w:t>
      </w:r>
      <w:r>
        <w:t xml:space="preserve"> many stakeholders, especially those living in poverty.</w:t>
      </w:r>
      <w:r w:rsidR="004019B1">
        <w:t xml:space="preserve"> How can this be addressed?</w:t>
      </w:r>
    </w:p>
    <w:p w:rsidR="002D1369" w:rsidRDefault="006761DA" w:rsidP="006761DA">
      <w:r>
        <w:t>The above will be explored in the workshop</w:t>
      </w:r>
      <w:r w:rsidR="004019B1">
        <w:t xml:space="preserve">, stimulated by </w:t>
      </w:r>
      <w:r>
        <w:t xml:space="preserve">experiences shared </w:t>
      </w:r>
      <w:r w:rsidR="004019B1">
        <w:t xml:space="preserve">by </w:t>
      </w:r>
      <w:r w:rsidR="002D1369">
        <w:t xml:space="preserve">Oxfam, </w:t>
      </w:r>
      <w:proofErr w:type="spellStart"/>
      <w:r w:rsidR="002D1369">
        <w:t>Zela</w:t>
      </w:r>
      <w:proofErr w:type="spellEnd"/>
      <w:r w:rsidR="002D1369">
        <w:t xml:space="preserve"> and GRI. The audience will be challenged to share their experiences and insights</w:t>
      </w:r>
      <w:r w:rsidR="00BA2C03">
        <w:t>.</w:t>
      </w:r>
      <w:r w:rsidR="002D1369">
        <w:t xml:space="preserve"> </w:t>
      </w:r>
      <w:r w:rsidR="000B59C3">
        <w:t>Results will contribute to a forthcoming publication on the use of sustainability data to affect change.</w:t>
      </w:r>
    </w:p>
    <w:p w:rsidR="006761DA" w:rsidRDefault="006761DA" w:rsidP="006761DA">
      <w:r>
        <w:t xml:space="preserve">The workshop will be facilitated by </w:t>
      </w:r>
    </w:p>
    <w:p w:rsidR="006761DA" w:rsidRDefault="006761DA" w:rsidP="002D1369">
      <w:pPr>
        <w:pStyle w:val="ListParagraph"/>
        <w:numPr>
          <w:ilvl w:val="0"/>
          <w:numId w:val="8"/>
        </w:numPr>
      </w:pPr>
      <w:r>
        <w:t xml:space="preserve">Gerard Steehouwer – </w:t>
      </w:r>
      <w:r w:rsidR="000B59C3">
        <w:t>H</w:t>
      </w:r>
      <w:r>
        <w:t xml:space="preserve">ead of the </w:t>
      </w:r>
      <w:r w:rsidR="000B59C3">
        <w:t>B</w:t>
      </w:r>
      <w:r>
        <w:t>ureau Business for Development</w:t>
      </w:r>
      <w:r w:rsidR="002D1369">
        <w:t xml:space="preserve"> Oxfam </w:t>
      </w:r>
      <w:proofErr w:type="spellStart"/>
      <w:r w:rsidR="002D1369">
        <w:t>Novib</w:t>
      </w:r>
      <w:proofErr w:type="spellEnd"/>
    </w:p>
    <w:p w:rsidR="006761DA" w:rsidRDefault="006761DA" w:rsidP="006761DA">
      <w:pPr>
        <w:pStyle w:val="ListParagraph"/>
        <w:numPr>
          <w:ilvl w:val="0"/>
          <w:numId w:val="8"/>
        </w:numPr>
      </w:pPr>
      <w:proofErr w:type="spellStart"/>
      <w:r>
        <w:t>Mutuso</w:t>
      </w:r>
      <w:proofErr w:type="spellEnd"/>
      <w:r>
        <w:t xml:space="preserve"> </w:t>
      </w:r>
      <w:proofErr w:type="spellStart"/>
      <w:r>
        <w:t>Dhilwayo</w:t>
      </w:r>
      <w:proofErr w:type="spellEnd"/>
      <w:r>
        <w:t xml:space="preserve"> – </w:t>
      </w:r>
      <w:r w:rsidR="000B59C3">
        <w:t>D</w:t>
      </w:r>
      <w:r>
        <w:t>irector Zimbabwe Environmental Lawyers Association</w:t>
      </w:r>
    </w:p>
    <w:p w:rsidR="00C60BCE" w:rsidRPr="00AB7A49" w:rsidRDefault="002D1369" w:rsidP="006761D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hAnsi="Calibri"/>
          <w:color w:val="1F497D"/>
        </w:rPr>
      </w:pPr>
      <w:r>
        <w:t xml:space="preserve">Alyson Slater </w:t>
      </w:r>
      <w:r w:rsidR="00EE74B7">
        <w:t>–</w:t>
      </w:r>
      <w:r>
        <w:t xml:space="preserve"> </w:t>
      </w:r>
      <w:r w:rsidR="000B59C3">
        <w:t>Director, Regional Network and Sustainable Development,</w:t>
      </w:r>
      <w:r w:rsidR="00EE74B7">
        <w:t xml:space="preserve"> </w:t>
      </w:r>
      <w:r w:rsidR="006761DA">
        <w:t>G</w:t>
      </w:r>
      <w:r>
        <w:t>lobal Reporting Initiative</w:t>
      </w:r>
    </w:p>
    <w:sectPr w:rsidR="00C60BCE" w:rsidRPr="00AB7A49" w:rsidSect="0026776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8548A0" w15:done="0"/>
  <w15:commentEx w15:paraId="26A224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81" w:rsidRDefault="00380781" w:rsidP="00893576">
      <w:pPr>
        <w:spacing w:after="0" w:line="240" w:lineRule="auto"/>
      </w:pPr>
      <w:r>
        <w:separator/>
      </w:r>
    </w:p>
  </w:endnote>
  <w:endnote w:type="continuationSeparator" w:id="0">
    <w:p w:rsidR="00380781" w:rsidRDefault="00380781" w:rsidP="0089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81" w:rsidRDefault="00380781" w:rsidP="00893576">
      <w:pPr>
        <w:spacing w:after="0" w:line="240" w:lineRule="auto"/>
      </w:pPr>
      <w:r>
        <w:separator/>
      </w:r>
    </w:p>
  </w:footnote>
  <w:footnote w:type="continuationSeparator" w:id="0">
    <w:p w:rsidR="00380781" w:rsidRDefault="00380781" w:rsidP="00893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81" w:rsidRDefault="00380781">
    <w:pPr>
      <w:pStyle w:val="Header"/>
    </w:pPr>
    <w:r w:rsidRPr="00894264">
      <w:rPr>
        <w:noProof/>
      </w:rPr>
      <w:drawing>
        <wp:inline distT="0" distB="0" distL="0" distR="0">
          <wp:extent cx="1561628" cy="626593"/>
          <wp:effectExtent l="19050" t="0" r="472" b="0"/>
          <wp:docPr id="2" name="Picture 1" descr="C:\Users\GINE\AppData\Local\Microsoft\Windows\Temporary Internet Files\Content.IE5\07P3FQ6Y\OxfamNovib_Inf_Logo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NE\AppData\Local\Microsoft\Windows\Temporary Internet Files\Content.IE5\07P3FQ6Y\OxfamNovib_Inf_Logo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479" cy="626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</w:t>
    </w:r>
    <w:r>
      <w:rPr>
        <w:noProof/>
      </w:rPr>
      <w:drawing>
        <wp:inline distT="0" distB="0" distL="0" distR="0">
          <wp:extent cx="1280160" cy="512063"/>
          <wp:effectExtent l="19050" t="0" r="0" b="0"/>
          <wp:docPr id="3" name="Picture 2" descr="I:\BusinessForDevelopment\2. Private Sector Engagement\07 Projects &amp; Programs\Geneva dec 14\G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BusinessForDevelopment\2. Private Sector Engagement\07 Projects &amp; Programs\Geneva dec 14\GRI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724" cy="511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>
          <wp:extent cx="1828800" cy="615897"/>
          <wp:effectExtent l="19050" t="0" r="0" b="0"/>
          <wp:docPr id="4" name="Picture 3" descr="I:\BusinessForDevelopment\2. Private Sector Engagement\07 Projects &amp; Programs\Geneva dec 14\Z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BusinessForDevelopment\2. Private Sector Engagement\07 Projects &amp; Programs\Geneva dec 14\ZELA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107" cy="613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E9F"/>
    <w:multiLevelType w:val="hybridMultilevel"/>
    <w:tmpl w:val="DB4C9512"/>
    <w:lvl w:ilvl="0" w:tplc="A13C12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57856"/>
    <w:multiLevelType w:val="hybridMultilevel"/>
    <w:tmpl w:val="CFCC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16ED4"/>
    <w:multiLevelType w:val="hybridMultilevel"/>
    <w:tmpl w:val="596AAEE2"/>
    <w:lvl w:ilvl="0" w:tplc="D7DEE6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C0051"/>
    <w:multiLevelType w:val="hybridMultilevel"/>
    <w:tmpl w:val="01321BF8"/>
    <w:lvl w:ilvl="0" w:tplc="1AD0D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9402C"/>
    <w:multiLevelType w:val="multilevel"/>
    <w:tmpl w:val="55E8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F06D2"/>
    <w:multiLevelType w:val="hybridMultilevel"/>
    <w:tmpl w:val="6B4CD0EA"/>
    <w:lvl w:ilvl="0" w:tplc="661A687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975D6"/>
    <w:multiLevelType w:val="multilevel"/>
    <w:tmpl w:val="CEF6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D24B6"/>
    <w:multiLevelType w:val="multilevel"/>
    <w:tmpl w:val="3A3A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0979"/>
    <w:multiLevelType w:val="multilevel"/>
    <w:tmpl w:val="5460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Cross">
    <w15:presenceInfo w15:providerId="AD" w15:userId="S-1-5-21-1659004503-842925246-839522115-6326"/>
  </w15:person>
  <w15:person w15:author="Alyson Slater">
    <w15:presenceInfo w15:providerId="AD" w15:userId="S-1-5-21-1659004503-842925246-839522115-7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F"/>
    <w:rsid w:val="000A5D8C"/>
    <w:rsid w:val="000B59C3"/>
    <w:rsid w:val="001F109F"/>
    <w:rsid w:val="001F5340"/>
    <w:rsid w:val="00210BC0"/>
    <w:rsid w:val="0026776C"/>
    <w:rsid w:val="002B4450"/>
    <w:rsid w:val="002D1369"/>
    <w:rsid w:val="00302418"/>
    <w:rsid w:val="00380781"/>
    <w:rsid w:val="00395EEC"/>
    <w:rsid w:val="003A0F26"/>
    <w:rsid w:val="004019B1"/>
    <w:rsid w:val="00423937"/>
    <w:rsid w:val="004C3F32"/>
    <w:rsid w:val="004F219A"/>
    <w:rsid w:val="00565F15"/>
    <w:rsid w:val="00573FB3"/>
    <w:rsid w:val="0058659C"/>
    <w:rsid w:val="005A138B"/>
    <w:rsid w:val="005A52AA"/>
    <w:rsid w:val="005B4FBA"/>
    <w:rsid w:val="005D1B22"/>
    <w:rsid w:val="005E16FB"/>
    <w:rsid w:val="00665627"/>
    <w:rsid w:val="006761DA"/>
    <w:rsid w:val="006B2DF4"/>
    <w:rsid w:val="00764B4A"/>
    <w:rsid w:val="0079392F"/>
    <w:rsid w:val="007B7EC5"/>
    <w:rsid w:val="007C09F8"/>
    <w:rsid w:val="007C2BFA"/>
    <w:rsid w:val="007D733A"/>
    <w:rsid w:val="007E49A5"/>
    <w:rsid w:val="007E4D7D"/>
    <w:rsid w:val="007E5E46"/>
    <w:rsid w:val="007F0BCD"/>
    <w:rsid w:val="00893576"/>
    <w:rsid w:val="00894264"/>
    <w:rsid w:val="008D3A97"/>
    <w:rsid w:val="008F6345"/>
    <w:rsid w:val="00906E5C"/>
    <w:rsid w:val="009565DD"/>
    <w:rsid w:val="009D7644"/>
    <w:rsid w:val="00AB7A49"/>
    <w:rsid w:val="00AC380F"/>
    <w:rsid w:val="00B25EB4"/>
    <w:rsid w:val="00B84B0F"/>
    <w:rsid w:val="00BA2C03"/>
    <w:rsid w:val="00BC3063"/>
    <w:rsid w:val="00BC66FB"/>
    <w:rsid w:val="00BF7481"/>
    <w:rsid w:val="00C00A72"/>
    <w:rsid w:val="00C1033C"/>
    <w:rsid w:val="00C14D91"/>
    <w:rsid w:val="00C17E97"/>
    <w:rsid w:val="00C332CF"/>
    <w:rsid w:val="00C60BCE"/>
    <w:rsid w:val="00C854EA"/>
    <w:rsid w:val="00CC492A"/>
    <w:rsid w:val="00D13C3D"/>
    <w:rsid w:val="00D44DFE"/>
    <w:rsid w:val="00D66B08"/>
    <w:rsid w:val="00DA7D34"/>
    <w:rsid w:val="00DD3BE6"/>
    <w:rsid w:val="00E0197C"/>
    <w:rsid w:val="00E36F6A"/>
    <w:rsid w:val="00EA3B63"/>
    <w:rsid w:val="00EE45B6"/>
    <w:rsid w:val="00EE652C"/>
    <w:rsid w:val="00EE74B7"/>
    <w:rsid w:val="00F167CD"/>
    <w:rsid w:val="00F24758"/>
    <w:rsid w:val="00F52085"/>
    <w:rsid w:val="00F54F3B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7644"/>
    <w:pPr>
      <w:spacing w:before="480" w:after="48" w:line="240" w:lineRule="auto"/>
      <w:outlineLvl w:val="1"/>
    </w:pPr>
    <w:rPr>
      <w:rFonts w:ascii="Arial" w:eastAsia="Times New Roman" w:hAnsi="Arial" w:cs="Arial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3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2085"/>
    <w:pPr>
      <w:spacing w:before="100" w:beforeAutospacing="1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085"/>
    <w:rPr>
      <w:strike w:val="0"/>
      <w:dstrike w:val="0"/>
      <w:color w:val="007BC7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35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5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3576"/>
    <w:rPr>
      <w:vertAlign w:val="superscript"/>
    </w:rPr>
  </w:style>
  <w:style w:type="paragraph" w:styleId="NoSpacing">
    <w:name w:val="No Spacing"/>
    <w:uiPriority w:val="1"/>
    <w:qFormat/>
    <w:rsid w:val="0089357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D7644"/>
    <w:rPr>
      <w:rFonts w:ascii="Arial" w:eastAsia="Times New Roman" w:hAnsi="Arial" w:cs="Arial"/>
      <w:b/>
      <w:bCs/>
      <w:sz w:val="30"/>
      <w:szCs w:val="3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4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D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9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3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F6345"/>
    <w:rPr>
      <w:b/>
      <w:bCs/>
    </w:rPr>
  </w:style>
  <w:style w:type="character" w:customStyle="1" w:styleId="apple-converted-space">
    <w:name w:val="apple-converted-space"/>
    <w:basedOn w:val="DefaultParagraphFont"/>
    <w:rsid w:val="008F6345"/>
  </w:style>
  <w:style w:type="paragraph" w:styleId="Header">
    <w:name w:val="header"/>
    <w:basedOn w:val="Normal"/>
    <w:link w:val="HeaderChar"/>
    <w:uiPriority w:val="99"/>
    <w:unhideWhenUsed/>
    <w:rsid w:val="00C6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BCE"/>
  </w:style>
  <w:style w:type="paragraph" w:styleId="Footer">
    <w:name w:val="footer"/>
    <w:basedOn w:val="Normal"/>
    <w:link w:val="FooterChar"/>
    <w:uiPriority w:val="99"/>
    <w:unhideWhenUsed/>
    <w:rsid w:val="00C6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7644"/>
    <w:pPr>
      <w:spacing w:before="480" w:after="48" w:line="240" w:lineRule="auto"/>
      <w:outlineLvl w:val="1"/>
    </w:pPr>
    <w:rPr>
      <w:rFonts w:ascii="Arial" w:eastAsia="Times New Roman" w:hAnsi="Arial" w:cs="Arial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3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2085"/>
    <w:pPr>
      <w:spacing w:before="100" w:beforeAutospacing="1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085"/>
    <w:rPr>
      <w:strike w:val="0"/>
      <w:dstrike w:val="0"/>
      <w:color w:val="007BC7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35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5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3576"/>
    <w:rPr>
      <w:vertAlign w:val="superscript"/>
    </w:rPr>
  </w:style>
  <w:style w:type="paragraph" w:styleId="NoSpacing">
    <w:name w:val="No Spacing"/>
    <w:uiPriority w:val="1"/>
    <w:qFormat/>
    <w:rsid w:val="0089357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D7644"/>
    <w:rPr>
      <w:rFonts w:ascii="Arial" w:eastAsia="Times New Roman" w:hAnsi="Arial" w:cs="Arial"/>
      <w:b/>
      <w:bCs/>
      <w:sz w:val="30"/>
      <w:szCs w:val="3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4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D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9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3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F6345"/>
    <w:rPr>
      <w:b/>
      <w:bCs/>
    </w:rPr>
  </w:style>
  <w:style w:type="character" w:customStyle="1" w:styleId="apple-converted-space">
    <w:name w:val="apple-converted-space"/>
    <w:basedOn w:val="DefaultParagraphFont"/>
    <w:rsid w:val="008F6345"/>
  </w:style>
  <w:style w:type="paragraph" w:styleId="Header">
    <w:name w:val="header"/>
    <w:basedOn w:val="Normal"/>
    <w:link w:val="HeaderChar"/>
    <w:uiPriority w:val="99"/>
    <w:unhideWhenUsed/>
    <w:rsid w:val="00C6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BCE"/>
  </w:style>
  <w:style w:type="paragraph" w:styleId="Footer">
    <w:name w:val="footer"/>
    <w:basedOn w:val="Normal"/>
    <w:link w:val="FooterChar"/>
    <w:uiPriority w:val="99"/>
    <w:unhideWhenUsed/>
    <w:rsid w:val="00C6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3771">
      <w:bodyDiv w:val="1"/>
      <w:marLeft w:val="0"/>
      <w:marRight w:val="0"/>
      <w:marTop w:val="0"/>
      <w:marBottom w:val="0"/>
      <w:divBdr>
        <w:top w:val="single" w:sz="18" w:space="0" w:color="4E4E4E"/>
        <w:left w:val="none" w:sz="0" w:space="0" w:color="auto"/>
        <w:bottom w:val="none" w:sz="0" w:space="0" w:color="auto"/>
        <w:right w:val="none" w:sz="0" w:space="0" w:color="auto"/>
      </w:divBdr>
      <w:divsChild>
        <w:div w:id="14244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31" w:color="4E4E4E"/>
                <w:right w:val="none" w:sz="0" w:space="0" w:color="auto"/>
              </w:divBdr>
              <w:divsChild>
                <w:div w:id="458575124">
                  <w:marLeft w:val="0"/>
                  <w:marRight w:val="0"/>
                  <w:marTop w:val="0"/>
                  <w:marBottom w:val="0"/>
                  <w:divBdr>
                    <w:top w:val="single" w:sz="48" w:space="0" w:color="CCE0F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179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327">
      <w:bodyDiv w:val="1"/>
      <w:marLeft w:val="0"/>
      <w:marRight w:val="0"/>
      <w:marTop w:val="0"/>
      <w:marBottom w:val="0"/>
      <w:divBdr>
        <w:top w:val="single" w:sz="18" w:space="0" w:color="4E4E4E"/>
        <w:left w:val="none" w:sz="0" w:space="0" w:color="auto"/>
        <w:bottom w:val="none" w:sz="0" w:space="0" w:color="auto"/>
        <w:right w:val="none" w:sz="0" w:space="0" w:color="auto"/>
      </w:divBdr>
      <w:divsChild>
        <w:div w:id="5100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31" w:color="4E4E4E"/>
                <w:right w:val="none" w:sz="0" w:space="0" w:color="auto"/>
              </w:divBdr>
              <w:divsChild>
                <w:div w:id="889028385">
                  <w:marLeft w:val="0"/>
                  <w:marRight w:val="0"/>
                  <w:marTop w:val="0"/>
                  <w:marBottom w:val="0"/>
                  <w:divBdr>
                    <w:top w:val="single" w:sz="48" w:space="0" w:color="CCE0F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050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350">
          <w:marLeft w:val="0"/>
          <w:marRight w:val="0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4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ehindthebrands.org/en-us/about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F167F7-AAB1-4EE4-89DB-B747DA9B9AAE}"/>
</file>

<file path=customXml/itemProps2.xml><?xml version="1.0" encoding="utf-8"?>
<ds:datastoreItem xmlns:ds="http://schemas.openxmlformats.org/officeDocument/2006/customXml" ds:itemID="{6122AB75-4ADA-447A-B6CA-947BE056ECD6}"/>
</file>

<file path=customXml/itemProps3.xml><?xml version="1.0" encoding="utf-8"?>
<ds:datastoreItem xmlns:ds="http://schemas.openxmlformats.org/officeDocument/2006/customXml" ds:itemID="{AE4CA3C2-3D65-40F6-9602-A47FF6CF6943}"/>
</file>

<file path=customXml/itemProps4.xml><?xml version="1.0" encoding="utf-8"?>
<ds:datastoreItem xmlns:ds="http://schemas.openxmlformats.org/officeDocument/2006/customXml" ds:itemID="{8383D646-EAA8-48B3-A1FD-4807EC20B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Oxfam Novib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gine</dc:creator>
  <cp:lastModifiedBy>Fredericke Jansonius</cp:lastModifiedBy>
  <cp:revision>2</cp:revision>
  <cp:lastPrinted>2014-11-13T15:50:00Z</cp:lastPrinted>
  <dcterms:created xsi:type="dcterms:W3CDTF">2014-11-17T14:02:00Z</dcterms:created>
  <dcterms:modified xsi:type="dcterms:W3CDTF">2014-11-17T14:02:00Z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2590100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