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9749D" w14:textId="77777777" w:rsidR="005A6E07" w:rsidRDefault="005A6E07" w:rsidP="0047424A">
      <w:pPr>
        <w:jc w:val="right"/>
        <w:rPr>
          <w:sz w:val="24"/>
          <w:szCs w:val="24"/>
          <w:lang w:val="ro-RO"/>
        </w:rPr>
      </w:pPr>
      <w:bookmarkStart w:id="0" w:name="_GoBack"/>
      <w:bookmarkEnd w:id="0"/>
    </w:p>
    <w:p w14:paraId="39DB6D6C" w14:textId="77777777" w:rsidR="001916DD" w:rsidRPr="0012729C" w:rsidRDefault="0012729C" w:rsidP="0012729C">
      <w:pPr>
        <w:spacing w:after="0"/>
        <w:jc w:val="right"/>
        <w:rPr>
          <w:b/>
          <w:sz w:val="24"/>
          <w:szCs w:val="24"/>
          <w:lang w:val="ro-RO"/>
        </w:rPr>
      </w:pPr>
      <w:r w:rsidRPr="0012729C">
        <w:rPr>
          <w:b/>
          <w:sz w:val="24"/>
          <w:szCs w:val="24"/>
          <w:lang w:val="ro-RO"/>
        </w:rPr>
        <w:t>ANEXA</w:t>
      </w:r>
    </w:p>
    <w:p w14:paraId="32019F87" w14:textId="77777777" w:rsidR="001916DD" w:rsidRDefault="001916DD" w:rsidP="001916DD">
      <w:pPr>
        <w:spacing w:after="0"/>
        <w:rPr>
          <w:sz w:val="24"/>
          <w:szCs w:val="24"/>
          <w:lang w:val="ro-RO"/>
        </w:rPr>
      </w:pPr>
    </w:p>
    <w:p w14:paraId="0351C8FA" w14:textId="77777777" w:rsidR="001916DD" w:rsidRDefault="001916DD" w:rsidP="001916DD">
      <w:pPr>
        <w:spacing w:after="0"/>
        <w:rPr>
          <w:sz w:val="24"/>
          <w:szCs w:val="24"/>
          <w:lang w:val="ro-RO"/>
        </w:rPr>
      </w:pPr>
    </w:p>
    <w:p w14:paraId="7397C482" w14:textId="77777777" w:rsidR="001916DD" w:rsidRPr="00563607" w:rsidRDefault="001916DD" w:rsidP="00BA561C">
      <w:pPr>
        <w:spacing w:after="0"/>
        <w:ind w:left="720"/>
        <w:rPr>
          <w:b/>
          <w:sz w:val="24"/>
          <w:szCs w:val="24"/>
        </w:rPr>
      </w:pPr>
      <w:r w:rsidRPr="00563607">
        <w:rPr>
          <w:b/>
          <w:sz w:val="24"/>
          <w:szCs w:val="24"/>
        </w:rPr>
        <w:t xml:space="preserve">1a. </w:t>
      </w:r>
      <w:r w:rsidR="00611145" w:rsidRPr="00563607">
        <w:rPr>
          <w:b/>
          <w:sz w:val="24"/>
          <w:szCs w:val="24"/>
        </w:rPr>
        <w:t>Laws and policies to ensure inclusion of children with disabilities in general education system and the transition from segregated to inclusive settings</w:t>
      </w:r>
    </w:p>
    <w:p w14:paraId="205A9715" w14:textId="77777777" w:rsidR="00611145" w:rsidRPr="00611145" w:rsidRDefault="00611145" w:rsidP="00BA561C">
      <w:pPr>
        <w:spacing w:after="0"/>
        <w:ind w:left="720"/>
        <w:rPr>
          <w:sz w:val="24"/>
          <w:szCs w:val="24"/>
        </w:rPr>
      </w:pPr>
    </w:p>
    <w:p w14:paraId="4E62C1BE" w14:textId="77777777" w:rsidR="004248DA" w:rsidRDefault="004248DA" w:rsidP="00BA561C">
      <w:pPr>
        <w:spacing w:after="0"/>
        <w:ind w:left="720"/>
        <w:rPr>
          <w:sz w:val="24"/>
          <w:szCs w:val="24"/>
        </w:rPr>
      </w:pPr>
      <w:r>
        <w:rPr>
          <w:sz w:val="24"/>
          <w:szCs w:val="24"/>
        </w:rPr>
        <w:t>Law no. 448/2006 for the protection and promotion of the rights of the disabled persons</w:t>
      </w:r>
    </w:p>
    <w:p w14:paraId="3DAF69F2" w14:textId="77777777" w:rsidR="004248DA" w:rsidRDefault="004248DA" w:rsidP="00BA561C">
      <w:pPr>
        <w:pStyle w:val="ListParagraph"/>
        <w:numPr>
          <w:ilvl w:val="0"/>
          <w:numId w:val="33"/>
        </w:numPr>
        <w:spacing w:after="120" w:line="276" w:lineRule="auto"/>
        <w:ind w:left="720"/>
        <w:jc w:val="both"/>
        <w:rPr>
          <w:rFonts w:ascii="Trebuchet MS" w:hAnsi="Trebuchet MS"/>
          <w:sz w:val="24"/>
          <w:szCs w:val="24"/>
          <w:lang w:val="en-US"/>
        </w:rPr>
      </w:pPr>
      <w:r>
        <w:rPr>
          <w:rFonts w:ascii="Trebuchet MS" w:hAnsi="Trebuchet MS"/>
          <w:sz w:val="24"/>
          <w:szCs w:val="24"/>
          <w:lang w:val="en-US"/>
        </w:rPr>
        <w:t>Education of the d</w:t>
      </w:r>
      <w:r w:rsidRPr="004248DA">
        <w:rPr>
          <w:rFonts w:ascii="Trebuchet MS" w:hAnsi="Trebuchet MS"/>
          <w:sz w:val="24"/>
          <w:szCs w:val="24"/>
          <w:lang w:val="en-US"/>
        </w:rPr>
        <w:t xml:space="preserve">isabled </w:t>
      </w:r>
      <w:r>
        <w:rPr>
          <w:rFonts w:ascii="Trebuchet MS" w:hAnsi="Trebuchet MS"/>
          <w:sz w:val="24"/>
          <w:szCs w:val="24"/>
          <w:lang w:val="en-US"/>
        </w:rPr>
        <w:t xml:space="preserve">persons, children and adults, is achieved through various type settings, the first one nominated being regular education, followed by integrated special education, both meaning inclusive education (article no. 16 line 2). Integrated special education is part of the special education and children with disabilities and/or special education needs learn within regular education. </w:t>
      </w:r>
    </w:p>
    <w:p w14:paraId="0D802D2D" w14:textId="77777777" w:rsidR="00611145" w:rsidRDefault="00611145" w:rsidP="00BA561C">
      <w:pPr>
        <w:spacing w:after="0"/>
        <w:ind w:left="720"/>
        <w:rPr>
          <w:sz w:val="24"/>
          <w:szCs w:val="24"/>
        </w:rPr>
      </w:pPr>
      <w:r w:rsidRPr="00611145">
        <w:rPr>
          <w:sz w:val="24"/>
          <w:szCs w:val="24"/>
        </w:rPr>
        <w:t>Law no. 1/2011 for national education</w:t>
      </w:r>
    </w:p>
    <w:p w14:paraId="0951DD09" w14:textId="77777777" w:rsidR="004248DA" w:rsidRDefault="00611145" w:rsidP="00BA561C">
      <w:pPr>
        <w:pStyle w:val="ListParagraph"/>
        <w:numPr>
          <w:ilvl w:val="0"/>
          <w:numId w:val="32"/>
        </w:numPr>
        <w:spacing w:after="120" w:line="276" w:lineRule="auto"/>
        <w:ind w:left="720"/>
        <w:jc w:val="both"/>
        <w:rPr>
          <w:rFonts w:ascii="Trebuchet MS" w:hAnsi="Trebuchet MS"/>
          <w:sz w:val="24"/>
          <w:szCs w:val="24"/>
          <w:lang w:val="en-US"/>
        </w:rPr>
      </w:pPr>
      <w:r w:rsidRPr="00611145">
        <w:rPr>
          <w:rFonts w:ascii="Trebuchet MS" w:hAnsi="Trebuchet MS"/>
          <w:sz w:val="24"/>
          <w:szCs w:val="24"/>
          <w:lang w:val="en-US"/>
        </w:rPr>
        <w:t>Chil</w:t>
      </w:r>
      <w:r>
        <w:rPr>
          <w:rFonts w:ascii="Trebuchet MS" w:hAnsi="Trebuchet MS"/>
          <w:sz w:val="24"/>
          <w:szCs w:val="24"/>
          <w:lang w:val="en-US"/>
        </w:rPr>
        <w:t>d</w:t>
      </w:r>
      <w:r w:rsidRPr="00611145">
        <w:rPr>
          <w:rFonts w:ascii="Trebuchet MS" w:hAnsi="Trebuchet MS"/>
          <w:sz w:val="24"/>
          <w:szCs w:val="24"/>
          <w:lang w:val="en-US"/>
        </w:rPr>
        <w:t xml:space="preserve">ren with </w:t>
      </w:r>
      <w:r w:rsidR="004248DA">
        <w:rPr>
          <w:rFonts w:ascii="Trebuchet MS" w:hAnsi="Trebuchet MS"/>
          <w:sz w:val="24"/>
          <w:szCs w:val="24"/>
          <w:lang w:val="en-US"/>
        </w:rPr>
        <w:t>special education needs are oriented with priority to integrated special education (article 50 line 1)</w:t>
      </w:r>
    </w:p>
    <w:p w14:paraId="249952E6" w14:textId="77777777" w:rsidR="0016547E" w:rsidRPr="0016547E" w:rsidRDefault="0016547E" w:rsidP="00BA561C">
      <w:pPr>
        <w:ind w:left="720"/>
        <w:rPr>
          <w:sz w:val="24"/>
          <w:szCs w:val="24"/>
        </w:rPr>
      </w:pPr>
      <w:r w:rsidRPr="0016547E">
        <w:rPr>
          <w:sz w:val="24"/>
          <w:szCs w:val="24"/>
        </w:rPr>
        <w:t xml:space="preserve">Note: the notion of </w:t>
      </w:r>
      <w:r w:rsidRPr="0016547E">
        <w:rPr>
          <w:i/>
          <w:sz w:val="24"/>
          <w:szCs w:val="24"/>
        </w:rPr>
        <w:t>special education needs</w:t>
      </w:r>
      <w:r w:rsidRPr="0016547E">
        <w:rPr>
          <w:sz w:val="24"/>
          <w:szCs w:val="24"/>
        </w:rPr>
        <w:t xml:space="preserve"> is not completely overlapping the notion of </w:t>
      </w:r>
      <w:r w:rsidRPr="0016547E">
        <w:rPr>
          <w:i/>
          <w:sz w:val="24"/>
          <w:szCs w:val="24"/>
        </w:rPr>
        <w:t>disabilities</w:t>
      </w:r>
      <w:r w:rsidRPr="0016547E">
        <w:rPr>
          <w:sz w:val="24"/>
          <w:szCs w:val="24"/>
        </w:rPr>
        <w:t>. Children with disabilities may have or not special education needs; if not, they learn within regular education; if yes, they learn within regular education or special education, according to the orientation provided by education system. Most of the children with special education needs have disabilities, but there are also children with special needs and no disabilities, such as learning difficulties, who are oriented mandatory to regular education.</w:t>
      </w:r>
    </w:p>
    <w:p w14:paraId="290E16FA" w14:textId="77777777" w:rsidR="0016547E" w:rsidRPr="0016547E" w:rsidRDefault="0016547E" w:rsidP="00BA561C">
      <w:pPr>
        <w:ind w:left="720"/>
        <w:rPr>
          <w:sz w:val="24"/>
          <w:szCs w:val="24"/>
        </w:rPr>
      </w:pPr>
    </w:p>
    <w:p w14:paraId="1C942AFF" w14:textId="77777777" w:rsidR="0016547E" w:rsidRDefault="005665B3" w:rsidP="00BA561C">
      <w:pPr>
        <w:ind w:left="720"/>
        <w:rPr>
          <w:sz w:val="24"/>
          <w:szCs w:val="24"/>
        </w:rPr>
      </w:pPr>
      <w:r>
        <w:rPr>
          <w:sz w:val="24"/>
          <w:szCs w:val="24"/>
        </w:rPr>
        <w:t>Main s</w:t>
      </w:r>
      <w:r w:rsidR="0016547E">
        <w:rPr>
          <w:sz w:val="24"/>
          <w:szCs w:val="24"/>
        </w:rPr>
        <w:t xml:space="preserve">econdary legislation regarding education of </w:t>
      </w:r>
      <w:r w:rsidR="00E35114">
        <w:rPr>
          <w:sz w:val="24"/>
          <w:szCs w:val="24"/>
        </w:rPr>
        <w:t xml:space="preserve">children with disabilities and/or </w:t>
      </w:r>
      <w:r w:rsidR="0016547E">
        <w:rPr>
          <w:sz w:val="24"/>
          <w:szCs w:val="24"/>
        </w:rPr>
        <w:t>children with special education needs:</w:t>
      </w:r>
    </w:p>
    <w:p w14:paraId="7B42389F" w14:textId="77777777" w:rsidR="00611145" w:rsidRDefault="0016547E" w:rsidP="00BA561C">
      <w:pPr>
        <w:pStyle w:val="ListParagraph"/>
        <w:numPr>
          <w:ilvl w:val="0"/>
          <w:numId w:val="32"/>
        </w:numPr>
        <w:spacing w:after="120" w:line="276" w:lineRule="auto"/>
        <w:ind w:left="720"/>
        <w:jc w:val="both"/>
        <w:rPr>
          <w:rFonts w:ascii="Trebuchet MS" w:hAnsi="Trebuchet MS"/>
          <w:sz w:val="24"/>
          <w:szCs w:val="24"/>
          <w:lang w:val="en-US"/>
        </w:rPr>
      </w:pPr>
      <w:r w:rsidRPr="0016547E">
        <w:rPr>
          <w:rFonts w:ascii="Trebuchet MS" w:hAnsi="Trebuchet MS"/>
          <w:sz w:val="24"/>
          <w:szCs w:val="24"/>
          <w:lang w:val="en-US"/>
        </w:rPr>
        <w:t xml:space="preserve">Government Decision no. </w:t>
      </w:r>
      <w:r w:rsidR="004248DA" w:rsidRPr="0016547E">
        <w:rPr>
          <w:rFonts w:ascii="Trebuchet MS" w:hAnsi="Trebuchet MS"/>
          <w:sz w:val="24"/>
          <w:szCs w:val="24"/>
          <w:lang w:val="en-US"/>
        </w:rPr>
        <w:t xml:space="preserve"> </w:t>
      </w:r>
      <w:r>
        <w:rPr>
          <w:rFonts w:ascii="Trebuchet MS" w:hAnsi="Trebuchet MS"/>
          <w:sz w:val="24"/>
          <w:szCs w:val="24"/>
          <w:lang w:val="en-US"/>
        </w:rPr>
        <w:t>1251/2005</w:t>
      </w:r>
      <w:r w:rsidR="00D4711D">
        <w:rPr>
          <w:rFonts w:ascii="Trebuchet MS" w:hAnsi="Trebuchet MS"/>
          <w:sz w:val="24"/>
          <w:szCs w:val="24"/>
          <w:lang w:val="en-US"/>
        </w:rPr>
        <w:t xml:space="preserve"> regarding improvement measures of the activity of learning, training, compensation, rehabilitation and special protection of the children/ pupils/ youth with special education needs within special education and integrated special education system</w:t>
      </w:r>
    </w:p>
    <w:p w14:paraId="3683309C" w14:textId="77777777" w:rsidR="0016547E" w:rsidRPr="00D4711D" w:rsidRDefault="0016547E" w:rsidP="00BA561C">
      <w:pPr>
        <w:pStyle w:val="ListParagraph"/>
        <w:numPr>
          <w:ilvl w:val="0"/>
          <w:numId w:val="32"/>
        </w:numPr>
        <w:spacing w:after="120" w:line="276" w:lineRule="auto"/>
        <w:ind w:left="720"/>
        <w:jc w:val="both"/>
        <w:rPr>
          <w:rFonts w:ascii="Trebuchet MS" w:hAnsi="Trebuchet MS"/>
          <w:sz w:val="24"/>
          <w:szCs w:val="24"/>
          <w:lang w:val="en-US"/>
        </w:rPr>
      </w:pPr>
      <w:r>
        <w:rPr>
          <w:rFonts w:ascii="Trebuchet MS" w:hAnsi="Trebuchet MS"/>
          <w:sz w:val="24"/>
          <w:szCs w:val="24"/>
          <w:lang w:val="en-US"/>
        </w:rPr>
        <w:t>Order of minist</w:t>
      </w:r>
      <w:r w:rsidR="00C77F8A">
        <w:rPr>
          <w:rFonts w:ascii="Trebuchet MS" w:hAnsi="Trebuchet MS"/>
          <w:sz w:val="24"/>
          <w:szCs w:val="24"/>
          <w:lang w:val="en-US"/>
        </w:rPr>
        <w:t>e</w:t>
      </w:r>
      <w:r>
        <w:rPr>
          <w:rFonts w:ascii="Trebuchet MS" w:hAnsi="Trebuchet MS"/>
          <w:sz w:val="24"/>
          <w:szCs w:val="24"/>
          <w:lang w:val="en-US"/>
        </w:rPr>
        <w:t>r of education no. 5573/2011</w:t>
      </w:r>
      <w:r w:rsidR="00D4711D">
        <w:rPr>
          <w:rFonts w:ascii="Trebuchet MS" w:hAnsi="Trebuchet MS"/>
          <w:sz w:val="24"/>
          <w:szCs w:val="24"/>
          <w:lang w:val="en-US"/>
        </w:rPr>
        <w:t xml:space="preserve"> for the approval of the Regulation for organization and functioning of the special education and integrated special education system</w:t>
      </w:r>
    </w:p>
    <w:p w14:paraId="61ECAC75" w14:textId="77777777" w:rsidR="0016547E" w:rsidRDefault="0016547E" w:rsidP="00BA561C">
      <w:pPr>
        <w:pStyle w:val="ListParagraph"/>
        <w:numPr>
          <w:ilvl w:val="0"/>
          <w:numId w:val="32"/>
        </w:numPr>
        <w:spacing w:after="120" w:line="276" w:lineRule="auto"/>
        <w:ind w:left="720"/>
        <w:jc w:val="both"/>
        <w:rPr>
          <w:rFonts w:ascii="Trebuchet MS" w:hAnsi="Trebuchet MS"/>
          <w:sz w:val="24"/>
          <w:szCs w:val="24"/>
          <w:lang w:val="en-US"/>
        </w:rPr>
      </w:pPr>
      <w:r>
        <w:rPr>
          <w:rFonts w:ascii="Trebuchet MS" w:hAnsi="Trebuchet MS"/>
          <w:sz w:val="24"/>
          <w:szCs w:val="24"/>
          <w:lang w:val="en-US"/>
        </w:rPr>
        <w:t>Order of minist</w:t>
      </w:r>
      <w:r w:rsidR="00C77F8A">
        <w:rPr>
          <w:rFonts w:ascii="Trebuchet MS" w:hAnsi="Trebuchet MS"/>
          <w:sz w:val="24"/>
          <w:szCs w:val="24"/>
          <w:lang w:val="en-US"/>
        </w:rPr>
        <w:t>e</w:t>
      </w:r>
      <w:r>
        <w:rPr>
          <w:rFonts w:ascii="Trebuchet MS" w:hAnsi="Trebuchet MS"/>
          <w:sz w:val="24"/>
          <w:szCs w:val="24"/>
          <w:lang w:val="en-US"/>
        </w:rPr>
        <w:t>r of education no.</w:t>
      </w:r>
      <w:r w:rsidR="00D4711D">
        <w:rPr>
          <w:rFonts w:ascii="Trebuchet MS" w:hAnsi="Trebuchet MS"/>
          <w:sz w:val="24"/>
          <w:szCs w:val="24"/>
          <w:lang w:val="en-US"/>
        </w:rPr>
        <w:t xml:space="preserve"> 5574/2011 for the approval of the Methodology for organization of education support services for the</w:t>
      </w:r>
      <w:r w:rsidR="00D4711D" w:rsidRPr="00D4711D">
        <w:rPr>
          <w:rFonts w:ascii="Trebuchet MS" w:hAnsi="Trebuchet MS"/>
          <w:sz w:val="24"/>
          <w:szCs w:val="24"/>
          <w:lang w:val="en-US"/>
        </w:rPr>
        <w:t xml:space="preserve"> </w:t>
      </w:r>
      <w:r w:rsidR="00D4711D">
        <w:rPr>
          <w:rFonts w:ascii="Trebuchet MS" w:hAnsi="Trebuchet MS"/>
          <w:sz w:val="24"/>
          <w:szCs w:val="24"/>
          <w:lang w:val="en-US"/>
        </w:rPr>
        <w:t>children, pupils and youth with special education needs integrated within regular education</w:t>
      </w:r>
    </w:p>
    <w:p w14:paraId="4FA0F1E6" w14:textId="77777777" w:rsidR="00D4711D" w:rsidRDefault="00D4711D" w:rsidP="00BA561C">
      <w:pPr>
        <w:pStyle w:val="ListParagraph"/>
        <w:numPr>
          <w:ilvl w:val="0"/>
          <w:numId w:val="32"/>
        </w:numPr>
        <w:spacing w:after="120" w:line="276" w:lineRule="auto"/>
        <w:ind w:left="720"/>
        <w:jc w:val="both"/>
        <w:rPr>
          <w:rFonts w:ascii="Trebuchet MS" w:hAnsi="Trebuchet MS"/>
          <w:sz w:val="24"/>
          <w:szCs w:val="24"/>
          <w:lang w:val="en-US"/>
        </w:rPr>
      </w:pPr>
      <w:r>
        <w:rPr>
          <w:rFonts w:ascii="Trebuchet MS" w:hAnsi="Trebuchet MS"/>
          <w:sz w:val="24"/>
          <w:szCs w:val="24"/>
          <w:lang w:val="en-US"/>
        </w:rPr>
        <w:lastRenderedPageBreak/>
        <w:t>Order of minist</w:t>
      </w:r>
      <w:r w:rsidR="00C77F8A">
        <w:rPr>
          <w:rFonts w:ascii="Trebuchet MS" w:hAnsi="Trebuchet MS"/>
          <w:sz w:val="24"/>
          <w:szCs w:val="24"/>
          <w:lang w:val="en-US"/>
        </w:rPr>
        <w:t>e</w:t>
      </w:r>
      <w:r>
        <w:rPr>
          <w:rFonts w:ascii="Trebuchet MS" w:hAnsi="Trebuchet MS"/>
          <w:sz w:val="24"/>
          <w:szCs w:val="24"/>
          <w:lang w:val="en-US"/>
        </w:rPr>
        <w:t>r of education no. 5</w:t>
      </w:r>
      <w:r w:rsidR="00C77F8A">
        <w:rPr>
          <w:rFonts w:ascii="Trebuchet MS" w:hAnsi="Trebuchet MS"/>
          <w:sz w:val="24"/>
          <w:szCs w:val="24"/>
          <w:lang w:val="en-US"/>
        </w:rPr>
        <w:t>086</w:t>
      </w:r>
      <w:r>
        <w:rPr>
          <w:rFonts w:ascii="Trebuchet MS" w:hAnsi="Trebuchet MS"/>
          <w:sz w:val="24"/>
          <w:szCs w:val="24"/>
          <w:lang w:val="en-US"/>
        </w:rPr>
        <w:t>/201</w:t>
      </w:r>
      <w:r w:rsidR="00C77F8A">
        <w:rPr>
          <w:rFonts w:ascii="Trebuchet MS" w:hAnsi="Trebuchet MS"/>
          <w:sz w:val="24"/>
          <w:szCs w:val="24"/>
          <w:lang w:val="en-US"/>
        </w:rPr>
        <w:t xml:space="preserve">6 for the approval of the Framework-Methodology regarding home schooling and classes within hospitals </w:t>
      </w:r>
    </w:p>
    <w:p w14:paraId="6C6CE5E2" w14:textId="77777777" w:rsidR="00D4711D" w:rsidRPr="0016547E" w:rsidRDefault="00D4711D" w:rsidP="00BA561C">
      <w:pPr>
        <w:pStyle w:val="ListParagraph"/>
        <w:numPr>
          <w:ilvl w:val="0"/>
          <w:numId w:val="32"/>
        </w:numPr>
        <w:spacing w:after="120" w:line="276" w:lineRule="auto"/>
        <w:ind w:left="720"/>
        <w:jc w:val="both"/>
        <w:rPr>
          <w:rFonts w:ascii="Trebuchet MS" w:hAnsi="Trebuchet MS"/>
          <w:sz w:val="24"/>
          <w:szCs w:val="24"/>
          <w:lang w:val="en-US"/>
        </w:rPr>
      </w:pPr>
      <w:r>
        <w:rPr>
          <w:rFonts w:ascii="Trebuchet MS" w:hAnsi="Trebuchet MS"/>
          <w:sz w:val="24"/>
          <w:szCs w:val="24"/>
          <w:lang w:val="en-US"/>
        </w:rPr>
        <w:t xml:space="preserve">Joint order of the </w:t>
      </w:r>
      <w:r w:rsidR="00C77F8A">
        <w:rPr>
          <w:rFonts w:ascii="Trebuchet MS" w:hAnsi="Trebuchet MS"/>
          <w:sz w:val="24"/>
          <w:szCs w:val="24"/>
          <w:lang w:val="en-US"/>
        </w:rPr>
        <w:t>minister of labour, minister of health and minister of education no. 1985/</w:t>
      </w:r>
      <w:r w:rsidR="00E35114">
        <w:rPr>
          <w:rFonts w:ascii="Trebuchet MS" w:hAnsi="Trebuchet MS"/>
          <w:sz w:val="24"/>
          <w:szCs w:val="24"/>
          <w:lang w:val="en-US"/>
        </w:rPr>
        <w:t>13</w:t>
      </w:r>
      <w:r w:rsidR="00C77F8A">
        <w:rPr>
          <w:rFonts w:ascii="Trebuchet MS" w:hAnsi="Trebuchet MS"/>
          <w:sz w:val="24"/>
          <w:szCs w:val="24"/>
          <w:lang w:val="en-US"/>
        </w:rPr>
        <w:t xml:space="preserve">05/5805/2016 </w:t>
      </w:r>
      <w:r w:rsidR="00E35114">
        <w:rPr>
          <w:rFonts w:ascii="Trebuchet MS" w:hAnsi="Trebuchet MS"/>
          <w:sz w:val="24"/>
          <w:szCs w:val="24"/>
          <w:lang w:val="en-US"/>
        </w:rPr>
        <w:t>for the approval of the methodology for integrated evaluation and intervention in order to establish disability degree for the children with disabilities, to educational orientation for the children with special education needs and to habilitate and rehabilitate the children with disabilities and/or children with special education needs</w:t>
      </w:r>
    </w:p>
    <w:p w14:paraId="28BC0D6F" w14:textId="77777777" w:rsidR="00743AF4" w:rsidRPr="00563607" w:rsidRDefault="00C738D1" w:rsidP="00BA561C">
      <w:pPr>
        <w:ind w:left="720"/>
        <w:rPr>
          <w:b/>
          <w:sz w:val="24"/>
          <w:szCs w:val="24"/>
        </w:rPr>
      </w:pPr>
      <w:r w:rsidRPr="00563607">
        <w:rPr>
          <w:b/>
          <w:sz w:val="24"/>
          <w:szCs w:val="24"/>
        </w:rPr>
        <w:t xml:space="preserve">1b. Specific measures of action being taken to empower children with disabilities in education settings </w:t>
      </w:r>
    </w:p>
    <w:p w14:paraId="515C1864" w14:textId="77777777" w:rsidR="00C738D1" w:rsidRPr="007B3F46" w:rsidRDefault="00C738D1" w:rsidP="00BA561C">
      <w:pPr>
        <w:ind w:left="720"/>
        <w:rPr>
          <w:sz w:val="24"/>
          <w:szCs w:val="24"/>
        </w:rPr>
      </w:pPr>
      <w:r>
        <w:rPr>
          <w:sz w:val="24"/>
          <w:szCs w:val="24"/>
        </w:rPr>
        <w:t>Ministry of Education</w:t>
      </w:r>
      <w:r w:rsidR="00152690">
        <w:rPr>
          <w:sz w:val="24"/>
          <w:szCs w:val="24"/>
        </w:rPr>
        <w:t xml:space="preserve"> is </w:t>
      </w:r>
      <w:r w:rsidR="007B3F46">
        <w:rPr>
          <w:sz w:val="24"/>
          <w:szCs w:val="24"/>
        </w:rPr>
        <w:t>responsible</w:t>
      </w:r>
      <w:r w:rsidR="00152690">
        <w:rPr>
          <w:sz w:val="24"/>
          <w:szCs w:val="24"/>
        </w:rPr>
        <w:t xml:space="preserve"> </w:t>
      </w:r>
      <w:r w:rsidR="007B3F46">
        <w:rPr>
          <w:sz w:val="24"/>
          <w:szCs w:val="24"/>
        </w:rPr>
        <w:t>for taking</w:t>
      </w:r>
      <w:r>
        <w:rPr>
          <w:sz w:val="24"/>
          <w:szCs w:val="24"/>
        </w:rPr>
        <w:t xml:space="preserve"> </w:t>
      </w:r>
      <w:r w:rsidR="007B3F46">
        <w:rPr>
          <w:sz w:val="24"/>
          <w:szCs w:val="24"/>
        </w:rPr>
        <w:t xml:space="preserve">the specific measures </w:t>
      </w:r>
      <w:r w:rsidR="007B3F46" w:rsidRPr="007B3F46">
        <w:rPr>
          <w:sz w:val="24"/>
          <w:szCs w:val="24"/>
        </w:rPr>
        <w:t>to empower children with disabilities in education settings</w:t>
      </w:r>
      <w:r w:rsidR="007B3F46">
        <w:rPr>
          <w:sz w:val="24"/>
          <w:szCs w:val="24"/>
        </w:rPr>
        <w:t>, but no public data are available.</w:t>
      </w:r>
    </w:p>
    <w:p w14:paraId="55208F97" w14:textId="77777777" w:rsidR="00C738D1" w:rsidRDefault="00C738D1" w:rsidP="00BA561C">
      <w:pPr>
        <w:ind w:left="720"/>
        <w:rPr>
          <w:sz w:val="24"/>
          <w:szCs w:val="24"/>
        </w:rPr>
      </w:pPr>
      <w:r>
        <w:rPr>
          <w:sz w:val="24"/>
          <w:szCs w:val="24"/>
        </w:rPr>
        <w:t xml:space="preserve">Nevertheless, National Authority for the Protection of the Rights of the Child and Adoption </w:t>
      </w:r>
      <w:r w:rsidR="00A832F0">
        <w:rPr>
          <w:sz w:val="24"/>
          <w:szCs w:val="24"/>
        </w:rPr>
        <w:t xml:space="preserve">(NAPRCA) </w:t>
      </w:r>
      <w:r>
        <w:rPr>
          <w:sz w:val="24"/>
          <w:szCs w:val="24"/>
        </w:rPr>
        <w:t>took certain measures after the approval of the joint order mentioned above (no. 1985/1305/5805/2016):</w:t>
      </w:r>
    </w:p>
    <w:p w14:paraId="5D3176D6" w14:textId="77777777" w:rsidR="00C738D1" w:rsidRDefault="00C738D1" w:rsidP="00BA561C">
      <w:pPr>
        <w:pStyle w:val="ListParagraph"/>
        <w:numPr>
          <w:ilvl w:val="0"/>
          <w:numId w:val="32"/>
        </w:numPr>
        <w:spacing w:after="120" w:line="276" w:lineRule="auto"/>
        <w:ind w:left="720"/>
        <w:jc w:val="both"/>
        <w:rPr>
          <w:rFonts w:ascii="Trebuchet MS" w:hAnsi="Trebuchet MS"/>
          <w:sz w:val="24"/>
          <w:szCs w:val="24"/>
          <w:lang w:val="en-US"/>
        </w:rPr>
      </w:pPr>
      <w:r w:rsidRPr="00C738D1">
        <w:rPr>
          <w:rFonts w:ascii="Trebuchet MS" w:hAnsi="Trebuchet MS"/>
          <w:sz w:val="24"/>
          <w:szCs w:val="24"/>
          <w:lang w:val="en-US"/>
        </w:rPr>
        <w:t>Training for the staff of the complex evaluation services (</w:t>
      </w:r>
      <w:r>
        <w:rPr>
          <w:rFonts w:ascii="Trebuchet MS" w:hAnsi="Trebuchet MS"/>
          <w:sz w:val="24"/>
          <w:szCs w:val="24"/>
          <w:lang w:val="en-US"/>
        </w:rPr>
        <w:t xml:space="preserve">General Departments for Social Assistance and Child Protection), staff of the child protection commissions and </w:t>
      </w:r>
      <w:r w:rsidR="00A832F0">
        <w:rPr>
          <w:rFonts w:ascii="Trebuchet MS" w:hAnsi="Trebuchet MS"/>
          <w:sz w:val="24"/>
          <w:szCs w:val="24"/>
          <w:lang w:val="en-US"/>
        </w:rPr>
        <w:t xml:space="preserve">representatives from the Centers of Resources and Education Assistance. The training sessions took place at national level in April 2017, with financial support from UNICEF Romania. (Note: </w:t>
      </w:r>
      <w:r w:rsidR="00A832F0" w:rsidRPr="00C738D1">
        <w:rPr>
          <w:rFonts w:ascii="Trebuchet MS" w:hAnsi="Trebuchet MS"/>
          <w:sz w:val="24"/>
          <w:szCs w:val="24"/>
          <w:lang w:val="en-US"/>
        </w:rPr>
        <w:t xml:space="preserve">complex evaluation services </w:t>
      </w:r>
      <w:r w:rsidR="00A832F0">
        <w:rPr>
          <w:rFonts w:ascii="Trebuchet MS" w:hAnsi="Trebuchet MS"/>
          <w:sz w:val="24"/>
          <w:szCs w:val="24"/>
          <w:lang w:val="en-US"/>
        </w:rPr>
        <w:t>establish disability degree for the children with disabilities and child protection commissions decide; Centers of Resources and Education Assistance ensure the education orientation for the children with special education needs through a designated commission).</w:t>
      </w:r>
    </w:p>
    <w:p w14:paraId="4DA8C78F" w14:textId="77777777" w:rsidR="00A832F0" w:rsidRDefault="00A832F0" w:rsidP="00BA561C">
      <w:pPr>
        <w:pStyle w:val="ListParagraph"/>
        <w:numPr>
          <w:ilvl w:val="0"/>
          <w:numId w:val="32"/>
        </w:numPr>
        <w:spacing w:after="120" w:line="276" w:lineRule="auto"/>
        <w:ind w:left="720"/>
        <w:jc w:val="both"/>
        <w:rPr>
          <w:rFonts w:ascii="Trebuchet MS" w:hAnsi="Trebuchet MS"/>
          <w:sz w:val="24"/>
          <w:szCs w:val="24"/>
          <w:lang w:val="en-US"/>
        </w:rPr>
      </w:pPr>
      <w:r>
        <w:rPr>
          <w:rFonts w:ascii="Trebuchet MS" w:hAnsi="Trebuchet MS"/>
          <w:sz w:val="24"/>
          <w:szCs w:val="24"/>
          <w:lang w:val="en-US"/>
        </w:rPr>
        <w:t xml:space="preserve">Information, at request, for the parents of the children with disabilities and/ or special education needs regarding the shadows admitted in education settings for those children. Shadows were for the first time recognized by the joint order. </w:t>
      </w:r>
    </w:p>
    <w:p w14:paraId="5EFC8E4A" w14:textId="77777777" w:rsidR="00A832F0" w:rsidRDefault="00A832F0" w:rsidP="00BA561C">
      <w:pPr>
        <w:pStyle w:val="ListParagraph"/>
        <w:numPr>
          <w:ilvl w:val="0"/>
          <w:numId w:val="32"/>
        </w:numPr>
        <w:spacing w:after="120" w:line="276" w:lineRule="auto"/>
        <w:ind w:left="720"/>
        <w:jc w:val="both"/>
        <w:rPr>
          <w:rFonts w:ascii="Trebuchet MS" w:hAnsi="Trebuchet MS"/>
          <w:sz w:val="24"/>
          <w:szCs w:val="24"/>
          <w:lang w:val="en-US"/>
        </w:rPr>
      </w:pPr>
      <w:r>
        <w:rPr>
          <w:rFonts w:ascii="Trebuchet MS" w:hAnsi="Trebuchet MS"/>
          <w:sz w:val="24"/>
          <w:szCs w:val="24"/>
          <w:lang w:val="en-US"/>
        </w:rPr>
        <w:t xml:space="preserve">Methodological coordination is ensured for the staff of </w:t>
      </w:r>
      <w:r w:rsidRPr="00C738D1">
        <w:rPr>
          <w:rFonts w:ascii="Trebuchet MS" w:hAnsi="Trebuchet MS"/>
          <w:sz w:val="24"/>
          <w:szCs w:val="24"/>
          <w:lang w:val="en-US"/>
        </w:rPr>
        <w:t>complex evaluation services</w:t>
      </w:r>
      <w:r>
        <w:rPr>
          <w:rFonts w:ascii="Trebuchet MS" w:hAnsi="Trebuchet MS"/>
          <w:sz w:val="24"/>
          <w:szCs w:val="24"/>
          <w:lang w:val="en-US"/>
        </w:rPr>
        <w:t xml:space="preserve"> in implementing the new legislation for the children with disabilities, including issues related to shadows, which are include in the habilitation-rehabilitation plan. </w:t>
      </w:r>
    </w:p>
    <w:p w14:paraId="19EBA8D1" w14:textId="77777777" w:rsidR="00A832F0" w:rsidRDefault="00A832F0" w:rsidP="00BA561C">
      <w:pPr>
        <w:ind w:left="720"/>
        <w:rPr>
          <w:sz w:val="24"/>
          <w:szCs w:val="24"/>
        </w:rPr>
      </w:pPr>
    </w:p>
    <w:p w14:paraId="00B81E0A" w14:textId="77777777" w:rsidR="001F775F" w:rsidRPr="00563607" w:rsidRDefault="00A832F0" w:rsidP="00BA561C">
      <w:pPr>
        <w:ind w:left="720"/>
        <w:rPr>
          <w:b/>
          <w:sz w:val="24"/>
          <w:szCs w:val="24"/>
        </w:rPr>
      </w:pPr>
      <w:r w:rsidRPr="00563607">
        <w:rPr>
          <w:b/>
          <w:sz w:val="24"/>
          <w:szCs w:val="24"/>
        </w:rPr>
        <w:t xml:space="preserve">2a. </w:t>
      </w:r>
      <w:r w:rsidR="001F775F" w:rsidRPr="00563607">
        <w:rPr>
          <w:b/>
          <w:sz w:val="24"/>
          <w:szCs w:val="24"/>
        </w:rPr>
        <w:t>Awareness raising and capacity building on human rights of children with disabilities</w:t>
      </w:r>
    </w:p>
    <w:p w14:paraId="32651D61" w14:textId="77777777" w:rsidR="00A832F0" w:rsidRDefault="00232B53" w:rsidP="00BA561C">
      <w:pPr>
        <w:ind w:left="720"/>
        <w:rPr>
          <w:sz w:val="24"/>
          <w:szCs w:val="24"/>
        </w:rPr>
      </w:pPr>
      <w:r>
        <w:rPr>
          <w:sz w:val="24"/>
          <w:szCs w:val="24"/>
        </w:rPr>
        <w:t xml:space="preserve">There is no </w:t>
      </w:r>
      <w:r w:rsidR="001F775F">
        <w:rPr>
          <w:sz w:val="24"/>
          <w:szCs w:val="24"/>
        </w:rPr>
        <w:t>centralized data on awareness raising</w:t>
      </w:r>
      <w:r>
        <w:rPr>
          <w:sz w:val="24"/>
          <w:szCs w:val="24"/>
        </w:rPr>
        <w:t xml:space="preserve"> </w:t>
      </w:r>
      <w:r w:rsidR="001F775F">
        <w:rPr>
          <w:sz w:val="24"/>
          <w:szCs w:val="24"/>
        </w:rPr>
        <w:t xml:space="preserve">and capacity building on human rights of children with disabilities, neither a national campaign within recent years. </w:t>
      </w:r>
    </w:p>
    <w:p w14:paraId="6C24F179" w14:textId="77777777" w:rsidR="001F775F" w:rsidRDefault="001F775F" w:rsidP="00BA561C">
      <w:pPr>
        <w:ind w:left="720"/>
        <w:rPr>
          <w:sz w:val="24"/>
          <w:szCs w:val="24"/>
        </w:rPr>
      </w:pPr>
      <w:r>
        <w:rPr>
          <w:sz w:val="24"/>
          <w:szCs w:val="24"/>
        </w:rPr>
        <w:t>Nevertheless, NGO initiatives are often taken in this area and NAPRCA was invited or was partner in the following events:</w:t>
      </w:r>
    </w:p>
    <w:p w14:paraId="60508F20" w14:textId="77777777" w:rsidR="001F775F" w:rsidRDefault="001F775F" w:rsidP="00BA561C">
      <w:pPr>
        <w:pStyle w:val="ListParagraph"/>
        <w:numPr>
          <w:ilvl w:val="0"/>
          <w:numId w:val="32"/>
        </w:numPr>
        <w:spacing w:after="120" w:line="276" w:lineRule="auto"/>
        <w:ind w:left="720"/>
        <w:jc w:val="both"/>
        <w:rPr>
          <w:rFonts w:ascii="Trebuchet MS" w:hAnsi="Trebuchet MS"/>
          <w:sz w:val="24"/>
          <w:szCs w:val="24"/>
          <w:lang w:val="en-US"/>
        </w:rPr>
      </w:pPr>
      <w:r>
        <w:rPr>
          <w:rFonts w:ascii="Trebuchet MS" w:hAnsi="Trebuchet MS"/>
          <w:sz w:val="24"/>
          <w:szCs w:val="24"/>
          <w:lang w:val="en-US"/>
        </w:rPr>
        <w:t>Awareness on the International day for the children with cancer, Coalition for the Children with Cancer, 2016</w:t>
      </w:r>
    </w:p>
    <w:p w14:paraId="0D8FB0E5" w14:textId="77777777" w:rsidR="001F775F" w:rsidRDefault="001F775F" w:rsidP="00BA561C">
      <w:pPr>
        <w:pStyle w:val="ListParagraph"/>
        <w:numPr>
          <w:ilvl w:val="0"/>
          <w:numId w:val="32"/>
        </w:numPr>
        <w:spacing w:after="120" w:line="276" w:lineRule="auto"/>
        <w:ind w:left="720"/>
        <w:jc w:val="both"/>
        <w:rPr>
          <w:rFonts w:ascii="Trebuchet MS" w:hAnsi="Trebuchet MS"/>
          <w:sz w:val="24"/>
          <w:szCs w:val="24"/>
          <w:lang w:val="en-US"/>
        </w:rPr>
      </w:pPr>
      <w:r>
        <w:rPr>
          <w:rFonts w:ascii="Trebuchet MS" w:hAnsi="Trebuchet MS"/>
          <w:sz w:val="24"/>
          <w:szCs w:val="24"/>
          <w:lang w:val="en-US"/>
        </w:rPr>
        <w:t>International conference on early intervention for the deaf-blind children, SENSE International Romania, 2016</w:t>
      </w:r>
    </w:p>
    <w:p w14:paraId="5C81F4BE" w14:textId="77777777" w:rsidR="001F775F" w:rsidRDefault="001F775F" w:rsidP="00BA561C">
      <w:pPr>
        <w:pStyle w:val="ListParagraph"/>
        <w:numPr>
          <w:ilvl w:val="0"/>
          <w:numId w:val="32"/>
        </w:numPr>
        <w:spacing w:after="120" w:line="276" w:lineRule="auto"/>
        <w:ind w:left="720"/>
        <w:jc w:val="both"/>
        <w:rPr>
          <w:rFonts w:ascii="Trebuchet MS" w:hAnsi="Trebuchet MS"/>
          <w:sz w:val="24"/>
          <w:szCs w:val="24"/>
          <w:lang w:val="en-US"/>
        </w:rPr>
      </w:pPr>
      <w:r>
        <w:rPr>
          <w:rFonts w:ascii="Trebuchet MS" w:hAnsi="Trebuchet MS"/>
          <w:sz w:val="24"/>
          <w:szCs w:val="24"/>
          <w:lang w:val="en-US"/>
        </w:rPr>
        <w:t xml:space="preserve">Conference on psychological support for the children with cancer, </w:t>
      </w:r>
      <w:r w:rsidR="00620E0F">
        <w:rPr>
          <w:rFonts w:ascii="Trebuchet MS" w:hAnsi="Trebuchet MS"/>
          <w:sz w:val="24"/>
          <w:szCs w:val="24"/>
          <w:lang w:val="en-US"/>
        </w:rPr>
        <w:t>PAVEL Association, 2016</w:t>
      </w:r>
    </w:p>
    <w:p w14:paraId="0096F5AB" w14:textId="77777777" w:rsidR="00620E0F" w:rsidRDefault="00DD7CB0" w:rsidP="00BA561C">
      <w:pPr>
        <w:pStyle w:val="ListParagraph"/>
        <w:numPr>
          <w:ilvl w:val="0"/>
          <w:numId w:val="32"/>
        </w:numPr>
        <w:spacing w:after="120" w:line="276" w:lineRule="auto"/>
        <w:ind w:left="720"/>
        <w:jc w:val="both"/>
        <w:rPr>
          <w:rFonts w:ascii="Trebuchet MS" w:hAnsi="Trebuchet MS"/>
          <w:sz w:val="24"/>
          <w:szCs w:val="24"/>
          <w:lang w:val="en-US"/>
        </w:rPr>
      </w:pPr>
      <w:r>
        <w:rPr>
          <w:rFonts w:ascii="Trebuchet MS" w:hAnsi="Trebuchet MS"/>
          <w:sz w:val="24"/>
          <w:szCs w:val="24"/>
          <w:lang w:val="en-US"/>
        </w:rPr>
        <w:t>Academic session on rehabilitation of children with disabilities, National Clinic Center, 2016</w:t>
      </w:r>
    </w:p>
    <w:p w14:paraId="3A5B5007" w14:textId="77777777" w:rsidR="00DD7CB0" w:rsidRDefault="00DD7CB0" w:rsidP="00BA561C">
      <w:pPr>
        <w:pStyle w:val="ListParagraph"/>
        <w:numPr>
          <w:ilvl w:val="0"/>
          <w:numId w:val="32"/>
        </w:numPr>
        <w:spacing w:after="120" w:line="276" w:lineRule="auto"/>
        <w:ind w:left="720"/>
        <w:jc w:val="both"/>
        <w:rPr>
          <w:rFonts w:ascii="Trebuchet MS" w:hAnsi="Trebuchet MS"/>
          <w:sz w:val="24"/>
          <w:szCs w:val="24"/>
          <w:lang w:val="en-US"/>
        </w:rPr>
      </w:pPr>
      <w:r>
        <w:rPr>
          <w:rFonts w:ascii="Trebuchet MS" w:hAnsi="Trebuchet MS"/>
          <w:sz w:val="24"/>
          <w:szCs w:val="24"/>
          <w:lang w:val="en-US"/>
        </w:rPr>
        <w:t>Annual national conference of the National Council of Disability from Romania, 2016</w:t>
      </w:r>
    </w:p>
    <w:p w14:paraId="5C19EB24" w14:textId="77777777" w:rsidR="00DD7CB0" w:rsidRDefault="00DD7CB0" w:rsidP="00BA561C">
      <w:pPr>
        <w:pStyle w:val="ListParagraph"/>
        <w:numPr>
          <w:ilvl w:val="0"/>
          <w:numId w:val="32"/>
        </w:numPr>
        <w:spacing w:after="120" w:line="276" w:lineRule="auto"/>
        <w:ind w:left="720"/>
        <w:jc w:val="both"/>
        <w:rPr>
          <w:rFonts w:ascii="Trebuchet MS" w:hAnsi="Trebuchet MS"/>
          <w:sz w:val="24"/>
          <w:szCs w:val="24"/>
          <w:lang w:val="en-US"/>
        </w:rPr>
      </w:pPr>
      <w:r>
        <w:rPr>
          <w:rFonts w:ascii="Trebuchet MS" w:hAnsi="Trebuchet MS"/>
          <w:sz w:val="24"/>
          <w:szCs w:val="24"/>
          <w:lang w:val="en-US"/>
        </w:rPr>
        <w:lastRenderedPageBreak/>
        <w:t>Conference on harmonization of the disability criteria with the invalidity criteria, National Authority for the Disabled Persons, 2016</w:t>
      </w:r>
    </w:p>
    <w:p w14:paraId="695EBE22" w14:textId="77777777" w:rsidR="004119A7" w:rsidRDefault="004119A7" w:rsidP="00BA561C">
      <w:pPr>
        <w:pStyle w:val="ListParagraph"/>
        <w:numPr>
          <w:ilvl w:val="0"/>
          <w:numId w:val="32"/>
        </w:numPr>
        <w:spacing w:after="120" w:line="276" w:lineRule="auto"/>
        <w:ind w:left="720"/>
        <w:jc w:val="both"/>
        <w:rPr>
          <w:rFonts w:ascii="Trebuchet MS" w:hAnsi="Trebuchet MS"/>
          <w:sz w:val="24"/>
          <w:szCs w:val="24"/>
          <w:lang w:val="en-US"/>
        </w:rPr>
      </w:pPr>
      <w:r>
        <w:rPr>
          <w:rFonts w:ascii="Trebuchet MS" w:hAnsi="Trebuchet MS"/>
          <w:sz w:val="24"/>
          <w:szCs w:val="24"/>
          <w:lang w:val="en-US"/>
        </w:rPr>
        <w:t>Inauguration of the first center in Bucharest on therapy assisted by animals „Dogs for people”, Foundation Vier Pfoten, 2016</w:t>
      </w:r>
    </w:p>
    <w:p w14:paraId="72B11A6E" w14:textId="77777777" w:rsidR="007C2E66" w:rsidRDefault="007C2E66" w:rsidP="00BA561C">
      <w:pPr>
        <w:pStyle w:val="ListParagraph"/>
        <w:numPr>
          <w:ilvl w:val="0"/>
          <w:numId w:val="32"/>
        </w:numPr>
        <w:spacing w:after="120" w:line="276" w:lineRule="auto"/>
        <w:ind w:left="720"/>
        <w:jc w:val="both"/>
        <w:rPr>
          <w:rFonts w:ascii="Trebuchet MS" w:hAnsi="Trebuchet MS"/>
          <w:sz w:val="24"/>
          <w:szCs w:val="24"/>
          <w:lang w:val="en-US"/>
        </w:rPr>
      </w:pPr>
      <w:r>
        <w:rPr>
          <w:rFonts w:ascii="Trebuchet MS" w:hAnsi="Trebuchet MS"/>
          <w:sz w:val="24"/>
          <w:szCs w:val="24"/>
          <w:lang w:val="en-US"/>
        </w:rPr>
        <w:t>National conference on participation of children and youth in taking decision and social action, University Babes Bolyai, Cluj, 2016</w:t>
      </w:r>
    </w:p>
    <w:p w14:paraId="0F4FE660" w14:textId="77777777" w:rsidR="00DD7CB0" w:rsidRDefault="00DD7CB0" w:rsidP="00BA561C">
      <w:pPr>
        <w:pStyle w:val="ListParagraph"/>
        <w:numPr>
          <w:ilvl w:val="0"/>
          <w:numId w:val="32"/>
        </w:numPr>
        <w:spacing w:after="120" w:line="276" w:lineRule="auto"/>
        <w:ind w:left="720"/>
        <w:jc w:val="both"/>
        <w:rPr>
          <w:rFonts w:ascii="Trebuchet MS" w:hAnsi="Trebuchet MS"/>
          <w:sz w:val="24"/>
          <w:szCs w:val="24"/>
          <w:lang w:val="en-US"/>
        </w:rPr>
      </w:pPr>
      <w:r>
        <w:rPr>
          <w:rFonts w:ascii="Trebuchet MS" w:hAnsi="Trebuchet MS"/>
          <w:sz w:val="24"/>
          <w:szCs w:val="24"/>
          <w:lang w:val="en-US"/>
        </w:rPr>
        <w:t>Round table on the protection of the children and youth with disabilities against violence, Society for Contraceptive and sexual Education, 2017</w:t>
      </w:r>
    </w:p>
    <w:p w14:paraId="0745A075" w14:textId="77777777" w:rsidR="00DD7CB0" w:rsidRDefault="00DD7CB0" w:rsidP="00BA561C">
      <w:pPr>
        <w:pStyle w:val="ListParagraph"/>
        <w:numPr>
          <w:ilvl w:val="0"/>
          <w:numId w:val="32"/>
        </w:numPr>
        <w:spacing w:after="120" w:line="276" w:lineRule="auto"/>
        <w:ind w:left="720"/>
        <w:jc w:val="both"/>
        <w:rPr>
          <w:rFonts w:ascii="Trebuchet MS" w:hAnsi="Trebuchet MS"/>
          <w:sz w:val="24"/>
          <w:szCs w:val="24"/>
          <w:lang w:val="en-US"/>
        </w:rPr>
      </w:pPr>
      <w:r>
        <w:rPr>
          <w:rFonts w:ascii="Trebuchet MS" w:hAnsi="Trebuchet MS"/>
          <w:sz w:val="24"/>
          <w:szCs w:val="24"/>
          <w:lang w:val="en-US"/>
        </w:rPr>
        <w:t>International conference on support of mentally disabled persons in taking decisions, Center of Juridical Resources, 2017</w:t>
      </w:r>
    </w:p>
    <w:p w14:paraId="15296918" w14:textId="77777777" w:rsidR="007C2E66" w:rsidRDefault="007C2E66" w:rsidP="00BA561C">
      <w:pPr>
        <w:pStyle w:val="ListParagraph"/>
        <w:numPr>
          <w:ilvl w:val="0"/>
          <w:numId w:val="32"/>
        </w:numPr>
        <w:spacing w:after="120" w:line="276" w:lineRule="auto"/>
        <w:ind w:left="720"/>
        <w:jc w:val="both"/>
        <w:rPr>
          <w:rFonts w:ascii="Trebuchet MS" w:hAnsi="Trebuchet MS"/>
          <w:sz w:val="24"/>
          <w:szCs w:val="24"/>
          <w:lang w:val="en-US"/>
        </w:rPr>
      </w:pPr>
      <w:r>
        <w:rPr>
          <w:rFonts w:ascii="Trebuchet MS" w:hAnsi="Trebuchet MS"/>
          <w:sz w:val="24"/>
          <w:szCs w:val="24"/>
          <w:lang w:val="en-US"/>
        </w:rPr>
        <w:t>National symposium on mental health, Senate of Romania, 2017</w:t>
      </w:r>
    </w:p>
    <w:p w14:paraId="70B18739" w14:textId="77777777" w:rsidR="004119A7" w:rsidRDefault="00DD7CB0" w:rsidP="00BA561C">
      <w:pPr>
        <w:pStyle w:val="ListParagraph"/>
        <w:numPr>
          <w:ilvl w:val="0"/>
          <w:numId w:val="32"/>
        </w:numPr>
        <w:spacing w:after="120" w:line="276" w:lineRule="auto"/>
        <w:ind w:left="720"/>
        <w:jc w:val="both"/>
        <w:rPr>
          <w:rFonts w:ascii="Trebuchet MS" w:hAnsi="Trebuchet MS"/>
          <w:sz w:val="24"/>
          <w:szCs w:val="24"/>
          <w:lang w:val="en-US"/>
        </w:rPr>
      </w:pPr>
      <w:r>
        <w:rPr>
          <w:rFonts w:ascii="Trebuchet MS" w:hAnsi="Trebuchet MS"/>
          <w:sz w:val="24"/>
          <w:szCs w:val="24"/>
          <w:lang w:val="en-US"/>
        </w:rPr>
        <w:t>General assembly of the Association</w:t>
      </w:r>
      <w:r w:rsidR="004119A7">
        <w:rPr>
          <w:rFonts w:ascii="Trebuchet MS" w:hAnsi="Trebuchet MS"/>
          <w:sz w:val="24"/>
          <w:szCs w:val="24"/>
          <w:lang w:val="en-US"/>
        </w:rPr>
        <w:t xml:space="preserve"> for the Support of the Children with Physical Disabilities (ASCHFR), 2018</w:t>
      </w:r>
    </w:p>
    <w:p w14:paraId="659D76D0" w14:textId="77777777" w:rsidR="00DD7CB0" w:rsidRDefault="004119A7" w:rsidP="00BA561C">
      <w:pPr>
        <w:pStyle w:val="ListParagraph"/>
        <w:numPr>
          <w:ilvl w:val="0"/>
          <w:numId w:val="32"/>
        </w:numPr>
        <w:spacing w:after="120" w:line="276" w:lineRule="auto"/>
        <w:ind w:left="720"/>
        <w:jc w:val="both"/>
        <w:rPr>
          <w:rFonts w:ascii="Trebuchet MS" w:hAnsi="Trebuchet MS"/>
          <w:sz w:val="24"/>
          <w:szCs w:val="24"/>
          <w:lang w:val="en-US"/>
        </w:rPr>
      </w:pPr>
      <w:r>
        <w:rPr>
          <w:rFonts w:ascii="Trebuchet MS" w:hAnsi="Trebuchet MS"/>
          <w:sz w:val="24"/>
          <w:szCs w:val="24"/>
          <w:lang w:val="en-US"/>
        </w:rPr>
        <w:t>Awareness on the European day for independent living, National Council of Disability from Romania, 2018</w:t>
      </w:r>
    </w:p>
    <w:p w14:paraId="64E3F2FC" w14:textId="77777777" w:rsidR="004119A7" w:rsidRDefault="004119A7" w:rsidP="00BA561C">
      <w:pPr>
        <w:pStyle w:val="ListParagraph"/>
        <w:numPr>
          <w:ilvl w:val="0"/>
          <w:numId w:val="32"/>
        </w:numPr>
        <w:spacing w:after="120" w:line="276" w:lineRule="auto"/>
        <w:ind w:left="720"/>
        <w:jc w:val="both"/>
        <w:rPr>
          <w:rFonts w:ascii="Trebuchet MS" w:hAnsi="Trebuchet MS"/>
          <w:sz w:val="24"/>
          <w:szCs w:val="24"/>
          <w:lang w:val="en-US"/>
        </w:rPr>
      </w:pPr>
      <w:r>
        <w:rPr>
          <w:rFonts w:ascii="Trebuchet MS" w:hAnsi="Trebuchet MS"/>
          <w:sz w:val="24"/>
          <w:szCs w:val="24"/>
          <w:lang w:val="en-US"/>
        </w:rPr>
        <w:t>Conference on the rehabilitation of the children with disabilities, Association of the Child Development, 2018</w:t>
      </w:r>
    </w:p>
    <w:p w14:paraId="17ED9D31" w14:textId="77777777" w:rsidR="004119A7" w:rsidRDefault="004119A7" w:rsidP="00BA561C">
      <w:pPr>
        <w:ind w:left="720"/>
        <w:rPr>
          <w:sz w:val="24"/>
          <w:szCs w:val="24"/>
        </w:rPr>
      </w:pPr>
    </w:p>
    <w:p w14:paraId="11B42D02" w14:textId="77777777" w:rsidR="007C2E66" w:rsidRPr="00BF23A3" w:rsidRDefault="007C2E66" w:rsidP="00BA561C">
      <w:pPr>
        <w:ind w:left="720"/>
        <w:rPr>
          <w:b/>
          <w:sz w:val="24"/>
          <w:szCs w:val="24"/>
        </w:rPr>
      </w:pPr>
      <w:r w:rsidRPr="00BF23A3">
        <w:rPr>
          <w:b/>
          <w:sz w:val="24"/>
          <w:szCs w:val="24"/>
        </w:rPr>
        <w:t>2b. Close consultation with and active involvement of children with disabilities in decision-making processes affecting them</w:t>
      </w:r>
    </w:p>
    <w:p w14:paraId="482F4EC9" w14:textId="77777777" w:rsidR="004C1BCC" w:rsidRDefault="00563607" w:rsidP="00BA561C">
      <w:pPr>
        <w:ind w:left="720"/>
        <w:rPr>
          <w:bCs/>
          <w:sz w:val="24"/>
          <w:szCs w:val="24"/>
        </w:rPr>
      </w:pPr>
      <w:r>
        <w:rPr>
          <w:sz w:val="24"/>
          <w:szCs w:val="24"/>
        </w:rPr>
        <w:t xml:space="preserve">Promotion of the participation of children is part of the Romanian Government </w:t>
      </w:r>
      <w:r w:rsidRPr="003969AE">
        <w:rPr>
          <w:sz w:val="24"/>
          <w:szCs w:val="24"/>
        </w:rPr>
        <w:t xml:space="preserve">policy, </w:t>
      </w:r>
      <w:r w:rsidR="003969AE" w:rsidRPr="003969AE">
        <w:rPr>
          <w:sz w:val="24"/>
          <w:szCs w:val="24"/>
        </w:rPr>
        <w:t>special provisions and a designated chapter being</w:t>
      </w:r>
      <w:r w:rsidRPr="003969AE">
        <w:rPr>
          <w:sz w:val="24"/>
          <w:szCs w:val="24"/>
        </w:rPr>
        <w:t xml:space="preserve"> included in the National Strategy </w:t>
      </w:r>
      <w:r w:rsidR="003969AE" w:rsidRPr="003969AE">
        <w:rPr>
          <w:sz w:val="24"/>
          <w:szCs w:val="24"/>
        </w:rPr>
        <w:t>for the protection and promotion of the rights of the child 2014-2020</w:t>
      </w:r>
      <w:r w:rsidR="004C1BCC">
        <w:rPr>
          <w:sz w:val="24"/>
          <w:szCs w:val="24"/>
        </w:rPr>
        <w:t>:</w:t>
      </w:r>
      <w:r w:rsidR="003969AE" w:rsidRPr="003969AE">
        <w:rPr>
          <w:bCs/>
          <w:sz w:val="24"/>
          <w:szCs w:val="24"/>
        </w:rPr>
        <w:t xml:space="preserve"> </w:t>
      </w:r>
    </w:p>
    <w:p w14:paraId="59EE638A" w14:textId="77777777" w:rsidR="004C1BCC" w:rsidRDefault="004C1BCC" w:rsidP="00BA561C">
      <w:pPr>
        <w:ind w:left="720"/>
        <w:rPr>
          <w:bCs/>
          <w:sz w:val="24"/>
          <w:szCs w:val="24"/>
        </w:rPr>
      </w:pPr>
      <w:r>
        <w:rPr>
          <w:sz w:val="24"/>
          <w:szCs w:val="24"/>
        </w:rPr>
        <w:t xml:space="preserve">- </w:t>
      </w:r>
      <w:r w:rsidRPr="004C1BCC">
        <w:rPr>
          <w:sz w:val="24"/>
          <w:szCs w:val="24"/>
        </w:rPr>
        <w:t xml:space="preserve">General </w:t>
      </w:r>
      <w:r w:rsidRPr="004C1BCC">
        <w:rPr>
          <w:bCs/>
          <w:sz w:val="24"/>
          <w:szCs w:val="24"/>
        </w:rPr>
        <w:t>objective 4</w:t>
      </w:r>
      <w:r>
        <w:rPr>
          <w:bCs/>
          <w:sz w:val="24"/>
          <w:szCs w:val="24"/>
        </w:rPr>
        <w:t>:</w:t>
      </w:r>
      <w:r w:rsidRPr="004C1BCC">
        <w:rPr>
          <w:bCs/>
          <w:sz w:val="24"/>
          <w:szCs w:val="24"/>
        </w:rPr>
        <w:t xml:space="preserve"> Encouraging participation of children in making decisions that concern them. </w:t>
      </w:r>
    </w:p>
    <w:p w14:paraId="296D7BE7" w14:textId="77777777" w:rsidR="004C1BCC" w:rsidRPr="004C1BCC" w:rsidRDefault="004C1BCC" w:rsidP="00BA561C">
      <w:pPr>
        <w:ind w:left="720"/>
        <w:rPr>
          <w:bCs/>
          <w:sz w:val="24"/>
          <w:szCs w:val="24"/>
        </w:rPr>
      </w:pPr>
      <w:r>
        <w:rPr>
          <w:bCs/>
          <w:sz w:val="24"/>
          <w:szCs w:val="24"/>
        </w:rPr>
        <w:t xml:space="preserve">- </w:t>
      </w:r>
      <w:r w:rsidRPr="004C1BCC">
        <w:rPr>
          <w:bCs/>
          <w:sz w:val="24"/>
          <w:szCs w:val="24"/>
        </w:rPr>
        <w:t xml:space="preserve">Specific objective 4.1. Development of the mechanism that would ensure child participation. </w:t>
      </w:r>
    </w:p>
    <w:p w14:paraId="68370D6E" w14:textId="77777777" w:rsidR="001F775F" w:rsidRPr="003969AE" w:rsidRDefault="004C1BCC" w:rsidP="00BA561C">
      <w:pPr>
        <w:ind w:left="720"/>
        <w:rPr>
          <w:sz w:val="24"/>
          <w:szCs w:val="24"/>
        </w:rPr>
      </w:pPr>
      <w:r>
        <w:rPr>
          <w:bCs/>
          <w:sz w:val="24"/>
          <w:szCs w:val="24"/>
        </w:rPr>
        <w:t xml:space="preserve">There are stipulated </w:t>
      </w:r>
      <w:r w:rsidR="003969AE" w:rsidRPr="003969AE">
        <w:rPr>
          <w:bCs/>
          <w:sz w:val="24"/>
          <w:szCs w:val="24"/>
        </w:rPr>
        <w:t xml:space="preserve">progress indicators, as well as a budget for implementing </w:t>
      </w:r>
      <w:r>
        <w:rPr>
          <w:bCs/>
          <w:sz w:val="24"/>
          <w:szCs w:val="24"/>
        </w:rPr>
        <w:t>the objectives mentioned above</w:t>
      </w:r>
      <w:r w:rsidR="003969AE" w:rsidRPr="003969AE">
        <w:rPr>
          <w:bCs/>
          <w:sz w:val="24"/>
          <w:szCs w:val="24"/>
        </w:rPr>
        <w:t xml:space="preserve">. The measures aimed at achieving the specific objective are: providing fair access to adequate information for all children, as well as supporting diversification of child participation forms. The legal act foresees both the funding sources, and those responsible for implementing this objective, respectively the State budget </w:t>
      </w:r>
      <w:r w:rsidR="0029231A">
        <w:rPr>
          <w:bCs/>
          <w:sz w:val="24"/>
          <w:szCs w:val="24"/>
        </w:rPr>
        <w:t xml:space="preserve">through </w:t>
      </w:r>
      <w:r w:rsidR="003969AE" w:rsidRPr="003969AE">
        <w:rPr>
          <w:bCs/>
          <w:sz w:val="24"/>
          <w:szCs w:val="24"/>
        </w:rPr>
        <w:t>M</w:t>
      </w:r>
      <w:r w:rsidR="003969AE">
        <w:rPr>
          <w:bCs/>
          <w:sz w:val="24"/>
          <w:szCs w:val="24"/>
        </w:rPr>
        <w:t>inistry of Education</w:t>
      </w:r>
      <w:r w:rsidR="003969AE" w:rsidRPr="003969AE">
        <w:rPr>
          <w:bCs/>
          <w:sz w:val="24"/>
          <w:szCs w:val="24"/>
        </w:rPr>
        <w:t xml:space="preserve"> and/or NAPRCA.</w:t>
      </w:r>
    </w:p>
    <w:p w14:paraId="230B1DDD" w14:textId="77777777" w:rsidR="00C738D1" w:rsidRDefault="0029231A" w:rsidP="00BA561C">
      <w:pPr>
        <w:ind w:left="720"/>
        <w:rPr>
          <w:sz w:val="24"/>
          <w:szCs w:val="24"/>
        </w:rPr>
      </w:pPr>
      <w:r w:rsidRPr="0029231A">
        <w:rPr>
          <w:bCs/>
          <w:sz w:val="24"/>
          <w:szCs w:val="24"/>
        </w:rPr>
        <w:t xml:space="preserve">In the consultative process for developing the </w:t>
      </w:r>
      <w:r>
        <w:rPr>
          <w:bCs/>
          <w:sz w:val="24"/>
          <w:szCs w:val="24"/>
        </w:rPr>
        <w:t xml:space="preserve">National </w:t>
      </w:r>
      <w:r w:rsidRPr="0029231A">
        <w:rPr>
          <w:bCs/>
          <w:sz w:val="24"/>
          <w:szCs w:val="24"/>
        </w:rPr>
        <w:t>Strategy, there were involved representatives of the National Pupils’ Council (NPC), who directly contributed to drawing up measures for increasing child participation.</w:t>
      </w:r>
      <w:r w:rsidR="00C738D1" w:rsidRPr="0029231A">
        <w:rPr>
          <w:sz w:val="24"/>
          <w:szCs w:val="24"/>
        </w:rPr>
        <w:t xml:space="preserve">  </w:t>
      </w:r>
    </w:p>
    <w:p w14:paraId="7C856626" w14:textId="77777777" w:rsidR="0029231A" w:rsidRPr="006F097C" w:rsidRDefault="0029231A" w:rsidP="00BA561C">
      <w:pPr>
        <w:ind w:left="720"/>
        <w:rPr>
          <w:sz w:val="24"/>
          <w:szCs w:val="24"/>
        </w:rPr>
      </w:pPr>
      <w:r w:rsidRPr="006F097C">
        <w:rPr>
          <w:sz w:val="24"/>
          <w:szCs w:val="24"/>
        </w:rPr>
        <w:t>In order to maintain and continue this good practice, NAPRCA signed a protocol with NPC in 201</w:t>
      </w:r>
      <w:r w:rsidR="006F097C" w:rsidRPr="006F097C">
        <w:rPr>
          <w:sz w:val="24"/>
          <w:szCs w:val="24"/>
        </w:rPr>
        <w:t xml:space="preserve">5, </w:t>
      </w:r>
      <w:r w:rsidR="006F097C" w:rsidRPr="006F097C">
        <w:rPr>
          <w:bCs/>
          <w:sz w:val="24"/>
          <w:szCs w:val="24"/>
        </w:rPr>
        <w:t>with a view to engaging the latter in the decision-making concerning children at national level, as well as in projects in the field of children’s rights</w:t>
      </w:r>
      <w:r w:rsidRPr="006F097C">
        <w:rPr>
          <w:sz w:val="24"/>
          <w:szCs w:val="24"/>
        </w:rPr>
        <w:t>.</w:t>
      </w:r>
    </w:p>
    <w:p w14:paraId="24ACA8DB" w14:textId="77777777" w:rsidR="009E6B83" w:rsidRPr="00BF23A3" w:rsidRDefault="009E6B83" w:rsidP="00BA561C">
      <w:pPr>
        <w:ind w:left="720"/>
        <w:rPr>
          <w:color w:val="FF0000"/>
          <w:sz w:val="24"/>
          <w:szCs w:val="24"/>
          <w:u w:val="single"/>
        </w:rPr>
      </w:pPr>
      <w:r w:rsidRPr="009E6B83">
        <w:rPr>
          <w:sz w:val="24"/>
          <w:szCs w:val="24"/>
        </w:rPr>
        <w:t xml:space="preserve">According to the law, the major decisions in the secondary and upper secondary school are made by consulting NPC and other pupils associations and compulsory consultation of parents’ </w:t>
      </w:r>
      <w:r w:rsidRPr="009E6B83">
        <w:rPr>
          <w:sz w:val="24"/>
          <w:szCs w:val="24"/>
        </w:rPr>
        <w:lastRenderedPageBreak/>
        <w:t xml:space="preserve">associations, representatives of business environment, local government administration and civil societies. </w:t>
      </w:r>
      <w:r w:rsidRPr="00BF23A3">
        <w:rPr>
          <w:sz w:val="24"/>
          <w:szCs w:val="24"/>
          <w:u w:val="single"/>
        </w:rPr>
        <w:t xml:space="preserve">NPC represents the voices of the children with disabilities enrolled in school. </w:t>
      </w:r>
      <w:r w:rsidRPr="00BF23A3">
        <w:rPr>
          <w:color w:val="FF0000"/>
          <w:sz w:val="24"/>
          <w:szCs w:val="24"/>
          <w:u w:val="single"/>
        </w:rPr>
        <w:t xml:space="preserve"> </w:t>
      </w:r>
    </w:p>
    <w:p w14:paraId="0ED6A683" w14:textId="77777777" w:rsidR="00BF23A3" w:rsidRPr="00BF23A3" w:rsidRDefault="004C1BCC" w:rsidP="00BA561C">
      <w:pPr>
        <w:ind w:left="720"/>
        <w:rPr>
          <w:color w:val="FF0000"/>
          <w:sz w:val="24"/>
          <w:szCs w:val="24"/>
          <w:u w:val="single"/>
        </w:rPr>
      </w:pPr>
      <w:r w:rsidRPr="004C1BCC">
        <w:rPr>
          <w:bCs/>
          <w:sz w:val="24"/>
          <w:szCs w:val="24"/>
        </w:rPr>
        <w:t>The secondary legislation in the field of children’s rights protection stipulates that, considering their age, level of maturity and type of disability and/or level of disability, children must be encouraged to set up a representation group, called “</w:t>
      </w:r>
      <w:r w:rsidRPr="00BF23A3">
        <w:rPr>
          <w:bCs/>
          <w:sz w:val="24"/>
          <w:szCs w:val="24"/>
        </w:rPr>
        <w:t>Children’s Council”</w:t>
      </w:r>
      <w:r w:rsidRPr="00BF23A3">
        <w:rPr>
          <w:rStyle w:val="FootnoteReference"/>
          <w:bCs/>
          <w:sz w:val="24"/>
          <w:szCs w:val="24"/>
        </w:rPr>
        <w:t xml:space="preserve"> </w:t>
      </w:r>
      <w:r w:rsidR="00BF23A3" w:rsidRPr="00BF23A3">
        <w:rPr>
          <w:bCs/>
          <w:sz w:val="24"/>
          <w:szCs w:val="24"/>
        </w:rPr>
        <w:t xml:space="preserve"> (Order of NAPRCA state secretary no. 21/2004 - Standard 8), which are </w:t>
      </w:r>
      <w:r w:rsidRPr="00BF23A3">
        <w:rPr>
          <w:bCs/>
          <w:sz w:val="24"/>
          <w:szCs w:val="24"/>
        </w:rPr>
        <w:t>operational at the level of several residential services or at county level. The Council is periodically consulted or whenever needed for making decisions that</w:t>
      </w:r>
      <w:r w:rsidRPr="004C1BCC">
        <w:rPr>
          <w:bCs/>
          <w:sz w:val="24"/>
          <w:szCs w:val="24"/>
        </w:rPr>
        <w:t xml:space="preserve"> concern all children in the residential system. Child Participation, via the Council, generates effects such as: increasing child involvement in collecting information regarding realities concerning them, as well as in identifying issues of interest for them; increasing child influence on the activity development and </w:t>
      </w:r>
      <w:r w:rsidR="00BF23A3" w:rsidRPr="004C1BCC">
        <w:rPr>
          <w:bCs/>
          <w:sz w:val="24"/>
          <w:szCs w:val="24"/>
        </w:rPr>
        <w:t>optimization</w:t>
      </w:r>
      <w:r w:rsidRPr="004C1BCC">
        <w:rPr>
          <w:bCs/>
          <w:sz w:val="24"/>
          <w:szCs w:val="24"/>
        </w:rPr>
        <w:t xml:space="preserve"> of placement </w:t>
      </w:r>
      <w:r w:rsidR="00BF23A3" w:rsidRPr="004C1BCC">
        <w:rPr>
          <w:bCs/>
          <w:sz w:val="24"/>
          <w:szCs w:val="24"/>
        </w:rPr>
        <w:t>centers</w:t>
      </w:r>
      <w:r w:rsidRPr="004C1BCC">
        <w:rPr>
          <w:bCs/>
          <w:sz w:val="24"/>
          <w:szCs w:val="24"/>
        </w:rPr>
        <w:t>; increasing trust of children in foster care as regards authorities and their own resources; up-regulating the preconceived ideas and stereotypes concerning children in residential-type services.</w:t>
      </w:r>
      <w:r w:rsidR="00BF23A3">
        <w:rPr>
          <w:sz w:val="24"/>
          <w:szCs w:val="24"/>
        </w:rPr>
        <w:t xml:space="preserve"> </w:t>
      </w:r>
      <w:r w:rsidR="00BF23A3" w:rsidRPr="00BF23A3">
        <w:rPr>
          <w:bCs/>
          <w:sz w:val="24"/>
          <w:szCs w:val="24"/>
          <w:u w:val="single"/>
        </w:rPr>
        <w:t>Children’s Council</w:t>
      </w:r>
      <w:r w:rsidR="00BF23A3" w:rsidRPr="00BF23A3">
        <w:rPr>
          <w:sz w:val="24"/>
          <w:szCs w:val="24"/>
          <w:u w:val="single"/>
        </w:rPr>
        <w:t xml:space="preserve"> represents the voices of the children with disabilities </w:t>
      </w:r>
      <w:r w:rsidR="000A33F8">
        <w:rPr>
          <w:sz w:val="24"/>
          <w:szCs w:val="24"/>
          <w:u w:val="single"/>
        </w:rPr>
        <w:t xml:space="preserve">living </w:t>
      </w:r>
      <w:r w:rsidR="00BF23A3" w:rsidRPr="00BF23A3">
        <w:rPr>
          <w:sz w:val="24"/>
          <w:szCs w:val="24"/>
          <w:u w:val="single"/>
        </w:rPr>
        <w:t xml:space="preserve">in </w:t>
      </w:r>
      <w:r w:rsidR="00BF23A3">
        <w:rPr>
          <w:sz w:val="24"/>
          <w:szCs w:val="24"/>
          <w:u w:val="single"/>
        </w:rPr>
        <w:t>resi</w:t>
      </w:r>
      <w:r w:rsidR="000A33F8">
        <w:rPr>
          <w:sz w:val="24"/>
          <w:szCs w:val="24"/>
          <w:u w:val="single"/>
        </w:rPr>
        <w:t>d</w:t>
      </w:r>
      <w:r w:rsidR="00BF23A3">
        <w:rPr>
          <w:sz w:val="24"/>
          <w:szCs w:val="24"/>
          <w:u w:val="single"/>
        </w:rPr>
        <w:t xml:space="preserve">ential </w:t>
      </w:r>
      <w:r w:rsidR="000A33F8">
        <w:rPr>
          <w:sz w:val="24"/>
          <w:szCs w:val="24"/>
          <w:u w:val="single"/>
        </w:rPr>
        <w:t>services</w:t>
      </w:r>
      <w:r w:rsidR="00BF23A3" w:rsidRPr="00BF23A3">
        <w:rPr>
          <w:sz w:val="24"/>
          <w:szCs w:val="24"/>
          <w:u w:val="single"/>
        </w:rPr>
        <w:t xml:space="preserve">. </w:t>
      </w:r>
      <w:r w:rsidR="00BF23A3" w:rsidRPr="00BF23A3">
        <w:rPr>
          <w:color w:val="FF0000"/>
          <w:sz w:val="24"/>
          <w:szCs w:val="24"/>
          <w:u w:val="single"/>
        </w:rPr>
        <w:t xml:space="preserve"> </w:t>
      </w:r>
    </w:p>
    <w:p w14:paraId="5BBEB7F8" w14:textId="77777777" w:rsidR="004C1BCC" w:rsidRDefault="004C1BCC" w:rsidP="00BA561C">
      <w:pPr>
        <w:ind w:left="720"/>
        <w:rPr>
          <w:bCs/>
          <w:sz w:val="24"/>
          <w:szCs w:val="24"/>
        </w:rPr>
      </w:pPr>
    </w:p>
    <w:p w14:paraId="3EA490C4" w14:textId="77777777" w:rsidR="00E76FB7" w:rsidRPr="00C33952" w:rsidRDefault="00E76FB7" w:rsidP="00BA561C">
      <w:pPr>
        <w:ind w:left="720"/>
        <w:rPr>
          <w:b/>
          <w:bCs/>
          <w:sz w:val="24"/>
          <w:szCs w:val="24"/>
        </w:rPr>
      </w:pPr>
      <w:r w:rsidRPr="00C33952">
        <w:rPr>
          <w:b/>
          <w:bCs/>
          <w:sz w:val="24"/>
          <w:szCs w:val="24"/>
        </w:rPr>
        <w:t>2c. Provision of support to families, support networks and care-givers to enable participation of children with disabilities</w:t>
      </w:r>
    </w:p>
    <w:p w14:paraId="4A5289B7" w14:textId="77777777" w:rsidR="004C1BCC" w:rsidRDefault="00E76FB7" w:rsidP="00BA561C">
      <w:pPr>
        <w:ind w:left="720"/>
        <w:rPr>
          <w:sz w:val="24"/>
          <w:szCs w:val="24"/>
        </w:rPr>
      </w:pPr>
      <w:r>
        <w:rPr>
          <w:bCs/>
          <w:sz w:val="24"/>
          <w:szCs w:val="24"/>
        </w:rPr>
        <w:t xml:space="preserve">There is no centralized data available on this topic, NAPRCA does not provide direct services to beneficiaries, but </w:t>
      </w:r>
      <w:r>
        <w:rPr>
          <w:sz w:val="24"/>
          <w:szCs w:val="24"/>
        </w:rPr>
        <w:t>General Departments for Social Assistance and Child Protection does. Parents receive support from the 232 counselling centers, day care centers and rehabilitation centers for children with disabilities. Parental education is part of the support, through out they learn also in listening to their children and promote child participation.</w:t>
      </w:r>
    </w:p>
    <w:p w14:paraId="5B7A1B81" w14:textId="77777777" w:rsidR="00F744B4" w:rsidRDefault="004F0510" w:rsidP="00BA561C">
      <w:pPr>
        <w:ind w:left="720"/>
        <w:rPr>
          <w:bCs/>
          <w:sz w:val="24"/>
          <w:szCs w:val="24"/>
        </w:rPr>
      </w:pPr>
      <w:r>
        <w:rPr>
          <w:bCs/>
          <w:sz w:val="24"/>
          <w:szCs w:val="24"/>
        </w:rPr>
        <w:t xml:space="preserve">Parental education is promoted also by NGO, such as Holt Romania and Foundation Our Children. </w:t>
      </w:r>
    </w:p>
    <w:p w14:paraId="767DFE86" w14:textId="77777777" w:rsidR="004F0510" w:rsidRPr="009E6B83" w:rsidRDefault="004F0510" w:rsidP="00BA561C">
      <w:pPr>
        <w:ind w:left="720"/>
        <w:rPr>
          <w:bCs/>
          <w:sz w:val="24"/>
          <w:szCs w:val="24"/>
        </w:rPr>
      </w:pPr>
      <w:r>
        <w:rPr>
          <w:bCs/>
          <w:sz w:val="24"/>
          <w:szCs w:val="24"/>
        </w:rPr>
        <w:t xml:space="preserve">A national strategy on parental education - initiated by Ministry of Education - was elaborated by a working group supervised by the Federation of the NGOs for Children with support from UNICEF Romania. </w:t>
      </w:r>
    </w:p>
    <w:p w14:paraId="5A9A52A3" w14:textId="77777777" w:rsidR="0029231A" w:rsidRDefault="0029231A" w:rsidP="00BA561C">
      <w:pPr>
        <w:ind w:left="720"/>
        <w:rPr>
          <w:sz w:val="24"/>
          <w:szCs w:val="24"/>
        </w:rPr>
      </w:pPr>
    </w:p>
    <w:p w14:paraId="6D613012" w14:textId="77777777" w:rsidR="00C33952" w:rsidRDefault="00C33952" w:rsidP="00BA561C">
      <w:pPr>
        <w:ind w:left="720"/>
        <w:rPr>
          <w:b/>
          <w:sz w:val="24"/>
          <w:szCs w:val="24"/>
        </w:rPr>
      </w:pPr>
      <w:r w:rsidRPr="00F135A9">
        <w:rPr>
          <w:b/>
          <w:sz w:val="24"/>
          <w:szCs w:val="24"/>
        </w:rPr>
        <w:t>2d. Participation of children with disabilities in society</w:t>
      </w:r>
      <w:r w:rsidR="00F135A9" w:rsidRPr="00F135A9">
        <w:rPr>
          <w:b/>
          <w:sz w:val="24"/>
          <w:szCs w:val="24"/>
        </w:rPr>
        <w:t>, promoting deinstitutionalization and combating isolation</w:t>
      </w:r>
    </w:p>
    <w:p w14:paraId="447E2238" w14:textId="77777777" w:rsidR="00F135A9" w:rsidRPr="00F135A9" w:rsidRDefault="00F135A9" w:rsidP="00BA561C">
      <w:pPr>
        <w:ind w:left="720"/>
        <w:rPr>
          <w:sz w:val="24"/>
          <w:szCs w:val="24"/>
        </w:rPr>
      </w:pPr>
      <w:r>
        <w:rPr>
          <w:sz w:val="24"/>
          <w:szCs w:val="24"/>
        </w:rPr>
        <w:t xml:space="preserve">Foundation Special Olympics is active in Romania since 2003 and children with disabilities and implements </w:t>
      </w:r>
      <w:r w:rsidR="0012729C">
        <w:rPr>
          <w:sz w:val="24"/>
          <w:szCs w:val="24"/>
        </w:rPr>
        <w:t>programs</w:t>
      </w:r>
      <w:r>
        <w:rPr>
          <w:sz w:val="24"/>
          <w:szCs w:val="24"/>
        </w:rPr>
        <w:t xml:space="preserve"> in sport, education and health. Children with disabilities from the child protection system are also involved in these activities.</w:t>
      </w:r>
    </w:p>
    <w:p w14:paraId="35F3859A" w14:textId="77777777" w:rsidR="00F135A9" w:rsidRPr="006E6A8A" w:rsidRDefault="0012729C" w:rsidP="00BA561C">
      <w:pPr>
        <w:ind w:left="720"/>
        <w:rPr>
          <w:sz w:val="24"/>
          <w:szCs w:val="24"/>
        </w:rPr>
      </w:pPr>
      <w:r w:rsidRPr="006E6A8A">
        <w:rPr>
          <w:sz w:val="24"/>
          <w:szCs w:val="24"/>
        </w:rPr>
        <w:t xml:space="preserve">Currently the National Authority for the Protection of Children Rights and Adoption is implementing a national </w:t>
      </w:r>
      <w:r w:rsidR="006E6A8A" w:rsidRPr="006E6A8A">
        <w:rPr>
          <w:sz w:val="24"/>
          <w:szCs w:val="24"/>
        </w:rPr>
        <w:t>project, ”Development of Plans for the De-institutionalization of Children Deprived of Parental Care and their Transfer to Community-based Care”, SIPOCA 2, f</w:t>
      </w:r>
      <w:r w:rsidRPr="006E6A8A">
        <w:rPr>
          <w:sz w:val="24"/>
          <w:szCs w:val="24"/>
        </w:rPr>
        <w:t xml:space="preserve">unded from European Fuds, whose main purpose is to continue the process of deinstitutionalization and support the capacity of local authorities </w:t>
      </w:r>
      <w:r w:rsidR="00763C67" w:rsidRPr="006E6A8A">
        <w:rPr>
          <w:sz w:val="24"/>
          <w:szCs w:val="24"/>
        </w:rPr>
        <w:t>to close down classic type institutions and develop alternative services for the children into the special protection system.</w:t>
      </w:r>
    </w:p>
    <w:p w14:paraId="5A5934D1" w14:textId="77777777" w:rsidR="00F135A9" w:rsidRPr="00763C67" w:rsidRDefault="00763C67" w:rsidP="00BA561C">
      <w:pPr>
        <w:ind w:left="720"/>
        <w:rPr>
          <w:sz w:val="24"/>
          <w:szCs w:val="24"/>
        </w:rPr>
      </w:pPr>
      <w:r w:rsidRPr="006E6A8A">
        <w:rPr>
          <w:sz w:val="24"/>
          <w:szCs w:val="24"/>
        </w:rPr>
        <w:t>Children with disabilities are also part of the project target group, they being involved in the assessment activities carried out within the project, their voice being accounted for in the process of establishing the opportunity for closure of the placement centers they are protected within.</w:t>
      </w:r>
      <w:r w:rsidR="006E6A8A">
        <w:rPr>
          <w:sz w:val="24"/>
          <w:szCs w:val="24"/>
        </w:rPr>
        <w:t xml:space="preserve"> </w:t>
      </w:r>
    </w:p>
    <w:p w14:paraId="2B4C27E5" w14:textId="77777777" w:rsidR="00F135A9" w:rsidRPr="00F135A9" w:rsidRDefault="00F135A9" w:rsidP="00BA561C">
      <w:pPr>
        <w:ind w:left="720"/>
        <w:rPr>
          <w:b/>
          <w:sz w:val="24"/>
          <w:szCs w:val="24"/>
        </w:rPr>
      </w:pPr>
      <w:r w:rsidRPr="00F135A9">
        <w:rPr>
          <w:b/>
          <w:sz w:val="24"/>
          <w:szCs w:val="24"/>
        </w:rPr>
        <w:t>3. Rights of children with disabilities in conflict and humanitarian situation</w:t>
      </w:r>
    </w:p>
    <w:p w14:paraId="23A33A3C" w14:textId="77777777" w:rsidR="00F135A9" w:rsidRDefault="00F135A9" w:rsidP="00BA561C">
      <w:pPr>
        <w:ind w:left="720"/>
        <w:rPr>
          <w:sz w:val="24"/>
          <w:szCs w:val="24"/>
        </w:rPr>
      </w:pPr>
      <w:r>
        <w:rPr>
          <w:sz w:val="24"/>
          <w:szCs w:val="24"/>
        </w:rPr>
        <w:t>Not relevant for Romania.</w:t>
      </w:r>
    </w:p>
    <w:p w14:paraId="47FDD28F" w14:textId="77777777" w:rsidR="00F135A9" w:rsidRPr="00F135A9" w:rsidRDefault="00F135A9" w:rsidP="00BA561C">
      <w:pPr>
        <w:ind w:left="720"/>
        <w:rPr>
          <w:b/>
          <w:sz w:val="24"/>
          <w:szCs w:val="24"/>
        </w:rPr>
      </w:pPr>
      <w:r w:rsidRPr="00F135A9">
        <w:rPr>
          <w:b/>
          <w:sz w:val="24"/>
          <w:szCs w:val="24"/>
        </w:rPr>
        <w:t>4. Policies and programmes aiming at respecting the participation in decision-making processes of children with disabilities</w:t>
      </w:r>
    </w:p>
    <w:p w14:paraId="6F838BB7" w14:textId="77777777" w:rsidR="00F135A9" w:rsidRDefault="00F135A9" w:rsidP="00BA561C">
      <w:pPr>
        <w:ind w:left="720"/>
        <w:rPr>
          <w:sz w:val="24"/>
          <w:szCs w:val="24"/>
        </w:rPr>
      </w:pPr>
      <w:r>
        <w:rPr>
          <w:sz w:val="24"/>
          <w:szCs w:val="24"/>
        </w:rPr>
        <w:t>See 2b</w:t>
      </w:r>
    </w:p>
    <w:p w14:paraId="2493EE88" w14:textId="77777777" w:rsidR="00F135A9" w:rsidRPr="00C932F9" w:rsidRDefault="00F135A9" w:rsidP="00BA561C">
      <w:pPr>
        <w:ind w:left="720"/>
        <w:rPr>
          <w:b/>
          <w:sz w:val="24"/>
          <w:szCs w:val="24"/>
        </w:rPr>
      </w:pPr>
      <w:r w:rsidRPr="00C932F9">
        <w:rPr>
          <w:b/>
          <w:sz w:val="24"/>
          <w:szCs w:val="24"/>
        </w:rPr>
        <w:t>5. Independent accountability mechanisms to monitor the situation of children with disabilities and their access to essential services, including to inclusive education</w:t>
      </w:r>
    </w:p>
    <w:p w14:paraId="5A32A568" w14:textId="77777777" w:rsidR="00F135A9" w:rsidRDefault="00C932F9" w:rsidP="00BA561C">
      <w:pPr>
        <w:ind w:left="720"/>
        <w:rPr>
          <w:sz w:val="24"/>
          <w:szCs w:val="24"/>
        </w:rPr>
      </w:pPr>
      <w:r>
        <w:rPr>
          <w:sz w:val="24"/>
          <w:szCs w:val="24"/>
        </w:rPr>
        <w:t>Law no. 8/2016 regarding the establishment of the mechanisms stipulated by UN Convention on the rights of the persons with disabilities includes provision regarding the Monitoring Council, coordination mechanism and focal points for the implementation of the Convention. One of the focal points is within Ministry of Education, but no provision regarding inclusive education.</w:t>
      </w:r>
    </w:p>
    <w:p w14:paraId="640063FD" w14:textId="77777777" w:rsidR="00C932F9" w:rsidRDefault="00C932F9" w:rsidP="00BA561C">
      <w:pPr>
        <w:ind w:left="720"/>
        <w:rPr>
          <w:sz w:val="24"/>
          <w:szCs w:val="24"/>
        </w:rPr>
      </w:pPr>
      <w:r>
        <w:rPr>
          <w:sz w:val="24"/>
          <w:szCs w:val="24"/>
        </w:rPr>
        <w:t>The law is focused on monitoring visits in the institutions for persons with disabilities by a team of three independent experts selected by the Monitoring Council. The visit report is public and published on the websites of the involved institutions.</w:t>
      </w:r>
    </w:p>
    <w:p w14:paraId="7E08DF9C" w14:textId="77777777" w:rsidR="00C932F9" w:rsidRDefault="00C932F9" w:rsidP="00BA561C">
      <w:pPr>
        <w:ind w:left="720"/>
        <w:rPr>
          <w:sz w:val="24"/>
          <w:szCs w:val="24"/>
        </w:rPr>
      </w:pPr>
    </w:p>
    <w:p w14:paraId="357769CB" w14:textId="77777777" w:rsidR="00152690" w:rsidRDefault="00152690" w:rsidP="00BA561C">
      <w:pPr>
        <w:ind w:left="720"/>
        <w:rPr>
          <w:b/>
          <w:sz w:val="24"/>
          <w:szCs w:val="24"/>
        </w:rPr>
      </w:pPr>
      <w:r>
        <w:rPr>
          <w:b/>
          <w:sz w:val="24"/>
          <w:szCs w:val="24"/>
        </w:rPr>
        <w:t>6a. Number of children with disabilities enrolled in education</w:t>
      </w:r>
    </w:p>
    <w:p w14:paraId="41226FFB" w14:textId="77777777" w:rsidR="007B3F46" w:rsidRPr="007B3F46" w:rsidRDefault="007B3F46" w:rsidP="00BA561C">
      <w:pPr>
        <w:ind w:left="720"/>
        <w:rPr>
          <w:sz w:val="24"/>
          <w:szCs w:val="24"/>
        </w:rPr>
      </w:pPr>
      <w:r w:rsidRPr="0012729C">
        <w:rPr>
          <w:b/>
          <w:i/>
          <w:sz w:val="24"/>
          <w:szCs w:val="24"/>
          <w:u w:val="single"/>
        </w:rPr>
        <w:t>Ministry of Education is responsible</w:t>
      </w:r>
      <w:r>
        <w:rPr>
          <w:sz w:val="24"/>
          <w:szCs w:val="24"/>
        </w:rPr>
        <w:t xml:space="preserve"> for the statistics regarding the</w:t>
      </w:r>
      <w:r w:rsidRPr="007B3F46">
        <w:rPr>
          <w:sz w:val="24"/>
          <w:szCs w:val="24"/>
        </w:rPr>
        <w:t xml:space="preserve"> children with disabilities</w:t>
      </w:r>
      <w:r w:rsidR="00B54EB0">
        <w:rPr>
          <w:sz w:val="24"/>
          <w:szCs w:val="24"/>
        </w:rPr>
        <w:t xml:space="preserve"> and/or special education needs</w:t>
      </w:r>
      <w:r w:rsidRPr="007B3F46">
        <w:rPr>
          <w:sz w:val="24"/>
          <w:szCs w:val="24"/>
        </w:rPr>
        <w:t xml:space="preserve"> </w:t>
      </w:r>
      <w:r>
        <w:rPr>
          <w:sz w:val="24"/>
          <w:szCs w:val="24"/>
        </w:rPr>
        <w:t xml:space="preserve">enrolled </w:t>
      </w:r>
      <w:r w:rsidRPr="007B3F46">
        <w:rPr>
          <w:sz w:val="24"/>
          <w:szCs w:val="24"/>
        </w:rPr>
        <w:t>in education</w:t>
      </w:r>
      <w:r>
        <w:rPr>
          <w:sz w:val="24"/>
          <w:szCs w:val="24"/>
        </w:rPr>
        <w:t>, but no public data are available.</w:t>
      </w:r>
    </w:p>
    <w:p w14:paraId="612EC4DA" w14:textId="77777777" w:rsidR="00152690" w:rsidRDefault="00152690" w:rsidP="00BA561C">
      <w:pPr>
        <w:ind w:left="720"/>
        <w:rPr>
          <w:b/>
          <w:sz w:val="24"/>
          <w:szCs w:val="24"/>
        </w:rPr>
      </w:pPr>
    </w:p>
    <w:p w14:paraId="5A42C2C6" w14:textId="77777777" w:rsidR="00C932F9" w:rsidRPr="00152690" w:rsidRDefault="00C932F9" w:rsidP="00BA561C">
      <w:pPr>
        <w:ind w:left="720"/>
        <w:rPr>
          <w:b/>
          <w:sz w:val="24"/>
          <w:szCs w:val="24"/>
        </w:rPr>
      </w:pPr>
      <w:r w:rsidRPr="00152690">
        <w:rPr>
          <w:b/>
          <w:sz w:val="24"/>
          <w:szCs w:val="24"/>
        </w:rPr>
        <w:t xml:space="preserve">6b. </w:t>
      </w:r>
      <w:r w:rsidR="00B1273A" w:rsidRPr="00152690">
        <w:rPr>
          <w:b/>
          <w:sz w:val="24"/>
          <w:szCs w:val="24"/>
        </w:rPr>
        <w:t>Data on the number of children with disabilities living in institutions</w:t>
      </w:r>
    </w:p>
    <w:p w14:paraId="4E370F21" w14:textId="77777777" w:rsidR="00B1273A" w:rsidRDefault="00B1273A" w:rsidP="00BA561C">
      <w:pPr>
        <w:ind w:left="720"/>
        <w:rPr>
          <w:sz w:val="24"/>
          <w:szCs w:val="24"/>
        </w:rPr>
      </w:pPr>
      <w:r>
        <w:rPr>
          <w:sz w:val="24"/>
          <w:szCs w:val="24"/>
        </w:rPr>
        <w:t xml:space="preserve">Statistics are available on the website of the NAPRCA </w:t>
      </w:r>
      <w:hyperlink r:id="rId10" w:history="1">
        <w:r w:rsidRPr="007A1CEA">
          <w:rPr>
            <w:rStyle w:val="Hyperlink"/>
            <w:sz w:val="24"/>
            <w:szCs w:val="24"/>
          </w:rPr>
          <w:t>www.copii.ro</w:t>
        </w:r>
      </w:hyperlink>
      <w:r>
        <w:rPr>
          <w:sz w:val="24"/>
          <w:szCs w:val="24"/>
        </w:rPr>
        <w:t xml:space="preserve"> (</w:t>
      </w:r>
      <w:hyperlink r:id="rId11" w:history="1">
        <w:r w:rsidRPr="007A1CEA">
          <w:rPr>
            <w:rStyle w:val="Hyperlink"/>
            <w:sz w:val="24"/>
            <w:szCs w:val="24"/>
          </w:rPr>
          <w:t>http://www.mmuncii.ro/j33/images/buletin_statistic/copil_2017-f.pdf</w:t>
        </w:r>
      </w:hyperlink>
      <w:r>
        <w:rPr>
          <w:sz w:val="24"/>
          <w:szCs w:val="24"/>
        </w:rPr>
        <w:t xml:space="preserve">) </w:t>
      </w:r>
    </w:p>
    <w:p w14:paraId="314C3FBA" w14:textId="77777777" w:rsidR="00B1273A" w:rsidRDefault="00B1273A" w:rsidP="00BA561C">
      <w:pPr>
        <w:ind w:left="720"/>
        <w:rPr>
          <w:sz w:val="24"/>
          <w:szCs w:val="24"/>
        </w:rPr>
      </w:pPr>
      <w:r>
        <w:rPr>
          <w:sz w:val="24"/>
          <w:szCs w:val="24"/>
        </w:rPr>
        <w:t>No. of children with disabilities in residential services at the end of 2017 = 5,438, out of which:</w:t>
      </w:r>
    </w:p>
    <w:p w14:paraId="55359B22" w14:textId="77777777" w:rsidR="00B1273A" w:rsidRDefault="00B1273A" w:rsidP="00BA561C">
      <w:pPr>
        <w:ind w:left="720"/>
        <w:rPr>
          <w:sz w:val="24"/>
          <w:szCs w:val="24"/>
        </w:rPr>
      </w:pPr>
      <w:r>
        <w:rPr>
          <w:sz w:val="24"/>
          <w:szCs w:val="24"/>
        </w:rPr>
        <w:t>No. of children disabilities in public residential services = 5,312</w:t>
      </w:r>
    </w:p>
    <w:p w14:paraId="048D5C05" w14:textId="77777777" w:rsidR="00B1273A" w:rsidRDefault="00B1273A" w:rsidP="00BA561C">
      <w:pPr>
        <w:pStyle w:val="ListParagraph"/>
        <w:numPr>
          <w:ilvl w:val="0"/>
          <w:numId w:val="34"/>
        </w:numPr>
        <w:spacing w:after="120" w:line="276" w:lineRule="auto"/>
        <w:ind w:left="720"/>
        <w:rPr>
          <w:rFonts w:ascii="Trebuchet MS" w:hAnsi="Trebuchet MS"/>
          <w:sz w:val="24"/>
          <w:szCs w:val="24"/>
          <w:lang w:val="en-US"/>
        </w:rPr>
      </w:pPr>
      <w:r>
        <w:rPr>
          <w:rFonts w:ascii="Trebuchet MS" w:hAnsi="Trebuchet MS"/>
          <w:sz w:val="24"/>
          <w:szCs w:val="24"/>
          <w:lang w:val="en-US"/>
        </w:rPr>
        <w:t xml:space="preserve">classic </w:t>
      </w:r>
      <w:r w:rsidRPr="00B1273A">
        <w:rPr>
          <w:rFonts w:ascii="Trebuchet MS" w:hAnsi="Trebuchet MS"/>
          <w:sz w:val="24"/>
          <w:szCs w:val="24"/>
          <w:lang w:val="en-US"/>
        </w:rPr>
        <w:t>placement centers = 1,737</w:t>
      </w:r>
    </w:p>
    <w:p w14:paraId="3E0FD82D" w14:textId="77777777" w:rsidR="00B1273A" w:rsidRDefault="00B1273A" w:rsidP="00BA561C">
      <w:pPr>
        <w:pStyle w:val="ListParagraph"/>
        <w:numPr>
          <w:ilvl w:val="0"/>
          <w:numId w:val="34"/>
        </w:numPr>
        <w:spacing w:after="120" w:line="276" w:lineRule="auto"/>
        <w:ind w:left="720"/>
        <w:rPr>
          <w:rFonts w:ascii="Trebuchet MS" w:hAnsi="Trebuchet MS"/>
          <w:sz w:val="24"/>
          <w:szCs w:val="24"/>
          <w:lang w:val="en-US"/>
        </w:rPr>
      </w:pPr>
      <w:r>
        <w:rPr>
          <w:rFonts w:ascii="Trebuchet MS" w:hAnsi="Trebuchet MS"/>
          <w:sz w:val="24"/>
          <w:szCs w:val="24"/>
          <w:lang w:val="en-US"/>
        </w:rPr>
        <w:t>restructured placement centers = 1,436</w:t>
      </w:r>
    </w:p>
    <w:p w14:paraId="00E4FE35" w14:textId="77777777" w:rsidR="00B1273A" w:rsidRDefault="00B1273A" w:rsidP="00BA561C">
      <w:pPr>
        <w:pStyle w:val="ListParagraph"/>
        <w:numPr>
          <w:ilvl w:val="0"/>
          <w:numId w:val="34"/>
        </w:numPr>
        <w:spacing w:after="120" w:line="276" w:lineRule="auto"/>
        <w:ind w:left="720"/>
        <w:rPr>
          <w:rFonts w:ascii="Trebuchet MS" w:hAnsi="Trebuchet MS"/>
          <w:sz w:val="24"/>
          <w:szCs w:val="24"/>
          <w:lang w:val="en-US"/>
        </w:rPr>
      </w:pPr>
      <w:r>
        <w:rPr>
          <w:rFonts w:ascii="Trebuchet MS" w:hAnsi="Trebuchet MS"/>
          <w:sz w:val="24"/>
          <w:szCs w:val="24"/>
          <w:lang w:val="en-US"/>
        </w:rPr>
        <w:t>apartments = 325</w:t>
      </w:r>
    </w:p>
    <w:p w14:paraId="6BF8F225" w14:textId="77777777" w:rsidR="00B1273A" w:rsidRDefault="00B1273A" w:rsidP="00BA561C">
      <w:pPr>
        <w:pStyle w:val="ListParagraph"/>
        <w:numPr>
          <w:ilvl w:val="0"/>
          <w:numId w:val="34"/>
        </w:numPr>
        <w:spacing w:after="120" w:line="276" w:lineRule="auto"/>
        <w:ind w:left="720"/>
        <w:rPr>
          <w:rFonts w:ascii="Trebuchet MS" w:hAnsi="Trebuchet MS"/>
          <w:sz w:val="24"/>
          <w:szCs w:val="24"/>
          <w:lang w:val="en-US"/>
        </w:rPr>
      </w:pPr>
      <w:r>
        <w:rPr>
          <w:rFonts w:ascii="Trebuchet MS" w:hAnsi="Trebuchet MS"/>
          <w:sz w:val="24"/>
          <w:szCs w:val="24"/>
          <w:lang w:val="en-US"/>
        </w:rPr>
        <w:t>family type homes = 1,735</w:t>
      </w:r>
    </w:p>
    <w:p w14:paraId="486E6CCE" w14:textId="77777777" w:rsidR="00B1273A" w:rsidRPr="00B1273A" w:rsidRDefault="00B1273A" w:rsidP="00BA561C">
      <w:pPr>
        <w:pStyle w:val="ListParagraph"/>
        <w:numPr>
          <w:ilvl w:val="0"/>
          <w:numId w:val="34"/>
        </w:numPr>
        <w:spacing w:after="120" w:line="276" w:lineRule="auto"/>
        <w:ind w:left="720"/>
        <w:rPr>
          <w:rFonts w:ascii="Trebuchet MS" w:hAnsi="Trebuchet MS"/>
          <w:sz w:val="24"/>
          <w:szCs w:val="24"/>
          <w:lang w:val="en-US"/>
        </w:rPr>
      </w:pPr>
      <w:r>
        <w:rPr>
          <w:rFonts w:ascii="Trebuchet MS" w:hAnsi="Trebuchet MS"/>
          <w:sz w:val="24"/>
          <w:szCs w:val="24"/>
          <w:lang w:val="en-US"/>
        </w:rPr>
        <w:t>other services (life skills development centers, shelters) = 79</w:t>
      </w:r>
    </w:p>
    <w:p w14:paraId="4F50E77D" w14:textId="77777777" w:rsidR="00B1273A" w:rsidRDefault="00B1273A" w:rsidP="00BA561C">
      <w:pPr>
        <w:ind w:left="720"/>
        <w:rPr>
          <w:sz w:val="24"/>
          <w:szCs w:val="24"/>
        </w:rPr>
      </w:pPr>
      <w:r>
        <w:rPr>
          <w:sz w:val="24"/>
          <w:szCs w:val="24"/>
        </w:rPr>
        <w:t>No. of children disabilities in private residential services = 126</w:t>
      </w:r>
    </w:p>
    <w:p w14:paraId="6DCD7947" w14:textId="77777777" w:rsidR="00B1273A" w:rsidRDefault="00B1273A" w:rsidP="00BA561C">
      <w:pPr>
        <w:pStyle w:val="ListParagraph"/>
        <w:numPr>
          <w:ilvl w:val="0"/>
          <w:numId w:val="34"/>
        </w:numPr>
        <w:spacing w:after="120" w:line="276" w:lineRule="auto"/>
        <w:ind w:left="720"/>
        <w:rPr>
          <w:rFonts w:ascii="Trebuchet MS" w:hAnsi="Trebuchet MS"/>
          <w:sz w:val="24"/>
          <w:szCs w:val="24"/>
          <w:lang w:val="en-US"/>
        </w:rPr>
      </w:pPr>
      <w:r>
        <w:rPr>
          <w:rFonts w:ascii="Trebuchet MS" w:hAnsi="Trebuchet MS"/>
          <w:sz w:val="24"/>
          <w:szCs w:val="24"/>
          <w:lang w:val="en-US"/>
        </w:rPr>
        <w:t>restructured placement centers = 60</w:t>
      </w:r>
    </w:p>
    <w:p w14:paraId="7EB294F2" w14:textId="77777777" w:rsidR="00B1273A" w:rsidRDefault="00B1273A" w:rsidP="00BA561C">
      <w:pPr>
        <w:pStyle w:val="ListParagraph"/>
        <w:numPr>
          <w:ilvl w:val="0"/>
          <w:numId w:val="34"/>
        </w:numPr>
        <w:spacing w:after="120" w:line="276" w:lineRule="auto"/>
        <w:ind w:left="720"/>
        <w:rPr>
          <w:rFonts w:ascii="Trebuchet MS" w:hAnsi="Trebuchet MS"/>
          <w:sz w:val="24"/>
          <w:szCs w:val="24"/>
          <w:lang w:val="en-US"/>
        </w:rPr>
      </w:pPr>
      <w:r>
        <w:rPr>
          <w:rFonts w:ascii="Trebuchet MS" w:hAnsi="Trebuchet MS"/>
          <w:sz w:val="24"/>
          <w:szCs w:val="24"/>
          <w:lang w:val="en-US"/>
        </w:rPr>
        <w:t>family type homes = 66</w:t>
      </w:r>
    </w:p>
    <w:p w14:paraId="2409075E" w14:textId="77777777" w:rsidR="00B1273A" w:rsidRDefault="00B1273A" w:rsidP="00BA561C">
      <w:pPr>
        <w:ind w:left="720"/>
        <w:rPr>
          <w:sz w:val="24"/>
          <w:szCs w:val="24"/>
        </w:rPr>
      </w:pPr>
    </w:p>
    <w:p w14:paraId="096C79F1" w14:textId="77777777" w:rsidR="00F135A9" w:rsidRPr="0029231A" w:rsidRDefault="00F135A9" w:rsidP="00BA561C">
      <w:pPr>
        <w:ind w:left="720"/>
        <w:rPr>
          <w:sz w:val="24"/>
          <w:szCs w:val="24"/>
        </w:rPr>
      </w:pPr>
    </w:p>
    <w:sectPr w:rsidR="00F135A9" w:rsidRPr="0029231A" w:rsidSect="00BA561C">
      <w:headerReference w:type="first" r:id="rId12"/>
      <w:footerReference w:type="first" r:id="rId13"/>
      <w:pgSz w:w="11900" w:h="16840" w:code="9"/>
      <w:pgMar w:top="567" w:right="567" w:bottom="990" w:left="567"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87097" w14:textId="77777777" w:rsidR="004737F0" w:rsidRDefault="004737F0" w:rsidP="00CD5B3B">
      <w:r>
        <w:separator/>
      </w:r>
    </w:p>
  </w:endnote>
  <w:endnote w:type="continuationSeparator" w:id="0">
    <w:p w14:paraId="53243EED" w14:textId="77777777" w:rsidR="004737F0" w:rsidRDefault="004737F0"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782A5" w14:textId="77777777" w:rsidR="00687139" w:rsidRPr="00C34502" w:rsidRDefault="00687139" w:rsidP="00C34502">
    <w:pPr>
      <w:pStyle w:val="Footer"/>
      <w:spacing w:after="0"/>
      <w:rPr>
        <w:rFonts w:ascii="Trebuchet MS" w:hAnsi="Trebuchet MS"/>
        <w:sz w:val="14"/>
        <w:szCs w:val="14"/>
      </w:rPr>
    </w:pPr>
    <w:r w:rsidRPr="00C34502">
      <w:rPr>
        <w:rFonts w:ascii="Trebuchet MS" w:hAnsi="Trebuchet MS"/>
        <w:sz w:val="14"/>
        <w:szCs w:val="14"/>
      </w:rPr>
      <w:t>B-dul Ghe. Magheru, nr. 7, Sector 1, București</w:t>
    </w:r>
    <w:r w:rsidRPr="00C34502">
      <w:rPr>
        <w:rFonts w:ascii="Trebuchet MS" w:hAnsi="Trebuchet MS"/>
        <w:sz w:val="14"/>
        <w:szCs w:val="14"/>
      </w:rPr>
      <w:tab/>
    </w:r>
  </w:p>
  <w:p w14:paraId="002BB31C" w14:textId="77777777" w:rsidR="00687139" w:rsidRPr="00C34502" w:rsidRDefault="00687139" w:rsidP="00C34502">
    <w:pPr>
      <w:pStyle w:val="Footer"/>
      <w:spacing w:after="0"/>
      <w:rPr>
        <w:rFonts w:ascii="Trebuchet MS" w:hAnsi="Trebuchet MS"/>
        <w:sz w:val="14"/>
        <w:szCs w:val="14"/>
      </w:rPr>
    </w:pPr>
    <w:r w:rsidRPr="00C34502">
      <w:rPr>
        <w:rFonts w:ascii="Trebuchet MS" w:hAnsi="Trebuchet MS"/>
        <w:sz w:val="14"/>
        <w:szCs w:val="14"/>
      </w:rPr>
      <w:t xml:space="preserve">Tel.: +4 021 310 0789; Fax: +4 021 312 7474 </w:t>
    </w:r>
  </w:p>
  <w:p w14:paraId="2782F15F" w14:textId="77777777" w:rsidR="00687139" w:rsidRPr="00C34502" w:rsidRDefault="00687139" w:rsidP="00C34502">
    <w:pPr>
      <w:pStyle w:val="Footer"/>
      <w:spacing w:after="0"/>
      <w:rPr>
        <w:rFonts w:ascii="Trebuchet MS" w:hAnsi="Trebuchet MS"/>
        <w:sz w:val="14"/>
        <w:szCs w:val="14"/>
      </w:rPr>
    </w:pPr>
    <w:r w:rsidRPr="004F35D9">
      <w:rPr>
        <w:rFonts w:ascii="Trebuchet MS" w:hAnsi="Trebuchet MS"/>
        <w:sz w:val="14"/>
        <w:szCs w:val="14"/>
      </w:rPr>
      <w:t>office@anpfdc.ro</w:t>
    </w:r>
  </w:p>
  <w:p w14:paraId="657285D4" w14:textId="77777777" w:rsidR="0088177F" w:rsidRPr="005A6E07" w:rsidRDefault="008E73D0" w:rsidP="008F06C8">
    <w:pPr>
      <w:pStyle w:val="Footer"/>
      <w:spacing w:after="0"/>
    </w:pPr>
    <w:hyperlink r:id="rId1" w:history="1">
      <w:r w:rsidR="00687139" w:rsidRPr="00C34502">
        <w:rPr>
          <w:rStyle w:val="Hyperlink"/>
          <w:rFonts w:ascii="Trebuchet MS" w:hAnsi="Trebuchet MS"/>
          <w:b/>
          <w:color w:val="auto"/>
          <w:sz w:val="14"/>
          <w:szCs w:val="14"/>
          <w:u w:val="none" w:color="0070C0"/>
        </w:rPr>
        <w:t>www.copii.ro</w:t>
      </w:r>
    </w:hyperlink>
  </w:p>
  <w:p w14:paraId="758506B4" w14:textId="77777777" w:rsidR="0088177F" w:rsidRPr="008F06C8" w:rsidRDefault="006A3F32" w:rsidP="0088177F">
    <w:pPr>
      <w:pStyle w:val="Footer"/>
      <w:spacing w:after="0"/>
      <w:rPr>
        <w:rFonts w:ascii="Trebuchet MS" w:hAnsi="Trebuchet MS"/>
        <w:sz w:val="14"/>
        <w:szCs w:val="14"/>
        <w:lang w:val="fr-FR"/>
      </w:rPr>
    </w:pPr>
    <w:r>
      <w:rPr>
        <w:rFonts w:ascii="Trebuchet MS" w:hAnsi="Trebuchet MS"/>
        <w:sz w:val="14"/>
        <w:szCs w:val="14"/>
        <w:lang w:val="fr-FR"/>
      </w:rPr>
      <w:t>Operator de date cu c</w:t>
    </w:r>
    <w:r w:rsidR="0088177F" w:rsidRPr="008F06C8">
      <w:rPr>
        <w:rFonts w:ascii="Trebuchet MS" w:hAnsi="Trebuchet MS"/>
        <w:sz w:val="14"/>
        <w:szCs w:val="14"/>
        <w:lang w:val="fr-FR"/>
      </w:rPr>
      <w:t>aracter personal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F2ECA" w14:textId="77777777" w:rsidR="004737F0" w:rsidRDefault="004737F0" w:rsidP="00CD5B3B">
      <w:r>
        <w:separator/>
      </w:r>
    </w:p>
  </w:footnote>
  <w:footnote w:type="continuationSeparator" w:id="0">
    <w:p w14:paraId="5D92B78C" w14:textId="77777777" w:rsidR="004737F0" w:rsidRDefault="004737F0"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99" w:type="dxa"/>
      <w:tblInd w:w="-284" w:type="dxa"/>
      <w:tblCellMar>
        <w:left w:w="0" w:type="dxa"/>
        <w:right w:w="0" w:type="dxa"/>
      </w:tblCellMar>
      <w:tblLook w:val="00A0" w:firstRow="1" w:lastRow="0" w:firstColumn="1" w:lastColumn="0" w:noHBand="0" w:noVBand="0"/>
    </w:tblPr>
    <w:tblGrid>
      <w:gridCol w:w="7092"/>
      <w:gridCol w:w="4107"/>
    </w:tblGrid>
    <w:tr w:rsidR="00687139" w14:paraId="30B4BB3C" w14:textId="77777777" w:rsidTr="00BF258D">
      <w:tc>
        <w:tcPr>
          <w:tcW w:w="7092" w:type="dxa"/>
        </w:tcPr>
        <w:p w14:paraId="7EB71C0C" w14:textId="77777777" w:rsidR="00687139" w:rsidRPr="00CD5B3B" w:rsidRDefault="00BF258D" w:rsidP="00B62D7A">
          <w:pPr>
            <w:pStyle w:val="MediumGrid21"/>
            <w:ind w:left="41"/>
          </w:pPr>
          <w:r>
            <w:rPr>
              <w:noProof/>
              <w:lang w:val="en-GB" w:eastAsia="en-GB"/>
            </w:rPr>
            <w:drawing>
              <wp:inline distT="0" distB="0" distL="0" distR="0" wp14:anchorId="3A22351F" wp14:editId="4D5CBBFB">
                <wp:extent cx="4468729" cy="140017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PDCA +MMJS-logo 20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93732" cy="1408009"/>
                        </a:xfrm>
                        <a:prstGeom prst="rect">
                          <a:avLst/>
                        </a:prstGeom>
                      </pic:spPr>
                    </pic:pic>
                  </a:graphicData>
                </a:graphic>
              </wp:inline>
            </w:drawing>
          </w:r>
        </w:p>
      </w:tc>
      <w:tc>
        <w:tcPr>
          <w:tcW w:w="4107" w:type="dxa"/>
          <w:vAlign w:val="center"/>
        </w:tcPr>
        <w:p w14:paraId="51BBE7B4" w14:textId="77777777" w:rsidR="00687139" w:rsidRDefault="00173ED5" w:rsidP="00E562FC">
          <w:pPr>
            <w:pStyle w:val="MediumGrid21"/>
            <w:jc w:val="right"/>
          </w:pPr>
          <w:r>
            <w:rPr>
              <w:noProof/>
              <w:lang w:val="en-GB" w:eastAsia="en-GB"/>
            </w:rPr>
            <w:drawing>
              <wp:anchor distT="0" distB="0" distL="114300" distR="114300" simplePos="0" relativeHeight="251658240" behindDoc="0" locked="0" layoutInCell="1" allowOverlap="1" wp14:anchorId="79A45E3A" wp14:editId="31BFD34D">
                <wp:simplePos x="0" y="0"/>
                <wp:positionH relativeFrom="column">
                  <wp:posOffset>562610</wp:posOffset>
                </wp:positionH>
                <wp:positionV relativeFrom="paragraph">
                  <wp:posOffset>-132080</wp:posOffset>
                </wp:positionV>
                <wp:extent cx="2252345" cy="1592580"/>
                <wp:effectExtent l="0" t="0" r="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ntenar_ROMANI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52345" cy="1592580"/>
                        </a:xfrm>
                        <a:prstGeom prst="rect">
                          <a:avLst/>
                        </a:prstGeom>
                      </pic:spPr>
                    </pic:pic>
                  </a:graphicData>
                </a:graphic>
              </wp:anchor>
            </w:drawing>
          </w:r>
        </w:p>
      </w:tc>
    </w:tr>
  </w:tbl>
  <w:p w14:paraId="207FB448" w14:textId="77777777" w:rsidR="00687139" w:rsidRPr="00B62D7A" w:rsidRDefault="00687139" w:rsidP="00CB0F9E">
    <w:pPr>
      <w:pStyle w:val="Header"/>
      <w:ind w:left="0"/>
      <w:rPr>
        <w:sz w:val="2"/>
        <w:szCs w:val="2"/>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BE6F2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9054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FCB6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90A8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68B5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3A2D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021F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FCD5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14BF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848E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94582"/>
    <w:multiLevelType w:val="hybridMultilevel"/>
    <w:tmpl w:val="C1DE0F58"/>
    <w:lvl w:ilvl="0" w:tplc="6E9CE0DA">
      <w:start w:val="1"/>
      <w:numFmt w:val="decimal"/>
      <w:lvlText w:val="%1."/>
      <w:lvlJc w:val="left"/>
      <w:pPr>
        <w:tabs>
          <w:tab w:val="num" w:pos="2061"/>
        </w:tabs>
        <w:ind w:left="2061" w:hanging="36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11" w15:restartNumberingAfterBreak="0">
    <w:nsid w:val="05D74795"/>
    <w:multiLevelType w:val="hybridMultilevel"/>
    <w:tmpl w:val="55E22BD0"/>
    <w:lvl w:ilvl="0" w:tplc="D3E0E9AE">
      <w:numFmt w:val="bullet"/>
      <w:lvlText w:val="-"/>
      <w:lvlJc w:val="left"/>
      <w:pPr>
        <w:ind w:left="2061" w:hanging="360"/>
      </w:pPr>
      <w:rPr>
        <w:rFonts w:ascii="Trebuchet MS" w:eastAsia="MS Mincho" w:hAnsi="Trebuchet MS" w:cs="Times New Roman" w:hint="default"/>
      </w:rPr>
    </w:lvl>
    <w:lvl w:ilvl="1" w:tplc="04180003" w:tentative="1">
      <w:start w:val="1"/>
      <w:numFmt w:val="bullet"/>
      <w:lvlText w:val="o"/>
      <w:lvlJc w:val="left"/>
      <w:pPr>
        <w:ind w:left="2781" w:hanging="360"/>
      </w:pPr>
      <w:rPr>
        <w:rFonts w:ascii="Courier New" w:hAnsi="Courier New" w:cs="Courier New" w:hint="default"/>
      </w:rPr>
    </w:lvl>
    <w:lvl w:ilvl="2" w:tplc="04180005" w:tentative="1">
      <w:start w:val="1"/>
      <w:numFmt w:val="bullet"/>
      <w:lvlText w:val=""/>
      <w:lvlJc w:val="left"/>
      <w:pPr>
        <w:ind w:left="3501" w:hanging="360"/>
      </w:pPr>
      <w:rPr>
        <w:rFonts w:ascii="Wingdings" w:hAnsi="Wingdings" w:hint="default"/>
      </w:rPr>
    </w:lvl>
    <w:lvl w:ilvl="3" w:tplc="04180001" w:tentative="1">
      <w:start w:val="1"/>
      <w:numFmt w:val="bullet"/>
      <w:lvlText w:val=""/>
      <w:lvlJc w:val="left"/>
      <w:pPr>
        <w:ind w:left="4221" w:hanging="360"/>
      </w:pPr>
      <w:rPr>
        <w:rFonts w:ascii="Symbol" w:hAnsi="Symbol" w:hint="default"/>
      </w:rPr>
    </w:lvl>
    <w:lvl w:ilvl="4" w:tplc="04180003" w:tentative="1">
      <w:start w:val="1"/>
      <w:numFmt w:val="bullet"/>
      <w:lvlText w:val="o"/>
      <w:lvlJc w:val="left"/>
      <w:pPr>
        <w:ind w:left="4941" w:hanging="360"/>
      </w:pPr>
      <w:rPr>
        <w:rFonts w:ascii="Courier New" w:hAnsi="Courier New" w:cs="Courier New" w:hint="default"/>
      </w:rPr>
    </w:lvl>
    <w:lvl w:ilvl="5" w:tplc="04180005" w:tentative="1">
      <w:start w:val="1"/>
      <w:numFmt w:val="bullet"/>
      <w:lvlText w:val=""/>
      <w:lvlJc w:val="left"/>
      <w:pPr>
        <w:ind w:left="5661" w:hanging="360"/>
      </w:pPr>
      <w:rPr>
        <w:rFonts w:ascii="Wingdings" w:hAnsi="Wingdings" w:hint="default"/>
      </w:rPr>
    </w:lvl>
    <w:lvl w:ilvl="6" w:tplc="04180001" w:tentative="1">
      <w:start w:val="1"/>
      <w:numFmt w:val="bullet"/>
      <w:lvlText w:val=""/>
      <w:lvlJc w:val="left"/>
      <w:pPr>
        <w:ind w:left="6381" w:hanging="360"/>
      </w:pPr>
      <w:rPr>
        <w:rFonts w:ascii="Symbol" w:hAnsi="Symbol" w:hint="default"/>
      </w:rPr>
    </w:lvl>
    <w:lvl w:ilvl="7" w:tplc="04180003" w:tentative="1">
      <w:start w:val="1"/>
      <w:numFmt w:val="bullet"/>
      <w:lvlText w:val="o"/>
      <w:lvlJc w:val="left"/>
      <w:pPr>
        <w:ind w:left="7101" w:hanging="360"/>
      </w:pPr>
      <w:rPr>
        <w:rFonts w:ascii="Courier New" w:hAnsi="Courier New" w:cs="Courier New" w:hint="default"/>
      </w:rPr>
    </w:lvl>
    <w:lvl w:ilvl="8" w:tplc="04180005" w:tentative="1">
      <w:start w:val="1"/>
      <w:numFmt w:val="bullet"/>
      <w:lvlText w:val=""/>
      <w:lvlJc w:val="left"/>
      <w:pPr>
        <w:ind w:left="7821" w:hanging="360"/>
      </w:pPr>
      <w:rPr>
        <w:rFonts w:ascii="Wingdings" w:hAnsi="Wingdings" w:hint="default"/>
      </w:rPr>
    </w:lvl>
  </w:abstractNum>
  <w:abstractNum w:abstractNumId="12" w15:restartNumberingAfterBreak="0">
    <w:nsid w:val="073A62F2"/>
    <w:multiLevelType w:val="hybridMultilevel"/>
    <w:tmpl w:val="A2E0E4D8"/>
    <w:lvl w:ilvl="0" w:tplc="574A1232">
      <w:start w:val="3"/>
      <w:numFmt w:val="decimal"/>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3" w15:restartNumberingAfterBreak="0">
    <w:nsid w:val="0DA22125"/>
    <w:multiLevelType w:val="hybridMultilevel"/>
    <w:tmpl w:val="9FB68A1E"/>
    <w:lvl w:ilvl="0" w:tplc="04090001">
      <w:start w:val="1"/>
      <w:numFmt w:val="bullet"/>
      <w:lvlText w:val=""/>
      <w:lvlJc w:val="left"/>
      <w:pPr>
        <w:tabs>
          <w:tab w:val="num" w:pos="2421"/>
        </w:tabs>
        <w:ind w:left="2421" w:hanging="360"/>
      </w:pPr>
      <w:rPr>
        <w:rFonts w:ascii="Symbol" w:hAnsi="Symbol" w:hint="default"/>
      </w:rPr>
    </w:lvl>
    <w:lvl w:ilvl="1" w:tplc="04090003" w:tentative="1">
      <w:start w:val="1"/>
      <w:numFmt w:val="bullet"/>
      <w:lvlText w:val="o"/>
      <w:lvlJc w:val="left"/>
      <w:pPr>
        <w:tabs>
          <w:tab w:val="num" w:pos="3141"/>
        </w:tabs>
        <w:ind w:left="3141" w:hanging="360"/>
      </w:pPr>
      <w:rPr>
        <w:rFonts w:ascii="Courier New" w:hAnsi="Courier New" w:cs="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cs="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cs="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14" w15:restartNumberingAfterBreak="0">
    <w:nsid w:val="272E5708"/>
    <w:multiLevelType w:val="hybridMultilevel"/>
    <w:tmpl w:val="8058583A"/>
    <w:lvl w:ilvl="0" w:tplc="67FE1C8C">
      <w:start w:val="1"/>
      <w:numFmt w:val="decimal"/>
      <w:lvlText w:val="%1."/>
      <w:lvlJc w:val="left"/>
      <w:pPr>
        <w:ind w:left="2061" w:hanging="360"/>
      </w:pPr>
      <w:rPr>
        <w:rFonts w:hint="default"/>
      </w:rPr>
    </w:lvl>
    <w:lvl w:ilvl="1" w:tplc="04180019" w:tentative="1">
      <w:start w:val="1"/>
      <w:numFmt w:val="lowerLetter"/>
      <w:lvlText w:val="%2."/>
      <w:lvlJc w:val="left"/>
      <w:pPr>
        <w:ind w:left="2781" w:hanging="360"/>
      </w:pPr>
    </w:lvl>
    <w:lvl w:ilvl="2" w:tplc="0418001B" w:tentative="1">
      <w:start w:val="1"/>
      <w:numFmt w:val="lowerRoman"/>
      <w:lvlText w:val="%3."/>
      <w:lvlJc w:val="right"/>
      <w:pPr>
        <w:ind w:left="3501" w:hanging="180"/>
      </w:pPr>
    </w:lvl>
    <w:lvl w:ilvl="3" w:tplc="0418000F" w:tentative="1">
      <w:start w:val="1"/>
      <w:numFmt w:val="decimal"/>
      <w:lvlText w:val="%4."/>
      <w:lvlJc w:val="left"/>
      <w:pPr>
        <w:ind w:left="4221" w:hanging="360"/>
      </w:pPr>
    </w:lvl>
    <w:lvl w:ilvl="4" w:tplc="04180019" w:tentative="1">
      <w:start w:val="1"/>
      <w:numFmt w:val="lowerLetter"/>
      <w:lvlText w:val="%5."/>
      <w:lvlJc w:val="left"/>
      <w:pPr>
        <w:ind w:left="4941" w:hanging="360"/>
      </w:pPr>
    </w:lvl>
    <w:lvl w:ilvl="5" w:tplc="0418001B" w:tentative="1">
      <w:start w:val="1"/>
      <w:numFmt w:val="lowerRoman"/>
      <w:lvlText w:val="%6."/>
      <w:lvlJc w:val="right"/>
      <w:pPr>
        <w:ind w:left="5661" w:hanging="180"/>
      </w:pPr>
    </w:lvl>
    <w:lvl w:ilvl="6" w:tplc="0418000F" w:tentative="1">
      <w:start w:val="1"/>
      <w:numFmt w:val="decimal"/>
      <w:lvlText w:val="%7."/>
      <w:lvlJc w:val="left"/>
      <w:pPr>
        <w:ind w:left="6381" w:hanging="360"/>
      </w:pPr>
    </w:lvl>
    <w:lvl w:ilvl="7" w:tplc="04180019" w:tentative="1">
      <w:start w:val="1"/>
      <w:numFmt w:val="lowerLetter"/>
      <w:lvlText w:val="%8."/>
      <w:lvlJc w:val="left"/>
      <w:pPr>
        <w:ind w:left="7101" w:hanging="360"/>
      </w:pPr>
    </w:lvl>
    <w:lvl w:ilvl="8" w:tplc="0418001B" w:tentative="1">
      <w:start w:val="1"/>
      <w:numFmt w:val="lowerRoman"/>
      <w:lvlText w:val="%9."/>
      <w:lvlJc w:val="right"/>
      <w:pPr>
        <w:ind w:left="7821" w:hanging="180"/>
      </w:pPr>
    </w:lvl>
  </w:abstractNum>
  <w:abstractNum w:abstractNumId="15" w15:restartNumberingAfterBreak="0">
    <w:nsid w:val="27F1156B"/>
    <w:multiLevelType w:val="hybridMultilevel"/>
    <w:tmpl w:val="ACBE87E8"/>
    <w:lvl w:ilvl="0" w:tplc="0418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16" w15:restartNumberingAfterBreak="0">
    <w:nsid w:val="28556E09"/>
    <w:multiLevelType w:val="hybridMultilevel"/>
    <w:tmpl w:val="304C5EA0"/>
    <w:lvl w:ilvl="0" w:tplc="04090001">
      <w:start w:val="1"/>
      <w:numFmt w:val="bullet"/>
      <w:lvlText w:val=""/>
      <w:lvlJc w:val="left"/>
      <w:pPr>
        <w:tabs>
          <w:tab w:val="num" w:pos="2421"/>
        </w:tabs>
        <w:ind w:left="2421" w:hanging="360"/>
      </w:pPr>
      <w:rPr>
        <w:rFonts w:ascii="Symbol" w:hAnsi="Symbol" w:hint="default"/>
      </w:rPr>
    </w:lvl>
    <w:lvl w:ilvl="1" w:tplc="04090003" w:tentative="1">
      <w:start w:val="1"/>
      <w:numFmt w:val="bullet"/>
      <w:lvlText w:val="o"/>
      <w:lvlJc w:val="left"/>
      <w:pPr>
        <w:tabs>
          <w:tab w:val="num" w:pos="3141"/>
        </w:tabs>
        <w:ind w:left="3141" w:hanging="360"/>
      </w:pPr>
      <w:rPr>
        <w:rFonts w:ascii="Courier New" w:hAnsi="Courier New" w:cs="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cs="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cs="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17" w15:restartNumberingAfterBreak="0">
    <w:nsid w:val="2CF02E92"/>
    <w:multiLevelType w:val="hybridMultilevel"/>
    <w:tmpl w:val="A29EF890"/>
    <w:lvl w:ilvl="0" w:tplc="04090001">
      <w:start w:val="1"/>
      <w:numFmt w:val="bullet"/>
      <w:lvlText w:val=""/>
      <w:lvlJc w:val="left"/>
      <w:pPr>
        <w:tabs>
          <w:tab w:val="num" w:pos="2421"/>
        </w:tabs>
        <w:ind w:left="2421" w:hanging="360"/>
      </w:pPr>
      <w:rPr>
        <w:rFonts w:ascii="Symbol" w:hAnsi="Symbol" w:hint="default"/>
      </w:rPr>
    </w:lvl>
    <w:lvl w:ilvl="1" w:tplc="04090003">
      <w:start w:val="1"/>
      <w:numFmt w:val="bullet"/>
      <w:lvlText w:val="o"/>
      <w:lvlJc w:val="left"/>
      <w:pPr>
        <w:tabs>
          <w:tab w:val="num" w:pos="3141"/>
        </w:tabs>
        <w:ind w:left="3141" w:hanging="360"/>
      </w:pPr>
      <w:rPr>
        <w:rFonts w:ascii="Courier New" w:hAnsi="Courier New" w:cs="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cs="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cs="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18" w15:restartNumberingAfterBreak="0">
    <w:nsid w:val="2EE37BBC"/>
    <w:multiLevelType w:val="hybridMultilevel"/>
    <w:tmpl w:val="0396D2F8"/>
    <w:lvl w:ilvl="0" w:tplc="574A1232">
      <w:start w:val="3"/>
      <w:numFmt w:val="decimal"/>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9" w15:restartNumberingAfterBreak="0">
    <w:nsid w:val="2FD67270"/>
    <w:multiLevelType w:val="hybridMultilevel"/>
    <w:tmpl w:val="F62A587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00B53EA"/>
    <w:multiLevelType w:val="hybridMultilevel"/>
    <w:tmpl w:val="ED0A37D2"/>
    <w:lvl w:ilvl="0" w:tplc="CF3001DE">
      <w:numFmt w:val="bullet"/>
      <w:lvlText w:val="-"/>
      <w:lvlJc w:val="left"/>
      <w:pPr>
        <w:ind w:left="2061" w:hanging="360"/>
      </w:pPr>
      <w:rPr>
        <w:rFonts w:ascii="Trebuchet MS" w:eastAsia="MS Mincho" w:hAnsi="Trebuchet MS" w:cs="Times New Roman" w:hint="default"/>
      </w:rPr>
    </w:lvl>
    <w:lvl w:ilvl="1" w:tplc="04180003" w:tentative="1">
      <w:start w:val="1"/>
      <w:numFmt w:val="bullet"/>
      <w:lvlText w:val="o"/>
      <w:lvlJc w:val="left"/>
      <w:pPr>
        <w:ind w:left="2781" w:hanging="360"/>
      </w:pPr>
      <w:rPr>
        <w:rFonts w:ascii="Courier New" w:hAnsi="Courier New" w:cs="Courier New" w:hint="default"/>
      </w:rPr>
    </w:lvl>
    <w:lvl w:ilvl="2" w:tplc="04180005" w:tentative="1">
      <w:start w:val="1"/>
      <w:numFmt w:val="bullet"/>
      <w:lvlText w:val=""/>
      <w:lvlJc w:val="left"/>
      <w:pPr>
        <w:ind w:left="3501" w:hanging="360"/>
      </w:pPr>
      <w:rPr>
        <w:rFonts w:ascii="Wingdings" w:hAnsi="Wingdings" w:hint="default"/>
      </w:rPr>
    </w:lvl>
    <w:lvl w:ilvl="3" w:tplc="04180001" w:tentative="1">
      <w:start w:val="1"/>
      <w:numFmt w:val="bullet"/>
      <w:lvlText w:val=""/>
      <w:lvlJc w:val="left"/>
      <w:pPr>
        <w:ind w:left="4221" w:hanging="360"/>
      </w:pPr>
      <w:rPr>
        <w:rFonts w:ascii="Symbol" w:hAnsi="Symbol" w:hint="default"/>
      </w:rPr>
    </w:lvl>
    <w:lvl w:ilvl="4" w:tplc="04180003" w:tentative="1">
      <w:start w:val="1"/>
      <w:numFmt w:val="bullet"/>
      <w:lvlText w:val="o"/>
      <w:lvlJc w:val="left"/>
      <w:pPr>
        <w:ind w:left="4941" w:hanging="360"/>
      </w:pPr>
      <w:rPr>
        <w:rFonts w:ascii="Courier New" w:hAnsi="Courier New" w:cs="Courier New" w:hint="default"/>
      </w:rPr>
    </w:lvl>
    <w:lvl w:ilvl="5" w:tplc="04180005" w:tentative="1">
      <w:start w:val="1"/>
      <w:numFmt w:val="bullet"/>
      <w:lvlText w:val=""/>
      <w:lvlJc w:val="left"/>
      <w:pPr>
        <w:ind w:left="5661" w:hanging="360"/>
      </w:pPr>
      <w:rPr>
        <w:rFonts w:ascii="Wingdings" w:hAnsi="Wingdings" w:hint="default"/>
      </w:rPr>
    </w:lvl>
    <w:lvl w:ilvl="6" w:tplc="04180001" w:tentative="1">
      <w:start w:val="1"/>
      <w:numFmt w:val="bullet"/>
      <w:lvlText w:val=""/>
      <w:lvlJc w:val="left"/>
      <w:pPr>
        <w:ind w:left="6381" w:hanging="360"/>
      </w:pPr>
      <w:rPr>
        <w:rFonts w:ascii="Symbol" w:hAnsi="Symbol" w:hint="default"/>
      </w:rPr>
    </w:lvl>
    <w:lvl w:ilvl="7" w:tplc="04180003" w:tentative="1">
      <w:start w:val="1"/>
      <w:numFmt w:val="bullet"/>
      <w:lvlText w:val="o"/>
      <w:lvlJc w:val="left"/>
      <w:pPr>
        <w:ind w:left="7101" w:hanging="360"/>
      </w:pPr>
      <w:rPr>
        <w:rFonts w:ascii="Courier New" w:hAnsi="Courier New" w:cs="Courier New" w:hint="default"/>
      </w:rPr>
    </w:lvl>
    <w:lvl w:ilvl="8" w:tplc="04180005" w:tentative="1">
      <w:start w:val="1"/>
      <w:numFmt w:val="bullet"/>
      <w:lvlText w:val=""/>
      <w:lvlJc w:val="left"/>
      <w:pPr>
        <w:ind w:left="7821" w:hanging="360"/>
      </w:pPr>
      <w:rPr>
        <w:rFonts w:ascii="Wingdings" w:hAnsi="Wingdings" w:hint="default"/>
      </w:rPr>
    </w:lvl>
  </w:abstractNum>
  <w:abstractNum w:abstractNumId="21" w15:restartNumberingAfterBreak="0">
    <w:nsid w:val="33EB6B78"/>
    <w:multiLevelType w:val="hybridMultilevel"/>
    <w:tmpl w:val="B9D222AA"/>
    <w:lvl w:ilvl="0" w:tplc="3D2C4BF8">
      <w:numFmt w:val="bullet"/>
      <w:lvlText w:val="-"/>
      <w:lvlJc w:val="left"/>
      <w:pPr>
        <w:ind w:left="2061" w:hanging="360"/>
      </w:pPr>
      <w:rPr>
        <w:rFonts w:ascii="Trebuchet MS" w:eastAsia="MS Mincho" w:hAnsi="Trebuchet MS" w:cs="Times New Roman" w:hint="default"/>
      </w:rPr>
    </w:lvl>
    <w:lvl w:ilvl="1" w:tplc="04180003" w:tentative="1">
      <w:start w:val="1"/>
      <w:numFmt w:val="bullet"/>
      <w:lvlText w:val="o"/>
      <w:lvlJc w:val="left"/>
      <w:pPr>
        <w:ind w:left="2781" w:hanging="360"/>
      </w:pPr>
      <w:rPr>
        <w:rFonts w:ascii="Courier New" w:hAnsi="Courier New" w:cs="Courier New" w:hint="default"/>
      </w:rPr>
    </w:lvl>
    <w:lvl w:ilvl="2" w:tplc="04180005" w:tentative="1">
      <w:start w:val="1"/>
      <w:numFmt w:val="bullet"/>
      <w:lvlText w:val=""/>
      <w:lvlJc w:val="left"/>
      <w:pPr>
        <w:ind w:left="3501" w:hanging="360"/>
      </w:pPr>
      <w:rPr>
        <w:rFonts w:ascii="Wingdings" w:hAnsi="Wingdings" w:hint="default"/>
      </w:rPr>
    </w:lvl>
    <w:lvl w:ilvl="3" w:tplc="04180001" w:tentative="1">
      <w:start w:val="1"/>
      <w:numFmt w:val="bullet"/>
      <w:lvlText w:val=""/>
      <w:lvlJc w:val="left"/>
      <w:pPr>
        <w:ind w:left="4221" w:hanging="360"/>
      </w:pPr>
      <w:rPr>
        <w:rFonts w:ascii="Symbol" w:hAnsi="Symbol" w:hint="default"/>
      </w:rPr>
    </w:lvl>
    <w:lvl w:ilvl="4" w:tplc="04180003" w:tentative="1">
      <w:start w:val="1"/>
      <w:numFmt w:val="bullet"/>
      <w:lvlText w:val="o"/>
      <w:lvlJc w:val="left"/>
      <w:pPr>
        <w:ind w:left="4941" w:hanging="360"/>
      </w:pPr>
      <w:rPr>
        <w:rFonts w:ascii="Courier New" w:hAnsi="Courier New" w:cs="Courier New" w:hint="default"/>
      </w:rPr>
    </w:lvl>
    <w:lvl w:ilvl="5" w:tplc="04180005" w:tentative="1">
      <w:start w:val="1"/>
      <w:numFmt w:val="bullet"/>
      <w:lvlText w:val=""/>
      <w:lvlJc w:val="left"/>
      <w:pPr>
        <w:ind w:left="5661" w:hanging="360"/>
      </w:pPr>
      <w:rPr>
        <w:rFonts w:ascii="Wingdings" w:hAnsi="Wingdings" w:hint="default"/>
      </w:rPr>
    </w:lvl>
    <w:lvl w:ilvl="6" w:tplc="04180001" w:tentative="1">
      <w:start w:val="1"/>
      <w:numFmt w:val="bullet"/>
      <w:lvlText w:val=""/>
      <w:lvlJc w:val="left"/>
      <w:pPr>
        <w:ind w:left="6381" w:hanging="360"/>
      </w:pPr>
      <w:rPr>
        <w:rFonts w:ascii="Symbol" w:hAnsi="Symbol" w:hint="default"/>
      </w:rPr>
    </w:lvl>
    <w:lvl w:ilvl="7" w:tplc="04180003" w:tentative="1">
      <w:start w:val="1"/>
      <w:numFmt w:val="bullet"/>
      <w:lvlText w:val="o"/>
      <w:lvlJc w:val="left"/>
      <w:pPr>
        <w:ind w:left="7101" w:hanging="360"/>
      </w:pPr>
      <w:rPr>
        <w:rFonts w:ascii="Courier New" w:hAnsi="Courier New" w:cs="Courier New" w:hint="default"/>
      </w:rPr>
    </w:lvl>
    <w:lvl w:ilvl="8" w:tplc="04180005" w:tentative="1">
      <w:start w:val="1"/>
      <w:numFmt w:val="bullet"/>
      <w:lvlText w:val=""/>
      <w:lvlJc w:val="left"/>
      <w:pPr>
        <w:ind w:left="7821" w:hanging="360"/>
      </w:pPr>
      <w:rPr>
        <w:rFonts w:ascii="Wingdings" w:hAnsi="Wingdings" w:hint="default"/>
      </w:rPr>
    </w:lvl>
  </w:abstractNum>
  <w:abstractNum w:abstractNumId="22" w15:restartNumberingAfterBreak="0">
    <w:nsid w:val="3AED53B2"/>
    <w:multiLevelType w:val="hybridMultilevel"/>
    <w:tmpl w:val="8F4841A2"/>
    <w:lvl w:ilvl="0" w:tplc="A60A3B68">
      <w:start w:val="1"/>
      <w:numFmt w:val="decimal"/>
      <w:lvlText w:val="(%1)"/>
      <w:lvlJc w:val="left"/>
      <w:pPr>
        <w:tabs>
          <w:tab w:val="num" w:pos="690"/>
        </w:tabs>
        <w:ind w:left="690" w:hanging="39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3" w15:restartNumberingAfterBreak="0">
    <w:nsid w:val="3DB80ECF"/>
    <w:multiLevelType w:val="hybridMultilevel"/>
    <w:tmpl w:val="DD80359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4" w15:restartNumberingAfterBreak="0">
    <w:nsid w:val="48D434F9"/>
    <w:multiLevelType w:val="hybridMultilevel"/>
    <w:tmpl w:val="036C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A74C9"/>
    <w:multiLevelType w:val="hybridMultilevel"/>
    <w:tmpl w:val="2430B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845F3F"/>
    <w:multiLevelType w:val="hybridMultilevel"/>
    <w:tmpl w:val="937A1C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4903FF"/>
    <w:multiLevelType w:val="hybridMultilevel"/>
    <w:tmpl w:val="1354E984"/>
    <w:lvl w:ilvl="0" w:tplc="04180001">
      <w:start w:val="1"/>
      <w:numFmt w:val="bullet"/>
      <w:lvlText w:val=""/>
      <w:lvlJc w:val="left"/>
      <w:pPr>
        <w:ind w:left="2880" w:hanging="360"/>
      </w:pPr>
      <w:rPr>
        <w:rFonts w:ascii="Symbol" w:hAnsi="Symbol"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28" w15:restartNumberingAfterBreak="0">
    <w:nsid w:val="5B59370B"/>
    <w:multiLevelType w:val="hybridMultilevel"/>
    <w:tmpl w:val="D2E64684"/>
    <w:lvl w:ilvl="0" w:tplc="26A84906">
      <w:start w:val="3"/>
      <w:numFmt w:val="bullet"/>
      <w:lvlText w:val="-"/>
      <w:lvlJc w:val="left"/>
      <w:pPr>
        <w:ind w:left="2061" w:hanging="360"/>
      </w:pPr>
      <w:rPr>
        <w:rFonts w:ascii="Trebuchet MS" w:eastAsia="MS Mincho" w:hAnsi="Trebuchet MS" w:cs="Times New Roman" w:hint="default"/>
      </w:rPr>
    </w:lvl>
    <w:lvl w:ilvl="1" w:tplc="04180003" w:tentative="1">
      <w:start w:val="1"/>
      <w:numFmt w:val="bullet"/>
      <w:lvlText w:val="o"/>
      <w:lvlJc w:val="left"/>
      <w:pPr>
        <w:ind w:left="2781" w:hanging="360"/>
      </w:pPr>
      <w:rPr>
        <w:rFonts w:ascii="Courier New" w:hAnsi="Courier New" w:cs="Courier New" w:hint="default"/>
      </w:rPr>
    </w:lvl>
    <w:lvl w:ilvl="2" w:tplc="04180005" w:tentative="1">
      <w:start w:val="1"/>
      <w:numFmt w:val="bullet"/>
      <w:lvlText w:val=""/>
      <w:lvlJc w:val="left"/>
      <w:pPr>
        <w:ind w:left="3501" w:hanging="360"/>
      </w:pPr>
      <w:rPr>
        <w:rFonts w:ascii="Wingdings" w:hAnsi="Wingdings" w:hint="default"/>
      </w:rPr>
    </w:lvl>
    <w:lvl w:ilvl="3" w:tplc="04180001" w:tentative="1">
      <w:start w:val="1"/>
      <w:numFmt w:val="bullet"/>
      <w:lvlText w:val=""/>
      <w:lvlJc w:val="left"/>
      <w:pPr>
        <w:ind w:left="4221" w:hanging="360"/>
      </w:pPr>
      <w:rPr>
        <w:rFonts w:ascii="Symbol" w:hAnsi="Symbol" w:hint="default"/>
      </w:rPr>
    </w:lvl>
    <w:lvl w:ilvl="4" w:tplc="04180003" w:tentative="1">
      <w:start w:val="1"/>
      <w:numFmt w:val="bullet"/>
      <w:lvlText w:val="o"/>
      <w:lvlJc w:val="left"/>
      <w:pPr>
        <w:ind w:left="4941" w:hanging="360"/>
      </w:pPr>
      <w:rPr>
        <w:rFonts w:ascii="Courier New" w:hAnsi="Courier New" w:cs="Courier New" w:hint="default"/>
      </w:rPr>
    </w:lvl>
    <w:lvl w:ilvl="5" w:tplc="04180005" w:tentative="1">
      <w:start w:val="1"/>
      <w:numFmt w:val="bullet"/>
      <w:lvlText w:val=""/>
      <w:lvlJc w:val="left"/>
      <w:pPr>
        <w:ind w:left="5661" w:hanging="360"/>
      </w:pPr>
      <w:rPr>
        <w:rFonts w:ascii="Wingdings" w:hAnsi="Wingdings" w:hint="default"/>
      </w:rPr>
    </w:lvl>
    <w:lvl w:ilvl="6" w:tplc="04180001" w:tentative="1">
      <w:start w:val="1"/>
      <w:numFmt w:val="bullet"/>
      <w:lvlText w:val=""/>
      <w:lvlJc w:val="left"/>
      <w:pPr>
        <w:ind w:left="6381" w:hanging="360"/>
      </w:pPr>
      <w:rPr>
        <w:rFonts w:ascii="Symbol" w:hAnsi="Symbol" w:hint="default"/>
      </w:rPr>
    </w:lvl>
    <w:lvl w:ilvl="7" w:tplc="04180003" w:tentative="1">
      <w:start w:val="1"/>
      <w:numFmt w:val="bullet"/>
      <w:lvlText w:val="o"/>
      <w:lvlJc w:val="left"/>
      <w:pPr>
        <w:ind w:left="7101" w:hanging="360"/>
      </w:pPr>
      <w:rPr>
        <w:rFonts w:ascii="Courier New" w:hAnsi="Courier New" w:cs="Courier New" w:hint="default"/>
      </w:rPr>
    </w:lvl>
    <w:lvl w:ilvl="8" w:tplc="04180005" w:tentative="1">
      <w:start w:val="1"/>
      <w:numFmt w:val="bullet"/>
      <w:lvlText w:val=""/>
      <w:lvlJc w:val="left"/>
      <w:pPr>
        <w:ind w:left="7821" w:hanging="360"/>
      </w:pPr>
      <w:rPr>
        <w:rFonts w:ascii="Wingdings" w:hAnsi="Wingdings" w:hint="default"/>
      </w:rPr>
    </w:lvl>
  </w:abstractNum>
  <w:abstractNum w:abstractNumId="29" w15:restartNumberingAfterBreak="0">
    <w:nsid w:val="5F8E096A"/>
    <w:multiLevelType w:val="hybridMultilevel"/>
    <w:tmpl w:val="2990D46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237CBD2A">
      <w:start w:val="1"/>
      <w:numFmt w:val="lowerLetter"/>
      <w:lvlText w:val="%3)"/>
      <w:lvlJc w:val="left"/>
      <w:pPr>
        <w:tabs>
          <w:tab w:val="num" w:pos="2970"/>
        </w:tabs>
        <w:ind w:left="2970" w:hanging="99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BA3852"/>
    <w:multiLevelType w:val="hybridMultilevel"/>
    <w:tmpl w:val="EBF26638"/>
    <w:lvl w:ilvl="0" w:tplc="04090001">
      <w:start w:val="1"/>
      <w:numFmt w:val="bullet"/>
      <w:lvlText w:val=""/>
      <w:lvlJc w:val="left"/>
      <w:pPr>
        <w:tabs>
          <w:tab w:val="num" w:pos="2421"/>
        </w:tabs>
        <w:ind w:left="2421" w:hanging="360"/>
      </w:pPr>
      <w:rPr>
        <w:rFonts w:ascii="Symbol" w:hAnsi="Symbol" w:hint="default"/>
      </w:rPr>
    </w:lvl>
    <w:lvl w:ilvl="1" w:tplc="04090003">
      <w:start w:val="1"/>
      <w:numFmt w:val="bullet"/>
      <w:lvlText w:val="o"/>
      <w:lvlJc w:val="left"/>
      <w:pPr>
        <w:tabs>
          <w:tab w:val="num" w:pos="3141"/>
        </w:tabs>
        <w:ind w:left="3141" w:hanging="360"/>
      </w:pPr>
      <w:rPr>
        <w:rFonts w:ascii="Courier New" w:hAnsi="Courier New" w:cs="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cs="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cs="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31" w15:restartNumberingAfterBreak="0">
    <w:nsid w:val="645C757D"/>
    <w:multiLevelType w:val="hybridMultilevel"/>
    <w:tmpl w:val="52E4842C"/>
    <w:lvl w:ilvl="0" w:tplc="FE6647F0">
      <w:start w:val="1"/>
      <w:numFmt w:val="decimal"/>
      <w:lvlText w:val="%1."/>
      <w:lvlJc w:val="left"/>
      <w:pPr>
        <w:ind w:left="2061" w:hanging="360"/>
      </w:pPr>
      <w:rPr>
        <w:rFonts w:hint="default"/>
      </w:rPr>
    </w:lvl>
    <w:lvl w:ilvl="1" w:tplc="04180019" w:tentative="1">
      <w:start w:val="1"/>
      <w:numFmt w:val="lowerLetter"/>
      <w:lvlText w:val="%2."/>
      <w:lvlJc w:val="left"/>
      <w:pPr>
        <w:ind w:left="2781" w:hanging="360"/>
      </w:pPr>
    </w:lvl>
    <w:lvl w:ilvl="2" w:tplc="0418001B" w:tentative="1">
      <w:start w:val="1"/>
      <w:numFmt w:val="lowerRoman"/>
      <w:lvlText w:val="%3."/>
      <w:lvlJc w:val="right"/>
      <w:pPr>
        <w:ind w:left="3501" w:hanging="180"/>
      </w:pPr>
    </w:lvl>
    <w:lvl w:ilvl="3" w:tplc="0418000F" w:tentative="1">
      <w:start w:val="1"/>
      <w:numFmt w:val="decimal"/>
      <w:lvlText w:val="%4."/>
      <w:lvlJc w:val="left"/>
      <w:pPr>
        <w:ind w:left="4221" w:hanging="360"/>
      </w:pPr>
    </w:lvl>
    <w:lvl w:ilvl="4" w:tplc="04180019" w:tentative="1">
      <w:start w:val="1"/>
      <w:numFmt w:val="lowerLetter"/>
      <w:lvlText w:val="%5."/>
      <w:lvlJc w:val="left"/>
      <w:pPr>
        <w:ind w:left="4941" w:hanging="360"/>
      </w:pPr>
    </w:lvl>
    <w:lvl w:ilvl="5" w:tplc="0418001B" w:tentative="1">
      <w:start w:val="1"/>
      <w:numFmt w:val="lowerRoman"/>
      <w:lvlText w:val="%6."/>
      <w:lvlJc w:val="right"/>
      <w:pPr>
        <w:ind w:left="5661" w:hanging="180"/>
      </w:pPr>
    </w:lvl>
    <w:lvl w:ilvl="6" w:tplc="0418000F" w:tentative="1">
      <w:start w:val="1"/>
      <w:numFmt w:val="decimal"/>
      <w:lvlText w:val="%7."/>
      <w:lvlJc w:val="left"/>
      <w:pPr>
        <w:ind w:left="6381" w:hanging="360"/>
      </w:pPr>
    </w:lvl>
    <w:lvl w:ilvl="7" w:tplc="04180019" w:tentative="1">
      <w:start w:val="1"/>
      <w:numFmt w:val="lowerLetter"/>
      <w:lvlText w:val="%8."/>
      <w:lvlJc w:val="left"/>
      <w:pPr>
        <w:ind w:left="7101" w:hanging="360"/>
      </w:pPr>
    </w:lvl>
    <w:lvl w:ilvl="8" w:tplc="0418001B" w:tentative="1">
      <w:start w:val="1"/>
      <w:numFmt w:val="lowerRoman"/>
      <w:lvlText w:val="%9."/>
      <w:lvlJc w:val="right"/>
      <w:pPr>
        <w:ind w:left="7821" w:hanging="180"/>
      </w:pPr>
    </w:lvl>
  </w:abstractNum>
  <w:abstractNum w:abstractNumId="32" w15:restartNumberingAfterBreak="0">
    <w:nsid w:val="72591922"/>
    <w:multiLevelType w:val="hybridMultilevel"/>
    <w:tmpl w:val="44B2F2CA"/>
    <w:lvl w:ilvl="0" w:tplc="980460BA">
      <w:start w:val="1"/>
      <w:numFmt w:val="decimal"/>
      <w:lvlText w:val="%1."/>
      <w:lvlJc w:val="left"/>
      <w:pPr>
        <w:ind w:left="2061" w:hanging="360"/>
      </w:pPr>
      <w:rPr>
        <w:rFonts w:hint="default"/>
      </w:rPr>
    </w:lvl>
    <w:lvl w:ilvl="1" w:tplc="04180019" w:tentative="1">
      <w:start w:val="1"/>
      <w:numFmt w:val="lowerLetter"/>
      <w:lvlText w:val="%2."/>
      <w:lvlJc w:val="left"/>
      <w:pPr>
        <w:ind w:left="2781" w:hanging="360"/>
      </w:pPr>
    </w:lvl>
    <w:lvl w:ilvl="2" w:tplc="0418001B" w:tentative="1">
      <w:start w:val="1"/>
      <w:numFmt w:val="lowerRoman"/>
      <w:lvlText w:val="%3."/>
      <w:lvlJc w:val="right"/>
      <w:pPr>
        <w:ind w:left="3501" w:hanging="180"/>
      </w:pPr>
    </w:lvl>
    <w:lvl w:ilvl="3" w:tplc="0418000F" w:tentative="1">
      <w:start w:val="1"/>
      <w:numFmt w:val="decimal"/>
      <w:lvlText w:val="%4."/>
      <w:lvlJc w:val="left"/>
      <w:pPr>
        <w:ind w:left="4221" w:hanging="360"/>
      </w:pPr>
    </w:lvl>
    <w:lvl w:ilvl="4" w:tplc="04180019" w:tentative="1">
      <w:start w:val="1"/>
      <w:numFmt w:val="lowerLetter"/>
      <w:lvlText w:val="%5."/>
      <w:lvlJc w:val="left"/>
      <w:pPr>
        <w:ind w:left="4941" w:hanging="360"/>
      </w:pPr>
    </w:lvl>
    <w:lvl w:ilvl="5" w:tplc="0418001B" w:tentative="1">
      <w:start w:val="1"/>
      <w:numFmt w:val="lowerRoman"/>
      <w:lvlText w:val="%6."/>
      <w:lvlJc w:val="right"/>
      <w:pPr>
        <w:ind w:left="5661" w:hanging="180"/>
      </w:pPr>
    </w:lvl>
    <w:lvl w:ilvl="6" w:tplc="0418000F" w:tentative="1">
      <w:start w:val="1"/>
      <w:numFmt w:val="decimal"/>
      <w:lvlText w:val="%7."/>
      <w:lvlJc w:val="left"/>
      <w:pPr>
        <w:ind w:left="6381" w:hanging="360"/>
      </w:pPr>
    </w:lvl>
    <w:lvl w:ilvl="7" w:tplc="04180019" w:tentative="1">
      <w:start w:val="1"/>
      <w:numFmt w:val="lowerLetter"/>
      <w:lvlText w:val="%8."/>
      <w:lvlJc w:val="left"/>
      <w:pPr>
        <w:ind w:left="7101" w:hanging="360"/>
      </w:pPr>
    </w:lvl>
    <w:lvl w:ilvl="8" w:tplc="0418001B" w:tentative="1">
      <w:start w:val="1"/>
      <w:numFmt w:val="lowerRoman"/>
      <w:lvlText w:val="%9."/>
      <w:lvlJc w:val="right"/>
      <w:pPr>
        <w:ind w:left="7821" w:hanging="180"/>
      </w:pPr>
    </w:lvl>
  </w:abstractNum>
  <w:abstractNum w:abstractNumId="33" w15:restartNumberingAfterBreak="0">
    <w:nsid w:val="77460A79"/>
    <w:multiLevelType w:val="hybridMultilevel"/>
    <w:tmpl w:val="42D42EC0"/>
    <w:lvl w:ilvl="0" w:tplc="8BF8346A">
      <w:start w:val="1"/>
      <w:numFmt w:val="decimal"/>
      <w:lvlText w:val="%1."/>
      <w:lvlJc w:val="left"/>
      <w:pPr>
        <w:ind w:left="2061" w:hanging="360"/>
      </w:pPr>
      <w:rPr>
        <w:rFonts w:hint="default"/>
      </w:rPr>
    </w:lvl>
    <w:lvl w:ilvl="1" w:tplc="04180019" w:tentative="1">
      <w:start w:val="1"/>
      <w:numFmt w:val="lowerLetter"/>
      <w:lvlText w:val="%2."/>
      <w:lvlJc w:val="left"/>
      <w:pPr>
        <w:ind w:left="2781" w:hanging="360"/>
      </w:pPr>
    </w:lvl>
    <w:lvl w:ilvl="2" w:tplc="0418001B" w:tentative="1">
      <w:start w:val="1"/>
      <w:numFmt w:val="lowerRoman"/>
      <w:lvlText w:val="%3."/>
      <w:lvlJc w:val="right"/>
      <w:pPr>
        <w:ind w:left="3501" w:hanging="180"/>
      </w:pPr>
    </w:lvl>
    <w:lvl w:ilvl="3" w:tplc="0418000F" w:tentative="1">
      <w:start w:val="1"/>
      <w:numFmt w:val="decimal"/>
      <w:lvlText w:val="%4."/>
      <w:lvlJc w:val="left"/>
      <w:pPr>
        <w:ind w:left="4221" w:hanging="360"/>
      </w:pPr>
    </w:lvl>
    <w:lvl w:ilvl="4" w:tplc="04180019" w:tentative="1">
      <w:start w:val="1"/>
      <w:numFmt w:val="lowerLetter"/>
      <w:lvlText w:val="%5."/>
      <w:lvlJc w:val="left"/>
      <w:pPr>
        <w:ind w:left="4941" w:hanging="360"/>
      </w:pPr>
    </w:lvl>
    <w:lvl w:ilvl="5" w:tplc="0418001B" w:tentative="1">
      <w:start w:val="1"/>
      <w:numFmt w:val="lowerRoman"/>
      <w:lvlText w:val="%6."/>
      <w:lvlJc w:val="right"/>
      <w:pPr>
        <w:ind w:left="5661" w:hanging="180"/>
      </w:pPr>
    </w:lvl>
    <w:lvl w:ilvl="6" w:tplc="0418000F" w:tentative="1">
      <w:start w:val="1"/>
      <w:numFmt w:val="decimal"/>
      <w:lvlText w:val="%7."/>
      <w:lvlJc w:val="left"/>
      <w:pPr>
        <w:ind w:left="6381" w:hanging="360"/>
      </w:pPr>
    </w:lvl>
    <w:lvl w:ilvl="7" w:tplc="04180019" w:tentative="1">
      <w:start w:val="1"/>
      <w:numFmt w:val="lowerLetter"/>
      <w:lvlText w:val="%8."/>
      <w:lvlJc w:val="left"/>
      <w:pPr>
        <w:ind w:left="7101" w:hanging="360"/>
      </w:pPr>
    </w:lvl>
    <w:lvl w:ilvl="8" w:tplc="0418001B" w:tentative="1">
      <w:start w:val="1"/>
      <w:numFmt w:val="lowerRoman"/>
      <w:lvlText w:val="%9."/>
      <w:lvlJc w:val="right"/>
      <w:pPr>
        <w:ind w:left="7821" w:hanging="180"/>
      </w:pPr>
    </w:lvl>
  </w:abstractNum>
  <w:num w:numId="1">
    <w:abstractNumId w:val="30"/>
  </w:num>
  <w:num w:numId="2">
    <w:abstractNumId w:val="10"/>
  </w:num>
  <w:num w:numId="3">
    <w:abstractNumId w:val="19"/>
  </w:num>
  <w:num w:numId="4">
    <w:abstractNumId w:val="24"/>
  </w:num>
  <w:num w:numId="5">
    <w:abstractNumId w:val="29"/>
  </w:num>
  <w:num w:numId="6">
    <w:abstractNumId w:val="26"/>
  </w:num>
  <w:num w:numId="7">
    <w:abstractNumId w:val="23"/>
  </w:num>
  <w:num w:numId="8">
    <w:abstractNumId w:val="15"/>
  </w:num>
  <w:num w:numId="9">
    <w:abstractNumId w:val="25"/>
  </w:num>
  <w:num w:numId="10">
    <w:abstractNumId w:val="16"/>
  </w:num>
  <w:num w:numId="11">
    <w:abstractNumId w:val="13"/>
  </w:num>
  <w:num w:numId="12">
    <w:abstractNumId w:val="17"/>
  </w:num>
  <w:num w:numId="13">
    <w:abstractNumId w:val="22"/>
  </w:num>
  <w:num w:numId="14">
    <w:abstractNumId w:val="31"/>
  </w:num>
  <w:num w:numId="15">
    <w:abstractNumId w:val="18"/>
  </w:num>
  <w:num w:numId="16">
    <w:abstractNumId w:val="12"/>
  </w:num>
  <w:num w:numId="17">
    <w:abstractNumId w:val="33"/>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 w:numId="26">
    <w:abstractNumId w:val="9"/>
  </w:num>
  <w:num w:numId="27">
    <w:abstractNumId w:val="8"/>
  </w:num>
  <w:num w:numId="28">
    <w:abstractNumId w:val="14"/>
  </w:num>
  <w:num w:numId="29">
    <w:abstractNumId w:val="28"/>
  </w:num>
  <w:num w:numId="30">
    <w:abstractNumId w:val="21"/>
  </w:num>
  <w:num w:numId="31">
    <w:abstractNumId w:val="32"/>
  </w:num>
  <w:num w:numId="32">
    <w:abstractNumId w:val="11"/>
  </w:num>
  <w:num w:numId="33">
    <w:abstractNumId w:val="2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D5"/>
    <w:rsid w:val="00001273"/>
    <w:rsid w:val="000046A2"/>
    <w:rsid w:val="0001696F"/>
    <w:rsid w:val="00031782"/>
    <w:rsid w:val="00044ACD"/>
    <w:rsid w:val="00062EDE"/>
    <w:rsid w:val="00077A2F"/>
    <w:rsid w:val="00077DF5"/>
    <w:rsid w:val="00081164"/>
    <w:rsid w:val="00085CF0"/>
    <w:rsid w:val="00096772"/>
    <w:rsid w:val="000A33F8"/>
    <w:rsid w:val="000C6AD4"/>
    <w:rsid w:val="000D1EDD"/>
    <w:rsid w:val="000E219E"/>
    <w:rsid w:val="000E2F0B"/>
    <w:rsid w:val="00100F36"/>
    <w:rsid w:val="001216D3"/>
    <w:rsid w:val="00122036"/>
    <w:rsid w:val="00122F35"/>
    <w:rsid w:val="0012729C"/>
    <w:rsid w:val="0013552D"/>
    <w:rsid w:val="00146012"/>
    <w:rsid w:val="00152690"/>
    <w:rsid w:val="00157446"/>
    <w:rsid w:val="0016547E"/>
    <w:rsid w:val="00170177"/>
    <w:rsid w:val="001704A6"/>
    <w:rsid w:val="00170CB8"/>
    <w:rsid w:val="0017171B"/>
    <w:rsid w:val="00173ED5"/>
    <w:rsid w:val="00175A74"/>
    <w:rsid w:val="00175FF2"/>
    <w:rsid w:val="00187791"/>
    <w:rsid w:val="001916DD"/>
    <w:rsid w:val="001962A2"/>
    <w:rsid w:val="001A5A9F"/>
    <w:rsid w:val="001C5F91"/>
    <w:rsid w:val="001D566B"/>
    <w:rsid w:val="001D5CF1"/>
    <w:rsid w:val="001D70D3"/>
    <w:rsid w:val="001E0D61"/>
    <w:rsid w:val="001E1F5D"/>
    <w:rsid w:val="001E3D67"/>
    <w:rsid w:val="001E3E14"/>
    <w:rsid w:val="001F775F"/>
    <w:rsid w:val="002055E6"/>
    <w:rsid w:val="002313EF"/>
    <w:rsid w:val="00232B53"/>
    <w:rsid w:val="00246E90"/>
    <w:rsid w:val="00261B80"/>
    <w:rsid w:val="0026267C"/>
    <w:rsid w:val="0029231A"/>
    <w:rsid w:val="002A3E86"/>
    <w:rsid w:val="002A40C8"/>
    <w:rsid w:val="002A5742"/>
    <w:rsid w:val="002B4311"/>
    <w:rsid w:val="002C0335"/>
    <w:rsid w:val="002E53DB"/>
    <w:rsid w:val="00301FD8"/>
    <w:rsid w:val="003032C1"/>
    <w:rsid w:val="003032D9"/>
    <w:rsid w:val="003067DB"/>
    <w:rsid w:val="003070E3"/>
    <w:rsid w:val="00316112"/>
    <w:rsid w:val="00323EDA"/>
    <w:rsid w:val="00345D39"/>
    <w:rsid w:val="00371047"/>
    <w:rsid w:val="00375DFB"/>
    <w:rsid w:val="0038610B"/>
    <w:rsid w:val="003969AE"/>
    <w:rsid w:val="003E0A57"/>
    <w:rsid w:val="003E5E48"/>
    <w:rsid w:val="004038A8"/>
    <w:rsid w:val="004119A7"/>
    <w:rsid w:val="00416075"/>
    <w:rsid w:val="004248DA"/>
    <w:rsid w:val="004257DA"/>
    <w:rsid w:val="00426B4D"/>
    <w:rsid w:val="00433DE4"/>
    <w:rsid w:val="0043553E"/>
    <w:rsid w:val="0044128A"/>
    <w:rsid w:val="00445DFD"/>
    <w:rsid w:val="00455B70"/>
    <w:rsid w:val="0045621B"/>
    <w:rsid w:val="00457899"/>
    <w:rsid w:val="00471383"/>
    <w:rsid w:val="004737F0"/>
    <w:rsid w:val="0047424A"/>
    <w:rsid w:val="00482EFA"/>
    <w:rsid w:val="00485798"/>
    <w:rsid w:val="00491EF4"/>
    <w:rsid w:val="00493AD5"/>
    <w:rsid w:val="00495366"/>
    <w:rsid w:val="004A0A2B"/>
    <w:rsid w:val="004A6F0E"/>
    <w:rsid w:val="004A7D45"/>
    <w:rsid w:val="004B32F8"/>
    <w:rsid w:val="004B5C46"/>
    <w:rsid w:val="004C1BCC"/>
    <w:rsid w:val="004C6968"/>
    <w:rsid w:val="004C7167"/>
    <w:rsid w:val="004D06D6"/>
    <w:rsid w:val="004D2602"/>
    <w:rsid w:val="004D6B52"/>
    <w:rsid w:val="004E1D5F"/>
    <w:rsid w:val="004F0510"/>
    <w:rsid w:val="004F35D9"/>
    <w:rsid w:val="005029CD"/>
    <w:rsid w:val="00512396"/>
    <w:rsid w:val="00516411"/>
    <w:rsid w:val="00517C85"/>
    <w:rsid w:val="005331FA"/>
    <w:rsid w:val="0054223F"/>
    <w:rsid w:val="005429E4"/>
    <w:rsid w:val="005476F5"/>
    <w:rsid w:val="005524D8"/>
    <w:rsid w:val="00555788"/>
    <w:rsid w:val="00560BC7"/>
    <w:rsid w:val="00561E8D"/>
    <w:rsid w:val="00563607"/>
    <w:rsid w:val="005639B5"/>
    <w:rsid w:val="005665B3"/>
    <w:rsid w:val="005671F5"/>
    <w:rsid w:val="00573CD8"/>
    <w:rsid w:val="005756B3"/>
    <w:rsid w:val="00576E0F"/>
    <w:rsid w:val="00583F1A"/>
    <w:rsid w:val="00590D15"/>
    <w:rsid w:val="005A1F42"/>
    <w:rsid w:val="005A6E07"/>
    <w:rsid w:val="005B74C6"/>
    <w:rsid w:val="005C604F"/>
    <w:rsid w:val="005C7B21"/>
    <w:rsid w:val="005D18B8"/>
    <w:rsid w:val="005D266E"/>
    <w:rsid w:val="005D4148"/>
    <w:rsid w:val="005D6D39"/>
    <w:rsid w:val="005E2B3C"/>
    <w:rsid w:val="005E43D9"/>
    <w:rsid w:val="005E553A"/>
    <w:rsid w:val="005E6FFA"/>
    <w:rsid w:val="006010EA"/>
    <w:rsid w:val="00611145"/>
    <w:rsid w:val="00620E0F"/>
    <w:rsid w:val="006347F7"/>
    <w:rsid w:val="00643A4F"/>
    <w:rsid w:val="006538C0"/>
    <w:rsid w:val="00654CFE"/>
    <w:rsid w:val="00672CF7"/>
    <w:rsid w:val="00677F7E"/>
    <w:rsid w:val="00684830"/>
    <w:rsid w:val="00687139"/>
    <w:rsid w:val="006A263E"/>
    <w:rsid w:val="006A3F32"/>
    <w:rsid w:val="006B14E5"/>
    <w:rsid w:val="006B3F2B"/>
    <w:rsid w:val="006B528B"/>
    <w:rsid w:val="006C7B6E"/>
    <w:rsid w:val="006C7BE9"/>
    <w:rsid w:val="006D021F"/>
    <w:rsid w:val="006D16D9"/>
    <w:rsid w:val="006D2BF7"/>
    <w:rsid w:val="006D69CA"/>
    <w:rsid w:val="006E6A8A"/>
    <w:rsid w:val="006F097C"/>
    <w:rsid w:val="006F0A1C"/>
    <w:rsid w:val="00721B30"/>
    <w:rsid w:val="00722BEC"/>
    <w:rsid w:val="00742476"/>
    <w:rsid w:val="00743AF4"/>
    <w:rsid w:val="00744672"/>
    <w:rsid w:val="0074739B"/>
    <w:rsid w:val="00761D88"/>
    <w:rsid w:val="00763C67"/>
    <w:rsid w:val="00766E0E"/>
    <w:rsid w:val="0076714A"/>
    <w:rsid w:val="00771198"/>
    <w:rsid w:val="00774536"/>
    <w:rsid w:val="007B3F46"/>
    <w:rsid w:val="007B424E"/>
    <w:rsid w:val="007C2E66"/>
    <w:rsid w:val="007D2E52"/>
    <w:rsid w:val="007E30AF"/>
    <w:rsid w:val="007E4D40"/>
    <w:rsid w:val="007F1A2F"/>
    <w:rsid w:val="007F6015"/>
    <w:rsid w:val="007F71B5"/>
    <w:rsid w:val="00811CF9"/>
    <w:rsid w:val="0083694D"/>
    <w:rsid w:val="00841290"/>
    <w:rsid w:val="00850B17"/>
    <w:rsid w:val="008563A0"/>
    <w:rsid w:val="00861088"/>
    <w:rsid w:val="00861552"/>
    <w:rsid w:val="008641F8"/>
    <w:rsid w:val="00866231"/>
    <w:rsid w:val="0088177F"/>
    <w:rsid w:val="00890DDA"/>
    <w:rsid w:val="008A2AC0"/>
    <w:rsid w:val="008A6AB5"/>
    <w:rsid w:val="008C4342"/>
    <w:rsid w:val="008D0FD9"/>
    <w:rsid w:val="008E5F61"/>
    <w:rsid w:val="008E73D0"/>
    <w:rsid w:val="008F06C8"/>
    <w:rsid w:val="008F5703"/>
    <w:rsid w:val="0090353A"/>
    <w:rsid w:val="00905BA3"/>
    <w:rsid w:val="00915096"/>
    <w:rsid w:val="00916D7D"/>
    <w:rsid w:val="009235D1"/>
    <w:rsid w:val="00942DE4"/>
    <w:rsid w:val="009438E1"/>
    <w:rsid w:val="00956902"/>
    <w:rsid w:val="00962579"/>
    <w:rsid w:val="00976F35"/>
    <w:rsid w:val="00994484"/>
    <w:rsid w:val="009A26F8"/>
    <w:rsid w:val="009A67D1"/>
    <w:rsid w:val="009B0167"/>
    <w:rsid w:val="009C5ABE"/>
    <w:rsid w:val="009C6A37"/>
    <w:rsid w:val="009E6B83"/>
    <w:rsid w:val="009E7D00"/>
    <w:rsid w:val="009F42C2"/>
    <w:rsid w:val="00A0406B"/>
    <w:rsid w:val="00A25BF5"/>
    <w:rsid w:val="00A33205"/>
    <w:rsid w:val="00A51527"/>
    <w:rsid w:val="00A66C18"/>
    <w:rsid w:val="00A67CBF"/>
    <w:rsid w:val="00A80601"/>
    <w:rsid w:val="00A8118B"/>
    <w:rsid w:val="00A82804"/>
    <w:rsid w:val="00A832F0"/>
    <w:rsid w:val="00A92B6E"/>
    <w:rsid w:val="00AA7B63"/>
    <w:rsid w:val="00AB0909"/>
    <w:rsid w:val="00AC0DD1"/>
    <w:rsid w:val="00AE26B4"/>
    <w:rsid w:val="00B1273A"/>
    <w:rsid w:val="00B12F21"/>
    <w:rsid w:val="00B13BB4"/>
    <w:rsid w:val="00B2411A"/>
    <w:rsid w:val="00B4604F"/>
    <w:rsid w:val="00B50A00"/>
    <w:rsid w:val="00B53825"/>
    <w:rsid w:val="00B54EB0"/>
    <w:rsid w:val="00B56FA5"/>
    <w:rsid w:val="00B62D7A"/>
    <w:rsid w:val="00B74BDF"/>
    <w:rsid w:val="00B824BF"/>
    <w:rsid w:val="00B843E5"/>
    <w:rsid w:val="00B95A01"/>
    <w:rsid w:val="00BA561C"/>
    <w:rsid w:val="00BC47F7"/>
    <w:rsid w:val="00BD25E6"/>
    <w:rsid w:val="00BD6E0A"/>
    <w:rsid w:val="00BE39E4"/>
    <w:rsid w:val="00BE3A6B"/>
    <w:rsid w:val="00BF23A3"/>
    <w:rsid w:val="00BF258D"/>
    <w:rsid w:val="00BF3AE0"/>
    <w:rsid w:val="00BF6844"/>
    <w:rsid w:val="00C05F49"/>
    <w:rsid w:val="00C20EF1"/>
    <w:rsid w:val="00C23CD4"/>
    <w:rsid w:val="00C25CDC"/>
    <w:rsid w:val="00C33952"/>
    <w:rsid w:val="00C34502"/>
    <w:rsid w:val="00C3536D"/>
    <w:rsid w:val="00C46B4A"/>
    <w:rsid w:val="00C475E7"/>
    <w:rsid w:val="00C57335"/>
    <w:rsid w:val="00C64EA6"/>
    <w:rsid w:val="00C718E2"/>
    <w:rsid w:val="00C738D1"/>
    <w:rsid w:val="00C77F8A"/>
    <w:rsid w:val="00C9059F"/>
    <w:rsid w:val="00C9114B"/>
    <w:rsid w:val="00C932F9"/>
    <w:rsid w:val="00CB0C04"/>
    <w:rsid w:val="00CB0F9E"/>
    <w:rsid w:val="00CC5E0D"/>
    <w:rsid w:val="00CD0C6C"/>
    <w:rsid w:val="00CD0F06"/>
    <w:rsid w:val="00CD38F6"/>
    <w:rsid w:val="00CD5B3B"/>
    <w:rsid w:val="00CF1DA4"/>
    <w:rsid w:val="00CF64F5"/>
    <w:rsid w:val="00D06E9C"/>
    <w:rsid w:val="00D20383"/>
    <w:rsid w:val="00D205C1"/>
    <w:rsid w:val="00D22404"/>
    <w:rsid w:val="00D33384"/>
    <w:rsid w:val="00D34B0D"/>
    <w:rsid w:val="00D4711D"/>
    <w:rsid w:val="00D65645"/>
    <w:rsid w:val="00D672A4"/>
    <w:rsid w:val="00D82607"/>
    <w:rsid w:val="00D86F1D"/>
    <w:rsid w:val="00D96415"/>
    <w:rsid w:val="00DA4F27"/>
    <w:rsid w:val="00DA5389"/>
    <w:rsid w:val="00DB2F45"/>
    <w:rsid w:val="00DB6246"/>
    <w:rsid w:val="00DC0732"/>
    <w:rsid w:val="00DD19E5"/>
    <w:rsid w:val="00DD4C75"/>
    <w:rsid w:val="00DD6C55"/>
    <w:rsid w:val="00DD7CB0"/>
    <w:rsid w:val="00DF2C8E"/>
    <w:rsid w:val="00DF5B94"/>
    <w:rsid w:val="00E14ECC"/>
    <w:rsid w:val="00E30CDA"/>
    <w:rsid w:val="00E33240"/>
    <w:rsid w:val="00E35114"/>
    <w:rsid w:val="00E562FC"/>
    <w:rsid w:val="00E61BBC"/>
    <w:rsid w:val="00E76FB7"/>
    <w:rsid w:val="00E84AD5"/>
    <w:rsid w:val="00EA0F6C"/>
    <w:rsid w:val="00EA3249"/>
    <w:rsid w:val="00EF5865"/>
    <w:rsid w:val="00F135A9"/>
    <w:rsid w:val="00F140B6"/>
    <w:rsid w:val="00F279A8"/>
    <w:rsid w:val="00F31368"/>
    <w:rsid w:val="00F31EE8"/>
    <w:rsid w:val="00F3211D"/>
    <w:rsid w:val="00F36D0D"/>
    <w:rsid w:val="00F410BF"/>
    <w:rsid w:val="00F437E6"/>
    <w:rsid w:val="00F50422"/>
    <w:rsid w:val="00F64C04"/>
    <w:rsid w:val="00F659E6"/>
    <w:rsid w:val="00F67D20"/>
    <w:rsid w:val="00F744B4"/>
    <w:rsid w:val="00F823A5"/>
    <w:rsid w:val="00F85D06"/>
    <w:rsid w:val="00FA041E"/>
    <w:rsid w:val="00FA6331"/>
    <w:rsid w:val="00FB5C43"/>
    <w:rsid w:val="00FB6D27"/>
    <w:rsid w:val="00FC0AF2"/>
    <w:rsid w:val="00FC4284"/>
    <w:rsid w:val="00FC5EBF"/>
    <w:rsid w:val="00FD10F6"/>
    <w:rsid w:val="00FE2F2C"/>
    <w:rsid w:val="00FF7767"/>
    <w:rsid w:val="00FF79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0F145F"/>
  <w15:docId w15:val="{BCEF6073-7BB4-4190-AC08-D2FD6337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D7A"/>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qFormat/>
    <w:rsid w:val="00CD5B3B"/>
    <w:pPr>
      <w:keepNext/>
      <w:spacing w:before="240" w:after="60"/>
      <w:outlineLvl w:val="0"/>
    </w:pPr>
    <w:rPr>
      <w:rFonts w:ascii="Calibri" w:eastAsia="MS Gothic" w:hAnsi="Calibri"/>
      <w:b/>
      <w:kern w:val="32"/>
      <w:sz w:val="32"/>
      <w:szCs w:val="20"/>
    </w:rPr>
  </w:style>
  <w:style w:type="paragraph" w:styleId="Heading2">
    <w:name w:val="heading 2"/>
    <w:basedOn w:val="Normal"/>
    <w:next w:val="Normal"/>
    <w:link w:val="Heading2Char"/>
    <w:qFormat/>
    <w:rsid w:val="00100F36"/>
    <w:pPr>
      <w:keepNext/>
      <w:spacing w:before="240" w:after="60"/>
      <w:outlineLvl w:val="1"/>
    </w:pPr>
    <w:rPr>
      <w:rFonts w:ascii="Calibri" w:eastAsia="MS Gothic" w:hAnsi="Calibri"/>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D5B3B"/>
    <w:rPr>
      <w:rFonts w:ascii="Calibri" w:eastAsia="MS Gothic" w:hAnsi="Calibri" w:cs="Times New Roman"/>
      <w:b/>
      <w:kern w:val="32"/>
      <w:sz w:val="32"/>
    </w:rPr>
  </w:style>
  <w:style w:type="character" w:customStyle="1" w:styleId="Heading2Char">
    <w:name w:val="Heading 2 Char"/>
    <w:link w:val="Heading2"/>
    <w:locked/>
    <w:rsid w:val="00100F36"/>
    <w:rPr>
      <w:rFonts w:ascii="Calibri" w:eastAsia="MS Gothic" w:hAnsi="Calibri" w:cs="Times New Roman"/>
      <w:b/>
      <w:i/>
      <w:sz w:val="28"/>
    </w:rPr>
  </w:style>
  <w:style w:type="paragraph" w:styleId="Header">
    <w:name w:val="header"/>
    <w:basedOn w:val="Normal"/>
    <w:link w:val="HeaderChar"/>
    <w:rsid w:val="00CD5B3B"/>
    <w:pPr>
      <w:tabs>
        <w:tab w:val="center" w:pos="4320"/>
        <w:tab w:val="right" w:pos="8640"/>
      </w:tabs>
    </w:pPr>
    <w:rPr>
      <w:rFonts w:ascii="Cambria" w:hAnsi="Cambria"/>
      <w:sz w:val="24"/>
      <w:szCs w:val="20"/>
    </w:rPr>
  </w:style>
  <w:style w:type="character" w:customStyle="1" w:styleId="HeaderChar">
    <w:name w:val="Header Char"/>
    <w:link w:val="Header"/>
    <w:locked/>
    <w:rsid w:val="00CD5B3B"/>
    <w:rPr>
      <w:rFonts w:cs="Times New Roman"/>
      <w:sz w:val="24"/>
    </w:rPr>
  </w:style>
  <w:style w:type="paragraph" w:styleId="Footer">
    <w:name w:val="footer"/>
    <w:basedOn w:val="Normal"/>
    <w:link w:val="FooterChar"/>
    <w:rsid w:val="00CD5B3B"/>
    <w:pPr>
      <w:tabs>
        <w:tab w:val="center" w:pos="4320"/>
        <w:tab w:val="right" w:pos="8640"/>
      </w:tabs>
    </w:pPr>
    <w:rPr>
      <w:rFonts w:ascii="Cambria" w:hAnsi="Cambria"/>
      <w:sz w:val="24"/>
      <w:szCs w:val="20"/>
    </w:rPr>
  </w:style>
  <w:style w:type="character" w:customStyle="1" w:styleId="FooterChar">
    <w:name w:val="Footer Char"/>
    <w:link w:val="Footer"/>
    <w:locked/>
    <w:rsid w:val="00CD5B3B"/>
    <w:rPr>
      <w:rFonts w:cs="Times New Roman"/>
      <w:sz w:val="24"/>
    </w:rPr>
  </w:style>
  <w:style w:type="table" w:styleId="TableGrid">
    <w:name w:val="Table Grid"/>
    <w:basedOn w:val="TableNormal"/>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rsid w:val="00CD5B3B"/>
    <w:rPr>
      <w:rFonts w:ascii="Trebuchet MS" w:hAnsi="Trebuchet MS"/>
      <w:sz w:val="18"/>
      <w:szCs w:val="18"/>
    </w:rPr>
  </w:style>
  <w:style w:type="character" w:customStyle="1" w:styleId="SubtleEmphasis1">
    <w:name w:val="Subtle Emphasis1"/>
    <w:rsid w:val="00AE26B4"/>
    <w:rPr>
      <w:color w:val="808080"/>
    </w:rPr>
  </w:style>
  <w:style w:type="character" w:styleId="Emphasis">
    <w:name w:val="Emphasis"/>
    <w:qFormat/>
    <w:rsid w:val="00AE26B4"/>
    <w:rPr>
      <w:rFonts w:cs="Times New Roman"/>
      <w:i/>
    </w:rPr>
  </w:style>
  <w:style w:type="character" w:customStyle="1" w:styleId="IntenseEmphasis1">
    <w:name w:val="Intense Emphasis1"/>
    <w:rsid w:val="00AE26B4"/>
    <w:rPr>
      <w:b/>
      <w:i/>
      <w:color w:val="4F81BD"/>
    </w:rPr>
  </w:style>
  <w:style w:type="character" w:styleId="Strong">
    <w:name w:val="Strong"/>
    <w:qFormat/>
    <w:rsid w:val="00AE26B4"/>
    <w:rPr>
      <w:rFonts w:cs="Times New Roman"/>
      <w:b/>
    </w:rPr>
  </w:style>
  <w:style w:type="paragraph" w:customStyle="1" w:styleId="ColorfulGrid-Accent11">
    <w:name w:val="Colorful Grid - Accent 11"/>
    <w:basedOn w:val="Normal"/>
    <w:next w:val="Normal"/>
    <w:link w:val="ColorfulGrid-Accent1Char"/>
    <w:rsid w:val="00AE26B4"/>
    <w:rPr>
      <w:i/>
      <w:color w:val="000000"/>
      <w:szCs w:val="20"/>
    </w:rPr>
  </w:style>
  <w:style w:type="character" w:customStyle="1" w:styleId="ColorfulGrid-Accent1Char">
    <w:name w:val="Colorful Grid - Accent 1 Char"/>
    <w:link w:val="ColorfulGrid-Accent11"/>
    <w:locked/>
    <w:rsid w:val="00AE26B4"/>
    <w:rPr>
      <w:rFonts w:ascii="Trebuchet MS" w:hAnsi="Trebuchet MS"/>
      <w:i/>
      <w:color w:val="000000"/>
      <w:sz w:val="22"/>
    </w:rPr>
  </w:style>
  <w:style w:type="paragraph" w:styleId="Title">
    <w:name w:val="Title"/>
    <w:basedOn w:val="Normal"/>
    <w:next w:val="Normal"/>
    <w:link w:val="TitleChar"/>
    <w:qFormat/>
    <w:rsid w:val="00E562FC"/>
    <w:pPr>
      <w:spacing w:before="240" w:after="60"/>
      <w:jc w:val="left"/>
      <w:outlineLvl w:val="0"/>
    </w:pPr>
    <w:rPr>
      <w:rFonts w:ascii="Calibri" w:eastAsia="MS Gothic" w:hAnsi="Calibri"/>
      <w:b/>
      <w:kern w:val="28"/>
      <w:sz w:val="32"/>
      <w:szCs w:val="20"/>
    </w:rPr>
  </w:style>
  <w:style w:type="character" w:customStyle="1" w:styleId="TitleChar">
    <w:name w:val="Title Char"/>
    <w:link w:val="Title"/>
    <w:locked/>
    <w:rsid w:val="00E562FC"/>
    <w:rPr>
      <w:rFonts w:ascii="Calibri" w:eastAsia="MS Gothic" w:hAnsi="Calibri" w:cs="Times New Roman"/>
      <w:b/>
      <w:kern w:val="28"/>
      <w:sz w:val="32"/>
    </w:rPr>
  </w:style>
  <w:style w:type="paragraph" w:styleId="BalloonText">
    <w:name w:val="Balloon Text"/>
    <w:basedOn w:val="Normal"/>
    <w:link w:val="BalloonTextChar"/>
    <w:semiHidden/>
    <w:rsid w:val="00C05F49"/>
    <w:pPr>
      <w:spacing w:after="0" w:line="240" w:lineRule="auto"/>
    </w:pPr>
    <w:rPr>
      <w:rFonts w:ascii="Tahoma" w:hAnsi="Tahoma"/>
      <w:sz w:val="16"/>
      <w:szCs w:val="16"/>
    </w:rPr>
  </w:style>
  <w:style w:type="character" w:customStyle="1" w:styleId="BalloonTextChar">
    <w:name w:val="Balloon Text Char"/>
    <w:link w:val="BalloonText"/>
    <w:semiHidden/>
    <w:locked/>
    <w:rsid w:val="00C05F49"/>
    <w:rPr>
      <w:rFonts w:ascii="Tahoma" w:hAnsi="Tahoma" w:cs="Tahoma"/>
      <w:sz w:val="16"/>
      <w:szCs w:val="16"/>
    </w:rPr>
  </w:style>
  <w:style w:type="character" w:customStyle="1" w:styleId="CaracterCaracter2">
    <w:name w:val="Caracter Caracter2"/>
    <w:rsid w:val="00C34502"/>
    <w:rPr>
      <w:rFonts w:ascii="Cambria" w:eastAsia="MS Mincho" w:hAnsi="Cambria"/>
      <w:sz w:val="24"/>
    </w:rPr>
  </w:style>
  <w:style w:type="character" w:styleId="Hyperlink">
    <w:name w:val="Hyperlink"/>
    <w:uiPriority w:val="99"/>
    <w:rsid w:val="00C34502"/>
    <w:rPr>
      <w:rFonts w:cs="Times New Roman"/>
      <w:color w:val="0000FF"/>
      <w:u w:val="single"/>
    </w:rPr>
  </w:style>
  <w:style w:type="paragraph" w:styleId="ListParagraph">
    <w:name w:val="List Paragraph"/>
    <w:basedOn w:val="Normal"/>
    <w:qFormat/>
    <w:rsid w:val="00146012"/>
    <w:pPr>
      <w:spacing w:after="0" w:line="240" w:lineRule="auto"/>
      <w:ind w:left="720"/>
      <w:jc w:val="left"/>
    </w:pPr>
    <w:rPr>
      <w:rFonts w:ascii="Calibri" w:eastAsia="Calibri" w:hAnsi="Calibri"/>
      <w:lang w:val="ro-RO"/>
    </w:rPr>
  </w:style>
  <w:style w:type="character" w:customStyle="1" w:styleId="CaracterCaracter8">
    <w:name w:val="Caracter Caracter8"/>
    <w:rsid w:val="00771198"/>
    <w:rPr>
      <w:b/>
      <w:sz w:val="28"/>
    </w:rPr>
  </w:style>
  <w:style w:type="paragraph" w:styleId="HTMLPreformatted">
    <w:name w:val="HTML Preformatted"/>
    <w:basedOn w:val="Normal"/>
    <w:link w:val="HTMLPreformattedChar"/>
    <w:semiHidden/>
    <w:rsid w:val="00B5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eastAsia="Calibri" w:hAnsi="Courier New" w:cs="Courier New"/>
      <w:sz w:val="20"/>
      <w:szCs w:val="20"/>
      <w:lang w:val="ro-RO" w:eastAsia="ro-RO"/>
    </w:rPr>
  </w:style>
  <w:style w:type="character" w:customStyle="1" w:styleId="HTMLPreformattedChar">
    <w:name w:val="HTML Preformatted Char"/>
    <w:link w:val="HTMLPreformatted"/>
    <w:semiHidden/>
    <w:locked/>
    <w:rsid w:val="00B53825"/>
    <w:rPr>
      <w:rFonts w:ascii="Courier New" w:eastAsia="Calibri" w:hAnsi="Courier New" w:cs="Courier New"/>
      <w:lang w:val="ro-RO" w:eastAsia="ro-RO" w:bidi="ar-SA"/>
    </w:rPr>
  </w:style>
  <w:style w:type="paragraph" w:styleId="BodyText2">
    <w:name w:val="Body Text 2"/>
    <w:basedOn w:val="Normal"/>
    <w:rsid w:val="00F279A8"/>
    <w:pPr>
      <w:overflowPunct w:val="0"/>
      <w:autoSpaceDE w:val="0"/>
      <w:autoSpaceDN w:val="0"/>
      <w:adjustRightInd w:val="0"/>
      <w:spacing w:after="0" w:line="240" w:lineRule="auto"/>
      <w:ind w:left="0"/>
    </w:pPr>
    <w:rPr>
      <w:rFonts w:ascii="Times New Roman" w:eastAsia="Times New Roman" w:hAnsi="Times New Roman"/>
      <w:sz w:val="28"/>
      <w:szCs w:val="20"/>
      <w:lang w:val="ro-RO" w:eastAsia="ro-RO"/>
    </w:rPr>
  </w:style>
  <w:style w:type="character" w:customStyle="1" w:styleId="UnresolvedMention">
    <w:name w:val="Unresolved Mention"/>
    <w:basedOn w:val="DefaultParagraphFont"/>
    <w:uiPriority w:val="99"/>
    <w:semiHidden/>
    <w:unhideWhenUsed/>
    <w:rsid w:val="001916DD"/>
    <w:rPr>
      <w:color w:val="605E5C"/>
      <w:shd w:val="clear" w:color="auto" w:fill="E1DFDD"/>
    </w:rPr>
  </w:style>
  <w:style w:type="character" w:styleId="FootnoteReference">
    <w:name w:val="footnote reference"/>
    <w:aliases w:val="Footnote Refernece,RSC_WP (footnote reference),Footnotes refss,Appel note de bas de p."/>
    <w:basedOn w:val="DefaultParagraphFont"/>
    <w:uiPriority w:val="99"/>
    <w:semiHidden/>
    <w:rsid w:val="003969AE"/>
    <w:rPr>
      <w:rFonts w:cs="Times New Roman"/>
      <w:vertAlign w:val="superscript"/>
    </w:rPr>
  </w:style>
  <w:style w:type="paragraph" w:styleId="EndnoteText">
    <w:name w:val="endnote text"/>
    <w:basedOn w:val="Normal"/>
    <w:link w:val="EndnoteTextChar"/>
    <w:uiPriority w:val="99"/>
    <w:unhideWhenUsed/>
    <w:rsid w:val="003969AE"/>
    <w:pPr>
      <w:spacing w:after="0" w:line="240" w:lineRule="auto"/>
      <w:ind w:left="0"/>
      <w:jc w:val="left"/>
    </w:pPr>
    <w:rPr>
      <w:rFonts w:ascii="Times New Roman" w:eastAsia="Times New Roman" w:hAnsi="Times New Roman"/>
      <w:sz w:val="20"/>
      <w:szCs w:val="20"/>
      <w:lang w:val="en-GB" w:eastAsia="en-GB"/>
    </w:rPr>
  </w:style>
  <w:style w:type="character" w:customStyle="1" w:styleId="EndnoteTextChar">
    <w:name w:val="Endnote Text Char"/>
    <w:basedOn w:val="DefaultParagraphFont"/>
    <w:link w:val="EndnoteText"/>
    <w:uiPriority w:val="99"/>
    <w:rsid w:val="003969AE"/>
    <w:rPr>
      <w:rFonts w:ascii="Times New Roman" w:eastAsia="Times New Roman" w:hAnsi="Times New Roman"/>
      <w:lang w:val="en-GB" w:eastAsia="en-GB"/>
    </w:rPr>
  </w:style>
  <w:style w:type="character" w:styleId="FollowedHyperlink">
    <w:name w:val="FollowedHyperlink"/>
    <w:basedOn w:val="DefaultParagraphFont"/>
    <w:semiHidden/>
    <w:unhideWhenUsed/>
    <w:rsid w:val="003969AE"/>
    <w:rPr>
      <w:color w:val="954F72" w:themeColor="followedHyperlink"/>
      <w:u w:val="single"/>
    </w:rPr>
  </w:style>
  <w:style w:type="paragraph" w:styleId="FootnoteText">
    <w:name w:val="footnote text"/>
    <w:aliases w:val="footnotes,Footnote Text Char2 Char,Footnote Text Char Char1 Char,Footnote Text Char2 Char Char Char,Footnote Text Char1 Char Char Char Char,Footnote Text Char Char Char Char Char Char,Footnote Text Char Char Char,Footnote Text Char Char"/>
    <w:basedOn w:val="Normal"/>
    <w:link w:val="FootnoteTextChar"/>
    <w:uiPriority w:val="99"/>
    <w:semiHidden/>
    <w:rsid w:val="004C1BCC"/>
    <w:pPr>
      <w:spacing w:after="0" w:line="240" w:lineRule="auto"/>
      <w:ind w:left="0"/>
      <w:jc w:val="left"/>
    </w:pPr>
    <w:rPr>
      <w:rFonts w:ascii="Times New Roman" w:eastAsia="Times New Roman" w:hAnsi="Times New Roman"/>
      <w:sz w:val="20"/>
      <w:szCs w:val="20"/>
      <w:lang w:val="en-GB" w:eastAsia="en-GB"/>
    </w:rPr>
  </w:style>
  <w:style w:type="character" w:customStyle="1" w:styleId="FootnoteTextChar">
    <w:name w:val="Footnote Text Char"/>
    <w:aliases w:val="footnotes Char,Footnote Text Char2 Char Char,Footnote Text Char Char1 Char Char,Footnote Text Char2 Char Char Char Char,Footnote Text Char1 Char Char Char Char Char,Footnote Text Char Char Char Char Char Char Char"/>
    <w:basedOn w:val="DefaultParagraphFont"/>
    <w:link w:val="FootnoteText"/>
    <w:uiPriority w:val="99"/>
    <w:semiHidden/>
    <w:rsid w:val="004C1BCC"/>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0732">
      <w:bodyDiv w:val="1"/>
      <w:marLeft w:val="0"/>
      <w:marRight w:val="0"/>
      <w:marTop w:val="0"/>
      <w:marBottom w:val="0"/>
      <w:divBdr>
        <w:top w:val="none" w:sz="0" w:space="0" w:color="auto"/>
        <w:left w:val="none" w:sz="0" w:space="0" w:color="auto"/>
        <w:bottom w:val="none" w:sz="0" w:space="0" w:color="auto"/>
        <w:right w:val="none" w:sz="0" w:space="0" w:color="auto"/>
      </w:divBdr>
    </w:div>
    <w:div w:id="215556176">
      <w:bodyDiv w:val="1"/>
      <w:marLeft w:val="0"/>
      <w:marRight w:val="0"/>
      <w:marTop w:val="0"/>
      <w:marBottom w:val="0"/>
      <w:divBdr>
        <w:top w:val="none" w:sz="0" w:space="0" w:color="auto"/>
        <w:left w:val="none" w:sz="0" w:space="0" w:color="auto"/>
        <w:bottom w:val="none" w:sz="0" w:space="0" w:color="auto"/>
        <w:right w:val="none" w:sz="0" w:space="0" w:color="auto"/>
      </w:divBdr>
    </w:div>
    <w:div w:id="522523985">
      <w:bodyDiv w:val="1"/>
      <w:marLeft w:val="0"/>
      <w:marRight w:val="0"/>
      <w:marTop w:val="0"/>
      <w:marBottom w:val="0"/>
      <w:divBdr>
        <w:top w:val="none" w:sz="0" w:space="0" w:color="auto"/>
        <w:left w:val="none" w:sz="0" w:space="0" w:color="auto"/>
        <w:bottom w:val="none" w:sz="0" w:space="0" w:color="auto"/>
        <w:right w:val="none" w:sz="0" w:space="0" w:color="auto"/>
      </w:divBdr>
    </w:div>
    <w:div w:id="652412737">
      <w:bodyDiv w:val="1"/>
      <w:marLeft w:val="0"/>
      <w:marRight w:val="0"/>
      <w:marTop w:val="0"/>
      <w:marBottom w:val="0"/>
      <w:divBdr>
        <w:top w:val="none" w:sz="0" w:space="0" w:color="auto"/>
        <w:left w:val="none" w:sz="0" w:space="0" w:color="auto"/>
        <w:bottom w:val="none" w:sz="0" w:space="0" w:color="auto"/>
        <w:right w:val="none" w:sz="0" w:space="0" w:color="auto"/>
      </w:divBdr>
    </w:div>
    <w:div w:id="715811443">
      <w:bodyDiv w:val="1"/>
      <w:marLeft w:val="0"/>
      <w:marRight w:val="0"/>
      <w:marTop w:val="0"/>
      <w:marBottom w:val="0"/>
      <w:divBdr>
        <w:top w:val="none" w:sz="0" w:space="0" w:color="auto"/>
        <w:left w:val="none" w:sz="0" w:space="0" w:color="auto"/>
        <w:bottom w:val="none" w:sz="0" w:space="0" w:color="auto"/>
        <w:right w:val="none" w:sz="0" w:space="0" w:color="auto"/>
      </w:divBdr>
    </w:div>
    <w:div w:id="743187149">
      <w:bodyDiv w:val="1"/>
      <w:marLeft w:val="0"/>
      <w:marRight w:val="0"/>
      <w:marTop w:val="0"/>
      <w:marBottom w:val="0"/>
      <w:divBdr>
        <w:top w:val="none" w:sz="0" w:space="0" w:color="auto"/>
        <w:left w:val="none" w:sz="0" w:space="0" w:color="auto"/>
        <w:bottom w:val="none" w:sz="0" w:space="0" w:color="auto"/>
        <w:right w:val="none" w:sz="0" w:space="0" w:color="auto"/>
      </w:divBdr>
    </w:div>
    <w:div w:id="946155968">
      <w:bodyDiv w:val="1"/>
      <w:marLeft w:val="0"/>
      <w:marRight w:val="0"/>
      <w:marTop w:val="0"/>
      <w:marBottom w:val="0"/>
      <w:divBdr>
        <w:top w:val="none" w:sz="0" w:space="0" w:color="auto"/>
        <w:left w:val="none" w:sz="0" w:space="0" w:color="auto"/>
        <w:bottom w:val="none" w:sz="0" w:space="0" w:color="auto"/>
        <w:right w:val="none" w:sz="0" w:space="0" w:color="auto"/>
      </w:divBdr>
    </w:div>
    <w:div w:id="1027440216">
      <w:bodyDiv w:val="1"/>
      <w:marLeft w:val="0"/>
      <w:marRight w:val="0"/>
      <w:marTop w:val="0"/>
      <w:marBottom w:val="0"/>
      <w:divBdr>
        <w:top w:val="none" w:sz="0" w:space="0" w:color="auto"/>
        <w:left w:val="none" w:sz="0" w:space="0" w:color="auto"/>
        <w:bottom w:val="none" w:sz="0" w:space="0" w:color="auto"/>
        <w:right w:val="none" w:sz="0" w:space="0" w:color="auto"/>
      </w:divBdr>
    </w:div>
    <w:div w:id="1232689674">
      <w:bodyDiv w:val="1"/>
      <w:marLeft w:val="0"/>
      <w:marRight w:val="0"/>
      <w:marTop w:val="0"/>
      <w:marBottom w:val="0"/>
      <w:divBdr>
        <w:top w:val="none" w:sz="0" w:space="0" w:color="auto"/>
        <w:left w:val="none" w:sz="0" w:space="0" w:color="auto"/>
        <w:bottom w:val="none" w:sz="0" w:space="0" w:color="auto"/>
        <w:right w:val="none" w:sz="0" w:space="0" w:color="auto"/>
      </w:divBdr>
    </w:div>
    <w:div w:id="1248996595">
      <w:bodyDiv w:val="1"/>
      <w:marLeft w:val="0"/>
      <w:marRight w:val="0"/>
      <w:marTop w:val="0"/>
      <w:marBottom w:val="0"/>
      <w:divBdr>
        <w:top w:val="none" w:sz="0" w:space="0" w:color="auto"/>
        <w:left w:val="none" w:sz="0" w:space="0" w:color="auto"/>
        <w:bottom w:val="none" w:sz="0" w:space="0" w:color="auto"/>
        <w:right w:val="none" w:sz="0" w:space="0" w:color="auto"/>
      </w:divBdr>
    </w:div>
    <w:div w:id="1513759665">
      <w:bodyDiv w:val="1"/>
      <w:marLeft w:val="0"/>
      <w:marRight w:val="0"/>
      <w:marTop w:val="0"/>
      <w:marBottom w:val="0"/>
      <w:divBdr>
        <w:top w:val="none" w:sz="0" w:space="0" w:color="auto"/>
        <w:left w:val="none" w:sz="0" w:space="0" w:color="auto"/>
        <w:bottom w:val="none" w:sz="0" w:space="0" w:color="auto"/>
        <w:right w:val="none" w:sz="0" w:space="0" w:color="auto"/>
      </w:divBdr>
      <w:divsChild>
        <w:div w:id="224493135">
          <w:marLeft w:val="0"/>
          <w:marRight w:val="0"/>
          <w:marTop w:val="0"/>
          <w:marBottom w:val="0"/>
          <w:divBdr>
            <w:top w:val="none" w:sz="0" w:space="0" w:color="auto"/>
            <w:left w:val="none" w:sz="0" w:space="0" w:color="auto"/>
            <w:bottom w:val="none" w:sz="0" w:space="0" w:color="auto"/>
            <w:right w:val="none" w:sz="0" w:space="0" w:color="auto"/>
          </w:divBdr>
        </w:div>
        <w:div w:id="585655115">
          <w:marLeft w:val="0"/>
          <w:marRight w:val="0"/>
          <w:marTop w:val="0"/>
          <w:marBottom w:val="0"/>
          <w:divBdr>
            <w:top w:val="none" w:sz="0" w:space="0" w:color="auto"/>
            <w:left w:val="none" w:sz="0" w:space="0" w:color="auto"/>
            <w:bottom w:val="none" w:sz="0" w:space="0" w:color="auto"/>
            <w:right w:val="none" w:sz="0" w:space="0" w:color="auto"/>
          </w:divBdr>
        </w:div>
        <w:div w:id="1243642729">
          <w:marLeft w:val="0"/>
          <w:marRight w:val="0"/>
          <w:marTop w:val="0"/>
          <w:marBottom w:val="0"/>
          <w:divBdr>
            <w:top w:val="none" w:sz="0" w:space="0" w:color="auto"/>
            <w:left w:val="none" w:sz="0" w:space="0" w:color="auto"/>
            <w:bottom w:val="none" w:sz="0" w:space="0" w:color="auto"/>
            <w:right w:val="none" w:sz="0" w:space="0" w:color="auto"/>
          </w:divBdr>
        </w:div>
      </w:divsChild>
    </w:div>
    <w:div w:id="154050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muncii.ro/j33/images/buletin_statistic/copil_2017-f.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opii.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pii.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B2421-FB90-42FD-99D3-2DC2E6598E3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B17B753-47D5-425F-AA3D-5F7EAB4800B4}">
  <ds:schemaRefs>
    <ds:schemaRef ds:uri="http://schemas.microsoft.com/sharepoint/v3/contenttype/forms"/>
  </ds:schemaRefs>
</ds:datastoreItem>
</file>

<file path=customXml/itemProps3.xml><?xml version="1.0" encoding="utf-8"?>
<ds:datastoreItem xmlns:ds="http://schemas.openxmlformats.org/officeDocument/2006/customXml" ds:itemID="{A0ECFFDE-6A0D-4294-84AC-EA8499D7537F}"/>
</file>

<file path=docProps/app.xml><?xml version="1.0" encoding="utf-8"?>
<Properties xmlns="http://schemas.openxmlformats.org/officeDocument/2006/extended-properties" xmlns:vt="http://schemas.openxmlformats.org/officeDocument/2006/docPropsVTypes">
  <Template>Normal.dotm</Template>
  <TotalTime>1</TotalTime>
  <Pages>9</Pages>
  <Words>2021</Words>
  <Characters>11521</Characters>
  <Application>Microsoft Office Word</Application>
  <DocSecurity>0</DocSecurity>
  <Lines>96</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Către:</vt:lpstr>
      <vt:lpstr>Către:</vt:lpstr>
    </vt:vector>
  </TitlesOfParts>
  <Company>Hewlett-Packard Company</Company>
  <LinksUpToDate>false</LinksUpToDate>
  <CharactersWithSpaces>13515</CharactersWithSpaces>
  <SharedDoc>false</SharedDoc>
  <HLinks>
    <vt:vector size="6" baseType="variant">
      <vt:variant>
        <vt:i4>786455</vt:i4>
      </vt:variant>
      <vt:variant>
        <vt:i4>3</vt:i4>
      </vt:variant>
      <vt:variant>
        <vt:i4>0</vt:i4>
      </vt:variant>
      <vt:variant>
        <vt:i4>5</vt:i4>
      </vt:variant>
      <vt:variant>
        <vt:lpwstr>http://www.copii.ro/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dc:title>
  <dc:creator>Izabella Popa</dc:creator>
  <cp:lastModifiedBy>Victoria Lee</cp:lastModifiedBy>
  <cp:revision>2</cp:revision>
  <cp:lastPrinted>2018-09-10T08:57:00Z</cp:lastPrinted>
  <dcterms:created xsi:type="dcterms:W3CDTF">2018-10-17T15:14:00Z</dcterms:created>
  <dcterms:modified xsi:type="dcterms:W3CDTF">2018-10-17T15:14:00Z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