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2B3F1" w14:textId="6694150F" w:rsidR="00922E90" w:rsidRPr="002F3A89" w:rsidRDefault="00CE0F3C" w:rsidP="000F148F">
      <w:pPr>
        <w:spacing w:after="0" w:line="240" w:lineRule="auto"/>
        <w:jc w:val="center"/>
        <w:rPr>
          <w:rFonts w:ascii="Calibri" w:hAnsi="Calibri"/>
          <w:b/>
          <w:sz w:val="24"/>
          <w:szCs w:val="24"/>
        </w:rPr>
      </w:pPr>
      <w:r w:rsidRPr="002F3A89">
        <w:rPr>
          <w:rFonts w:ascii="Calibri" w:hAnsi="Calibri"/>
          <w:b/>
          <w:sz w:val="24"/>
          <w:szCs w:val="24"/>
        </w:rPr>
        <w:t>Human Rights Council</w:t>
      </w:r>
      <w:r w:rsidR="003C73DE">
        <w:rPr>
          <w:rFonts w:ascii="Calibri" w:hAnsi="Calibri"/>
          <w:b/>
          <w:sz w:val="24"/>
          <w:szCs w:val="24"/>
        </w:rPr>
        <w:t xml:space="preserve"> – 41st session</w:t>
      </w:r>
    </w:p>
    <w:p w14:paraId="6BADD40E" w14:textId="048D2B10" w:rsidR="00CE0F3C" w:rsidRPr="00C60486" w:rsidRDefault="00620572" w:rsidP="000F148F">
      <w:pPr>
        <w:spacing w:after="0" w:line="240" w:lineRule="auto"/>
        <w:jc w:val="center"/>
        <w:rPr>
          <w:rFonts w:ascii="Calibri" w:hAnsi="Calibri"/>
          <w:b/>
          <w:sz w:val="32"/>
          <w:szCs w:val="32"/>
        </w:rPr>
      </w:pPr>
      <w:r>
        <w:rPr>
          <w:rFonts w:ascii="Calibri" w:hAnsi="Calibri"/>
          <w:b/>
          <w:sz w:val="32"/>
          <w:szCs w:val="32"/>
        </w:rPr>
        <w:t>P</w:t>
      </w:r>
      <w:r w:rsidR="00CE0F3C" w:rsidRPr="00C60486">
        <w:rPr>
          <w:rFonts w:ascii="Calibri" w:hAnsi="Calibri"/>
          <w:b/>
          <w:sz w:val="32"/>
          <w:szCs w:val="32"/>
        </w:rPr>
        <w:t xml:space="preserve">anel </w:t>
      </w:r>
      <w:r w:rsidR="0004431B" w:rsidRPr="00C60486">
        <w:rPr>
          <w:rFonts w:ascii="Calibri" w:hAnsi="Calibri"/>
          <w:b/>
          <w:sz w:val="32"/>
          <w:szCs w:val="32"/>
        </w:rPr>
        <w:t>d</w:t>
      </w:r>
      <w:r w:rsidR="00CE0F3C" w:rsidRPr="00C60486">
        <w:rPr>
          <w:rFonts w:ascii="Calibri" w:hAnsi="Calibri"/>
          <w:b/>
          <w:sz w:val="32"/>
          <w:szCs w:val="32"/>
        </w:rPr>
        <w:t xml:space="preserve">iscussion on </w:t>
      </w:r>
      <w:r w:rsidR="00603D15">
        <w:rPr>
          <w:rFonts w:ascii="Calibri" w:hAnsi="Calibri"/>
          <w:b/>
          <w:sz w:val="32"/>
          <w:szCs w:val="32"/>
        </w:rPr>
        <w:t>w</w:t>
      </w:r>
      <w:r w:rsidR="0024697E" w:rsidRPr="00815FE7">
        <w:rPr>
          <w:rFonts w:ascii="Calibri" w:hAnsi="Calibri"/>
          <w:b/>
          <w:sz w:val="32"/>
          <w:szCs w:val="32"/>
        </w:rPr>
        <w:t xml:space="preserve">omen’s rights and climate change: </w:t>
      </w:r>
      <w:r w:rsidR="001E1E37">
        <w:rPr>
          <w:rFonts w:ascii="Calibri" w:hAnsi="Calibri"/>
          <w:b/>
          <w:sz w:val="32"/>
          <w:szCs w:val="32"/>
        </w:rPr>
        <w:br/>
      </w:r>
      <w:r w:rsidR="0024697E" w:rsidRPr="00815FE7">
        <w:rPr>
          <w:rFonts w:ascii="Calibri" w:hAnsi="Calibri"/>
          <w:b/>
          <w:sz w:val="32"/>
          <w:szCs w:val="32"/>
        </w:rPr>
        <w:t xml:space="preserve">climate action, </w:t>
      </w:r>
      <w:r w:rsidR="000F68B1" w:rsidRPr="00815FE7">
        <w:rPr>
          <w:rFonts w:ascii="Calibri" w:hAnsi="Calibri"/>
          <w:b/>
          <w:sz w:val="32"/>
          <w:szCs w:val="32"/>
        </w:rPr>
        <w:t>good</w:t>
      </w:r>
      <w:r w:rsidR="0024697E" w:rsidRPr="00815FE7">
        <w:rPr>
          <w:rFonts w:ascii="Calibri" w:hAnsi="Calibri"/>
          <w:b/>
          <w:sz w:val="32"/>
          <w:szCs w:val="32"/>
        </w:rPr>
        <w:t xml:space="preserve"> practices and lessons learned</w:t>
      </w:r>
    </w:p>
    <w:p w14:paraId="06ACFD13" w14:textId="5EA2AB9F" w:rsidR="00CE0F3C" w:rsidRPr="00A531D6" w:rsidRDefault="00767114" w:rsidP="000F148F">
      <w:pPr>
        <w:spacing w:after="0" w:line="240" w:lineRule="auto"/>
        <w:jc w:val="center"/>
        <w:rPr>
          <w:rFonts w:ascii="Calibri" w:hAnsi="Calibri"/>
          <w:i/>
        </w:rPr>
      </w:pPr>
      <w:r>
        <w:rPr>
          <w:rFonts w:ascii="Calibri" w:hAnsi="Calibri"/>
          <w:i/>
        </w:rPr>
        <w:t>C</w:t>
      </w:r>
      <w:r w:rsidR="0004431B" w:rsidRPr="00A531D6">
        <w:rPr>
          <w:rFonts w:ascii="Calibri" w:hAnsi="Calibri"/>
          <w:i/>
        </w:rPr>
        <w:t xml:space="preserve">oncept note </w:t>
      </w:r>
      <w:r w:rsidR="002018AB">
        <w:rPr>
          <w:rFonts w:ascii="Calibri" w:hAnsi="Calibri"/>
          <w:i/>
        </w:rPr>
        <w:t xml:space="preserve">(draft </w:t>
      </w:r>
      <w:r w:rsidR="0004431B" w:rsidRPr="00A531D6">
        <w:rPr>
          <w:rFonts w:ascii="Calibri" w:hAnsi="Calibri"/>
          <w:i/>
        </w:rPr>
        <w:t xml:space="preserve">as of </w:t>
      </w:r>
      <w:r w:rsidR="00500E8B">
        <w:rPr>
          <w:rFonts w:ascii="Calibri" w:hAnsi="Calibri"/>
          <w:i/>
        </w:rPr>
        <w:t>21</w:t>
      </w:r>
      <w:bookmarkStart w:id="0" w:name="_GoBack"/>
      <w:bookmarkEnd w:id="0"/>
      <w:r w:rsidR="0070486D">
        <w:rPr>
          <w:rFonts w:ascii="Calibri" w:hAnsi="Calibri"/>
          <w:i/>
        </w:rPr>
        <w:t xml:space="preserve"> </w:t>
      </w:r>
      <w:r w:rsidR="008D3366">
        <w:rPr>
          <w:rFonts w:ascii="Calibri" w:hAnsi="Calibri"/>
          <w:i/>
        </w:rPr>
        <w:t>June</w:t>
      </w:r>
      <w:r w:rsidR="00403ACF">
        <w:rPr>
          <w:rFonts w:ascii="Calibri" w:hAnsi="Calibri"/>
          <w:i/>
        </w:rPr>
        <w:t xml:space="preserve"> </w:t>
      </w:r>
      <w:r w:rsidR="008208BE">
        <w:rPr>
          <w:rFonts w:ascii="Calibri" w:hAnsi="Calibri"/>
          <w:i/>
        </w:rPr>
        <w:t>2019</w:t>
      </w:r>
      <w:r w:rsidR="00CE0F3C" w:rsidRPr="00A531D6">
        <w:rPr>
          <w:rFonts w:ascii="Calibri" w:hAnsi="Calibri"/>
          <w:i/>
        </w:rPr>
        <w:t>)</w:t>
      </w:r>
    </w:p>
    <w:p w14:paraId="3575693E" w14:textId="77777777" w:rsidR="00995E4D" w:rsidRPr="00A531D6" w:rsidRDefault="00995E4D" w:rsidP="000F148F">
      <w:pPr>
        <w:spacing w:after="0" w:line="240" w:lineRule="auto"/>
        <w:jc w:val="center"/>
        <w:rPr>
          <w:rFonts w:ascii="Calibri" w:hAnsi="Calibri"/>
          <w:i/>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7972"/>
      </w:tblGrid>
      <w:tr w:rsidR="00CE0F3C" w:rsidRPr="00A531D6" w14:paraId="23CAEEDB" w14:textId="77777777" w:rsidTr="003C73DE">
        <w:tc>
          <w:tcPr>
            <w:tcW w:w="1526" w:type="dxa"/>
          </w:tcPr>
          <w:p w14:paraId="745330DC" w14:textId="77777777" w:rsidR="00CE0F3C" w:rsidRPr="00A531D6" w:rsidRDefault="00CE0F3C" w:rsidP="000F148F">
            <w:pPr>
              <w:rPr>
                <w:rFonts w:ascii="Calibri" w:hAnsi="Calibri"/>
                <w:b/>
              </w:rPr>
            </w:pPr>
            <w:r w:rsidRPr="00A531D6">
              <w:rPr>
                <w:rFonts w:ascii="Calibri" w:hAnsi="Calibri"/>
                <w:b/>
              </w:rPr>
              <w:t>Date and venue:</w:t>
            </w:r>
          </w:p>
        </w:tc>
        <w:tc>
          <w:tcPr>
            <w:tcW w:w="7972" w:type="dxa"/>
          </w:tcPr>
          <w:p w14:paraId="368650BF" w14:textId="7B9A4590" w:rsidR="00CE0F3C" w:rsidRPr="00AF2DA5" w:rsidRDefault="00956109" w:rsidP="000F148F">
            <w:pPr>
              <w:rPr>
                <w:rFonts w:ascii="Calibri" w:hAnsi="Calibri"/>
                <w:b/>
              </w:rPr>
            </w:pPr>
            <w:r>
              <w:rPr>
                <w:rFonts w:ascii="Calibri" w:hAnsi="Calibri"/>
                <w:b/>
              </w:rPr>
              <w:t>Friday, 28 June 2019</w:t>
            </w:r>
            <w:r w:rsidR="000D5649">
              <w:rPr>
                <w:rFonts w:ascii="Calibri" w:hAnsi="Calibri"/>
                <w:b/>
              </w:rPr>
              <w:t>, 4</w:t>
            </w:r>
            <w:r w:rsidR="007032FB">
              <w:rPr>
                <w:rFonts w:ascii="Calibri" w:hAnsi="Calibri"/>
                <w:b/>
              </w:rPr>
              <w:t xml:space="preserve"> -</w:t>
            </w:r>
            <w:r w:rsidR="000D5649">
              <w:rPr>
                <w:rFonts w:ascii="Calibri" w:hAnsi="Calibri"/>
                <w:b/>
              </w:rPr>
              <w:t xml:space="preserve"> 6 p</w:t>
            </w:r>
            <w:r w:rsidR="007032FB">
              <w:rPr>
                <w:rFonts w:ascii="Calibri" w:hAnsi="Calibri"/>
                <w:b/>
              </w:rPr>
              <w:t>.</w:t>
            </w:r>
            <w:r w:rsidR="000D5649">
              <w:rPr>
                <w:rFonts w:ascii="Calibri" w:hAnsi="Calibri"/>
                <w:b/>
              </w:rPr>
              <w:t>m</w:t>
            </w:r>
            <w:r w:rsidR="007032FB">
              <w:rPr>
                <w:rFonts w:ascii="Calibri" w:hAnsi="Calibri"/>
                <w:b/>
              </w:rPr>
              <w:t>.</w:t>
            </w:r>
            <w:r w:rsidR="000D5649">
              <w:rPr>
                <w:rFonts w:ascii="Calibri" w:hAnsi="Calibri"/>
                <w:b/>
              </w:rPr>
              <w:t>,</w:t>
            </w:r>
            <w:r>
              <w:rPr>
                <w:rFonts w:ascii="Calibri" w:hAnsi="Calibri"/>
              </w:rPr>
              <w:t xml:space="preserve"> </w:t>
            </w:r>
            <w:r w:rsidR="00AA4760" w:rsidRPr="00AF2DA5">
              <w:rPr>
                <w:rFonts w:ascii="Calibri" w:hAnsi="Calibri"/>
              </w:rPr>
              <w:t xml:space="preserve">Palais des Nations, Room </w:t>
            </w:r>
            <w:r w:rsidR="00EB02EC" w:rsidRPr="00AF2DA5">
              <w:rPr>
                <w:rFonts w:ascii="Calibri" w:hAnsi="Calibri"/>
              </w:rPr>
              <w:t>XX</w:t>
            </w:r>
            <w:r w:rsidR="00CE0F3C" w:rsidRPr="00AF2DA5">
              <w:rPr>
                <w:rFonts w:ascii="Calibri" w:hAnsi="Calibri"/>
              </w:rPr>
              <w:t>, Geneva</w:t>
            </w:r>
          </w:p>
          <w:p w14:paraId="4A4DBFFB" w14:textId="6025E3FA" w:rsidR="008B313D" w:rsidRPr="00AF2DA5" w:rsidRDefault="00CE0F3C" w:rsidP="003C73DE">
            <w:pPr>
              <w:spacing w:after="120"/>
              <w:rPr>
                <w:rFonts w:ascii="Calibri" w:hAnsi="Calibri"/>
                <w:i/>
              </w:rPr>
            </w:pPr>
            <w:r w:rsidRPr="00AF2DA5">
              <w:rPr>
                <w:rFonts w:ascii="Calibri" w:hAnsi="Calibri"/>
                <w:i/>
              </w:rPr>
              <w:t xml:space="preserve">Will be broadcast live and archived at </w:t>
            </w:r>
            <w:hyperlink r:id="rId8" w:history="1">
              <w:r w:rsidR="00B74CC9" w:rsidRPr="00AF2DA5">
                <w:rPr>
                  <w:rStyle w:val="Hyperlink"/>
                  <w:rFonts w:ascii="Calibri" w:hAnsi="Calibri"/>
                  <w:i/>
                </w:rPr>
                <w:t>http://webtv.un.org</w:t>
              </w:r>
            </w:hyperlink>
            <w:r w:rsidRPr="00AF2DA5">
              <w:rPr>
                <w:rFonts w:ascii="Calibri" w:hAnsi="Calibri"/>
                <w:i/>
              </w:rPr>
              <w:t xml:space="preserve"> </w:t>
            </w:r>
          </w:p>
        </w:tc>
      </w:tr>
      <w:tr w:rsidR="00CE0F3C" w:rsidRPr="00A531D6" w14:paraId="138A7DFF" w14:textId="77777777" w:rsidTr="003C73DE">
        <w:tc>
          <w:tcPr>
            <w:tcW w:w="1526" w:type="dxa"/>
          </w:tcPr>
          <w:p w14:paraId="3B3A05E6" w14:textId="77777777" w:rsidR="00CE0F3C" w:rsidRPr="00C3038E" w:rsidRDefault="00CE0F3C" w:rsidP="000F148F">
            <w:pPr>
              <w:rPr>
                <w:rFonts w:ascii="Calibri" w:hAnsi="Calibri"/>
                <w:b/>
                <w:highlight w:val="yellow"/>
              </w:rPr>
            </w:pPr>
            <w:r w:rsidRPr="00B641A1">
              <w:rPr>
                <w:rFonts w:ascii="Calibri" w:hAnsi="Calibri"/>
                <w:b/>
              </w:rPr>
              <w:t>Objectives:</w:t>
            </w:r>
          </w:p>
        </w:tc>
        <w:tc>
          <w:tcPr>
            <w:tcW w:w="7972" w:type="dxa"/>
          </w:tcPr>
          <w:p w14:paraId="145C9EBC" w14:textId="14EB60ED" w:rsidR="00091A58" w:rsidRPr="00AF2DA5" w:rsidRDefault="0024697E" w:rsidP="00091A58">
            <w:pPr>
              <w:shd w:val="clear" w:color="auto" w:fill="FFFFFF" w:themeFill="background1"/>
              <w:spacing w:after="120"/>
              <w:rPr>
                <w:rFonts w:ascii="Calibri" w:hAnsi="Calibri"/>
              </w:rPr>
            </w:pPr>
            <w:r w:rsidRPr="00AF2DA5">
              <w:t xml:space="preserve">This panel discussion will focus on </w:t>
            </w:r>
            <w:r w:rsidR="000F68B1" w:rsidRPr="00AF2DA5">
              <w:t>good</w:t>
            </w:r>
            <w:r w:rsidRPr="00AF2DA5">
              <w:t xml:space="preserve"> practices and lessons learned in the promotion and protection of the rights of women and girls in the context of the adverse impact of climate change</w:t>
            </w:r>
            <w:r w:rsidR="000F68B1" w:rsidRPr="00AF2DA5">
              <w:t xml:space="preserve">. </w:t>
            </w:r>
            <w:r w:rsidR="0059035D" w:rsidRPr="00AF2DA5">
              <w:rPr>
                <w:rFonts w:ascii="Calibri" w:hAnsi="Calibri"/>
              </w:rPr>
              <w:t>The objectives are:</w:t>
            </w:r>
            <w:r w:rsidR="00091A58" w:rsidRPr="00AF2DA5">
              <w:rPr>
                <w:rFonts w:ascii="Calibri" w:hAnsi="Calibri"/>
              </w:rPr>
              <w:t xml:space="preserve"> </w:t>
            </w:r>
          </w:p>
          <w:p w14:paraId="4708B213" w14:textId="5AA12F4B" w:rsidR="00476BF5" w:rsidRPr="00AF2DA5" w:rsidRDefault="00B709A7" w:rsidP="00701371">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enhance understanding </w:t>
            </w:r>
            <w:r w:rsidR="00476BF5" w:rsidRPr="00AF2DA5">
              <w:rPr>
                <w:rFonts w:ascii="Calibri" w:hAnsi="Calibri"/>
              </w:rPr>
              <w:t>of the gen</w:t>
            </w:r>
            <w:r w:rsidR="005152AE">
              <w:rPr>
                <w:rFonts w:ascii="Calibri" w:hAnsi="Calibri"/>
              </w:rPr>
              <w:t>dered impacts of climate change</w:t>
            </w:r>
            <w:r w:rsidR="00087ECE" w:rsidRPr="00AF2DA5">
              <w:rPr>
                <w:rFonts w:ascii="Calibri" w:hAnsi="Calibri"/>
              </w:rPr>
              <w:t>;</w:t>
            </w:r>
          </w:p>
          <w:p w14:paraId="15C1FC8F" w14:textId="6E3E3F36" w:rsidR="008074A1" w:rsidRPr="008074A1" w:rsidRDefault="008074A1" w:rsidP="0059219E">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highlight the benefits </w:t>
            </w:r>
            <w:r w:rsidRPr="00AF2DA5">
              <w:rPr>
                <w:rFonts w:ascii="Calibri" w:hAnsi="Calibri"/>
              </w:rPr>
              <w:t>of gender-responsive climate action</w:t>
            </w:r>
            <w:r>
              <w:rPr>
                <w:rFonts w:ascii="Calibri" w:hAnsi="Calibri"/>
              </w:rPr>
              <w:t>;</w:t>
            </w:r>
          </w:p>
          <w:p w14:paraId="6C64D264" w14:textId="015E3272" w:rsidR="001317BB" w:rsidRPr="00AF2DA5" w:rsidRDefault="00E413BE" w:rsidP="0059219E">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identify </w:t>
            </w:r>
            <w:r w:rsidR="00620572" w:rsidRPr="00AF2DA5">
              <w:rPr>
                <w:rFonts w:ascii="Calibri" w:hAnsi="Calibri"/>
                <w:b/>
              </w:rPr>
              <w:t xml:space="preserve">good </w:t>
            </w:r>
            <w:r w:rsidR="00820DDA" w:rsidRPr="00AF2DA5">
              <w:rPr>
                <w:rFonts w:ascii="Calibri" w:hAnsi="Calibri"/>
                <w:b/>
              </w:rPr>
              <w:t>practices</w:t>
            </w:r>
            <w:r w:rsidRPr="00AF2DA5">
              <w:rPr>
                <w:rFonts w:ascii="Calibri" w:hAnsi="Calibri"/>
              </w:rPr>
              <w:t xml:space="preserve"> </w:t>
            </w:r>
            <w:r w:rsidR="00333F51" w:rsidRPr="00AF2DA5">
              <w:rPr>
                <w:rFonts w:ascii="Calibri" w:hAnsi="Calibri"/>
              </w:rPr>
              <w:t>in the promotion and protection of the rights of women and girls in the context of the adverse impacts of climate change</w:t>
            </w:r>
            <w:r w:rsidR="000D0734" w:rsidRPr="00AF2DA5">
              <w:rPr>
                <w:rFonts w:ascii="Calibri" w:hAnsi="Calibri"/>
              </w:rPr>
              <w:t>;</w:t>
            </w:r>
          </w:p>
          <w:p w14:paraId="2A5C4BD2" w14:textId="446B414F" w:rsidR="0059219E" w:rsidRPr="00AF2DA5" w:rsidRDefault="001317BB" w:rsidP="0059219E">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w:t>
            </w:r>
            <w:r w:rsidR="000F68B1" w:rsidRPr="00AF2DA5">
              <w:rPr>
                <w:rFonts w:ascii="Calibri" w:hAnsi="Calibri"/>
                <w:b/>
              </w:rPr>
              <w:t xml:space="preserve">share </w:t>
            </w:r>
            <w:r w:rsidRPr="00AF2DA5">
              <w:rPr>
                <w:rFonts w:ascii="Calibri" w:hAnsi="Calibri"/>
                <w:b/>
              </w:rPr>
              <w:t>lessons learned</w:t>
            </w:r>
            <w:r w:rsidRPr="00AF2DA5">
              <w:rPr>
                <w:rFonts w:ascii="Calibri" w:hAnsi="Calibri"/>
              </w:rPr>
              <w:t xml:space="preserve"> in </w:t>
            </w:r>
            <w:r w:rsidR="000F68B1" w:rsidRPr="00AF2DA5">
              <w:rPr>
                <w:rFonts w:ascii="Calibri" w:hAnsi="Calibri"/>
              </w:rPr>
              <w:t>promoting gender-responsive climate action</w:t>
            </w:r>
            <w:r w:rsidRPr="00AF2DA5">
              <w:rPr>
                <w:rFonts w:ascii="Calibri" w:hAnsi="Calibri"/>
              </w:rPr>
              <w:t>;</w:t>
            </w:r>
          </w:p>
          <w:p w14:paraId="19C59AAC" w14:textId="5F2B5789" w:rsidR="00DA4360" w:rsidRPr="00AF2DA5" w:rsidRDefault="00DA4360" w:rsidP="00F14E11">
            <w:pPr>
              <w:pStyle w:val="ListParagraph"/>
              <w:numPr>
                <w:ilvl w:val="0"/>
                <w:numId w:val="3"/>
              </w:numPr>
              <w:spacing w:after="60"/>
              <w:ind w:left="453" w:hanging="357"/>
              <w:contextualSpacing w:val="0"/>
              <w:rPr>
                <w:rFonts w:ascii="Calibri" w:hAnsi="Calibri"/>
                <w:b/>
              </w:rPr>
            </w:pPr>
            <w:r w:rsidRPr="00AF2DA5">
              <w:rPr>
                <w:rFonts w:ascii="Calibri" w:hAnsi="Calibri"/>
                <w:b/>
              </w:rPr>
              <w:t xml:space="preserve">To identify opportunities </w:t>
            </w:r>
            <w:r w:rsidRPr="00AF2DA5">
              <w:rPr>
                <w:rFonts w:ascii="Calibri" w:hAnsi="Calibri"/>
              </w:rPr>
              <w:t xml:space="preserve">for </w:t>
            </w:r>
            <w:r w:rsidR="000F68B1" w:rsidRPr="00AF2DA5">
              <w:rPr>
                <w:rFonts w:ascii="Calibri" w:hAnsi="Calibri"/>
              </w:rPr>
              <w:t xml:space="preserve">collaboration and action by </w:t>
            </w:r>
            <w:r w:rsidRPr="00AF2DA5">
              <w:rPr>
                <w:rFonts w:ascii="Calibri" w:hAnsi="Calibri"/>
              </w:rPr>
              <w:t xml:space="preserve">States, civil society and other relevant stakeholders to </w:t>
            </w:r>
            <w:r w:rsidR="00F14E11" w:rsidRPr="00AF2DA5">
              <w:rPr>
                <w:rFonts w:ascii="Calibri" w:hAnsi="Calibri"/>
              </w:rPr>
              <w:t>implement a gender-responsive approach to climate action</w:t>
            </w:r>
            <w:r w:rsidR="000F68B1" w:rsidRPr="00AF2DA5">
              <w:rPr>
                <w:rFonts w:ascii="Calibri" w:hAnsi="Calibri"/>
              </w:rPr>
              <w:t xml:space="preserve"> that benefits people and planet</w:t>
            </w:r>
            <w:r w:rsidRPr="00AF2DA5">
              <w:rPr>
                <w:rFonts w:ascii="Calibri" w:hAnsi="Calibri"/>
              </w:rPr>
              <w:t>;</w:t>
            </w:r>
          </w:p>
          <w:p w14:paraId="5EE1B285" w14:textId="419A1BB4" w:rsidR="003119E1" w:rsidRPr="003C73DE" w:rsidRDefault="008074A1" w:rsidP="003C73DE">
            <w:pPr>
              <w:pStyle w:val="ListParagraph"/>
              <w:numPr>
                <w:ilvl w:val="0"/>
                <w:numId w:val="3"/>
              </w:numPr>
              <w:spacing w:after="120"/>
              <w:ind w:left="453" w:hanging="357"/>
              <w:contextualSpacing w:val="0"/>
              <w:rPr>
                <w:rFonts w:ascii="Calibri" w:hAnsi="Calibri"/>
                <w:b/>
              </w:rPr>
            </w:pPr>
            <w:r w:rsidRPr="00AF2DA5">
              <w:rPr>
                <w:rFonts w:ascii="Calibri" w:hAnsi="Calibri"/>
                <w:b/>
              </w:rPr>
              <w:t xml:space="preserve">To identify opportunities </w:t>
            </w:r>
            <w:r w:rsidRPr="00AF2DA5">
              <w:rPr>
                <w:rFonts w:ascii="Calibri" w:hAnsi="Calibri"/>
              </w:rPr>
              <w:t>for</w:t>
            </w:r>
            <w:r>
              <w:rPr>
                <w:rFonts w:ascii="Calibri" w:hAnsi="Calibri"/>
              </w:rPr>
              <w:t xml:space="preserve"> international cooperation in mitigation and adaptation actions which promote and protect the rights of women and girls.</w:t>
            </w:r>
          </w:p>
        </w:tc>
      </w:tr>
      <w:tr w:rsidR="00CE0F3C" w:rsidRPr="00A531D6" w14:paraId="6122366B" w14:textId="77777777" w:rsidTr="003C73DE">
        <w:tc>
          <w:tcPr>
            <w:tcW w:w="1526" w:type="dxa"/>
          </w:tcPr>
          <w:p w14:paraId="431065C5" w14:textId="77777777" w:rsidR="00CE0F3C" w:rsidRPr="00A531D6" w:rsidRDefault="00CE0F3C" w:rsidP="000F148F">
            <w:pPr>
              <w:spacing w:after="120"/>
              <w:rPr>
                <w:rFonts w:ascii="Calibri" w:hAnsi="Calibri"/>
                <w:b/>
              </w:rPr>
            </w:pPr>
            <w:r w:rsidRPr="00A531D6">
              <w:rPr>
                <w:rFonts w:ascii="Calibri" w:hAnsi="Calibri"/>
                <w:b/>
              </w:rPr>
              <w:t>Chair:</w:t>
            </w:r>
          </w:p>
        </w:tc>
        <w:tc>
          <w:tcPr>
            <w:tcW w:w="7972" w:type="dxa"/>
          </w:tcPr>
          <w:p w14:paraId="671D1101" w14:textId="644C8981" w:rsidR="008B313D" w:rsidRPr="00A531D6" w:rsidRDefault="00403ACF" w:rsidP="008264C3">
            <w:pPr>
              <w:spacing w:after="120"/>
              <w:rPr>
                <w:rFonts w:ascii="Calibri" w:hAnsi="Calibri"/>
              </w:rPr>
            </w:pPr>
            <w:r w:rsidRPr="00403ACF">
              <w:rPr>
                <w:rFonts w:ascii="Calibri" w:hAnsi="Calibri"/>
                <w:b/>
              </w:rPr>
              <w:t xml:space="preserve">H.E. Mr. </w:t>
            </w:r>
            <w:r w:rsidR="0072767B" w:rsidRPr="0072767B">
              <w:rPr>
                <w:rFonts w:ascii="Calibri" w:hAnsi="Calibri"/>
                <w:b/>
              </w:rPr>
              <w:t xml:space="preserve">Coly </w:t>
            </w:r>
            <w:proofErr w:type="spellStart"/>
            <w:r w:rsidR="0072767B" w:rsidRPr="0072767B">
              <w:rPr>
                <w:rFonts w:ascii="Calibri" w:hAnsi="Calibri"/>
                <w:b/>
              </w:rPr>
              <w:t>Seck</w:t>
            </w:r>
            <w:proofErr w:type="spellEnd"/>
            <w:r w:rsidRPr="000001A6">
              <w:rPr>
                <w:rFonts w:ascii="Calibri" w:hAnsi="Calibri"/>
              </w:rPr>
              <w:t>,</w:t>
            </w:r>
            <w:r w:rsidRPr="00403ACF">
              <w:rPr>
                <w:rFonts w:ascii="Calibri" w:hAnsi="Calibri"/>
                <w:b/>
              </w:rPr>
              <w:t xml:space="preserve"> </w:t>
            </w:r>
            <w:r w:rsidRPr="00403ACF">
              <w:rPr>
                <w:rFonts w:ascii="Calibri" w:hAnsi="Calibri"/>
              </w:rPr>
              <w:t>President of the Human Rights Council</w:t>
            </w:r>
          </w:p>
        </w:tc>
      </w:tr>
      <w:tr w:rsidR="00CE0F3C" w:rsidRPr="00A531D6" w14:paraId="36AF468F" w14:textId="77777777" w:rsidTr="003C73DE">
        <w:tc>
          <w:tcPr>
            <w:tcW w:w="1526" w:type="dxa"/>
          </w:tcPr>
          <w:p w14:paraId="788E85A7" w14:textId="5F0D262E" w:rsidR="00CE0F3C" w:rsidRPr="00A531D6" w:rsidRDefault="00CE0F3C" w:rsidP="00D07202">
            <w:pPr>
              <w:spacing w:after="120"/>
              <w:rPr>
                <w:rFonts w:ascii="Calibri" w:hAnsi="Calibri"/>
                <w:b/>
              </w:rPr>
            </w:pPr>
            <w:r w:rsidRPr="00A531D6">
              <w:rPr>
                <w:rFonts w:ascii="Calibri" w:hAnsi="Calibri"/>
                <w:b/>
              </w:rPr>
              <w:t>Opening statement</w:t>
            </w:r>
            <w:r w:rsidR="008D05D3">
              <w:rPr>
                <w:rFonts w:ascii="Calibri" w:hAnsi="Calibri"/>
                <w:b/>
              </w:rPr>
              <w:t>s</w:t>
            </w:r>
            <w:r w:rsidRPr="00A531D6">
              <w:rPr>
                <w:rFonts w:ascii="Calibri" w:hAnsi="Calibri"/>
                <w:b/>
              </w:rPr>
              <w:t>:</w:t>
            </w:r>
          </w:p>
        </w:tc>
        <w:tc>
          <w:tcPr>
            <w:tcW w:w="7972" w:type="dxa"/>
          </w:tcPr>
          <w:p w14:paraId="36F21C5E" w14:textId="77777777" w:rsidR="00BC2CFD" w:rsidRDefault="00403ACF" w:rsidP="0023356F">
            <w:pPr>
              <w:spacing w:after="120"/>
              <w:rPr>
                <w:rFonts w:ascii="Calibri" w:hAnsi="Calibri"/>
              </w:rPr>
            </w:pPr>
            <w:r w:rsidRPr="00403ACF">
              <w:rPr>
                <w:rFonts w:ascii="Calibri" w:hAnsi="Calibri"/>
                <w:b/>
              </w:rPr>
              <w:t xml:space="preserve">Ms. </w:t>
            </w:r>
            <w:r w:rsidR="0072767B">
              <w:rPr>
                <w:rFonts w:ascii="Calibri" w:hAnsi="Calibri"/>
                <w:b/>
              </w:rPr>
              <w:t>Michelle</w:t>
            </w:r>
            <w:r w:rsidRPr="00403ACF">
              <w:rPr>
                <w:rFonts w:ascii="Calibri" w:hAnsi="Calibri"/>
                <w:b/>
              </w:rPr>
              <w:t xml:space="preserve"> </w:t>
            </w:r>
            <w:r w:rsidR="0072767B">
              <w:rPr>
                <w:rFonts w:ascii="Calibri" w:hAnsi="Calibri"/>
                <w:b/>
              </w:rPr>
              <w:t>Bachelet</w:t>
            </w:r>
            <w:r w:rsidRPr="00403ACF">
              <w:rPr>
                <w:rFonts w:ascii="Calibri" w:hAnsi="Calibri"/>
              </w:rPr>
              <w:t xml:space="preserve">, United Nations </w:t>
            </w:r>
            <w:r w:rsidR="00C11107" w:rsidRPr="00403ACF">
              <w:rPr>
                <w:rFonts w:ascii="Calibri" w:hAnsi="Calibri"/>
              </w:rPr>
              <w:t>Hig</w:t>
            </w:r>
            <w:r w:rsidR="004A6E08">
              <w:rPr>
                <w:rFonts w:ascii="Calibri" w:hAnsi="Calibri"/>
              </w:rPr>
              <w:t>h Commissioner for Human Rights</w:t>
            </w:r>
          </w:p>
          <w:p w14:paraId="0EAA4F42" w14:textId="1E8BD8CB" w:rsidR="008D05D3" w:rsidRPr="00501464" w:rsidRDefault="00ED38AF" w:rsidP="00501464">
            <w:pPr>
              <w:spacing w:after="120"/>
              <w:rPr>
                <w:lang w:val="en-US"/>
              </w:rPr>
            </w:pPr>
            <w:r>
              <w:rPr>
                <w:rFonts w:ascii="Calibri" w:hAnsi="Calibri"/>
                <w:b/>
              </w:rPr>
              <w:t>H.E. Ms</w:t>
            </w:r>
            <w:r w:rsidRPr="00403ACF">
              <w:rPr>
                <w:rFonts w:ascii="Calibri" w:hAnsi="Calibri"/>
                <w:b/>
              </w:rPr>
              <w:t xml:space="preserve">. </w:t>
            </w:r>
            <w:r>
              <w:rPr>
                <w:b/>
                <w:bCs/>
                <w:lang w:val="en-US"/>
              </w:rPr>
              <w:t>Hilda</w:t>
            </w:r>
            <w:r w:rsidR="0061579D">
              <w:rPr>
                <w:b/>
                <w:bCs/>
                <w:lang w:val="en-US"/>
              </w:rPr>
              <w:t xml:space="preserve"> C.</w:t>
            </w:r>
            <w:r>
              <w:rPr>
                <w:b/>
                <w:bCs/>
                <w:lang w:val="en-US"/>
              </w:rPr>
              <w:t xml:space="preserve"> Heine</w:t>
            </w:r>
            <w:r>
              <w:rPr>
                <w:lang w:val="en-US"/>
              </w:rPr>
              <w:t xml:space="preserve">, </w:t>
            </w:r>
            <w:r w:rsidRPr="0072767B">
              <w:rPr>
                <w:bCs/>
                <w:lang w:val="en-US"/>
              </w:rPr>
              <w:t>President</w:t>
            </w:r>
            <w:r>
              <w:rPr>
                <w:b/>
                <w:bCs/>
                <w:lang w:val="en-US"/>
              </w:rPr>
              <w:t xml:space="preserve"> </w:t>
            </w:r>
            <w:r>
              <w:rPr>
                <w:lang w:val="en-US"/>
              </w:rPr>
              <w:t>of the Marshall Islands (</w:t>
            </w:r>
            <w:r w:rsidR="00320322" w:rsidRPr="00320322">
              <w:rPr>
                <w:i/>
                <w:lang w:val="en-US"/>
              </w:rPr>
              <w:t xml:space="preserve">by </w:t>
            </w:r>
            <w:r w:rsidR="00501464" w:rsidRPr="00320322">
              <w:rPr>
                <w:i/>
                <w:lang w:val="en-US"/>
              </w:rPr>
              <w:t>video</w:t>
            </w:r>
            <w:r w:rsidR="0038001E" w:rsidRPr="00320322">
              <w:rPr>
                <w:i/>
                <w:lang w:val="en-US"/>
              </w:rPr>
              <w:t xml:space="preserve"> message</w:t>
            </w:r>
            <w:r>
              <w:rPr>
                <w:lang w:val="en-US"/>
              </w:rPr>
              <w:t>)</w:t>
            </w:r>
          </w:p>
        </w:tc>
      </w:tr>
      <w:tr w:rsidR="003C73DE" w:rsidRPr="00C41DDE" w14:paraId="42EF0759" w14:textId="77777777" w:rsidTr="00B80924">
        <w:trPr>
          <w:trHeight w:val="1643"/>
        </w:trPr>
        <w:tc>
          <w:tcPr>
            <w:tcW w:w="1526" w:type="dxa"/>
          </w:tcPr>
          <w:p w14:paraId="5C3BE415" w14:textId="77777777" w:rsidR="003C73DE" w:rsidRPr="00A531D6" w:rsidRDefault="003C73DE" w:rsidP="003C73DE">
            <w:pPr>
              <w:spacing w:after="120"/>
              <w:rPr>
                <w:rFonts w:ascii="Calibri" w:hAnsi="Calibri"/>
                <w:b/>
              </w:rPr>
            </w:pPr>
            <w:r w:rsidRPr="00A531D6">
              <w:rPr>
                <w:rFonts w:ascii="Calibri" w:hAnsi="Calibri"/>
                <w:b/>
              </w:rPr>
              <w:t>Panellists:</w:t>
            </w:r>
          </w:p>
        </w:tc>
        <w:tc>
          <w:tcPr>
            <w:tcW w:w="7972" w:type="dxa"/>
          </w:tcPr>
          <w:p w14:paraId="6EFF1C9D" w14:textId="5D6FFD0B" w:rsidR="00C13A2A" w:rsidRPr="0023356F" w:rsidRDefault="00C13A2A" w:rsidP="00C56A17">
            <w:pPr>
              <w:pStyle w:val="ListParagraph"/>
              <w:numPr>
                <w:ilvl w:val="0"/>
                <w:numId w:val="8"/>
              </w:numPr>
              <w:spacing w:after="100"/>
              <w:contextualSpacing w:val="0"/>
              <w:rPr>
                <w:rFonts w:ascii="Calibri" w:hAnsi="Calibri"/>
                <w:b/>
              </w:rPr>
            </w:pPr>
            <w:r w:rsidRPr="00C41DDE">
              <w:rPr>
                <w:rFonts w:ascii="Calibri" w:hAnsi="Calibri"/>
                <w:b/>
              </w:rPr>
              <w:t xml:space="preserve">Ms. </w:t>
            </w:r>
            <w:r>
              <w:rPr>
                <w:b/>
                <w:bCs/>
              </w:rPr>
              <w:t>Mary Robinson</w:t>
            </w:r>
            <w:r w:rsidRPr="00687640">
              <w:rPr>
                <w:bCs/>
              </w:rPr>
              <w:t xml:space="preserve">, </w:t>
            </w:r>
            <w:r w:rsidR="00C56A17" w:rsidRPr="00C56A17">
              <w:rPr>
                <w:bCs/>
              </w:rPr>
              <w:t>Adjunct Professor of Climate Justice at Trinity College Dublin, Chair of The Elde</w:t>
            </w:r>
            <w:r w:rsidR="00C56A17">
              <w:rPr>
                <w:bCs/>
              </w:rPr>
              <w:t>rs and former President of Ireland</w:t>
            </w:r>
          </w:p>
          <w:p w14:paraId="2BA31520" w14:textId="74F31002" w:rsidR="0023356F" w:rsidRDefault="0023356F" w:rsidP="009A602A">
            <w:pPr>
              <w:pStyle w:val="ListParagraph"/>
              <w:numPr>
                <w:ilvl w:val="0"/>
                <w:numId w:val="8"/>
              </w:numPr>
              <w:spacing w:after="100"/>
              <w:ind w:left="357" w:hanging="357"/>
              <w:contextualSpacing w:val="0"/>
              <w:rPr>
                <w:rFonts w:ascii="Calibri" w:hAnsi="Calibri"/>
                <w:b/>
              </w:rPr>
            </w:pPr>
            <w:r>
              <w:rPr>
                <w:rFonts w:ascii="Calibri" w:hAnsi="Calibri"/>
                <w:b/>
              </w:rPr>
              <w:t xml:space="preserve">H.E. Ms. </w:t>
            </w:r>
            <w:proofErr w:type="spellStart"/>
            <w:r w:rsidRPr="00D30921">
              <w:rPr>
                <w:rFonts w:ascii="Calibri" w:hAnsi="Calibri"/>
                <w:b/>
              </w:rPr>
              <w:t>Nazhat</w:t>
            </w:r>
            <w:proofErr w:type="spellEnd"/>
            <w:r w:rsidRPr="00D30921">
              <w:rPr>
                <w:rFonts w:ascii="Calibri" w:hAnsi="Calibri"/>
                <w:b/>
              </w:rPr>
              <w:t xml:space="preserve"> </w:t>
            </w:r>
            <w:proofErr w:type="spellStart"/>
            <w:r w:rsidRPr="00D30921">
              <w:rPr>
                <w:rFonts w:ascii="Calibri" w:hAnsi="Calibri"/>
                <w:b/>
              </w:rPr>
              <w:t>Shameem</w:t>
            </w:r>
            <w:proofErr w:type="spellEnd"/>
            <w:r w:rsidRPr="00D30921">
              <w:rPr>
                <w:rFonts w:ascii="Calibri" w:hAnsi="Calibri"/>
                <w:b/>
              </w:rPr>
              <w:t xml:space="preserve"> Khan</w:t>
            </w:r>
            <w:r w:rsidRPr="007032FB">
              <w:rPr>
                <w:rFonts w:ascii="Calibri" w:hAnsi="Calibri"/>
              </w:rPr>
              <w:t>,</w:t>
            </w:r>
            <w:r>
              <w:rPr>
                <w:rFonts w:ascii="Calibri" w:hAnsi="Calibri"/>
                <w:b/>
              </w:rPr>
              <w:t xml:space="preserve"> </w:t>
            </w:r>
            <w:r w:rsidRPr="00DB16DF">
              <w:rPr>
                <w:rFonts w:ascii="Calibri" w:hAnsi="Calibri"/>
              </w:rPr>
              <w:t>Ambassador</w:t>
            </w:r>
            <w:r w:rsidR="00DE4570">
              <w:rPr>
                <w:lang w:val="en"/>
              </w:rPr>
              <w:t xml:space="preserve"> and</w:t>
            </w:r>
            <w:r w:rsidRPr="00162DD4">
              <w:rPr>
                <w:lang w:val="en"/>
              </w:rPr>
              <w:t xml:space="preserve"> </w:t>
            </w:r>
            <w:r w:rsidRPr="00162DD4">
              <w:rPr>
                <w:rFonts w:ascii="Calibri" w:hAnsi="Calibri"/>
              </w:rPr>
              <w:t>Permanent Representative of Fiji to the United Nations Office and other international organizations in Geneva</w:t>
            </w:r>
            <w:r>
              <w:rPr>
                <w:rFonts w:ascii="Calibri" w:hAnsi="Calibri"/>
                <w:b/>
              </w:rPr>
              <w:t xml:space="preserve"> </w:t>
            </w:r>
          </w:p>
          <w:p w14:paraId="5F0C2EBD" w14:textId="77777777" w:rsidR="00135775" w:rsidRDefault="00135775" w:rsidP="009A602A">
            <w:pPr>
              <w:pStyle w:val="ListParagraph"/>
              <w:numPr>
                <w:ilvl w:val="0"/>
                <w:numId w:val="8"/>
              </w:numPr>
              <w:spacing w:after="100"/>
              <w:ind w:left="357" w:hanging="357"/>
              <w:contextualSpacing w:val="0"/>
              <w:rPr>
                <w:rFonts w:ascii="Calibri" w:hAnsi="Calibri"/>
                <w:b/>
              </w:rPr>
            </w:pPr>
            <w:r>
              <w:rPr>
                <w:rFonts w:ascii="Calibri" w:hAnsi="Calibri"/>
                <w:b/>
              </w:rPr>
              <w:t xml:space="preserve">Mr. Martin </w:t>
            </w:r>
            <w:proofErr w:type="spellStart"/>
            <w:r>
              <w:rPr>
                <w:rFonts w:ascii="Calibri" w:hAnsi="Calibri"/>
                <w:b/>
              </w:rPr>
              <w:t>Oelz</w:t>
            </w:r>
            <w:proofErr w:type="spellEnd"/>
            <w:r w:rsidRPr="00226770">
              <w:rPr>
                <w:rFonts w:ascii="Calibri" w:hAnsi="Calibri"/>
              </w:rPr>
              <w:t>, Senior Specialist on Equality and Non-Discrimination</w:t>
            </w:r>
            <w:r>
              <w:rPr>
                <w:rFonts w:ascii="Calibri" w:hAnsi="Calibri"/>
              </w:rPr>
              <w:t xml:space="preserve"> at the </w:t>
            </w:r>
            <w:r w:rsidRPr="00226770">
              <w:rPr>
                <w:rFonts w:ascii="Calibri" w:hAnsi="Calibri"/>
              </w:rPr>
              <w:t>International Labour Organization</w:t>
            </w:r>
          </w:p>
          <w:p w14:paraId="080F02E7" w14:textId="16833B8E" w:rsidR="0061579D" w:rsidRPr="00135775" w:rsidRDefault="0023356F" w:rsidP="009A602A">
            <w:pPr>
              <w:pStyle w:val="ListParagraph"/>
              <w:numPr>
                <w:ilvl w:val="0"/>
                <w:numId w:val="8"/>
              </w:numPr>
              <w:spacing w:after="100"/>
              <w:ind w:left="357" w:hanging="357"/>
              <w:contextualSpacing w:val="0"/>
              <w:rPr>
                <w:rFonts w:ascii="Calibri" w:hAnsi="Calibri"/>
                <w:b/>
              </w:rPr>
            </w:pPr>
            <w:r>
              <w:rPr>
                <w:rFonts w:ascii="Calibri" w:hAnsi="Calibri"/>
                <w:b/>
              </w:rPr>
              <w:t xml:space="preserve">Ms. </w:t>
            </w:r>
            <w:proofErr w:type="spellStart"/>
            <w:r>
              <w:rPr>
                <w:b/>
                <w:bCs/>
                <w:lang w:val="en-US"/>
              </w:rPr>
              <w:t>Nahla</w:t>
            </w:r>
            <w:proofErr w:type="spellEnd"/>
            <w:r>
              <w:rPr>
                <w:b/>
                <w:bCs/>
                <w:lang w:val="en-US"/>
              </w:rPr>
              <w:t xml:space="preserve"> </w:t>
            </w:r>
            <w:proofErr w:type="spellStart"/>
            <w:r>
              <w:rPr>
                <w:b/>
                <w:bCs/>
                <w:lang w:val="en-US"/>
              </w:rPr>
              <w:t>Haidar</w:t>
            </w:r>
            <w:proofErr w:type="spellEnd"/>
            <w:r w:rsidRPr="007032FB">
              <w:rPr>
                <w:bCs/>
                <w:lang w:val="en-US"/>
              </w:rPr>
              <w:t>,</w:t>
            </w:r>
            <w:r>
              <w:rPr>
                <w:b/>
                <w:bCs/>
                <w:lang w:val="en-US"/>
              </w:rPr>
              <w:t xml:space="preserve"> </w:t>
            </w:r>
            <w:r w:rsidRPr="00A454E5">
              <w:rPr>
                <w:bCs/>
                <w:lang w:val="en-US"/>
              </w:rPr>
              <w:t>Member</w:t>
            </w:r>
            <w:r w:rsidR="0085101A">
              <w:rPr>
                <w:bCs/>
                <w:lang w:val="en-US"/>
              </w:rPr>
              <w:t xml:space="preserve"> of the</w:t>
            </w:r>
            <w:r w:rsidR="00CF2F5F">
              <w:rPr>
                <w:bCs/>
                <w:lang w:val="en-US"/>
              </w:rPr>
              <w:t xml:space="preserve"> </w:t>
            </w:r>
            <w:r w:rsidRPr="00A454E5">
              <w:rPr>
                <w:bCs/>
                <w:lang w:val="en-US"/>
              </w:rPr>
              <w:t xml:space="preserve">Committee on </w:t>
            </w:r>
            <w:r>
              <w:rPr>
                <w:bCs/>
                <w:lang w:val="en-US"/>
              </w:rPr>
              <w:t xml:space="preserve">the </w:t>
            </w:r>
            <w:r w:rsidRPr="00A454E5">
              <w:rPr>
                <w:bCs/>
                <w:lang w:val="en-US"/>
              </w:rPr>
              <w:t xml:space="preserve">Elimination </w:t>
            </w:r>
            <w:r w:rsidR="004B38A6">
              <w:rPr>
                <w:bCs/>
                <w:lang w:val="en-US"/>
              </w:rPr>
              <w:t>of Discrimination against Women</w:t>
            </w:r>
          </w:p>
        </w:tc>
      </w:tr>
      <w:tr w:rsidR="003C73DE" w:rsidRPr="00A531D6" w14:paraId="2641CDEC" w14:textId="77777777" w:rsidTr="003C73DE">
        <w:tc>
          <w:tcPr>
            <w:tcW w:w="1526" w:type="dxa"/>
          </w:tcPr>
          <w:p w14:paraId="66F9BA58" w14:textId="77777777" w:rsidR="003C73DE" w:rsidRPr="00A531D6" w:rsidRDefault="003C73DE" w:rsidP="003C73DE">
            <w:pPr>
              <w:rPr>
                <w:rFonts w:ascii="Calibri" w:hAnsi="Calibri"/>
                <w:b/>
              </w:rPr>
            </w:pPr>
            <w:r w:rsidRPr="00B641A1">
              <w:rPr>
                <w:rFonts w:ascii="Calibri" w:hAnsi="Calibri"/>
                <w:b/>
              </w:rPr>
              <w:t>Outcome:</w:t>
            </w:r>
          </w:p>
        </w:tc>
        <w:tc>
          <w:tcPr>
            <w:tcW w:w="7972" w:type="dxa"/>
          </w:tcPr>
          <w:p w14:paraId="4360A24B" w14:textId="12E4EE9B" w:rsidR="003C73DE" w:rsidRPr="00266275" w:rsidRDefault="003C73DE" w:rsidP="003C73DE">
            <w:pPr>
              <w:spacing w:after="60"/>
              <w:rPr>
                <w:rFonts w:ascii="Calibri" w:hAnsi="Calibri"/>
              </w:rPr>
            </w:pPr>
            <w:r w:rsidRPr="00777DAA">
              <w:rPr>
                <w:rFonts w:ascii="Calibri" w:hAnsi="Calibri"/>
              </w:rPr>
              <w:t>The panel discussion will provide an opportunity for States, international organizations and other relevant stakeholders to discuss</w:t>
            </w:r>
            <w:r>
              <w:rPr>
                <w:rFonts w:ascii="Calibri" w:hAnsi="Calibri"/>
              </w:rPr>
              <w:t xml:space="preserve"> the </w:t>
            </w:r>
            <w:r w:rsidRPr="007D4388">
              <w:rPr>
                <w:rFonts w:ascii="Calibri" w:hAnsi="Calibri"/>
              </w:rPr>
              <w:t>adverse impacts of climate change</w:t>
            </w:r>
            <w:r>
              <w:rPr>
                <w:rFonts w:ascii="Calibri" w:hAnsi="Calibri"/>
              </w:rPr>
              <w:t xml:space="preserve"> on the effective enjoyment of the rights of women and girls and</w:t>
            </w:r>
            <w:r w:rsidRPr="007D4388">
              <w:rPr>
                <w:rFonts w:ascii="Calibri" w:hAnsi="Calibri"/>
              </w:rPr>
              <w:t xml:space="preserve"> the promotion and protection of the</w:t>
            </w:r>
            <w:r>
              <w:rPr>
                <w:rFonts w:ascii="Calibri" w:hAnsi="Calibri"/>
              </w:rPr>
              <w:t xml:space="preserve">ir rights through gender-responsive climate action. </w:t>
            </w:r>
            <w:r w:rsidRPr="00266275">
              <w:rPr>
                <w:rFonts w:ascii="Calibri" w:hAnsi="Calibri"/>
              </w:rPr>
              <w:t xml:space="preserve">The anticipated outcomes of this discussion include: </w:t>
            </w:r>
          </w:p>
          <w:p w14:paraId="3089E48A" w14:textId="74AD2503" w:rsidR="003C73DE" w:rsidRPr="00815FE7" w:rsidRDefault="003C73DE" w:rsidP="003C73DE">
            <w:pPr>
              <w:pStyle w:val="ListParagraph"/>
              <w:numPr>
                <w:ilvl w:val="0"/>
                <w:numId w:val="4"/>
              </w:numPr>
              <w:spacing w:after="60"/>
              <w:ind w:left="453" w:hanging="357"/>
              <w:contextualSpacing w:val="0"/>
              <w:rPr>
                <w:rFonts w:ascii="Calibri" w:hAnsi="Calibri"/>
              </w:rPr>
            </w:pPr>
            <w:r w:rsidRPr="001E6BDF">
              <w:rPr>
                <w:rFonts w:ascii="Calibri" w:hAnsi="Calibri"/>
                <w:b/>
              </w:rPr>
              <w:t>Improved understanding</w:t>
            </w:r>
            <w:r>
              <w:rPr>
                <w:rFonts w:ascii="Calibri" w:hAnsi="Calibri"/>
              </w:rPr>
              <w:t xml:space="preserve"> of the </w:t>
            </w:r>
            <w:r w:rsidRPr="00815FE7">
              <w:rPr>
                <w:rFonts w:ascii="Calibri" w:hAnsi="Calibri"/>
              </w:rPr>
              <w:t>gendered impacts of climate change, including good practices in the promotion and protection of the rights of women and girls in the context of the adverse impacts of climate change;</w:t>
            </w:r>
          </w:p>
          <w:p w14:paraId="0FFA2B33" w14:textId="1F10FE56" w:rsidR="003C73DE" w:rsidRDefault="003C73DE" w:rsidP="003C73DE">
            <w:pPr>
              <w:pStyle w:val="ListParagraph"/>
              <w:numPr>
                <w:ilvl w:val="0"/>
                <w:numId w:val="4"/>
              </w:numPr>
              <w:spacing w:after="60"/>
              <w:ind w:left="453" w:hanging="357"/>
              <w:contextualSpacing w:val="0"/>
              <w:rPr>
                <w:rFonts w:ascii="Calibri" w:hAnsi="Calibri"/>
              </w:rPr>
            </w:pPr>
            <w:r w:rsidRPr="00815FE7">
              <w:rPr>
                <w:rFonts w:ascii="Calibri" w:hAnsi="Calibri"/>
              </w:rPr>
              <w:t xml:space="preserve">The </w:t>
            </w:r>
            <w:r w:rsidRPr="00815FE7">
              <w:rPr>
                <w:rFonts w:ascii="Calibri" w:hAnsi="Calibri"/>
                <w:b/>
              </w:rPr>
              <w:t>identification of strategies and lessons learned</w:t>
            </w:r>
            <w:r w:rsidRPr="00815FE7">
              <w:rPr>
                <w:rFonts w:ascii="Calibri" w:hAnsi="Calibri"/>
              </w:rPr>
              <w:t xml:space="preserve"> with respect to</w:t>
            </w:r>
            <w:r w:rsidRPr="00815FE7">
              <w:t xml:space="preserve"> the participation of women and girls in climate action</w:t>
            </w:r>
            <w:r w:rsidRPr="00815FE7">
              <w:rPr>
                <w:rFonts w:ascii="Calibri" w:hAnsi="Calibri"/>
              </w:rPr>
              <w:t>;</w:t>
            </w:r>
          </w:p>
          <w:p w14:paraId="69F9D91E" w14:textId="31B303FB" w:rsidR="008074A1" w:rsidRPr="00815FE7" w:rsidRDefault="008074A1" w:rsidP="003C73DE">
            <w:pPr>
              <w:pStyle w:val="ListParagraph"/>
              <w:numPr>
                <w:ilvl w:val="0"/>
                <w:numId w:val="4"/>
              </w:numPr>
              <w:spacing w:after="60"/>
              <w:ind w:left="453" w:hanging="357"/>
              <w:contextualSpacing w:val="0"/>
              <w:rPr>
                <w:rFonts w:ascii="Calibri" w:hAnsi="Calibri"/>
              </w:rPr>
            </w:pPr>
            <w:r w:rsidRPr="00815FE7">
              <w:rPr>
                <w:rFonts w:ascii="Calibri" w:hAnsi="Calibri"/>
              </w:rPr>
              <w:t xml:space="preserve">The </w:t>
            </w:r>
            <w:r w:rsidRPr="00815FE7">
              <w:rPr>
                <w:rFonts w:ascii="Calibri" w:hAnsi="Calibri"/>
                <w:b/>
              </w:rPr>
              <w:t xml:space="preserve">identification of </w:t>
            </w:r>
            <w:r w:rsidRPr="00AF2DA5">
              <w:rPr>
                <w:rFonts w:ascii="Calibri" w:hAnsi="Calibri"/>
                <w:b/>
              </w:rPr>
              <w:t xml:space="preserve">opportunities </w:t>
            </w:r>
            <w:r w:rsidRPr="00AF2DA5">
              <w:rPr>
                <w:rFonts w:ascii="Calibri" w:hAnsi="Calibri"/>
              </w:rPr>
              <w:t>for</w:t>
            </w:r>
            <w:r>
              <w:rPr>
                <w:rFonts w:ascii="Calibri" w:hAnsi="Calibri"/>
              </w:rPr>
              <w:t xml:space="preserve"> international cooperation with respect to mitigation and adaptation actions which promotes and protects the rights of women and girls;</w:t>
            </w:r>
          </w:p>
          <w:p w14:paraId="4140A36C" w14:textId="355466EF" w:rsidR="003C73DE" w:rsidRPr="00815FE7" w:rsidRDefault="003C73DE" w:rsidP="003C73DE">
            <w:pPr>
              <w:pStyle w:val="ListParagraph"/>
              <w:numPr>
                <w:ilvl w:val="0"/>
                <w:numId w:val="4"/>
              </w:numPr>
              <w:spacing w:after="60"/>
              <w:ind w:left="453" w:hanging="357"/>
              <w:contextualSpacing w:val="0"/>
              <w:rPr>
                <w:rFonts w:ascii="Calibri" w:hAnsi="Calibri"/>
              </w:rPr>
            </w:pPr>
            <w:r w:rsidRPr="00815FE7">
              <w:rPr>
                <w:rFonts w:ascii="Calibri" w:hAnsi="Calibri"/>
                <w:b/>
              </w:rPr>
              <w:t>Recommendations</w:t>
            </w:r>
            <w:r w:rsidRPr="00815FE7">
              <w:rPr>
                <w:rFonts w:ascii="Calibri" w:hAnsi="Calibri"/>
              </w:rPr>
              <w:t xml:space="preserve"> for</w:t>
            </w:r>
            <w:r w:rsidRPr="00815FE7">
              <w:rPr>
                <w:rFonts w:ascii="Calibri" w:hAnsi="Calibri"/>
                <w:b/>
              </w:rPr>
              <w:t xml:space="preserve"> </w:t>
            </w:r>
            <w:r w:rsidRPr="00815FE7">
              <w:rPr>
                <w:rFonts w:ascii="Calibri" w:hAnsi="Calibri"/>
              </w:rPr>
              <w:t>a gender-responsive approach to climate action at all levels of governance;</w:t>
            </w:r>
          </w:p>
          <w:p w14:paraId="5F85ACC4" w14:textId="4BC8B0F5" w:rsidR="00686D34" w:rsidRPr="001B188D" w:rsidRDefault="003C73DE" w:rsidP="001B188D">
            <w:pPr>
              <w:pStyle w:val="ListParagraph"/>
              <w:numPr>
                <w:ilvl w:val="0"/>
                <w:numId w:val="4"/>
              </w:numPr>
              <w:spacing w:after="60"/>
              <w:ind w:left="453" w:hanging="357"/>
              <w:contextualSpacing w:val="0"/>
              <w:rPr>
                <w:rFonts w:ascii="Calibri" w:hAnsi="Calibri"/>
              </w:rPr>
            </w:pPr>
            <w:r w:rsidRPr="00B86B84">
              <w:rPr>
                <w:rFonts w:ascii="Calibri" w:hAnsi="Calibri"/>
              </w:rPr>
              <w:t xml:space="preserve">A </w:t>
            </w:r>
            <w:r w:rsidRPr="00B86B84">
              <w:rPr>
                <w:rFonts w:ascii="Calibri" w:hAnsi="Calibri"/>
                <w:b/>
              </w:rPr>
              <w:t xml:space="preserve">summary report </w:t>
            </w:r>
            <w:r w:rsidRPr="00B86B84">
              <w:rPr>
                <w:rFonts w:ascii="Calibri" w:hAnsi="Calibri"/>
              </w:rPr>
              <w:t>of the panel discussion to the Human Rights Council</w:t>
            </w:r>
            <w:r>
              <w:rPr>
                <w:rFonts w:ascii="Calibri" w:hAnsi="Calibri"/>
              </w:rPr>
              <w:t>.</w:t>
            </w:r>
          </w:p>
        </w:tc>
      </w:tr>
      <w:tr w:rsidR="003C73DE" w:rsidRPr="00A531D6" w14:paraId="6DEF6022" w14:textId="77777777" w:rsidTr="003C73DE">
        <w:tc>
          <w:tcPr>
            <w:tcW w:w="1526" w:type="dxa"/>
          </w:tcPr>
          <w:p w14:paraId="45858DBB" w14:textId="122EEA49" w:rsidR="003C73DE" w:rsidRPr="00A531D6" w:rsidRDefault="003C73DE" w:rsidP="003C73DE">
            <w:pPr>
              <w:rPr>
                <w:rFonts w:ascii="Calibri" w:hAnsi="Calibri"/>
                <w:b/>
              </w:rPr>
            </w:pPr>
            <w:r w:rsidRPr="00B641A1">
              <w:rPr>
                <w:rFonts w:ascii="Calibri" w:hAnsi="Calibri"/>
                <w:b/>
              </w:rPr>
              <w:lastRenderedPageBreak/>
              <w:t>Mandate:</w:t>
            </w:r>
          </w:p>
        </w:tc>
        <w:tc>
          <w:tcPr>
            <w:tcW w:w="7972" w:type="dxa"/>
          </w:tcPr>
          <w:p w14:paraId="2F9B2536" w14:textId="6B387E3E" w:rsidR="003C73DE" w:rsidRPr="000F148F" w:rsidRDefault="003C73DE" w:rsidP="00490BB1">
            <w:pPr>
              <w:spacing w:after="120"/>
              <w:rPr>
                <w:rFonts w:ascii="Calibri" w:hAnsi="Calibri"/>
              </w:rPr>
            </w:pPr>
            <w:r w:rsidRPr="007677BB">
              <w:rPr>
                <w:rFonts w:ascii="Calibri" w:hAnsi="Calibri"/>
              </w:rPr>
              <w:t xml:space="preserve">In its resolution </w:t>
            </w:r>
            <w:hyperlink r:id="rId9" w:history="1">
              <w:r>
                <w:rPr>
                  <w:rStyle w:val="Hyperlink"/>
                  <w:rFonts w:ascii="Calibri" w:hAnsi="Calibri"/>
                </w:rPr>
                <w:t>38/4</w:t>
              </w:r>
            </w:hyperlink>
            <w:r w:rsidRPr="007677BB">
              <w:rPr>
                <w:rFonts w:ascii="Calibri" w:hAnsi="Calibri"/>
              </w:rPr>
              <w:t xml:space="preserve"> on human rights and climate change, the Human Rights Council decided </w:t>
            </w:r>
            <w:r w:rsidRPr="001B7407">
              <w:rPr>
                <w:rFonts w:ascii="Calibri" w:hAnsi="Calibri"/>
              </w:rPr>
              <w:t>to incorporate into its programme of work</w:t>
            </w:r>
            <w:r>
              <w:rPr>
                <w:rFonts w:ascii="Calibri" w:hAnsi="Calibri"/>
              </w:rPr>
              <w:t xml:space="preserve"> for the 41</w:t>
            </w:r>
            <w:r w:rsidR="00490BB1">
              <w:rPr>
                <w:rFonts w:ascii="Calibri" w:hAnsi="Calibri"/>
              </w:rPr>
              <w:t>st</w:t>
            </w:r>
            <w:r>
              <w:rPr>
                <w:rFonts w:ascii="Calibri" w:hAnsi="Calibri"/>
              </w:rPr>
              <w:t xml:space="preserve"> session</w:t>
            </w:r>
            <w:r w:rsidRPr="001B7407">
              <w:rPr>
                <w:rFonts w:ascii="Calibri" w:hAnsi="Calibri"/>
              </w:rPr>
              <w:t xml:space="preserve"> a panel discussion on</w:t>
            </w:r>
            <w:r w:rsidRPr="007677BB">
              <w:rPr>
                <w:rFonts w:ascii="Calibri" w:hAnsi="Calibri"/>
              </w:rPr>
              <w:t xml:space="preserve"> </w:t>
            </w:r>
            <w:r>
              <w:rPr>
                <w:rFonts w:ascii="Calibri" w:hAnsi="Calibri"/>
              </w:rPr>
              <w:t>w</w:t>
            </w:r>
            <w:r w:rsidRPr="001B7407">
              <w:rPr>
                <w:rFonts w:ascii="Calibri" w:hAnsi="Calibri"/>
              </w:rPr>
              <w:t>omen’s rights and climate change: climate action, best</w:t>
            </w:r>
            <w:r>
              <w:rPr>
                <w:rFonts w:ascii="Calibri" w:hAnsi="Calibri"/>
              </w:rPr>
              <w:t xml:space="preserve"> practices and lessons learned. </w:t>
            </w:r>
            <w:r w:rsidRPr="00724AE2">
              <w:rPr>
                <w:rFonts w:ascii="Calibri" w:hAnsi="Calibri"/>
              </w:rPr>
              <w:t>The Council requested the Office of the United Nations High Commissioner for Human Rights (OHCHR) to submit a summary report of the panel discussion to the Council at its 4</w:t>
            </w:r>
            <w:r>
              <w:rPr>
                <w:rFonts w:ascii="Calibri" w:hAnsi="Calibri"/>
              </w:rPr>
              <w:t>2</w:t>
            </w:r>
            <w:r w:rsidR="00490BB1">
              <w:rPr>
                <w:rFonts w:ascii="Calibri" w:hAnsi="Calibri"/>
              </w:rPr>
              <w:t>nd</w:t>
            </w:r>
            <w:r>
              <w:rPr>
                <w:rFonts w:ascii="Calibri" w:hAnsi="Calibri"/>
              </w:rPr>
              <w:t xml:space="preserve"> </w:t>
            </w:r>
            <w:r w:rsidRPr="00724AE2">
              <w:rPr>
                <w:rFonts w:ascii="Calibri" w:hAnsi="Calibri"/>
              </w:rPr>
              <w:t>session.</w:t>
            </w:r>
            <w:r>
              <w:rPr>
                <w:rFonts w:ascii="Calibri" w:hAnsi="Calibri"/>
              </w:rPr>
              <w:t xml:space="preserve">  </w:t>
            </w:r>
          </w:p>
        </w:tc>
      </w:tr>
      <w:tr w:rsidR="003C73DE" w:rsidRPr="00A531D6" w14:paraId="3CF9B979" w14:textId="77777777" w:rsidTr="003C73DE">
        <w:tc>
          <w:tcPr>
            <w:tcW w:w="1526" w:type="dxa"/>
          </w:tcPr>
          <w:p w14:paraId="1347D830" w14:textId="77777777" w:rsidR="003C73DE" w:rsidRPr="00A531D6" w:rsidRDefault="003C73DE" w:rsidP="003C73DE">
            <w:pPr>
              <w:rPr>
                <w:rFonts w:ascii="Calibri" w:hAnsi="Calibri"/>
                <w:b/>
              </w:rPr>
            </w:pPr>
            <w:r w:rsidRPr="00A531D6">
              <w:rPr>
                <w:rFonts w:ascii="Calibri" w:hAnsi="Calibri"/>
                <w:b/>
              </w:rPr>
              <w:t>Format:</w:t>
            </w:r>
          </w:p>
        </w:tc>
        <w:tc>
          <w:tcPr>
            <w:tcW w:w="7972" w:type="dxa"/>
          </w:tcPr>
          <w:p w14:paraId="46882344" w14:textId="35B99C18" w:rsidR="00490BB1" w:rsidRPr="00BA5AC1" w:rsidRDefault="00490BB1" w:rsidP="004245E2">
            <w:pPr>
              <w:spacing w:after="120"/>
              <w:rPr>
                <w:rFonts w:ascii="Calibri" w:hAnsi="Calibri"/>
              </w:rPr>
            </w:pPr>
            <w:r w:rsidRPr="00BA5AC1">
              <w:rPr>
                <w:rFonts w:ascii="Calibri" w:hAnsi="Calibri"/>
              </w:rPr>
              <w:t xml:space="preserve">The </w:t>
            </w:r>
            <w:r w:rsidR="00264920" w:rsidRPr="00BA5AC1">
              <w:rPr>
                <w:rFonts w:ascii="Calibri" w:hAnsi="Calibri"/>
              </w:rPr>
              <w:t>panel discussion</w:t>
            </w:r>
            <w:r w:rsidRPr="00BA5AC1">
              <w:rPr>
                <w:rFonts w:ascii="Calibri" w:hAnsi="Calibri"/>
              </w:rPr>
              <w:t xml:space="preserve"> will be limited to two hours. The opening statements and initial presentations by the panellists will be followed by an interactive discussion divided into two slots. A maximum of one hour will be set aside for the podium, including opening statements, panellist</w:t>
            </w:r>
            <w:r w:rsidR="00264920" w:rsidRPr="00BA5AC1">
              <w:rPr>
                <w:rFonts w:ascii="Calibri" w:hAnsi="Calibri"/>
              </w:rPr>
              <w:t>s’</w:t>
            </w:r>
            <w:r w:rsidRPr="00BA5AC1">
              <w:rPr>
                <w:rFonts w:ascii="Calibri" w:hAnsi="Calibri"/>
              </w:rPr>
              <w:t xml:space="preserve"> presentations and their responses to qu</w:t>
            </w:r>
            <w:r w:rsidR="00BA5AC1">
              <w:rPr>
                <w:rFonts w:ascii="Calibri" w:hAnsi="Calibri"/>
              </w:rPr>
              <w:t xml:space="preserve">estions and concluding remarks. </w:t>
            </w:r>
            <w:r w:rsidRPr="00BA5AC1">
              <w:rPr>
                <w:rFonts w:ascii="Calibri" w:hAnsi="Calibri"/>
              </w:rPr>
              <w:t xml:space="preserve">The remaining hour will be reserved for interventions from the floor, divided into two slots, for States and observers (2x12), national human rights institutions (2x1) and non-governmental organizations (2x2). </w:t>
            </w:r>
          </w:p>
          <w:p w14:paraId="463D6934" w14:textId="5A5EC6FA" w:rsidR="003C73DE" w:rsidRPr="00A531D6" w:rsidRDefault="00490BB1" w:rsidP="0083605F">
            <w:pPr>
              <w:spacing w:after="120"/>
              <w:ind w:left="11"/>
              <w:rPr>
                <w:rFonts w:ascii="Calibri" w:hAnsi="Calibri"/>
              </w:rPr>
            </w:pPr>
            <w:r w:rsidRPr="00BA5AC1">
              <w:rPr>
                <w:rFonts w:ascii="Calibri" w:hAnsi="Calibri"/>
              </w:rPr>
              <w:t xml:space="preserve">The list of speakers for the discussion will be established at the beginning of the </w:t>
            </w:r>
            <w:r w:rsidR="0083605F">
              <w:rPr>
                <w:rFonts w:ascii="Calibri" w:hAnsi="Calibri"/>
              </w:rPr>
              <w:t>discussion</w:t>
            </w:r>
            <w:r w:rsidRPr="00BA5AC1">
              <w:rPr>
                <w:rFonts w:ascii="Calibri" w:hAnsi="Calibri"/>
              </w:rPr>
              <w:t xml:space="preserve"> and, as per practice, statements by high-level dignitaries and groups will be moved to the beginning of the list. Each speaker will have two minutes to raise issues and to ask panellists questions. Interpretation will be provided in the six United Nations official languages (Arabic, Chinese, English, French, Russian and Spanish).</w:t>
            </w:r>
          </w:p>
        </w:tc>
      </w:tr>
      <w:tr w:rsidR="003C73DE" w:rsidRPr="00A531D6" w14:paraId="11AFC9FE" w14:textId="77777777" w:rsidTr="003C73DE">
        <w:tc>
          <w:tcPr>
            <w:tcW w:w="1526" w:type="dxa"/>
          </w:tcPr>
          <w:p w14:paraId="534D18AB" w14:textId="77777777" w:rsidR="003C73DE" w:rsidRPr="00A531D6" w:rsidRDefault="003C73DE" w:rsidP="003C73DE">
            <w:pPr>
              <w:rPr>
                <w:rFonts w:ascii="Calibri" w:hAnsi="Calibri"/>
                <w:b/>
              </w:rPr>
            </w:pPr>
            <w:r w:rsidRPr="00B641A1">
              <w:rPr>
                <w:rFonts w:ascii="Calibri" w:hAnsi="Calibri"/>
                <w:b/>
              </w:rPr>
              <w:t>Background:</w:t>
            </w:r>
          </w:p>
        </w:tc>
        <w:tc>
          <w:tcPr>
            <w:tcW w:w="7972" w:type="dxa"/>
          </w:tcPr>
          <w:p w14:paraId="66D45037" w14:textId="7252D167" w:rsidR="003C73DE" w:rsidRPr="00D84235" w:rsidRDefault="003C73DE" w:rsidP="003C73DE">
            <w:pPr>
              <w:spacing w:after="120"/>
            </w:pPr>
            <w:r>
              <w:rPr>
                <w:rFonts w:ascii="Calibri" w:hAnsi="Calibri"/>
              </w:rPr>
              <w:t>Climate change</w:t>
            </w:r>
            <w:r w:rsidRPr="00A531D6">
              <w:rPr>
                <w:rFonts w:ascii="Calibri" w:hAnsi="Calibri"/>
              </w:rPr>
              <w:t xml:space="preserve"> </w:t>
            </w:r>
            <w:r>
              <w:rPr>
                <w:rFonts w:ascii="Calibri" w:hAnsi="Calibri"/>
              </w:rPr>
              <w:t xml:space="preserve">has and will continue to cause or contribute to an increase in the frequency and intensity of both sudden and slow onset events which adversely </w:t>
            </w:r>
            <w:r w:rsidRPr="00C16EF9">
              <w:rPr>
                <w:rFonts w:ascii="Calibri" w:hAnsi="Calibri"/>
              </w:rPr>
              <w:t xml:space="preserve">affect the full enjoyment of </w:t>
            </w:r>
            <w:r>
              <w:rPr>
                <w:rFonts w:ascii="Calibri" w:hAnsi="Calibri"/>
              </w:rPr>
              <w:t xml:space="preserve">a broad range of </w:t>
            </w:r>
            <w:r w:rsidRPr="00C16EF9">
              <w:rPr>
                <w:rFonts w:ascii="Calibri" w:hAnsi="Calibri"/>
              </w:rPr>
              <w:t>human rights.</w:t>
            </w:r>
            <w:r w:rsidRPr="004C75DD">
              <w:t xml:space="preserve"> </w:t>
            </w:r>
            <w:r>
              <w:rPr>
                <w:rFonts w:ascii="Calibri" w:hAnsi="Calibri"/>
              </w:rPr>
              <w:t>A</w:t>
            </w:r>
            <w:r w:rsidRPr="0080165E">
              <w:rPr>
                <w:rFonts w:ascii="Calibri" w:hAnsi="Calibri"/>
              </w:rPr>
              <w:t xml:space="preserve">n individual’s </w:t>
            </w:r>
            <w:r w:rsidRPr="00C16EF9">
              <w:rPr>
                <w:rFonts w:ascii="Calibri" w:hAnsi="Calibri"/>
              </w:rPr>
              <w:t>capacity to adapt to climate change</w:t>
            </w:r>
            <w:r w:rsidRPr="007A21C9">
              <w:rPr>
                <w:rFonts w:ascii="Calibri" w:hAnsi="Calibri"/>
              </w:rPr>
              <w:t xml:space="preserve"> </w:t>
            </w:r>
            <w:r>
              <w:rPr>
                <w:rFonts w:ascii="Calibri" w:hAnsi="Calibri"/>
              </w:rPr>
              <w:t>depends on a variety of factors, including</w:t>
            </w:r>
            <w:r w:rsidRPr="0080165E">
              <w:rPr>
                <w:rFonts w:ascii="Calibri" w:hAnsi="Calibri"/>
              </w:rPr>
              <w:t xml:space="preserve"> social status, gender, poverty level, access to resources and </w:t>
            </w:r>
            <w:r>
              <w:rPr>
                <w:rFonts w:ascii="Calibri" w:hAnsi="Calibri"/>
              </w:rPr>
              <w:t>d</w:t>
            </w:r>
            <w:r w:rsidRPr="0080165E">
              <w:rPr>
                <w:rFonts w:ascii="Calibri" w:hAnsi="Calibri"/>
              </w:rPr>
              <w:t>iscrimination</w:t>
            </w:r>
            <w:r>
              <w:rPr>
                <w:rFonts w:ascii="Calibri" w:hAnsi="Calibri"/>
              </w:rPr>
              <w:t xml:space="preserve">. While </w:t>
            </w:r>
            <w:r w:rsidRPr="00C16EF9">
              <w:rPr>
                <w:rFonts w:ascii="Calibri" w:hAnsi="Calibri"/>
              </w:rPr>
              <w:t>international human rights law prohibits gender-based discrimination</w:t>
            </w:r>
            <w:r>
              <w:rPr>
                <w:rFonts w:ascii="Calibri" w:hAnsi="Calibri"/>
              </w:rPr>
              <w:t>,</w:t>
            </w:r>
            <w:r w:rsidRPr="0080165E">
              <w:rPr>
                <w:rFonts w:ascii="Calibri" w:hAnsi="Calibri"/>
              </w:rPr>
              <w:t xml:space="preserve"> </w:t>
            </w:r>
            <w:r w:rsidRPr="00C16EF9">
              <w:rPr>
                <w:rFonts w:ascii="Calibri" w:hAnsi="Calibri"/>
              </w:rPr>
              <w:t>women</w:t>
            </w:r>
            <w:r w:rsidRPr="0080165E">
              <w:rPr>
                <w:rFonts w:ascii="Calibri" w:hAnsi="Calibri"/>
              </w:rPr>
              <w:t xml:space="preserve"> and girls often face systemic </w:t>
            </w:r>
            <w:r w:rsidRPr="00C16EF9">
              <w:rPr>
                <w:rFonts w:ascii="Calibri" w:hAnsi="Calibri"/>
              </w:rPr>
              <w:t>discrimination</w:t>
            </w:r>
            <w:r w:rsidRPr="0080165E">
              <w:rPr>
                <w:rFonts w:ascii="Calibri" w:hAnsi="Calibri"/>
              </w:rPr>
              <w:t>, harmful stereotypes and social, economic and political barriers that</w:t>
            </w:r>
            <w:r>
              <w:rPr>
                <w:rFonts w:ascii="Calibri" w:hAnsi="Calibri"/>
              </w:rPr>
              <w:t xml:space="preserve"> </w:t>
            </w:r>
            <w:r w:rsidRPr="00C16EF9">
              <w:rPr>
                <w:rFonts w:ascii="Calibri" w:hAnsi="Calibri"/>
              </w:rPr>
              <w:t>limit their adaptive capacity</w:t>
            </w:r>
            <w:r>
              <w:rPr>
                <w:rFonts w:ascii="Calibri" w:hAnsi="Calibri"/>
              </w:rPr>
              <w:t xml:space="preserve">. </w:t>
            </w:r>
            <w:r w:rsidRPr="0080165E">
              <w:rPr>
                <w:rFonts w:ascii="Calibri" w:hAnsi="Calibri"/>
              </w:rPr>
              <w:t xml:space="preserve">In general, women and girls are more likely to experience the adverse effects caused </w:t>
            </w:r>
            <w:r>
              <w:rPr>
                <w:rFonts w:ascii="Calibri" w:hAnsi="Calibri"/>
              </w:rPr>
              <w:t>by</w:t>
            </w:r>
            <w:r w:rsidRPr="0080165E">
              <w:rPr>
                <w:rFonts w:ascii="Calibri" w:hAnsi="Calibri"/>
              </w:rPr>
              <w:t xml:space="preserve"> climate change than men because </w:t>
            </w:r>
            <w:r w:rsidRPr="00C16EF9">
              <w:rPr>
                <w:rFonts w:ascii="Calibri" w:hAnsi="Calibri"/>
              </w:rPr>
              <w:t>women constitute most of the world’s poor and are often directly dependent on natural resources</w:t>
            </w:r>
            <w:r w:rsidRPr="0080165E">
              <w:rPr>
                <w:rFonts w:ascii="Calibri" w:hAnsi="Calibri"/>
              </w:rPr>
              <w:t xml:space="preserve"> that are threatened by climate change as their prima</w:t>
            </w:r>
            <w:r>
              <w:rPr>
                <w:rFonts w:ascii="Calibri" w:hAnsi="Calibri"/>
              </w:rPr>
              <w:t xml:space="preserve">ry source of food and income.  </w:t>
            </w:r>
          </w:p>
          <w:p w14:paraId="32893BDE" w14:textId="1E94AF55" w:rsidR="003C73DE" w:rsidRPr="003001E7" w:rsidRDefault="003C73DE" w:rsidP="003C73DE">
            <w:pPr>
              <w:spacing w:after="120"/>
              <w:rPr>
                <w:rFonts w:ascii="Calibri" w:hAnsi="Calibri"/>
              </w:rPr>
            </w:pPr>
            <w:r w:rsidRPr="00633B20">
              <w:t>The</w:t>
            </w:r>
            <w:r w:rsidRPr="00633B20">
              <w:rPr>
                <w:rFonts w:ascii="Calibri" w:hAnsi="Calibri"/>
              </w:rPr>
              <w:t xml:space="preserve"> </w:t>
            </w:r>
            <w:r w:rsidRPr="00C16EF9">
              <w:rPr>
                <w:rFonts w:ascii="Calibri" w:hAnsi="Calibri"/>
              </w:rPr>
              <w:t xml:space="preserve">risks to human rights posed by climate change have been documented by the Human Rights Council, its special procedures mechanisms and OHCHR in resolutions, various reports and activities. The </w:t>
            </w:r>
            <w:r>
              <w:rPr>
                <w:rFonts w:ascii="Calibri" w:hAnsi="Calibri"/>
              </w:rPr>
              <w:t>disproportionate harms sometimes experienced by women and girls</w:t>
            </w:r>
            <w:r w:rsidRPr="00C16EF9">
              <w:rPr>
                <w:rFonts w:ascii="Calibri" w:hAnsi="Calibri"/>
              </w:rPr>
              <w:t xml:space="preserve"> </w:t>
            </w:r>
            <w:r>
              <w:rPr>
                <w:rFonts w:ascii="Calibri" w:hAnsi="Calibri"/>
              </w:rPr>
              <w:t>are</w:t>
            </w:r>
            <w:r w:rsidRPr="00C16EF9">
              <w:rPr>
                <w:rFonts w:ascii="Calibri" w:hAnsi="Calibri"/>
              </w:rPr>
              <w:t xml:space="preserve"> also increasingly recognized. Most recently, the Council</w:t>
            </w:r>
            <w:r w:rsidR="005F08C9">
              <w:rPr>
                <w:rFonts w:ascii="Calibri" w:hAnsi="Calibri"/>
              </w:rPr>
              <w:t xml:space="preserve"> acknowledged, in it</w:t>
            </w:r>
            <w:r w:rsidRPr="00C16EF9">
              <w:rPr>
                <w:rFonts w:ascii="Calibri" w:hAnsi="Calibri"/>
              </w:rPr>
              <w:t>s resolution 38/4</w:t>
            </w:r>
            <w:r w:rsidR="005F08C9">
              <w:rPr>
                <w:rFonts w:ascii="Calibri" w:hAnsi="Calibri"/>
              </w:rPr>
              <w:t>,</w:t>
            </w:r>
            <w:r w:rsidRPr="00C16EF9">
              <w:rPr>
                <w:rFonts w:ascii="Calibri" w:hAnsi="Calibri"/>
              </w:rPr>
              <w:t xml:space="preserve"> </w:t>
            </w:r>
            <w:r w:rsidRPr="0087005C">
              <w:rPr>
                <w:rFonts w:ascii="Calibri" w:hAnsi="Calibri"/>
              </w:rPr>
              <w:t xml:space="preserve">the </w:t>
            </w:r>
            <w:r>
              <w:rPr>
                <w:rFonts w:ascii="Calibri" w:hAnsi="Calibri"/>
              </w:rPr>
              <w:t xml:space="preserve">need to support the resilience and adaptive capacities of women and girls to respond to climate change. </w:t>
            </w:r>
            <w:r w:rsidRPr="00B13A93">
              <w:rPr>
                <w:rFonts w:ascii="Calibri" w:hAnsi="Calibri"/>
              </w:rPr>
              <w:t xml:space="preserve">The </w:t>
            </w:r>
            <w:r w:rsidR="005A1693">
              <w:rPr>
                <w:rFonts w:ascii="Calibri" w:hAnsi="Calibri"/>
              </w:rPr>
              <w:t>Council</w:t>
            </w:r>
            <w:r w:rsidR="005A1693" w:rsidRPr="00B13A93">
              <w:rPr>
                <w:rFonts w:ascii="Calibri" w:hAnsi="Calibri"/>
              </w:rPr>
              <w:t xml:space="preserve"> </w:t>
            </w:r>
            <w:r w:rsidRPr="00B13A93">
              <w:rPr>
                <w:rFonts w:ascii="Calibri" w:hAnsi="Calibri"/>
              </w:rPr>
              <w:t>further highlight</w:t>
            </w:r>
            <w:r w:rsidR="005A1693">
              <w:rPr>
                <w:rFonts w:ascii="Calibri" w:hAnsi="Calibri"/>
              </w:rPr>
              <w:t>ed</w:t>
            </w:r>
            <w:r w:rsidRPr="00B13A93">
              <w:rPr>
                <w:rFonts w:ascii="Calibri" w:hAnsi="Calibri"/>
              </w:rPr>
              <w:t xml:space="preserve"> the importance of international cooperation and assistance, </w:t>
            </w:r>
            <w:r>
              <w:rPr>
                <w:rFonts w:ascii="Calibri" w:hAnsi="Calibri"/>
              </w:rPr>
              <w:t>in particular to better promote women’s access to food, water, health</w:t>
            </w:r>
            <w:r w:rsidR="00AF1AF7">
              <w:rPr>
                <w:rFonts w:ascii="Calibri" w:hAnsi="Calibri"/>
              </w:rPr>
              <w:t xml:space="preserve"> </w:t>
            </w:r>
            <w:r>
              <w:rPr>
                <w:rFonts w:ascii="Calibri" w:hAnsi="Calibri"/>
              </w:rPr>
              <w:t>care, education, housing, decent work and clean energy.</w:t>
            </w:r>
          </w:p>
          <w:p w14:paraId="10F5FF94" w14:textId="65094A1D" w:rsidR="00BA5AC1" w:rsidRDefault="00BA5AC1" w:rsidP="00BA5AC1">
            <w:pPr>
              <w:spacing w:after="120"/>
            </w:pPr>
            <w:r w:rsidRPr="00F92100">
              <w:rPr>
                <w:rFonts w:ascii="Calibri" w:hAnsi="Calibri"/>
              </w:rPr>
              <w:t xml:space="preserve">The call for cooperation and assistance to address the impacts of climate change, </w:t>
            </w:r>
            <w:r>
              <w:rPr>
                <w:rFonts w:ascii="Calibri" w:hAnsi="Calibri"/>
              </w:rPr>
              <w:t xml:space="preserve">and to support the resilience and adaptive capacities of women and girls </w:t>
            </w:r>
            <w:r w:rsidRPr="00F92100">
              <w:rPr>
                <w:rFonts w:ascii="Calibri" w:hAnsi="Calibri"/>
              </w:rPr>
              <w:t xml:space="preserve">is also found in other </w:t>
            </w:r>
            <w:r>
              <w:t xml:space="preserve">legal and policy instruments. </w:t>
            </w:r>
            <w:r>
              <w:rPr>
                <w:lang w:eastAsia="en-GB"/>
              </w:rPr>
              <w:t xml:space="preserve">In its </w:t>
            </w:r>
            <w:r w:rsidR="00DF224E">
              <w:rPr>
                <w:lang w:eastAsia="en-GB"/>
              </w:rPr>
              <w:t>g</w:t>
            </w:r>
            <w:r w:rsidRPr="00F12976">
              <w:rPr>
                <w:lang w:eastAsia="en-GB"/>
              </w:rPr>
              <w:t xml:space="preserve">eneral </w:t>
            </w:r>
            <w:r w:rsidR="00DF224E">
              <w:rPr>
                <w:lang w:eastAsia="en-GB"/>
              </w:rPr>
              <w:t>r</w:t>
            </w:r>
            <w:r w:rsidRPr="00F12976">
              <w:rPr>
                <w:lang w:eastAsia="en-GB"/>
              </w:rPr>
              <w:t xml:space="preserve">ecommendation No. 37 </w:t>
            </w:r>
            <w:r w:rsidR="0083524F">
              <w:rPr>
                <w:lang w:eastAsia="en-GB"/>
              </w:rPr>
              <w:t xml:space="preserve">(2018) </w:t>
            </w:r>
            <w:r w:rsidRPr="005331FA">
              <w:rPr>
                <w:lang w:eastAsia="en-GB"/>
              </w:rPr>
              <w:t xml:space="preserve">on gender-related dimensions of disaster risk reduction in the context of climate change, the Committee on the Elimination of Discrimination against Women highlights the importance of gender-responsive climate action </w:t>
            </w:r>
            <w:r w:rsidRPr="005331FA">
              <w:t xml:space="preserve">and </w:t>
            </w:r>
            <w:r w:rsidRPr="005331FA">
              <w:rPr>
                <w:lang w:eastAsia="en-GB"/>
              </w:rPr>
              <w:t>highlights the steps needed to achieve gender equality and promote climate resilience</w:t>
            </w:r>
            <w:r w:rsidRPr="005331FA">
              <w:t>.</w:t>
            </w:r>
            <w:r w:rsidRPr="005331FA">
              <w:rPr>
                <w:rStyle w:val="FootnoteReference"/>
              </w:rPr>
              <w:footnoteReference w:id="1"/>
            </w:r>
            <w:r w:rsidRPr="005331FA">
              <w:t xml:space="preserve"> </w:t>
            </w:r>
            <w:r w:rsidRPr="005331FA">
              <w:rPr>
                <w:lang w:eastAsia="en-GB"/>
              </w:rPr>
              <w:t>Article 7(5) of the Paris Agreement states that Parties acknowledge the need for gender-responsive climate adaptation and Article 11(2) calls for gender-responsive capacity-building. More than 60 UNFCCC decisions are addressing gender and since 2012, gender and climate change has been a stand-alone agenda item before the C</w:t>
            </w:r>
            <w:r>
              <w:rPr>
                <w:lang w:eastAsia="en-GB"/>
              </w:rPr>
              <w:t xml:space="preserve">onference of the </w:t>
            </w:r>
            <w:r w:rsidRPr="005331FA">
              <w:rPr>
                <w:lang w:eastAsia="en-GB"/>
              </w:rPr>
              <w:t>P</w:t>
            </w:r>
            <w:r>
              <w:rPr>
                <w:lang w:eastAsia="en-GB"/>
              </w:rPr>
              <w:t>arties</w:t>
            </w:r>
            <w:r w:rsidRPr="005331FA">
              <w:rPr>
                <w:lang w:eastAsia="en-GB"/>
              </w:rPr>
              <w:t xml:space="preserve">, and </w:t>
            </w:r>
            <w:r w:rsidRPr="005331FA">
              <w:rPr>
                <w:lang w:eastAsia="en-GB"/>
              </w:rPr>
              <w:lastRenderedPageBreak/>
              <w:t>the Subsidiary Body for Implementation.</w:t>
            </w:r>
            <w:r w:rsidRPr="005331FA">
              <w:rPr>
                <w:rStyle w:val="FootnoteReference"/>
                <w:lang w:eastAsia="en-GB"/>
              </w:rPr>
              <w:footnoteReference w:id="2"/>
            </w:r>
            <w:r w:rsidRPr="005331FA">
              <w:rPr>
                <w:lang w:eastAsia="en-GB"/>
              </w:rPr>
              <w:t xml:space="preserve"> Human rights are at the core of the 2030 Agenda for Sustainable Development an</w:t>
            </w:r>
            <w:r>
              <w:rPr>
                <w:lang w:eastAsia="en-GB"/>
              </w:rPr>
              <w:t>d Sustainable Development Goal</w:t>
            </w:r>
            <w:r w:rsidRPr="005331FA">
              <w:rPr>
                <w:lang w:eastAsia="en-GB"/>
              </w:rPr>
              <w:t xml:space="preserve"> 13 (climate action) explicitly calls for Member States to “promote mechanisms for raising capacity for effective climate change…including focusing on women.” </w:t>
            </w:r>
          </w:p>
          <w:p w14:paraId="61CE5A3B" w14:textId="331E3E61" w:rsidR="003C73DE" w:rsidRPr="00385DDD" w:rsidRDefault="003C73DE" w:rsidP="003C73DE">
            <w:pPr>
              <w:spacing w:after="120"/>
              <w:rPr>
                <w:rFonts w:cs="Times New Roman"/>
              </w:rPr>
            </w:pPr>
            <w:r w:rsidRPr="005345B3">
              <w:rPr>
                <w:rFonts w:cs="Times New Roman"/>
              </w:rPr>
              <w:t>The consultation and full and equal participation and leadership of women and girls in decision-making, planning and implementation of climate action is essential to protecting women’s rights and ensuring effective climate action.</w:t>
            </w:r>
            <w:r>
              <w:rPr>
                <w:rStyle w:val="FootnoteReference"/>
                <w:rFonts w:cs="Times New Roman"/>
              </w:rPr>
              <w:footnoteReference w:id="3"/>
            </w:r>
            <w:r w:rsidRPr="005345B3">
              <w:rPr>
                <w:rFonts w:cs="Times New Roman"/>
              </w:rPr>
              <w:t xml:space="preserve"> Women’s unique knowledge and experience, particularly at the local level,</w:t>
            </w:r>
            <w:r>
              <w:rPr>
                <w:rStyle w:val="FootnoteReference"/>
                <w:rFonts w:cs="Times New Roman"/>
              </w:rPr>
              <w:footnoteReference w:id="4"/>
            </w:r>
            <w:r>
              <w:rPr>
                <w:rFonts w:cs="Times New Roman"/>
              </w:rPr>
              <w:t xml:space="preserve"> related to </w:t>
            </w:r>
            <w:r w:rsidRPr="005345B3">
              <w:rPr>
                <w:rFonts w:cs="Times New Roman"/>
              </w:rPr>
              <w:t xml:space="preserve">agriculture, conservation and the management of natural resources </w:t>
            </w:r>
            <w:r>
              <w:rPr>
                <w:rFonts w:cs="Times New Roman"/>
              </w:rPr>
              <w:t>makes</w:t>
            </w:r>
            <w:r w:rsidRPr="005345B3">
              <w:rPr>
                <w:rFonts w:cs="Times New Roman"/>
              </w:rPr>
              <w:t xml:space="preserve"> inclusion of women in climate action a</w:t>
            </w:r>
            <w:r>
              <w:rPr>
                <w:rFonts w:cs="Times New Roman"/>
              </w:rPr>
              <w:t xml:space="preserve">nd decision making processes </w:t>
            </w:r>
            <w:r w:rsidRPr="005345B3">
              <w:rPr>
                <w:rFonts w:cs="Times New Roman"/>
              </w:rPr>
              <w:t>critical to</w:t>
            </w:r>
            <w:r>
              <w:rPr>
                <w:rFonts w:cs="Times New Roman"/>
              </w:rPr>
              <w:t xml:space="preserve"> effective and informed action.</w:t>
            </w:r>
            <w:r>
              <w:rPr>
                <w:rStyle w:val="FootnoteReference"/>
                <w:rFonts w:cs="Times New Roman"/>
              </w:rPr>
              <w:footnoteReference w:id="5"/>
            </w:r>
            <w:r>
              <w:rPr>
                <w:rFonts w:cs="Times New Roman"/>
              </w:rPr>
              <w:t xml:space="preserve"> </w:t>
            </w:r>
            <w:r w:rsidRPr="005345B3">
              <w:rPr>
                <w:rFonts w:cs="Times New Roman"/>
              </w:rPr>
              <w:t>By ensuring equality of opportunity and treatment of women and men is established as a specific focus and goal from the outset, climate action has the potential to spur low-carbon development and economies for both men and women, build inclusive societies, transform gender norms, enhance women’s participation in economic activities and contribute towards achieving the Sustainable Development Goals, for which women are fundamental actors.</w:t>
            </w:r>
            <w:r>
              <w:rPr>
                <w:rStyle w:val="FootnoteReference"/>
                <w:rFonts w:cs="Times New Roman"/>
              </w:rPr>
              <w:footnoteReference w:id="6"/>
            </w:r>
            <w:r w:rsidRPr="005345B3">
              <w:rPr>
                <w:rFonts w:cs="Times New Roman"/>
              </w:rPr>
              <w:t xml:space="preserve">  </w:t>
            </w:r>
          </w:p>
          <w:p w14:paraId="7A2C546D" w14:textId="137324A5" w:rsidR="003C73DE" w:rsidRPr="002334C4" w:rsidRDefault="003C73DE" w:rsidP="008074A1">
            <w:pPr>
              <w:spacing w:after="120"/>
              <w:rPr>
                <w:rFonts w:ascii="Calibri" w:hAnsi="Calibri"/>
              </w:rPr>
            </w:pPr>
            <w:r w:rsidRPr="00F46D92">
              <w:rPr>
                <w:rFonts w:ascii="Calibri" w:hAnsi="Calibri"/>
              </w:rPr>
              <w:t xml:space="preserve">This panel discussion </w:t>
            </w:r>
            <w:r>
              <w:rPr>
                <w:rFonts w:ascii="Calibri" w:hAnsi="Calibri"/>
              </w:rPr>
              <w:t xml:space="preserve">will be informed by the analytical study </w:t>
            </w:r>
            <w:r w:rsidR="001304DE">
              <w:rPr>
                <w:rFonts w:ascii="Calibri" w:hAnsi="Calibri"/>
              </w:rPr>
              <w:t xml:space="preserve">of OHCHR </w:t>
            </w:r>
            <w:r>
              <w:rPr>
                <w:rFonts w:ascii="Calibri" w:hAnsi="Calibri"/>
              </w:rPr>
              <w:t xml:space="preserve">on gender-responsive climate action for the full and effective enjoyment of the rights of women. It </w:t>
            </w:r>
            <w:r w:rsidRPr="00F46D92">
              <w:rPr>
                <w:rFonts w:ascii="Calibri" w:hAnsi="Calibri"/>
              </w:rPr>
              <w:t>presents an opportunity to develop a more profound understanding of the</w:t>
            </w:r>
            <w:r>
              <w:rPr>
                <w:rFonts w:ascii="Calibri" w:hAnsi="Calibri"/>
              </w:rPr>
              <w:t xml:space="preserve"> </w:t>
            </w:r>
            <w:r w:rsidRPr="00F46D92">
              <w:rPr>
                <w:rFonts w:ascii="Calibri" w:hAnsi="Calibri"/>
              </w:rPr>
              <w:t>gen</w:t>
            </w:r>
            <w:r>
              <w:rPr>
                <w:rFonts w:ascii="Calibri" w:hAnsi="Calibri"/>
              </w:rPr>
              <w:t xml:space="preserve">dered impacts of climate change and to </w:t>
            </w:r>
            <w:r w:rsidRPr="00F46D92">
              <w:rPr>
                <w:rFonts w:ascii="Calibri" w:hAnsi="Calibri"/>
              </w:rPr>
              <w:t>identify opportunities to implement a gender-responsive approach to climate action in the context of the adverse impacts of climate change</w:t>
            </w:r>
            <w:r>
              <w:rPr>
                <w:rFonts w:ascii="Calibri" w:hAnsi="Calibri"/>
              </w:rPr>
              <w:t>.</w:t>
            </w:r>
          </w:p>
        </w:tc>
      </w:tr>
      <w:tr w:rsidR="003C73DE" w:rsidRPr="00A531D6" w14:paraId="16E6DAA0" w14:textId="77777777" w:rsidTr="003C73DE">
        <w:tc>
          <w:tcPr>
            <w:tcW w:w="1526" w:type="dxa"/>
          </w:tcPr>
          <w:p w14:paraId="1FE4DA6F" w14:textId="72749ABE" w:rsidR="003C73DE" w:rsidRPr="00A531D6" w:rsidRDefault="003C73DE" w:rsidP="003C73DE">
            <w:pPr>
              <w:rPr>
                <w:rFonts w:ascii="Calibri" w:hAnsi="Calibri"/>
                <w:b/>
              </w:rPr>
            </w:pPr>
            <w:r w:rsidRPr="00B641A1">
              <w:rPr>
                <w:rFonts w:ascii="Calibri" w:hAnsi="Calibri"/>
                <w:b/>
              </w:rPr>
              <w:lastRenderedPageBreak/>
              <w:t>Background documents:</w:t>
            </w:r>
          </w:p>
        </w:tc>
        <w:tc>
          <w:tcPr>
            <w:tcW w:w="7972" w:type="dxa"/>
          </w:tcPr>
          <w:p w14:paraId="0F476C3E" w14:textId="6CF91542" w:rsidR="003C73DE" w:rsidRPr="00A531D6" w:rsidRDefault="003C73DE" w:rsidP="003C73DE">
            <w:pPr>
              <w:rPr>
                <w:rFonts w:ascii="Calibri" w:hAnsi="Calibri"/>
              </w:rPr>
            </w:pPr>
            <w:r w:rsidRPr="00A531D6">
              <w:rPr>
                <w:rFonts w:ascii="Calibri" w:hAnsi="Calibri"/>
              </w:rPr>
              <w:t>Human Rights Council resolutions on human rights and climate change:</w:t>
            </w:r>
          </w:p>
          <w:p w14:paraId="40A05DD0" w14:textId="4B0C95C4" w:rsidR="003C73DE" w:rsidRDefault="00500E8B" w:rsidP="003C73DE">
            <w:pPr>
              <w:numPr>
                <w:ilvl w:val="0"/>
                <w:numId w:val="1"/>
              </w:numPr>
              <w:rPr>
                <w:rFonts w:ascii="Calibri" w:hAnsi="Calibri"/>
              </w:rPr>
            </w:pPr>
            <w:hyperlink r:id="rId10" w:history="1">
              <w:r w:rsidR="003C73DE" w:rsidRPr="007677BB">
                <w:rPr>
                  <w:rStyle w:val="Hyperlink"/>
                  <w:rFonts w:ascii="Calibri" w:hAnsi="Calibri"/>
                </w:rPr>
                <w:t>Human Rights Council resolution 38/4</w:t>
              </w:r>
            </w:hyperlink>
            <w:r w:rsidR="003C73DE">
              <w:rPr>
                <w:rFonts w:ascii="Calibri" w:hAnsi="Calibri"/>
              </w:rPr>
              <w:t xml:space="preserve"> of 5 July 2018;</w:t>
            </w:r>
          </w:p>
          <w:p w14:paraId="789EBE4C" w14:textId="77777777" w:rsidR="003C73DE" w:rsidRDefault="00500E8B" w:rsidP="003C73DE">
            <w:pPr>
              <w:numPr>
                <w:ilvl w:val="0"/>
                <w:numId w:val="1"/>
              </w:numPr>
              <w:rPr>
                <w:rFonts w:ascii="Calibri" w:hAnsi="Calibri"/>
              </w:rPr>
            </w:pPr>
            <w:hyperlink r:id="rId11" w:history="1">
              <w:r w:rsidR="003C73DE" w:rsidRPr="00850329">
                <w:rPr>
                  <w:rStyle w:val="Hyperlink"/>
                  <w:rFonts w:ascii="Calibri" w:hAnsi="Calibri"/>
                </w:rPr>
                <w:t>Human Rights Council resolution 35/</w:t>
              </w:r>
              <w:r w:rsidR="003C73DE">
                <w:rPr>
                  <w:rStyle w:val="Hyperlink"/>
                  <w:rFonts w:ascii="Calibri" w:hAnsi="Calibri"/>
                </w:rPr>
                <w:t>20</w:t>
              </w:r>
            </w:hyperlink>
            <w:r w:rsidR="003C73DE">
              <w:rPr>
                <w:rFonts w:ascii="Calibri" w:hAnsi="Calibri"/>
              </w:rPr>
              <w:t xml:space="preserve"> of 22 June 2017;</w:t>
            </w:r>
          </w:p>
          <w:p w14:paraId="33151734" w14:textId="02CD6C3D" w:rsidR="003C73DE" w:rsidRPr="005E4A8E" w:rsidRDefault="00500E8B" w:rsidP="003C73DE">
            <w:pPr>
              <w:numPr>
                <w:ilvl w:val="0"/>
                <w:numId w:val="1"/>
              </w:numPr>
              <w:rPr>
                <w:rFonts w:ascii="Calibri" w:hAnsi="Calibri"/>
              </w:rPr>
            </w:pPr>
            <w:hyperlink r:id="rId12" w:history="1">
              <w:r w:rsidR="003C73DE" w:rsidRPr="005E4A8E">
                <w:rPr>
                  <w:rStyle w:val="Hyperlink"/>
                  <w:rFonts w:ascii="Calibri" w:hAnsi="Calibri"/>
                </w:rPr>
                <w:t>Human Rights Council resolution 32/33</w:t>
              </w:r>
            </w:hyperlink>
            <w:r w:rsidR="003C73DE" w:rsidRPr="005E4A8E">
              <w:rPr>
                <w:rStyle w:val="Hyperlink"/>
                <w:rFonts w:ascii="Calibri" w:hAnsi="Calibri"/>
                <w:u w:val="none"/>
              </w:rPr>
              <w:t xml:space="preserve"> </w:t>
            </w:r>
            <w:r w:rsidR="003C73DE" w:rsidRPr="005E4A8E">
              <w:rPr>
                <w:rFonts w:ascii="Calibri" w:hAnsi="Calibri"/>
              </w:rPr>
              <w:t xml:space="preserve">of 1 July 2016; </w:t>
            </w:r>
          </w:p>
          <w:p w14:paraId="4B27FE88" w14:textId="77777777" w:rsidR="003C73DE" w:rsidRPr="00A531D6" w:rsidRDefault="00500E8B" w:rsidP="003C73DE">
            <w:pPr>
              <w:numPr>
                <w:ilvl w:val="0"/>
                <w:numId w:val="1"/>
              </w:numPr>
              <w:rPr>
                <w:rFonts w:ascii="Calibri" w:hAnsi="Calibri"/>
              </w:rPr>
            </w:pPr>
            <w:hyperlink r:id="rId13" w:history="1">
              <w:r w:rsidR="003C73DE" w:rsidRPr="00A531D6">
                <w:rPr>
                  <w:rStyle w:val="Hyperlink"/>
                  <w:rFonts w:ascii="Calibri" w:hAnsi="Calibri"/>
                </w:rPr>
                <w:t>Human Rights Council resolution 29/15</w:t>
              </w:r>
            </w:hyperlink>
            <w:r w:rsidR="003C73DE" w:rsidRPr="00A531D6">
              <w:rPr>
                <w:rFonts w:ascii="Calibri" w:hAnsi="Calibri"/>
              </w:rPr>
              <w:t xml:space="preserve"> of 2 July 2015: </w:t>
            </w:r>
          </w:p>
          <w:p w14:paraId="585C7CAC" w14:textId="77777777" w:rsidR="003C73DE" w:rsidRPr="00A531D6" w:rsidRDefault="00500E8B" w:rsidP="003C73DE">
            <w:pPr>
              <w:numPr>
                <w:ilvl w:val="0"/>
                <w:numId w:val="1"/>
              </w:numPr>
              <w:rPr>
                <w:rFonts w:ascii="Calibri" w:hAnsi="Calibri"/>
              </w:rPr>
            </w:pPr>
            <w:hyperlink r:id="rId14" w:history="1">
              <w:r w:rsidR="003C73DE" w:rsidRPr="00A531D6">
                <w:rPr>
                  <w:rStyle w:val="Hyperlink"/>
                  <w:rFonts w:ascii="Calibri" w:hAnsi="Calibri"/>
                </w:rPr>
                <w:t>Human Rights Council resolution 26/27</w:t>
              </w:r>
            </w:hyperlink>
            <w:r w:rsidR="003C73DE" w:rsidRPr="00A531D6">
              <w:rPr>
                <w:rFonts w:ascii="Calibri" w:hAnsi="Calibri"/>
              </w:rPr>
              <w:t xml:space="preserve"> of 27 June 2014; </w:t>
            </w:r>
          </w:p>
          <w:p w14:paraId="6F27C772" w14:textId="77777777" w:rsidR="003C73DE" w:rsidRPr="00A531D6" w:rsidRDefault="00500E8B" w:rsidP="003C73DE">
            <w:pPr>
              <w:numPr>
                <w:ilvl w:val="0"/>
                <w:numId w:val="1"/>
              </w:numPr>
              <w:rPr>
                <w:rFonts w:ascii="Calibri" w:hAnsi="Calibri"/>
              </w:rPr>
            </w:pPr>
            <w:hyperlink r:id="rId15" w:history="1">
              <w:r w:rsidR="003C73DE" w:rsidRPr="00A531D6">
                <w:rPr>
                  <w:rStyle w:val="Hyperlink"/>
                  <w:rFonts w:ascii="Calibri" w:hAnsi="Calibri"/>
                </w:rPr>
                <w:t>Human Rights Council resolution 18/22</w:t>
              </w:r>
            </w:hyperlink>
            <w:r w:rsidR="003C73DE" w:rsidRPr="00A531D6">
              <w:rPr>
                <w:rFonts w:ascii="Calibri" w:hAnsi="Calibri"/>
              </w:rPr>
              <w:t xml:space="preserve"> of 30 September 2011; </w:t>
            </w:r>
          </w:p>
          <w:p w14:paraId="641B4F02" w14:textId="77777777" w:rsidR="003C73DE" w:rsidRPr="00A531D6" w:rsidRDefault="00500E8B" w:rsidP="003C73DE">
            <w:pPr>
              <w:numPr>
                <w:ilvl w:val="0"/>
                <w:numId w:val="1"/>
              </w:numPr>
              <w:rPr>
                <w:rFonts w:ascii="Calibri" w:hAnsi="Calibri"/>
              </w:rPr>
            </w:pPr>
            <w:hyperlink r:id="rId16" w:history="1">
              <w:r w:rsidR="003C73DE" w:rsidRPr="00A531D6">
                <w:rPr>
                  <w:rStyle w:val="Hyperlink"/>
                  <w:rFonts w:ascii="Calibri" w:hAnsi="Calibri"/>
                </w:rPr>
                <w:t>Human Rights Council resolution 10/4</w:t>
              </w:r>
            </w:hyperlink>
            <w:r w:rsidR="003C73DE" w:rsidRPr="00C56E6F">
              <w:rPr>
                <w:rStyle w:val="Hyperlink"/>
                <w:rFonts w:ascii="Calibri" w:hAnsi="Calibri"/>
                <w:color w:val="000000" w:themeColor="text1"/>
                <w:u w:val="none"/>
              </w:rPr>
              <w:t xml:space="preserve"> of </w:t>
            </w:r>
            <w:r w:rsidR="003C73DE" w:rsidRPr="00A531D6">
              <w:rPr>
                <w:rFonts w:ascii="Calibri" w:hAnsi="Calibri"/>
              </w:rPr>
              <w:t xml:space="preserve">25 March 2009; </w:t>
            </w:r>
          </w:p>
          <w:p w14:paraId="71A3FD09" w14:textId="42D160FE" w:rsidR="003C73DE" w:rsidRDefault="00500E8B" w:rsidP="003C73DE">
            <w:pPr>
              <w:numPr>
                <w:ilvl w:val="0"/>
                <w:numId w:val="1"/>
              </w:numPr>
              <w:ind w:left="714" w:hanging="357"/>
              <w:rPr>
                <w:rFonts w:ascii="Calibri" w:hAnsi="Calibri"/>
              </w:rPr>
            </w:pPr>
            <w:hyperlink r:id="rId17" w:history="1">
              <w:r w:rsidR="003C73DE" w:rsidRPr="00A531D6">
                <w:rPr>
                  <w:rStyle w:val="Hyperlink"/>
                  <w:rFonts w:ascii="Calibri" w:hAnsi="Calibri"/>
                </w:rPr>
                <w:t>Human Rights Council resolution 7/23</w:t>
              </w:r>
            </w:hyperlink>
            <w:r w:rsidR="003C73DE" w:rsidRPr="00A531D6">
              <w:rPr>
                <w:rFonts w:ascii="Calibri" w:hAnsi="Calibri"/>
              </w:rPr>
              <w:t xml:space="preserve"> of</w:t>
            </w:r>
            <w:r w:rsidR="003C73DE">
              <w:rPr>
                <w:rFonts w:ascii="Calibri" w:hAnsi="Calibri"/>
              </w:rPr>
              <w:t xml:space="preserve"> </w:t>
            </w:r>
            <w:r w:rsidR="003C73DE" w:rsidRPr="00A531D6">
              <w:rPr>
                <w:rFonts w:ascii="Calibri" w:hAnsi="Calibri"/>
              </w:rPr>
              <w:t xml:space="preserve">28 March 2008. </w:t>
            </w:r>
          </w:p>
          <w:p w14:paraId="20FADE4F" w14:textId="77777777" w:rsidR="003C73DE" w:rsidRDefault="003C73DE" w:rsidP="003C73DE">
            <w:pPr>
              <w:rPr>
                <w:rFonts w:ascii="Calibri" w:hAnsi="Calibri"/>
              </w:rPr>
            </w:pPr>
          </w:p>
          <w:p w14:paraId="06B2DD77" w14:textId="239FDDD8" w:rsidR="003C73DE" w:rsidRPr="000001A6" w:rsidRDefault="000001A6" w:rsidP="0085101A">
            <w:pPr>
              <w:rPr>
                <w:rFonts w:ascii="Calibri" w:hAnsi="Calibri"/>
              </w:rPr>
            </w:pPr>
            <w:r w:rsidRPr="000001A6">
              <w:rPr>
                <w:rFonts w:ascii="Calibri" w:hAnsi="Calibri"/>
              </w:rPr>
              <w:t xml:space="preserve">OHCHR </w:t>
            </w:r>
            <w:r w:rsidR="00990030">
              <w:rPr>
                <w:rFonts w:ascii="Calibri" w:hAnsi="Calibri"/>
              </w:rPr>
              <w:t>a</w:t>
            </w:r>
            <w:r w:rsidR="003C73DE" w:rsidRPr="000001A6">
              <w:rPr>
                <w:rFonts w:ascii="Calibri" w:hAnsi="Calibri"/>
              </w:rPr>
              <w:t>nalytical study on gender-responsive climate action for the full and effective enjoyment of the rights of women</w:t>
            </w:r>
            <w:r w:rsidR="007F620E">
              <w:rPr>
                <w:rFonts w:ascii="Calibri" w:hAnsi="Calibri"/>
              </w:rPr>
              <w:t xml:space="preserve"> (2019)</w:t>
            </w:r>
            <w:r w:rsidR="008074A1">
              <w:rPr>
                <w:rFonts w:ascii="Calibri" w:hAnsi="Calibri"/>
              </w:rPr>
              <w:t>:</w:t>
            </w:r>
            <w:r w:rsidR="005F5C1E">
              <w:rPr>
                <w:rFonts w:ascii="Calibri" w:hAnsi="Calibri"/>
              </w:rPr>
              <w:t xml:space="preserve"> </w:t>
            </w:r>
            <w:hyperlink r:id="rId18" w:history="1">
              <w:r w:rsidR="003C73DE" w:rsidRPr="000001A6">
                <w:rPr>
                  <w:rStyle w:val="Hyperlink"/>
                  <w:rFonts w:ascii="Calibri" w:hAnsi="Calibri"/>
                </w:rPr>
                <w:t>A/HRC/41/26</w:t>
              </w:r>
            </w:hyperlink>
          </w:p>
        </w:tc>
      </w:tr>
    </w:tbl>
    <w:p w14:paraId="315DEF0A" w14:textId="77777777" w:rsidR="00CE0F3C" w:rsidRPr="00A531D6" w:rsidRDefault="00CE0F3C" w:rsidP="00CF7595">
      <w:pPr>
        <w:spacing w:after="0" w:line="240" w:lineRule="auto"/>
        <w:rPr>
          <w:rFonts w:ascii="Calibri" w:hAnsi="Calibri"/>
        </w:rPr>
      </w:pPr>
    </w:p>
    <w:sectPr w:rsidR="00CE0F3C" w:rsidRPr="00A531D6" w:rsidSect="00B80924">
      <w:headerReference w:type="default" r:id="rId19"/>
      <w:footerReference w:type="default" r:id="rId20"/>
      <w:pgSz w:w="11906" w:h="16838"/>
      <w:pgMar w:top="709" w:right="849" w:bottom="851" w:left="1440" w:header="709"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82F10" w14:textId="77777777" w:rsidR="00E41568" w:rsidRDefault="00E41568" w:rsidP="003965C7">
      <w:pPr>
        <w:spacing w:after="0" w:line="240" w:lineRule="auto"/>
      </w:pPr>
      <w:r>
        <w:separator/>
      </w:r>
    </w:p>
  </w:endnote>
  <w:endnote w:type="continuationSeparator" w:id="0">
    <w:p w14:paraId="462E58C5" w14:textId="77777777" w:rsidR="00E41568" w:rsidRDefault="00E41568" w:rsidP="0039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7FDE" w14:textId="20186BA1" w:rsidR="00E41568" w:rsidRDefault="00500E8B" w:rsidP="00B80924">
    <w:pPr>
      <w:pStyle w:val="Footer"/>
      <w:jc w:val="center"/>
    </w:pPr>
    <w:sdt>
      <w:sdtPr>
        <w:id w:val="-1782172662"/>
        <w:docPartObj>
          <w:docPartGallery w:val="Page Numbers (Bottom of Page)"/>
          <w:docPartUnique/>
        </w:docPartObj>
      </w:sdtPr>
      <w:sdtEndPr>
        <w:rPr>
          <w:noProof/>
        </w:rPr>
      </w:sdtEndPr>
      <w:sdtContent>
        <w:r w:rsidR="00E41568">
          <w:fldChar w:fldCharType="begin"/>
        </w:r>
        <w:r w:rsidR="00E41568">
          <w:instrText xml:space="preserve"> PAGE   \* MERGEFORMAT </w:instrText>
        </w:r>
        <w:r w:rsidR="00E41568">
          <w:fldChar w:fldCharType="separate"/>
        </w:r>
        <w:r>
          <w:rPr>
            <w:noProof/>
          </w:rPr>
          <w:t>3</w:t>
        </w:r>
        <w:r w:rsidR="00E41568">
          <w:rPr>
            <w:noProof/>
          </w:rPr>
          <w:fldChar w:fldCharType="end"/>
        </w:r>
      </w:sdtContent>
    </w:sdt>
  </w:p>
  <w:p w14:paraId="62493B7E" w14:textId="77777777" w:rsidR="00E41568" w:rsidRDefault="00E41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80DF9" w14:textId="77777777" w:rsidR="00E41568" w:rsidRDefault="00E41568" w:rsidP="003965C7">
      <w:pPr>
        <w:spacing w:after="0" w:line="240" w:lineRule="auto"/>
      </w:pPr>
      <w:r>
        <w:separator/>
      </w:r>
    </w:p>
  </w:footnote>
  <w:footnote w:type="continuationSeparator" w:id="0">
    <w:p w14:paraId="4F097374" w14:textId="77777777" w:rsidR="00E41568" w:rsidRDefault="00E41568" w:rsidP="003965C7">
      <w:pPr>
        <w:spacing w:after="0" w:line="240" w:lineRule="auto"/>
      </w:pPr>
      <w:r>
        <w:continuationSeparator/>
      </w:r>
    </w:p>
  </w:footnote>
  <w:footnote w:id="1">
    <w:p w14:paraId="485A7EFF" w14:textId="6770A059" w:rsidR="00BA5AC1" w:rsidRDefault="00BA5AC1" w:rsidP="00BA5AC1">
      <w:pPr>
        <w:pStyle w:val="FootnoteText"/>
      </w:pPr>
      <w:r>
        <w:rPr>
          <w:rStyle w:val="FootnoteReference"/>
        </w:rPr>
        <w:footnoteRef/>
      </w:r>
      <w:r>
        <w:t xml:space="preserve"> </w:t>
      </w:r>
      <w:hyperlink r:id="rId1" w:history="1">
        <w:r w:rsidRPr="00AA20B9">
          <w:rPr>
            <w:rStyle w:val="Hyperlink"/>
          </w:rPr>
          <w:t>CEDAW/C/GC/37</w:t>
        </w:r>
      </w:hyperlink>
      <w:r w:rsidRPr="00CB74CD">
        <w:t>, para 8.</w:t>
      </w:r>
    </w:p>
  </w:footnote>
  <w:footnote w:id="2">
    <w:p w14:paraId="52C6D93F" w14:textId="77777777" w:rsidR="00BA5AC1" w:rsidRPr="00A5160A" w:rsidRDefault="00BA5AC1" w:rsidP="00BA5AC1">
      <w:pPr>
        <w:pStyle w:val="FootnoteText"/>
        <w:ind w:hanging="567"/>
        <w:rPr>
          <w:szCs w:val="18"/>
        </w:rPr>
      </w:pPr>
      <w:r w:rsidRPr="005D7F76">
        <w:tab/>
      </w:r>
      <w:r w:rsidRPr="00A5160A">
        <w:rPr>
          <w:rStyle w:val="FootnoteReference"/>
          <w:szCs w:val="18"/>
        </w:rPr>
        <w:footnoteRef/>
      </w:r>
      <w:r>
        <w:rPr>
          <w:szCs w:val="18"/>
        </w:rPr>
        <w:t xml:space="preserve"> </w:t>
      </w:r>
      <w:r w:rsidRPr="00266D78">
        <w:rPr>
          <w:szCs w:val="18"/>
        </w:rPr>
        <w:t>UNFCCC, “Gend</w:t>
      </w:r>
      <w:r w:rsidRPr="00A5160A">
        <w:rPr>
          <w:szCs w:val="18"/>
        </w:rPr>
        <w:t xml:space="preserve">er and Climate Change- UNFCCC related activities- 2017” at </w:t>
      </w:r>
      <w:hyperlink r:id="rId2" w:history="1">
        <w:r w:rsidRPr="00A5160A">
          <w:rPr>
            <w:rStyle w:val="Hyperlink"/>
            <w:szCs w:val="18"/>
          </w:rPr>
          <w:t>https://unfccc.int/topics/gender/workstreams/gender-and-climate-change-unfccc-related-activities-2017</w:t>
        </w:r>
      </w:hyperlink>
      <w:r w:rsidRPr="00A5160A">
        <w:rPr>
          <w:szCs w:val="18"/>
        </w:rPr>
        <w:t>.</w:t>
      </w:r>
    </w:p>
  </w:footnote>
  <w:footnote w:id="3">
    <w:p w14:paraId="44686A2B" w14:textId="6CA3C425" w:rsidR="003C73DE" w:rsidRDefault="003C73DE" w:rsidP="007A7C42">
      <w:pPr>
        <w:pStyle w:val="FootnoteText"/>
      </w:pPr>
      <w:r>
        <w:rPr>
          <w:rStyle w:val="FootnoteReference"/>
        </w:rPr>
        <w:footnoteRef/>
      </w:r>
      <w:r>
        <w:t xml:space="preserve"> </w:t>
      </w:r>
      <w:hyperlink r:id="rId3" w:history="1">
        <w:r w:rsidRPr="00187031">
          <w:rPr>
            <w:rStyle w:val="Hyperlink"/>
            <w:szCs w:val="18"/>
          </w:rPr>
          <w:t>A/HRC/39/28</w:t>
        </w:r>
      </w:hyperlink>
      <w:r w:rsidR="00B80924">
        <w:rPr>
          <w:szCs w:val="18"/>
        </w:rPr>
        <w:t>.</w:t>
      </w:r>
    </w:p>
  </w:footnote>
  <w:footnote w:id="4">
    <w:p w14:paraId="74BDBA33" w14:textId="77777777" w:rsidR="003C73DE" w:rsidRDefault="003C73DE" w:rsidP="007A7C42">
      <w:pPr>
        <w:pStyle w:val="FootnoteText"/>
      </w:pPr>
      <w:r>
        <w:rPr>
          <w:rStyle w:val="FootnoteReference"/>
        </w:rPr>
        <w:footnoteRef/>
      </w:r>
      <w:r>
        <w:t xml:space="preserve"> </w:t>
      </w:r>
      <w:r w:rsidRPr="007625CD">
        <w:t>Agarwal, B. (2009), “Gender and Forest Conservation: The Impact of Women’s Participation in Community Forest Governance.” Ecological Economics 68 (11): 2785–99.</w:t>
      </w:r>
    </w:p>
  </w:footnote>
  <w:footnote w:id="5">
    <w:p w14:paraId="2D9D3AC7" w14:textId="1A670054" w:rsidR="003C73DE" w:rsidRPr="005F56FA" w:rsidRDefault="003C73DE" w:rsidP="007A7C42">
      <w:pPr>
        <w:pStyle w:val="FootnoteText"/>
      </w:pPr>
      <w:r>
        <w:rPr>
          <w:rStyle w:val="FootnoteReference"/>
        </w:rPr>
        <w:footnoteRef/>
      </w:r>
      <w:r>
        <w:t xml:space="preserve"> </w:t>
      </w:r>
      <w:r w:rsidRPr="005F56FA">
        <w:t>Mary Robinson Foundation</w:t>
      </w:r>
      <w:proofErr w:type="gramStart"/>
      <w:r w:rsidR="005A1693">
        <w:t xml:space="preserve">, </w:t>
      </w:r>
      <w:r w:rsidR="005A1693" w:rsidRPr="005F56FA">
        <w:t>”</w:t>
      </w:r>
      <w:proofErr w:type="gramEnd"/>
      <w:r w:rsidRPr="005F56FA">
        <w:t xml:space="preserve">Women’s Participation: An Enabler for Climate Justice’’ (2015) at </w:t>
      </w:r>
      <w:hyperlink r:id="rId4" w:history="1">
        <w:r w:rsidRPr="0020049F">
          <w:rPr>
            <w:rStyle w:val="Hyperlink"/>
          </w:rPr>
          <w:t>https://www.mrfcj.org/wp-content/uploads/2015/11/MRFCJ-_Womens-Participation-An-Enabler-of-Climate-Justice_2015.pdf</w:t>
        </w:r>
      </w:hyperlink>
      <w:r w:rsidRPr="005F56FA">
        <w:t>.</w:t>
      </w:r>
      <w:r>
        <w:t xml:space="preserve"> </w:t>
      </w:r>
    </w:p>
  </w:footnote>
  <w:footnote w:id="6">
    <w:p w14:paraId="770ECAA9" w14:textId="48FF4FF0" w:rsidR="003C73DE" w:rsidRDefault="003C73DE" w:rsidP="007A7C42">
      <w:pPr>
        <w:pStyle w:val="FootnoteText"/>
      </w:pPr>
      <w:r>
        <w:rPr>
          <w:rStyle w:val="FootnoteReference"/>
        </w:rPr>
        <w:footnoteRef/>
      </w:r>
      <w:r>
        <w:t xml:space="preserve"> </w:t>
      </w:r>
      <w:r w:rsidRPr="000554B0">
        <w:t>ILO, “Gender, labour and a just transition towards environmentally sustainable economies and societies for all,” (2017)</w:t>
      </w:r>
      <w:r w:rsidR="00187031">
        <w:t>,</w:t>
      </w:r>
      <w:r w:rsidR="00CE2F74">
        <w:t xml:space="preserve"> </w:t>
      </w:r>
      <w:hyperlink r:id="rId5" w:history="1">
        <w:r w:rsidR="00CE2F74" w:rsidRPr="009F4A13">
          <w:rPr>
            <w:rStyle w:val="Hyperlink"/>
          </w:rPr>
          <w:t>https://www.ilo.org/global/topics/equality-and-discrimination/publications/WCMS_592348/lang--en/index.htm</w:t>
        </w:r>
      </w:hyperlink>
      <w:r w:rsidRPr="000554B0">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A348B" w14:textId="1DF16A9B" w:rsidR="003B2AB8" w:rsidRDefault="003B2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71BA"/>
    <w:multiLevelType w:val="hybridMultilevel"/>
    <w:tmpl w:val="75E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018D0"/>
    <w:multiLevelType w:val="hybridMultilevel"/>
    <w:tmpl w:val="17EE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9085E"/>
    <w:multiLevelType w:val="hybridMultilevel"/>
    <w:tmpl w:val="46F2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D1C2A"/>
    <w:multiLevelType w:val="hybridMultilevel"/>
    <w:tmpl w:val="49E2E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D97FE4"/>
    <w:multiLevelType w:val="hybridMultilevel"/>
    <w:tmpl w:val="2808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C26AF"/>
    <w:multiLevelType w:val="hybridMultilevel"/>
    <w:tmpl w:val="A8B48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7A550D"/>
    <w:multiLevelType w:val="hybridMultilevel"/>
    <w:tmpl w:val="13B8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60E2F"/>
    <w:multiLevelType w:val="hybridMultilevel"/>
    <w:tmpl w:val="B698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A795C"/>
    <w:multiLevelType w:val="hybridMultilevel"/>
    <w:tmpl w:val="11066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A525339"/>
    <w:multiLevelType w:val="hybridMultilevel"/>
    <w:tmpl w:val="04EA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1"/>
  </w:num>
  <w:num w:numId="4">
    <w:abstractNumId w:val="0"/>
  </w:num>
  <w:num w:numId="5">
    <w:abstractNumId w:val="9"/>
  </w:num>
  <w:num w:numId="6">
    <w:abstractNumId w:val="2"/>
  </w:num>
  <w:num w:numId="7">
    <w:abstractNumId w:val="3"/>
  </w:num>
  <w:num w:numId="8">
    <w:abstractNumId w:val="5"/>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CL" w:vendorID="64" w:dllVersion="131078"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3C"/>
    <w:rsid w:val="000001A6"/>
    <w:rsid w:val="000059B2"/>
    <w:rsid w:val="0001369B"/>
    <w:rsid w:val="00016969"/>
    <w:rsid w:val="00016B8A"/>
    <w:rsid w:val="0003321B"/>
    <w:rsid w:val="00035FB8"/>
    <w:rsid w:val="000420A9"/>
    <w:rsid w:val="00042977"/>
    <w:rsid w:val="00043A01"/>
    <w:rsid w:val="0004431B"/>
    <w:rsid w:val="00051719"/>
    <w:rsid w:val="000554B0"/>
    <w:rsid w:val="0006700B"/>
    <w:rsid w:val="00067983"/>
    <w:rsid w:val="00070572"/>
    <w:rsid w:val="00070FDB"/>
    <w:rsid w:val="00085E00"/>
    <w:rsid w:val="00087ECE"/>
    <w:rsid w:val="00087EED"/>
    <w:rsid w:val="00091A58"/>
    <w:rsid w:val="00093B4E"/>
    <w:rsid w:val="00096A75"/>
    <w:rsid w:val="000B2192"/>
    <w:rsid w:val="000B2445"/>
    <w:rsid w:val="000C1048"/>
    <w:rsid w:val="000C453C"/>
    <w:rsid w:val="000C6CB6"/>
    <w:rsid w:val="000C7658"/>
    <w:rsid w:val="000D0734"/>
    <w:rsid w:val="000D3BB4"/>
    <w:rsid w:val="000D5649"/>
    <w:rsid w:val="000D78D0"/>
    <w:rsid w:val="000E48EB"/>
    <w:rsid w:val="000E4F60"/>
    <w:rsid w:val="000F148F"/>
    <w:rsid w:val="000F68B1"/>
    <w:rsid w:val="0010550C"/>
    <w:rsid w:val="0011206D"/>
    <w:rsid w:val="00112CB2"/>
    <w:rsid w:val="001139B5"/>
    <w:rsid w:val="001152F1"/>
    <w:rsid w:val="0012461B"/>
    <w:rsid w:val="001304DE"/>
    <w:rsid w:val="001317BB"/>
    <w:rsid w:val="00133027"/>
    <w:rsid w:val="00135775"/>
    <w:rsid w:val="001401A2"/>
    <w:rsid w:val="00150D93"/>
    <w:rsid w:val="00155969"/>
    <w:rsid w:val="00162DD4"/>
    <w:rsid w:val="00163939"/>
    <w:rsid w:val="00163ED0"/>
    <w:rsid w:val="00180D31"/>
    <w:rsid w:val="00182032"/>
    <w:rsid w:val="00187031"/>
    <w:rsid w:val="001930BE"/>
    <w:rsid w:val="00195315"/>
    <w:rsid w:val="001A0926"/>
    <w:rsid w:val="001B00F7"/>
    <w:rsid w:val="001B188D"/>
    <w:rsid w:val="001B7407"/>
    <w:rsid w:val="001C1434"/>
    <w:rsid w:val="001C364F"/>
    <w:rsid w:val="001D6578"/>
    <w:rsid w:val="001E1E37"/>
    <w:rsid w:val="001E6BDF"/>
    <w:rsid w:val="001F548A"/>
    <w:rsid w:val="002011C5"/>
    <w:rsid w:val="002018AB"/>
    <w:rsid w:val="002042F1"/>
    <w:rsid w:val="00207B45"/>
    <w:rsid w:val="00214E33"/>
    <w:rsid w:val="00216739"/>
    <w:rsid w:val="002207F6"/>
    <w:rsid w:val="00220D65"/>
    <w:rsid w:val="00222F20"/>
    <w:rsid w:val="00226770"/>
    <w:rsid w:val="0022730D"/>
    <w:rsid w:val="00232A8B"/>
    <w:rsid w:val="002334C4"/>
    <w:rsid w:val="0023356F"/>
    <w:rsid w:val="00235F4A"/>
    <w:rsid w:val="002424FF"/>
    <w:rsid w:val="0024697E"/>
    <w:rsid w:val="00246CAC"/>
    <w:rsid w:val="0025002B"/>
    <w:rsid w:val="002528D1"/>
    <w:rsid w:val="002577A2"/>
    <w:rsid w:val="00264920"/>
    <w:rsid w:val="00265FCF"/>
    <w:rsid w:val="00266275"/>
    <w:rsid w:val="00266D78"/>
    <w:rsid w:val="002736D2"/>
    <w:rsid w:val="00275A40"/>
    <w:rsid w:val="002773A7"/>
    <w:rsid w:val="00277DEF"/>
    <w:rsid w:val="00280809"/>
    <w:rsid w:val="00282987"/>
    <w:rsid w:val="002B1337"/>
    <w:rsid w:val="002C0ADA"/>
    <w:rsid w:val="002C3E47"/>
    <w:rsid w:val="002C61D8"/>
    <w:rsid w:val="002C655E"/>
    <w:rsid w:val="002D40AA"/>
    <w:rsid w:val="002F18F8"/>
    <w:rsid w:val="002F3A89"/>
    <w:rsid w:val="003001E7"/>
    <w:rsid w:val="00304D28"/>
    <w:rsid w:val="003058E2"/>
    <w:rsid w:val="0030622A"/>
    <w:rsid w:val="003119E1"/>
    <w:rsid w:val="00320322"/>
    <w:rsid w:val="00321430"/>
    <w:rsid w:val="00323315"/>
    <w:rsid w:val="00323481"/>
    <w:rsid w:val="00333F51"/>
    <w:rsid w:val="00334091"/>
    <w:rsid w:val="00337A88"/>
    <w:rsid w:val="0035001F"/>
    <w:rsid w:val="00350320"/>
    <w:rsid w:val="00357196"/>
    <w:rsid w:val="003640C4"/>
    <w:rsid w:val="00371DB2"/>
    <w:rsid w:val="00371E1A"/>
    <w:rsid w:val="0037329B"/>
    <w:rsid w:val="0038001E"/>
    <w:rsid w:val="00384FCD"/>
    <w:rsid w:val="0038546E"/>
    <w:rsid w:val="00385DDD"/>
    <w:rsid w:val="0039196F"/>
    <w:rsid w:val="00395BB1"/>
    <w:rsid w:val="003965C7"/>
    <w:rsid w:val="003A4A24"/>
    <w:rsid w:val="003A51AB"/>
    <w:rsid w:val="003B0F03"/>
    <w:rsid w:val="003B2AB8"/>
    <w:rsid w:val="003C73DE"/>
    <w:rsid w:val="003D119E"/>
    <w:rsid w:val="003D64CC"/>
    <w:rsid w:val="003E05D0"/>
    <w:rsid w:val="003E38B1"/>
    <w:rsid w:val="003F455B"/>
    <w:rsid w:val="00400D32"/>
    <w:rsid w:val="00403ACF"/>
    <w:rsid w:val="004120A8"/>
    <w:rsid w:val="004160B2"/>
    <w:rsid w:val="004245E2"/>
    <w:rsid w:val="00442281"/>
    <w:rsid w:val="0044285C"/>
    <w:rsid w:val="0044382B"/>
    <w:rsid w:val="00452153"/>
    <w:rsid w:val="004615C6"/>
    <w:rsid w:val="0046419D"/>
    <w:rsid w:val="00476BF5"/>
    <w:rsid w:val="0048127F"/>
    <w:rsid w:val="00490BB1"/>
    <w:rsid w:val="00493F62"/>
    <w:rsid w:val="004A6E08"/>
    <w:rsid w:val="004B1278"/>
    <w:rsid w:val="004B14B7"/>
    <w:rsid w:val="004B3229"/>
    <w:rsid w:val="004B38A6"/>
    <w:rsid w:val="004B3EF2"/>
    <w:rsid w:val="004C75DD"/>
    <w:rsid w:val="004D0437"/>
    <w:rsid w:val="004E561B"/>
    <w:rsid w:val="004F3163"/>
    <w:rsid w:val="004F3D8B"/>
    <w:rsid w:val="004F40FA"/>
    <w:rsid w:val="00500E8B"/>
    <w:rsid w:val="00501464"/>
    <w:rsid w:val="00503671"/>
    <w:rsid w:val="00510ED5"/>
    <w:rsid w:val="005152AE"/>
    <w:rsid w:val="005175FC"/>
    <w:rsid w:val="00521C82"/>
    <w:rsid w:val="00526DC4"/>
    <w:rsid w:val="005345B3"/>
    <w:rsid w:val="00542099"/>
    <w:rsid w:val="005513EA"/>
    <w:rsid w:val="005601C4"/>
    <w:rsid w:val="005612F3"/>
    <w:rsid w:val="005615B0"/>
    <w:rsid w:val="00561FB1"/>
    <w:rsid w:val="00575706"/>
    <w:rsid w:val="00576C41"/>
    <w:rsid w:val="00577B3F"/>
    <w:rsid w:val="005805B8"/>
    <w:rsid w:val="00581957"/>
    <w:rsid w:val="00582FCF"/>
    <w:rsid w:val="00585719"/>
    <w:rsid w:val="0059035D"/>
    <w:rsid w:val="0059219E"/>
    <w:rsid w:val="005931B1"/>
    <w:rsid w:val="0059561B"/>
    <w:rsid w:val="005A1693"/>
    <w:rsid w:val="005A3E48"/>
    <w:rsid w:val="005B0460"/>
    <w:rsid w:val="005B77CA"/>
    <w:rsid w:val="005C086E"/>
    <w:rsid w:val="005D51E8"/>
    <w:rsid w:val="005D5FCA"/>
    <w:rsid w:val="005D707A"/>
    <w:rsid w:val="005D7F76"/>
    <w:rsid w:val="005E43CF"/>
    <w:rsid w:val="005E4A8E"/>
    <w:rsid w:val="005E625B"/>
    <w:rsid w:val="005E6859"/>
    <w:rsid w:val="005E6ADA"/>
    <w:rsid w:val="005F08C9"/>
    <w:rsid w:val="005F0BCB"/>
    <w:rsid w:val="005F1209"/>
    <w:rsid w:val="005F56FA"/>
    <w:rsid w:val="005F5C1E"/>
    <w:rsid w:val="00603D15"/>
    <w:rsid w:val="006076E5"/>
    <w:rsid w:val="0061579D"/>
    <w:rsid w:val="00620572"/>
    <w:rsid w:val="00622D82"/>
    <w:rsid w:val="00633B20"/>
    <w:rsid w:val="00634306"/>
    <w:rsid w:val="006466E5"/>
    <w:rsid w:val="00646DB4"/>
    <w:rsid w:val="00647D11"/>
    <w:rsid w:val="00651E5F"/>
    <w:rsid w:val="00652B4A"/>
    <w:rsid w:val="00655A20"/>
    <w:rsid w:val="006618C7"/>
    <w:rsid w:val="00662BCE"/>
    <w:rsid w:val="00666690"/>
    <w:rsid w:val="00677680"/>
    <w:rsid w:val="00677A4B"/>
    <w:rsid w:val="00680C85"/>
    <w:rsid w:val="006855FF"/>
    <w:rsid w:val="006862F2"/>
    <w:rsid w:val="00686D34"/>
    <w:rsid w:val="00687640"/>
    <w:rsid w:val="00687ABB"/>
    <w:rsid w:val="006935A0"/>
    <w:rsid w:val="00696EB6"/>
    <w:rsid w:val="006A26CC"/>
    <w:rsid w:val="006A6AE1"/>
    <w:rsid w:val="006B7020"/>
    <w:rsid w:val="006B7AD8"/>
    <w:rsid w:val="006C0508"/>
    <w:rsid w:val="006C50CF"/>
    <w:rsid w:val="006D3F31"/>
    <w:rsid w:val="006D5EE8"/>
    <w:rsid w:val="006D70C8"/>
    <w:rsid w:val="006E168B"/>
    <w:rsid w:val="006E7FDF"/>
    <w:rsid w:val="006F366C"/>
    <w:rsid w:val="00701371"/>
    <w:rsid w:val="007032FB"/>
    <w:rsid w:val="0070486D"/>
    <w:rsid w:val="007156D7"/>
    <w:rsid w:val="00724AE2"/>
    <w:rsid w:val="0072767B"/>
    <w:rsid w:val="00730107"/>
    <w:rsid w:val="00730A86"/>
    <w:rsid w:val="0075549D"/>
    <w:rsid w:val="007625CD"/>
    <w:rsid w:val="00767114"/>
    <w:rsid w:val="007677BB"/>
    <w:rsid w:val="00773D06"/>
    <w:rsid w:val="00777DAA"/>
    <w:rsid w:val="0078022F"/>
    <w:rsid w:val="00794B11"/>
    <w:rsid w:val="007A21C9"/>
    <w:rsid w:val="007A7C42"/>
    <w:rsid w:val="007B0E4D"/>
    <w:rsid w:val="007B50BC"/>
    <w:rsid w:val="007B5615"/>
    <w:rsid w:val="007C34BE"/>
    <w:rsid w:val="007D4089"/>
    <w:rsid w:val="007D4388"/>
    <w:rsid w:val="007F46F7"/>
    <w:rsid w:val="007F54B7"/>
    <w:rsid w:val="007F620E"/>
    <w:rsid w:val="007F673B"/>
    <w:rsid w:val="0080165E"/>
    <w:rsid w:val="00802FA3"/>
    <w:rsid w:val="008074A1"/>
    <w:rsid w:val="00814D87"/>
    <w:rsid w:val="00815FE7"/>
    <w:rsid w:val="00816D69"/>
    <w:rsid w:val="008208BE"/>
    <w:rsid w:val="00820D28"/>
    <w:rsid w:val="00820DDA"/>
    <w:rsid w:val="008245CA"/>
    <w:rsid w:val="00825E0D"/>
    <w:rsid w:val="008264C3"/>
    <w:rsid w:val="00834052"/>
    <w:rsid w:val="0083524F"/>
    <w:rsid w:val="0083605F"/>
    <w:rsid w:val="00844C2A"/>
    <w:rsid w:val="00850329"/>
    <w:rsid w:val="00850700"/>
    <w:rsid w:val="0085101A"/>
    <w:rsid w:val="00863854"/>
    <w:rsid w:val="0087005C"/>
    <w:rsid w:val="00871A68"/>
    <w:rsid w:val="00881AD1"/>
    <w:rsid w:val="00885AF4"/>
    <w:rsid w:val="00891129"/>
    <w:rsid w:val="008921E3"/>
    <w:rsid w:val="008A292D"/>
    <w:rsid w:val="008B1B70"/>
    <w:rsid w:val="008B291A"/>
    <w:rsid w:val="008B313D"/>
    <w:rsid w:val="008B4119"/>
    <w:rsid w:val="008B4612"/>
    <w:rsid w:val="008C3A9D"/>
    <w:rsid w:val="008C3D2B"/>
    <w:rsid w:val="008C788B"/>
    <w:rsid w:val="008D05D3"/>
    <w:rsid w:val="008D2CB9"/>
    <w:rsid w:val="008D3366"/>
    <w:rsid w:val="008D4ACB"/>
    <w:rsid w:val="008F0094"/>
    <w:rsid w:val="008F5F81"/>
    <w:rsid w:val="0090201C"/>
    <w:rsid w:val="00907ADA"/>
    <w:rsid w:val="00910153"/>
    <w:rsid w:val="00910E00"/>
    <w:rsid w:val="009150AA"/>
    <w:rsid w:val="00920E18"/>
    <w:rsid w:val="00922E90"/>
    <w:rsid w:val="00923B00"/>
    <w:rsid w:val="00925F8D"/>
    <w:rsid w:val="00933CB6"/>
    <w:rsid w:val="00952B23"/>
    <w:rsid w:val="00956109"/>
    <w:rsid w:val="0095640D"/>
    <w:rsid w:val="00957426"/>
    <w:rsid w:val="009732A6"/>
    <w:rsid w:val="009733A3"/>
    <w:rsid w:val="009778AA"/>
    <w:rsid w:val="00980ABD"/>
    <w:rsid w:val="00980B41"/>
    <w:rsid w:val="009855BB"/>
    <w:rsid w:val="00990030"/>
    <w:rsid w:val="00993442"/>
    <w:rsid w:val="00995E4D"/>
    <w:rsid w:val="009A11F6"/>
    <w:rsid w:val="009A1A93"/>
    <w:rsid w:val="009A602A"/>
    <w:rsid w:val="009B2E23"/>
    <w:rsid w:val="009C15E8"/>
    <w:rsid w:val="009C1A4F"/>
    <w:rsid w:val="009C33BF"/>
    <w:rsid w:val="009C5BC9"/>
    <w:rsid w:val="009D02B7"/>
    <w:rsid w:val="009D1572"/>
    <w:rsid w:val="009D3A73"/>
    <w:rsid w:val="009D4978"/>
    <w:rsid w:val="009D69F9"/>
    <w:rsid w:val="009D6C26"/>
    <w:rsid w:val="009E6C10"/>
    <w:rsid w:val="00A05BA4"/>
    <w:rsid w:val="00A15ECC"/>
    <w:rsid w:val="00A301B9"/>
    <w:rsid w:val="00A31891"/>
    <w:rsid w:val="00A34879"/>
    <w:rsid w:val="00A34AAE"/>
    <w:rsid w:val="00A454E5"/>
    <w:rsid w:val="00A46188"/>
    <w:rsid w:val="00A4761E"/>
    <w:rsid w:val="00A531D6"/>
    <w:rsid w:val="00A53943"/>
    <w:rsid w:val="00A645DA"/>
    <w:rsid w:val="00A651A7"/>
    <w:rsid w:val="00A65F40"/>
    <w:rsid w:val="00A70779"/>
    <w:rsid w:val="00A744A1"/>
    <w:rsid w:val="00A750BA"/>
    <w:rsid w:val="00A861B0"/>
    <w:rsid w:val="00AA18BF"/>
    <w:rsid w:val="00AA20B9"/>
    <w:rsid w:val="00AA4760"/>
    <w:rsid w:val="00AB27B5"/>
    <w:rsid w:val="00AB38DA"/>
    <w:rsid w:val="00AB4316"/>
    <w:rsid w:val="00AC08A7"/>
    <w:rsid w:val="00AC2D5B"/>
    <w:rsid w:val="00AC5335"/>
    <w:rsid w:val="00AE496A"/>
    <w:rsid w:val="00AF1AF7"/>
    <w:rsid w:val="00AF2DA5"/>
    <w:rsid w:val="00B1090B"/>
    <w:rsid w:val="00B13A93"/>
    <w:rsid w:val="00B16CF6"/>
    <w:rsid w:val="00B21977"/>
    <w:rsid w:val="00B254B5"/>
    <w:rsid w:val="00B412F5"/>
    <w:rsid w:val="00B413DE"/>
    <w:rsid w:val="00B42391"/>
    <w:rsid w:val="00B43204"/>
    <w:rsid w:val="00B451B3"/>
    <w:rsid w:val="00B4525F"/>
    <w:rsid w:val="00B55F45"/>
    <w:rsid w:val="00B641A1"/>
    <w:rsid w:val="00B647E3"/>
    <w:rsid w:val="00B67678"/>
    <w:rsid w:val="00B6781A"/>
    <w:rsid w:val="00B709A7"/>
    <w:rsid w:val="00B71429"/>
    <w:rsid w:val="00B74CC9"/>
    <w:rsid w:val="00B767C2"/>
    <w:rsid w:val="00B77397"/>
    <w:rsid w:val="00B80924"/>
    <w:rsid w:val="00B865C9"/>
    <w:rsid w:val="00B86B84"/>
    <w:rsid w:val="00B87B27"/>
    <w:rsid w:val="00B9152A"/>
    <w:rsid w:val="00B92F47"/>
    <w:rsid w:val="00B930EA"/>
    <w:rsid w:val="00B96FA1"/>
    <w:rsid w:val="00BA5AC1"/>
    <w:rsid w:val="00BB42CF"/>
    <w:rsid w:val="00BC2B0E"/>
    <w:rsid w:val="00BC2CFD"/>
    <w:rsid w:val="00BD52D8"/>
    <w:rsid w:val="00BD5B19"/>
    <w:rsid w:val="00BE22EC"/>
    <w:rsid w:val="00BE3E5A"/>
    <w:rsid w:val="00BE7BC7"/>
    <w:rsid w:val="00C009A5"/>
    <w:rsid w:val="00C07E3F"/>
    <w:rsid w:val="00C10967"/>
    <w:rsid w:val="00C11107"/>
    <w:rsid w:val="00C13A2A"/>
    <w:rsid w:val="00C16EF9"/>
    <w:rsid w:val="00C250D1"/>
    <w:rsid w:val="00C2776A"/>
    <w:rsid w:val="00C3038E"/>
    <w:rsid w:val="00C3051A"/>
    <w:rsid w:val="00C41DDE"/>
    <w:rsid w:val="00C422A5"/>
    <w:rsid w:val="00C56A17"/>
    <w:rsid w:val="00C56E6F"/>
    <w:rsid w:val="00C60486"/>
    <w:rsid w:val="00C74FAE"/>
    <w:rsid w:val="00C90E04"/>
    <w:rsid w:val="00CA0C76"/>
    <w:rsid w:val="00CA6211"/>
    <w:rsid w:val="00CA63DF"/>
    <w:rsid w:val="00CB74CD"/>
    <w:rsid w:val="00CB7B3B"/>
    <w:rsid w:val="00CC5F1E"/>
    <w:rsid w:val="00CE0F3C"/>
    <w:rsid w:val="00CE10E4"/>
    <w:rsid w:val="00CE2F74"/>
    <w:rsid w:val="00CF2F5F"/>
    <w:rsid w:val="00CF3FA0"/>
    <w:rsid w:val="00CF6C54"/>
    <w:rsid w:val="00CF7595"/>
    <w:rsid w:val="00D0184A"/>
    <w:rsid w:val="00D01896"/>
    <w:rsid w:val="00D07202"/>
    <w:rsid w:val="00D102CA"/>
    <w:rsid w:val="00D205A5"/>
    <w:rsid w:val="00D2510B"/>
    <w:rsid w:val="00D30921"/>
    <w:rsid w:val="00D318AE"/>
    <w:rsid w:val="00D371E5"/>
    <w:rsid w:val="00D447E9"/>
    <w:rsid w:val="00D44898"/>
    <w:rsid w:val="00D46707"/>
    <w:rsid w:val="00D518BD"/>
    <w:rsid w:val="00D52A6D"/>
    <w:rsid w:val="00D53BF9"/>
    <w:rsid w:val="00D55425"/>
    <w:rsid w:val="00D706C5"/>
    <w:rsid w:val="00D70E08"/>
    <w:rsid w:val="00D8088C"/>
    <w:rsid w:val="00D84235"/>
    <w:rsid w:val="00DA03ED"/>
    <w:rsid w:val="00DA3468"/>
    <w:rsid w:val="00DA3B6D"/>
    <w:rsid w:val="00DA4360"/>
    <w:rsid w:val="00DA4D2B"/>
    <w:rsid w:val="00DA619B"/>
    <w:rsid w:val="00DB16DF"/>
    <w:rsid w:val="00DB519D"/>
    <w:rsid w:val="00DB5B29"/>
    <w:rsid w:val="00DB7E2D"/>
    <w:rsid w:val="00DC0727"/>
    <w:rsid w:val="00DC1011"/>
    <w:rsid w:val="00DC24D8"/>
    <w:rsid w:val="00DC348F"/>
    <w:rsid w:val="00DC5765"/>
    <w:rsid w:val="00DC6747"/>
    <w:rsid w:val="00DD2029"/>
    <w:rsid w:val="00DE1859"/>
    <w:rsid w:val="00DE4570"/>
    <w:rsid w:val="00DE6B27"/>
    <w:rsid w:val="00DF224E"/>
    <w:rsid w:val="00DF29C6"/>
    <w:rsid w:val="00DF647F"/>
    <w:rsid w:val="00DF7AB8"/>
    <w:rsid w:val="00E03BFD"/>
    <w:rsid w:val="00E100C1"/>
    <w:rsid w:val="00E13622"/>
    <w:rsid w:val="00E14F96"/>
    <w:rsid w:val="00E15F35"/>
    <w:rsid w:val="00E207DA"/>
    <w:rsid w:val="00E23714"/>
    <w:rsid w:val="00E248F4"/>
    <w:rsid w:val="00E26E1D"/>
    <w:rsid w:val="00E32B57"/>
    <w:rsid w:val="00E343EC"/>
    <w:rsid w:val="00E3662A"/>
    <w:rsid w:val="00E37E5C"/>
    <w:rsid w:val="00E413BE"/>
    <w:rsid w:val="00E41568"/>
    <w:rsid w:val="00E41F71"/>
    <w:rsid w:val="00E54D69"/>
    <w:rsid w:val="00E60FA3"/>
    <w:rsid w:val="00E61DD8"/>
    <w:rsid w:val="00E66A0C"/>
    <w:rsid w:val="00E837CC"/>
    <w:rsid w:val="00EA3B17"/>
    <w:rsid w:val="00EA6161"/>
    <w:rsid w:val="00EA6930"/>
    <w:rsid w:val="00EB02EC"/>
    <w:rsid w:val="00EC2408"/>
    <w:rsid w:val="00EC3791"/>
    <w:rsid w:val="00ED38AF"/>
    <w:rsid w:val="00EE1654"/>
    <w:rsid w:val="00EE388B"/>
    <w:rsid w:val="00EF5D89"/>
    <w:rsid w:val="00F04B0D"/>
    <w:rsid w:val="00F06559"/>
    <w:rsid w:val="00F116BD"/>
    <w:rsid w:val="00F13DD5"/>
    <w:rsid w:val="00F14E11"/>
    <w:rsid w:val="00F26368"/>
    <w:rsid w:val="00F37D8E"/>
    <w:rsid w:val="00F46D92"/>
    <w:rsid w:val="00F50828"/>
    <w:rsid w:val="00F5246E"/>
    <w:rsid w:val="00F61EA0"/>
    <w:rsid w:val="00F6211B"/>
    <w:rsid w:val="00F6299E"/>
    <w:rsid w:val="00F63418"/>
    <w:rsid w:val="00F63E06"/>
    <w:rsid w:val="00F65D36"/>
    <w:rsid w:val="00F841C6"/>
    <w:rsid w:val="00F92100"/>
    <w:rsid w:val="00F94242"/>
    <w:rsid w:val="00FA0F47"/>
    <w:rsid w:val="00FA495B"/>
    <w:rsid w:val="00FA4A52"/>
    <w:rsid w:val="00FA60FF"/>
    <w:rsid w:val="00FC068D"/>
    <w:rsid w:val="00FC3BFD"/>
    <w:rsid w:val="00FC5940"/>
    <w:rsid w:val="00FE25D0"/>
    <w:rsid w:val="00FE73F2"/>
    <w:rsid w:val="00FF63E3"/>
    <w:rsid w:val="00FF6E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CD38023"/>
  <w15:docId w15:val="{C38AF264-9D09-4CB2-9A4A-5C076957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F3C"/>
    <w:rPr>
      <w:color w:val="0000FF" w:themeColor="hyperlink"/>
      <w:u w:val="single"/>
    </w:rPr>
  </w:style>
  <w:style w:type="paragraph" w:styleId="ListParagraph">
    <w:name w:val="List Paragraph"/>
    <w:basedOn w:val="Normal"/>
    <w:uiPriority w:val="34"/>
    <w:qFormat/>
    <w:rsid w:val="00E413BE"/>
    <w:pPr>
      <w:ind w:left="720"/>
      <w:contextualSpacing/>
    </w:pPr>
  </w:style>
  <w:style w:type="paragraph" w:styleId="FootnoteText">
    <w:name w:val="footnote text"/>
    <w:aliases w:val="5_G,Char,Footnote Text Char Char Char Char,Footnote Text Char Char,Char Char Char Char,Footnote reference,FA Fu,Footnote Text Char Char Char Char Char,Footnote Text Char Char Char,fn,FN,Texto nota pie Car,nota,pie,independiente,Letrero,FA"/>
    <w:basedOn w:val="Normal"/>
    <w:link w:val="FootnoteTextChar"/>
    <w:uiPriority w:val="99"/>
    <w:unhideWhenUsed/>
    <w:qFormat/>
    <w:rsid w:val="003965C7"/>
    <w:pPr>
      <w:spacing w:after="0" w:line="240" w:lineRule="auto"/>
    </w:pPr>
    <w:rPr>
      <w:sz w:val="20"/>
      <w:szCs w:val="20"/>
    </w:rPr>
  </w:style>
  <w:style w:type="character" w:customStyle="1" w:styleId="FootnoteTextChar">
    <w:name w:val="Footnote Text Char"/>
    <w:aliases w:val="5_G Char,Char Char,Footnote Text Char Char Char Char Char1,Footnote Text Char Char Char1,Char Char Char Char Char,Footnote reference Char,FA Fu Char,Footnote Text Char Char Char Char Char Char,Footnote Text Char Char Char Char1"/>
    <w:basedOn w:val="DefaultParagraphFont"/>
    <w:link w:val="FootnoteText"/>
    <w:uiPriority w:val="99"/>
    <w:rsid w:val="003965C7"/>
    <w:rPr>
      <w:sz w:val="20"/>
      <w:szCs w:val="20"/>
    </w:rPr>
  </w:style>
  <w:style w:type="character" w:styleId="FootnoteReference">
    <w:name w:val="footnote reference"/>
    <w:aliases w:val="Footnotes refss,Texto de nota al pie,referencia nota al pie,BVI fnr,Appel note de bas de page,Footnote symbol,Footnote,Footnote number,f,Ref. de nota al pie.,4_G,Footnote symbol Car Zchn Zchn,Footnote Car Zchn Zchn,BVI fnr Car Zchn Zc"/>
    <w:basedOn w:val="DefaultParagraphFont"/>
    <w:link w:val="FootnotesymbolCarZchn"/>
    <w:uiPriority w:val="99"/>
    <w:unhideWhenUsed/>
    <w:qFormat/>
    <w:rsid w:val="003965C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3965C7"/>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677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A4B"/>
    <w:rPr>
      <w:rFonts w:ascii="Tahoma" w:hAnsi="Tahoma" w:cs="Tahoma"/>
      <w:sz w:val="16"/>
      <w:szCs w:val="16"/>
    </w:rPr>
  </w:style>
  <w:style w:type="character" w:styleId="FollowedHyperlink">
    <w:name w:val="FollowedHyperlink"/>
    <w:basedOn w:val="DefaultParagraphFont"/>
    <w:uiPriority w:val="99"/>
    <w:semiHidden/>
    <w:unhideWhenUsed/>
    <w:rsid w:val="00677A4B"/>
    <w:rPr>
      <w:color w:val="800080" w:themeColor="followedHyperlink"/>
      <w:u w:val="single"/>
    </w:rPr>
  </w:style>
  <w:style w:type="character" w:styleId="CommentReference">
    <w:name w:val="annotation reference"/>
    <w:basedOn w:val="DefaultParagraphFont"/>
    <w:uiPriority w:val="99"/>
    <w:semiHidden/>
    <w:unhideWhenUsed/>
    <w:rsid w:val="007D4089"/>
    <w:rPr>
      <w:sz w:val="16"/>
      <w:szCs w:val="16"/>
    </w:rPr>
  </w:style>
  <w:style w:type="paragraph" w:styleId="CommentText">
    <w:name w:val="annotation text"/>
    <w:basedOn w:val="Normal"/>
    <w:link w:val="CommentTextChar"/>
    <w:uiPriority w:val="99"/>
    <w:semiHidden/>
    <w:unhideWhenUsed/>
    <w:rsid w:val="007D4089"/>
    <w:pPr>
      <w:spacing w:line="240" w:lineRule="auto"/>
    </w:pPr>
    <w:rPr>
      <w:sz w:val="20"/>
      <w:szCs w:val="20"/>
    </w:rPr>
  </w:style>
  <w:style w:type="character" w:customStyle="1" w:styleId="CommentTextChar">
    <w:name w:val="Comment Text Char"/>
    <w:basedOn w:val="DefaultParagraphFont"/>
    <w:link w:val="CommentText"/>
    <w:uiPriority w:val="99"/>
    <w:semiHidden/>
    <w:rsid w:val="007D4089"/>
    <w:rPr>
      <w:sz w:val="20"/>
      <w:szCs w:val="20"/>
    </w:rPr>
  </w:style>
  <w:style w:type="paragraph" w:styleId="CommentSubject">
    <w:name w:val="annotation subject"/>
    <w:basedOn w:val="CommentText"/>
    <w:next w:val="CommentText"/>
    <w:link w:val="CommentSubjectChar"/>
    <w:uiPriority w:val="99"/>
    <w:semiHidden/>
    <w:unhideWhenUsed/>
    <w:rsid w:val="007D4089"/>
    <w:rPr>
      <w:b/>
      <w:bCs/>
    </w:rPr>
  </w:style>
  <w:style w:type="character" w:customStyle="1" w:styleId="CommentSubjectChar">
    <w:name w:val="Comment Subject Char"/>
    <w:basedOn w:val="CommentTextChar"/>
    <w:link w:val="CommentSubject"/>
    <w:uiPriority w:val="99"/>
    <w:semiHidden/>
    <w:rsid w:val="007D4089"/>
    <w:rPr>
      <w:b/>
      <w:bCs/>
      <w:sz w:val="20"/>
      <w:szCs w:val="20"/>
    </w:rPr>
  </w:style>
  <w:style w:type="paragraph" w:customStyle="1" w:styleId="Default">
    <w:name w:val="Default"/>
    <w:rsid w:val="007D408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60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86"/>
  </w:style>
  <w:style w:type="paragraph" w:styleId="Footer">
    <w:name w:val="footer"/>
    <w:basedOn w:val="Normal"/>
    <w:link w:val="FooterChar"/>
    <w:uiPriority w:val="99"/>
    <w:unhideWhenUsed/>
    <w:rsid w:val="00C60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86"/>
  </w:style>
  <w:style w:type="table" w:customStyle="1" w:styleId="TableGrid1">
    <w:name w:val="Table Grid1"/>
    <w:basedOn w:val="TableNormal"/>
    <w:next w:val="TableGrid"/>
    <w:uiPriority w:val="59"/>
    <w:rsid w:val="00C1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403ACF"/>
  </w:style>
  <w:style w:type="paragraph" w:styleId="EndnoteText">
    <w:name w:val="endnote text"/>
    <w:basedOn w:val="Normal"/>
    <w:link w:val="EndnoteTextChar"/>
    <w:uiPriority w:val="99"/>
    <w:semiHidden/>
    <w:unhideWhenUsed/>
    <w:rsid w:val="007625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25CD"/>
    <w:rPr>
      <w:sz w:val="20"/>
      <w:szCs w:val="20"/>
    </w:rPr>
  </w:style>
  <w:style w:type="character" w:styleId="EndnoteReference">
    <w:name w:val="endnote reference"/>
    <w:basedOn w:val="DefaultParagraphFont"/>
    <w:uiPriority w:val="99"/>
    <w:semiHidden/>
    <w:unhideWhenUsed/>
    <w:rsid w:val="007625CD"/>
    <w:rPr>
      <w:vertAlign w:val="superscript"/>
    </w:rPr>
  </w:style>
  <w:style w:type="paragraph" w:customStyle="1" w:styleId="Times10PointCarZchnZchn">
    <w:name w:val="Times 10 Point Car Zchn Zchn"/>
    <w:aliases w:val="Exposant 3 Point Car Zchn Zchn,Footnote Reference Superscript Car Zchn Zchn, Char Char Char Char Char Car Zchn Zchn,BVI fnr Car Zchn Zchn"/>
    <w:basedOn w:val="Normal"/>
    <w:uiPriority w:val="99"/>
    <w:rsid w:val="00266D78"/>
    <w:pPr>
      <w:suppressAutoHyphens/>
      <w:spacing w:after="160" w:line="240" w:lineRule="exact"/>
      <w:jc w:val="both"/>
    </w:pPr>
    <w:rPr>
      <w:rFonts w:ascii="Times New Roman" w:eastAsia="Times New Roman" w:hAnsi="Times New Roman" w:cs="Times New Roman"/>
      <w:sz w:val="18"/>
      <w:szCs w:val="20"/>
      <w:vertAlign w:val="superscript"/>
      <w:lang w:val="fr-FR" w:eastAsia="fr-FR"/>
    </w:rPr>
  </w:style>
  <w:style w:type="paragraph" w:styleId="Revision">
    <w:name w:val="Revision"/>
    <w:hidden/>
    <w:uiPriority w:val="99"/>
    <w:semiHidden/>
    <w:rsid w:val="009101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05089">
      <w:bodyDiv w:val="1"/>
      <w:marLeft w:val="0"/>
      <w:marRight w:val="0"/>
      <w:marTop w:val="0"/>
      <w:marBottom w:val="0"/>
      <w:divBdr>
        <w:top w:val="none" w:sz="0" w:space="0" w:color="auto"/>
        <w:left w:val="none" w:sz="0" w:space="0" w:color="auto"/>
        <w:bottom w:val="none" w:sz="0" w:space="0" w:color="auto"/>
        <w:right w:val="none" w:sz="0" w:space="0" w:color="auto"/>
      </w:divBdr>
    </w:div>
    <w:div w:id="575165377">
      <w:bodyDiv w:val="1"/>
      <w:marLeft w:val="0"/>
      <w:marRight w:val="0"/>
      <w:marTop w:val="0"/>
      <w:marBottom w:val="0"/>
      <w:divBdr>
        <w:top w:val="none" w:sz="0" w:space="0" w:color="auto"/>
        <w:left w:val="none" w:sz="0" w:space="0" w:color="auto"/>
        <w:bottom w:val="none" w:sz="0" w:space="0" w:color="auto"/>
        <w:right w:val="none" w:sz="0" w:space="0" w:color="auto"/>
      </w:divBdr>
    </w:div>
    <w:div w:id="778909567">
      <w:bodyDiv w:val="1"/>
      <w:marLeft w:val="0"/>
      <w:marRight w:val="0"/>
      <w:marTop w:val="0"/>
      <w:marBottom w:val="0"/>
      <w:divBdr>
        <w:top w:val="none" w:sz="0" w:space="0" w:color="auto"/>
        <w:left w:val="none" w:sz="0" w:space="0" w:color="auto"/>
        <w:bottom w:val="none" w:sz="0" w:space="0" w:color="auto"/>
        <w:right w:val="none" w:sz="0" w:space="0" w:color="auto"/>
      </w:divBdr>
    </w:div>
    <w:div w:id="832188042">
      <w:bodyDiv w:val="1"/>
      <w:marLeft w:val="0"/>
      <w:marRight w:val="0"/>
      <w:marTop w:val="0"/>
      <w:marBottom w:val="0"/>
      <w:divBdr>
        <w:top w:val="none" w:sz="0" w:space="0" w:color="auto"/>
        <w:left w:val="none" w:sz="0" w:space="0" w:color="auto"/>
        <w:bottom w:val="none" w:sz="0" w:space="0" w:color="auto"/>
        <w:right w:val="none" w:sz="0" w:space="0" w:color="auto"/>
      </w:divBdr>
      <w:divsChild>
        <w:div w:id="597754606">
          <w:marLeft w:val="0"/>
          <w:marRight w:val="0"/>
          <w:marTop w:val="0"/>
          <w:marBottom w:val="0"/>
          <w:divBdr>
            <w:top w:val="none" w:sz="0" w:space="0" w:color="auto"/>
            <w:left w:val="none" w:sz="0" w:space="0" w:color="auto"/>
            <w:bottom w:val="none" w:sz="0" w:space="0" w:color="auto"/>
            <w:right w:val="none" w:sz="0" w:space="0" w:color="auto"/>
          </w:divBdr>
        </w:div>
        <w:div w:id="1949269442">
          <w:marLeft w:val="0"/>
          <w:marRight w:val="0"/>
          <w:marTop w:val="0"/>
          <w:marBottom w:val="0"/>
          <w:divBdr>
            <w:top w:val="none" w:sz="0" w:space="0" w:color="auto"/>
            <w:left w:val="none" w:sz="0" w:space="0" w:color="auto"/>
            <w:bottom w:val="none" w:sz="0" w:space="0" w:color="auto"/>
            <w:right w:val="none" w:sz="0" w:space="0" w:color="auto"/>
          </w:divBdr>
        </w:div>
        <w:div w:id="893547609">
          <w:marLeft w:val="0"/>
          <w:marRight w:val="0"/>
          <w:marTop w:val="0"/>
          <w:marBottom w:val="0"/>
          <w:divBdr>
            <w:top w:val="none" w:sz="0" w:space="0" w:color="auto"/>
            <w:left w:val="none" w:sz="0" w:space="0" w:color="auto"/>
            <w:bottom w:val="none" w:sz="0" w:space="0" w:color="auto"/>
            <w:right w:val="none" w:sz="0" w:space="0" w:color="auto"/>
          </w:divBdr>
        </w:div>
        <w:div w:id="586578321">
          <w:marLeft w:val="0"/>
          <w:marRight w:val="0"/>
          <w:marTop w:val="0"/>
          <w:marBottom w:val="0"/>
          <w:divBdr>
            <w:top w:val="none" w:sz="0" w:space="0" w:color="auto"/>
            <w:left w:val="none" w:sz="0" w:space="0" w:color="auto"/>
            <w:bottom w:val="none" w:sz="0" w:space="0" w:color="auto"/>
            <w:right w:val="none" w:sz="0" w:space="0" w:color="auto"/>
          </w:divBdr>
        </w:div>
        <w:div w:id="1844010049">
          <w:marLeft w:val="0"/>
          <w:marRight w:val="0"/>
          <w:marTop w:val="0"/>
          <w:marBottom w:val="0"/>
          <w:divBdr>
            <w:top w:val="none" w:sz="0" w:space="0" w:color="auto"/>
            <w:left w:val="none" w:sz="0" w:space="0" w:color="auto"/>
            <w:bottom w:val="none" w:sz="0" w:space="0" w:color="auto"/>
            <w:right w:val="none" w:sz="0" w:space="0" w:color="auto"/>
          </w:divBdr>
        </w:div>
        <w:div w:id="1106342744">
          <w:marLeft w:val="0"/>
          <w:marRight w:val="0"/>
          <w:marTop w:val="0"/>
          <w:marBottom w:val="0"/>
          <w:divBdr>
            <w:top w:val="none" w:sz="0" w:space="0" w:color="auto"/>
            <w:left w:val="none" w:sz="0" w:space="0" w:color="auto"/>
            <w:bottom w:val="none" w:sz="0" w:space="0" w:color="auto"/>
            <w:right w:val="none" w:sz="0" w:space="0" w:color="auto"/>
          </w:divBdr>
        </w:div>
        <w:div w:id="812910017">
          <w:marLeft w:val="0"/>
          <w:marRight w:val="0"/>
          <w:marTop w:val="0"/>
          <w:marBottom w:val="0"/>
          <w:divBdr>
            <w:top w:val="none" w:sz="0" w:space="0" w:color="auto"/>
            <w:left w:val="none" w:sz="0" w:space="0" w:color="auto"/>
            <w:bottom w:val="none" w:sz="0" w:space="0" w:color="auto"/>
            <w:right w:val="none" w:sz="0" w:space="0" w:color="auto"/>
          </w:divBdr>
        </w:div>
        <w:div w:id="1175728948">
          <w:marLeft w:val="0"/>
          <w:marRight w:val="0"/>
          <w:marTop w:val="0"/>
          <w:marBottom w:val="0"/>
          <w:divBdr>
            <w:top w:val="none" w:sz="0" w:space="0" w:color="auto"/>
            <w:left w:val="none" w:sz="0" w:space="0" w:color="auto"/>
            <w:bottom w:val="none" w:sz="0" w:space="0" w:color="auto"/>
            <w:right w:val="none" w:sz="0" w:space="0" w:color="auto"/>
          </w:divBdr>
        </w:div>
        <w:div w:id="1452286905">
          <w:marLeft w:val="0"/>
          <w:marRight w:val="0"/>
          <w:marTop w:val="0"/>
          <w:marBottom w:val="0"/>
          <w:divBdr>
            <w:top w:val="none" w:sz="0" w:space="0" w:color="auto"/>
            <w:left w:val="none" w:sz="0" w:space="0" w:color="auto"/>
            <w:bottom w:val="none" w:sz="0" w:space="0" w:color="auto"/>
            <w:right w:val="none" w:sz="0" w:space="0" w:color="auto"/>
          </w:divBdr>
        </w:div>
        <w:div w:id="2026981321">
          <w:marLeft w:val="0"/>
          <w:marRight w:val="0"/>
          <w:marTop w:val="0"/>
          <w:marBottom w:val="0"/>
          <w:divBdr>
            <w:top w:val="none" w:sz="0" w:space="0" w:color="auto"/>
            <w:left w:val="none" w:sz="0" w:space="0" w:color="auto"/>
            <w:bottom w:val="none" w:sz="0" w:space="0" w:color="auto"/>
            <w:right w:val="none" w:sz="0" w:space="0" w:color="auto"/>
          </w:divBdr>
        </w:div>
        <w:div w:id="24596545">
          <w:marLeft w:val="0"/>
          <w:marRight w:val="0"/>
          <w:marTop w:val="0"/>
          <w:marBottom w:val="0"/>
          <w:divBdr>
            <w:top w:val="none" w:sz="0" w:space="0" w:color="auto"/>
            <w:left w:val="none" w:sz="0" w:space="0" w:color="auto"/>
            <w:bottom w:val="none" w:sz="0" w:space="0" w:color="auto"/>
            <w:right w:val="none" w:sz="0" w:space="0" w:color="auto"/>
          </w:divBdr>
        </w:div>
        <w:div w:id="1802766217">
          <w:marLeft w:val="0"/>
          <w:marRight w:val="0"/>
          <w:marTop w:val="0"/>
          <w:marBottom w:val="0"/>
          <w:divBdr>
            <w:top w:val="none" w:sz="0" w:space="0" w:color="auto"/>
            <w:left w:val="none" w:sz="0" w:space="0" w:color="auto"/>
            <w:bottom w:val="none" w:sz="0" w:space="0" w:color="auto"/>
            <w:right w:val="none" w:sz="0" w:space="0" w:color="auto"/>
          </w:divBdr>
        </w:div>
        <w:div w:id="509368929">
          <w:marLeft w:val="0"/>
          <w:marRight w:val="0"/>
          <w:marTop w:val="0"/>
          <w:marBottom w:val="0"/>
          <w:divBdr>
            <w:top w:val="none" w:sz="0" w:space="0" w:color="auto"/>
            <w:left w:val="none" w:sz="0" w:space="0" w:color="auto"/>
            <w:bottom w:val="none" w:sz="0" w:space="0" w:color="auto"/>
            <w:right w:val="none" w:sz="0" w:space="0" w:color="auto"/>
          </w:divBdr>
        </w:div>
        <w:div w:id="1857379428">
          <w:marLeft w:val="0"/>
          <w:marRight w:val="0"/>
          <w:marTop w:val="0"/>
          <w:marBottom w:val="0"/>
          <w:divBdr>
            <w:top w:val="none" w:sz="0" w:space="0" w:color="auto"/>
            <w:left w:val="none" w:sz="0" w:space="0" w:color="auto"/>
            <w:bottom w:val="none" w:sz="0" w:space="0" w:color="auto"/>
            <w:right w:val="none" w:sz="0" w:space="0" w:color="auto"/>
          </w:divBdr>
        </w:div>
        <w:div w:id="349572961">
          <w:marLeft w:val="0"/>
          <w:marRight w:val="0"/>
          <w:marTop w:val="0"/>
          <w:marBottom w:val="0"/>
          <w:divBdr>
            <w:top w:val="none" w:sz="0" w:space="0" w:color="auto"/>
            <w:left w:val="none" w:sz="0" w:space="0" w:color="auto"/>
            <w:bottom w:val="none" w:sz="0" w:space="0" w:color="auto"/>
            <w:right w:val="none" w:sz="0" w:space="0" w:color="auto"/>
          </w:divBdr>
        </w:div>
        <w:div w:id="2064328769">
          <w:marLeft w:val="0"/>
          <w:marRight w:val="0"/>
          <w:marTop w:val="0"/>
          <w:marBottom w:val="0"/>
          <w:divBdr>
            <w:top w:val="none" w:sz="0" w:space="0" w:color="auto"/>
            <w:left w:val="none" w:sz="0" w:space="0" w:color="auto"/>
            <w:bottom w:val="none" w:sz="0" w:space="0" w:color="auto"/>
            <w:right w:val="none" w:sz="0" w:space="0" w:color="auto"/>
          </w:divBdr>
        </w:div>
        <w:div w:id="1625693690">
          <w:marLeft w:val="0"/>
          <w:marRight w:val="0"/>
          <w:marTop w:val="0"/>
          <w:marBottom w:val="0"/>
          <w:divBdr>
            <w:top w:val="none" w:sz="0" w:space="0" w:color="auto"/>
            <w:left w:val="none" w:sz="0" w:space="0" w:color="auto"/>
            <w:bottom w:val="none" w:sz="0" w:space="0" w:color="auto"/>
            <w:right w:val="none" w:sz="0" w:space="0" w:color="auto"/>
          </w:divBdr>
        </w:div>
        <w:div w:id="516382781">
          <w:marLeft w:val="0"/>
          <w:marRight w:val="0"/>
          <w:marTop w:val="0"/>
          <w:marBottom w:val="0"/>
          <w:divBdr>
            <w:top w:val="none" w:sz="0" w:space="0" w:color="auto"/>
            <w:left w:val="none" w:sz="0" w:space="0" w:color="auto"/>
            <w:bottom w:val="none" w:sz="0" w:space="0" w:color="auto"/>
            <w:right w:val="none" w:sz="0" w:space="0" w:color="auto"/>
          </w:divBdr>
        </w:div>
        <w:div w:id="386805638">
          <w:marLeft w:val="0"/>
          <w:marRight w:val="0"/>
          <w:marTop w:val="0"/>
          <w:marBottom w:val="0"/>
          <w:divBdr>
            <w:top w:val="none" w:sz="0" w:space="0" w:color="auto"/>
            <w:left w:val="none" w:sz="0" w:space="0" w:color="auto"/>
            <w:bottom w:val="none" w:sz="0" w:space="0" w:color="auto"/>
            <w:right w:val="none" w:sz="0" w:space="0" w:color="auto"/>
          </w:divBdr>
        </w:div>
        <w:div w:id="819620016">
          <w:marLeft w:val="0"/>
          <w:marRight w:val="0"/>
          <w:marTop w:val="0"/>
          <w:marBottom w:val="0"/>
          <w:divBdr>
            <w:top w:val="none" w:sz="0" w:space="0" w:color="auto"/>
            <w:left w:val="none" w:sz="0" w:space="0" w:color="auto"/>
            <w:bottom w:val="none" w:sz="0" w:space="0" w:color="auto"/>
            <w:right w:val="none" w:sz="0" w:space="0" w:color="auto"/>
          </w:divBdr>
        </w:div>
        <w:div w:id="1428885480">
          <w:marLeft w:val="0"/>
          <w:marRight w:val="0"/>
          <w:marTop w:val="0"/>
          <w:marBottom w:val="0"/>
          <w:divBdr>
            <w:top w:val="none" w:sz="0" w:space="0" w:color="auto"/>
            <w:left w:val="none" w:sz="0" w:space="0" w:color="auto"/>
            <w:bottom w:val="none" w:sz="0" w:space="0" w:color="auto"/>
            <w:right w:val="none" w:sz="0" w:space="0" w:color="auto"/>
          </w:divBdr>
        </w:div>
        <w:div w:id="924651210">
          <w:marLeft w:val="0"/>
          <w:marRight w:val="0"/>
          <w:marTop w:val="0"/>
          <w:marBottom w:val="0"/>
          <w:divBdr>
            <w:top w:val="none" w:sz="0" w:space="0" w:color="auto"/>
            <w:left w:val="none" w:sz="0" w:space="0" w:color="auto"/>
            <w:bottom w:val="none" w:sz="0" w:space="0" w:color="auto"/>
            <w:right w:val="none" w:sz="0" w:space="0" w:color="auto"/>
          </w:divBdr>
        </w:div>
        <w:div w:id="1761294669">
          <w:marLeft w:val="0"/>
          <w:marRight w:val="0"/>
          <w:marTop w:val="0"/>
          <w:marBottom w:val="0"/>
          <w:divBdr>
            <w:top w:val="none" w:sz="0" w:space="0" w:color="auto"/>
            <w:left w:val="none" w:sz="0" w:space="0" w:color="auto"/>
            <w:bottom w:val="none" w:sz="0" w:space="0" w:color="auto"/>
            <w:right w:val="none" w:sz="0" w:space="0" w:color="auto"/>
          </w:divBdr>
        </w:div>
        <w:div w:id="1428767520">
          <w:marLeft w:val="0"/>
          <w:marRight w:val="0"/>
          <w:marTop w:val="0"/>
          <w:marBottom w:val="0"/>
          <w:divBdr>
            <w:top w:val="none" w:sz="0" w:space="0" w:color="auto"/>
            <w:left w:val="none" w:sz="0" w:space="0" w:color="auto"/>
            <w:bottom w:val="none" w:sz="0" w:space="0" w:color="auto"/>
            <w:right w:val="none" w:sz="0" w:space="0" w:color="auto"/>
          </w:divBdr>
        </w:div>
        <w:div w:id="1156528849">
          <w:marLeft w:val="0"/>
          <w:marRight w:val="0"/>
          <w:marTop w:val="0"/>
          <w:marBottom w:val="0"/>
          <w:divBdr>
            <w:top w:val="none" w:sz="0" w:space="0" w:color="auto"/>
            <w:left w:val="none" w:sz="0" w:space="0" w:color="auto"/>
            <w:bottom w:val="none" w:sz="0" w:space="0" w:color="auto"/>
            <w:right w:val="none" w:sz="0" w:space="0" w:color="auto"/>
          </w:divBdr>
        </w:div>
        <w:div w:id="1809467417">
          <w:marLeft w:val="0"/>
          <w:marRight w:val="0"/>
          <w:marTop w:val="0"/>
          <w:marBottom w:val="0"/>
          <w:divBdr>
            <w:top w:val="none" w:sz="0" w:space="0" w:color="auto"/>
            <w:left w:val="none" w:sz="0" w:space="0" w:color="auto"/>
            <w:bottom w:val="none" w:sz="0" w:space="0" w:color="auto"/>
            <w:right w:val="none" w:sz="0" w:space="0" w:color="auto"/>
          </w:divBdr>
        </w:div>
        <w:div w:id="208222896">
          <w:marLeft w:val="0"/>
          <w:marRight w:val="0"/>
          <w:marTop w:val="0"/>
          <w:marBottom w:val="0"/>
          <w:divBdr>
            <w:top w:val="none" w:sz="0" w:space="0" w:color="auto"/>
            <w:left w:val="none" w:sz="0" w:space="0" w:color="auto"/>
            <w:bottom w:val="none" w:sz="0" w:space="0" w:color="auto"/>
            <w:right w:val="none" w:sz="0" w:space="0" w:color="auto"/>
          </w:divBdr>
        </w:div>
        <w:div w:id="13313674">
          <w:marLeft w:val="0"/>
          <w:marRight w:val="0"/>
          <w:marTop w:val="0"/>
          <w:marBottom w:val="0"/>
          <w:divBdr>
            <w:top w:val="none" w:sz="0" w:space="0" w:color="auto"/>
            <w:left w:val="none" w:sz="0" w:space="0" w:color="auto"/>
            <w:bottom w:val="none" w:sz="0" w:space="0" w:color="auto"/>
            <w:right w:val="none" w:sz="0" w:space="0" w:color="auto"/>
          </w:divBdr>
        </w:div>
        <w:div w:id="383875478">
          <w:marLeft w:val="0"/>
          <w:marRight w:val="0"/>
          <w:marTop w:val="0"/>
          <w:marBottom w:val="0"/>
          <w:divBdr>
            <w:top w:val="none" w:sz="0" w:space="0" w:color="auto"/>
            <w:left w:val="none" w:sz="0" w:space="0" w:color="auto"/>
            <w:bottom w:val="none" w:sz="0" w:space="0" w:color="auto"/>
            <w:right w:val="none" w:sz="0" w:space="0" w:color="auto"/>
          </w:divBdr>
        </w:div>
        <w:div w:id="466433252">
          <w:marLeft w:val="0"/>
          <w:marRight w:val="0"/>
          <w:marTop w:val="0"/>
          <w:marBottom w:val="0"/>
          <w:divBdr>
            <w:top w:val="none" w:sz="0" w:space="0" w:color="auto"/>
            <w:left w:val="none" w:sz="0" w:space="0" w:color="auto"/>
            <w:bottom w:val="none" w:sz="0" w:space="0" w:color="auto"/>
            <w:right w:val="none" w:sz="0" w:space="0" w:color="auto"/>
          </w:divBdr>
        </w:div>
        <w:div w:id="800465660">
          <w:marLeft w:val="0"/>
          <w:marRight w:val="0"/>
          <w:marTop w:val="0"/>
          <w:marBottom w:val="0"/>
          <w:divBdr>
            <w:top w:val="none" w:sz="0" w:space="0" w:color="auto"/>
            <w:left w:val="none" w:sz="0" w:space="0" w:color="auto"/>
            <w:bottom w:val="none" w:sz="0" w:space="0" w:color="auto"/>
            <w:right w:val="none" w:sz="0" w:space="0" w:color="auto"/>
          </w:divBdr>
        </w:div>
        <w:div w:id="769668854">
          <w:marLeft w:val="0"/>
          <w:marRight w:val="0"/>
          <w:marTop w:val="0"/>
          <w:marBottom w:val="0"/>
          <w:divBdr>
            <w:top w:val="none" w:sz="0" w:space="0" w:color="auto"/>
            <w:left w:val="none" w:sz="0" w:space="0" w:color="auto"/>
            <w:bottom w:val="none" w:sz="0" w:space="0" w:color="auto"/>
            <w:right w:val="none" w:sz="0" w:space="0" w:color="auto"/>
          </w:divBdr>
        </w:div>
        <w:div w:id="450981289">
          <w:marLeft w:val="0"/>
          <w:marRight w:val="0"/>
          <w:marTop w:val="0"/>
          <w:marBottom w:val="0"/>
          <w:divBdr>
            <w:top w:val="none" w:sz="0" w:space="0" w:color="auto"/>
            <w:left w:val="none" w:sz="0" w:space="0" w:color="auto"/>
            <w:bottom w:val="none" w:sz="0" w:space="0" w:color="auto"/>
            <w:right w:val="none" w:sz="0" w:space="0" w:color="auto"/>
          </w:divBdr>
        </w:div>
        <w:div w:id="325940182">
          <w:marLeft w:val="0"/>
          <w:marRight w:val="0"/>
          <w:marTop w:val="0"/>
          <w:marBottom w:val="0"/>
          <w:divBdr>
            <w:top w:val="none" w:sz="0" w:space="0" w:color="auto"/>
            <w:left w:val="none" w:sz="0" w:space="0" w:color="auto"/>
            <w:bottom w:val="none" w:sz="0" w:space="0" w:color="auto"/>
            <w:right w:val="none" w:sz="0" w:space="0" w:color="auto"/>
          </w:divBdr>
        </w:div>
        <w:div w:id="2001882315">
          <w:marLeft w:val="0"/>
          <w:marRight w:val="0"/>
          <w:marTop w:val="0"/>
          <w:marBottom w:val="0"/>
          <w:divBdr>
            <w:top w:val="none" w:sz="0" w:space="0" w:color="auto"/>
            <w:left w:val="none" w:sz="0" w:space="0" w:color="auto"/>
            <w:bottom w:val="none" w:sz="0" w:space="0" w:color="auto"/>
            <w:right w:val="none" w:sz="0" w:space="0" w:color="auto"/>
          </w:divBdr>
        </w:div>
        <w:div w:id="675303895">
          <w:marLeft w:val="0"/>
          <w:marRight w:val="0"/>
          <w:marTop w:val="0"/>
          <w:marBottom w:val="0"/>
          <w:divBdr>
            <w:top w:val="none" w:sz="0" w:space="0" w:color="auto"/>
            <w:left w:val="none" w:sz="0" w:space="0" w:color="auto"/>
            <w:bottom w:val="none" w:sz="0" w:space="0" w:color="auto"/>
            <w:right w:val="none" w:sz="0" w:space="0" w:color="auto"/>
          </w:divBdr>
        </w:div>
        <w:div w:id="1439520683">
          <w:marLeft w:val="0"/>
          <w:marRight w:val="0"/>
          <w:marTop w:val="0"/>
          <w:marBottom w:val="0"/>
          <w:divBdr>
            <w:top w:val="none" w:sz="0" w:space="0" w:color="auto"/>
            <w:left w:val="none" w:sz="0" w:space="0" w:color="auto"/>
            <w:bottom w:val="none" w:sz="0" w:space="0" w:color="auto"/>
            <w:right w:val="none" w:sz="0" w:space="0" w:color="auto"/>
          </w:divBdr>
        </w:div>
        <w:div w:id="1794211489">
          <w:marLeft w:val="0"/>
          <w:marRight w:val="0"/>
          <w:marTop w:val="0"/>
          <w:marBottom w:val="0"/>
          <w:divBdr>
            <w:top w:val="none" w:sz="0" w:space="0" w:color="auto"/>
            <w:left w:val="none" w:sz="0" w:space="0" w:color="auto"/>
            <w:bottom w:val="none" w:sz="0" w:space="0" w:color="auto"/>
            <w:right w:val="none" w:sz="0" w:space="0" w:color="auto"/>
          </w:divBdr>
        </w:div>
        <w:div w:id="305858353">
          <w:marLeft w:val="0"/>
          <w:marRight w:val="0"/>
          <w:marTop w:val="0"/>
          <w:marBottom w:val="0"/>
          <w:divBdr>
            <w:top w:val="none" w:sz="0" w:space="0" w:color="auto"/>
            <w:left w:val="none" w:sz="0" w:space="0" w:color="auto"/>
            <w:bottom w:val="none" w:sz="0" w:space="0" w:color="auto"/>
            <w:right w:val="none" w:sz="0" w:space="0" w:color="auto"/>
          </w:divBdr>
        </w:div>
        <w:div w:id="1759674020">
          <w:marLeft w:val="0"/>
          <w:marRight w:val="0"/>
          <w:marTop w:val="0"/>
          <w:marBottom w:val="0"/>
          <w:divBdr>
            <w:top w:val="none" w:sz="0" w:space="0" w:color="auto"/>
            <w:left w:val="none" w:sz="0" w:space="0" w:color="auto"/>
            <w:bottom w:val="none" w:sz="0" w:space="0" w:color="auto"/>
            <w:right w:val="none" w:sz="0" w:space="0" w:color="auto"/>
          </w:divBdr>
        </w:div>
        <w:div w:id="204562073">
          <w:marLeft w:val="0"/>
          <w:marRight w:val="0"/>
          <w:marTop w:val="0"/>
          <w:marBottom w:val="0"/>
          <w:divBdr>
            <w:top w:val="none" w:sz="0" w:space="0" w:color="auto"/>
            <w:left w:val="none" w:sz="0" w:space="0" w:color="auto"/>
            <w:bottom w:val="none" w:sz="0" w:space="0" w:color="auto"/>
            <w:right w:val="none" w:sz="0" w:space="0" w:color="auto"/>
          </w:divBdr>
        </w:div>
        <w:div w:id="831062737">
          <w:marLeft w:val="0"/>
          <w:marRight w:val="0"/>
          <w:marTop w:val="0"/>
          <w:marBottom w:val="0"/>
          <w:divBdr>
            <w:top w:val="none" w:sz="0" w:space="0" w:color="auto"/>
            <w:left w:val="none" w:sz="0" w:space="0" w:color="auto"/>
            <w:bottom w:val="none" w:sz="0" w:space="0" w:color="auto"/>
            <w:right w:val="none" w:sz="0" w:space="0" w:color="auto"/>
          </w:divBdr>
        </w:div>
        <w:div w:id="312024264">
          <w:marLeft w:val="0"/>
          <w:marRight w:val="0"/>
          <w:marTop w:val="0"/>
          <w:marBottom w:val="0"/>
          <w:divBdr>
            <w:top w:val="none" w:sz="0" w:space="0" w:color="auto"/>
            <w:left w:val="none" w:sz="0" w:space="0" w:color="auto"/>
            <w:bottom w:val="none" w:sz="0" w:space="0" w:color="auto"/>
            <w:right w:val="none" w:sz="0" w:space="0" w:color="auto"/>
          </w:divBdr>
        </w:div>
        <w:div w:id="778456504">
          <w:marLeft w:val="0"/>
          <w:marRight w:val="0"/>
          <w:marTop w:val="0"/>
          <w:marBottom w:val="0"/>
          <w:divBdr>
            <w:top w:val="none" w:sz="0" w:space="0" w:color="auto"/>
            <w:left w:val="none" w:sz="0" w:space="0" w:color="auto"/>
            <w:bottom w:val="none" w:sz="0" w:space="0" w:color="auto"/>
            <w:right w:val="none" w:sz="0" w:space="0" w:color="auto"/>
          </w:divBdr>
        </w:div>
        <w:div w:id="926620320">
          <w:marLeft w:val="0"/>
          <w:marRight w:val="0"/>
          <w:marTop w:val="0"/>
          <w:marBottom w:val="0"/>
          <w:divBdr>
            <w:top w:val="none" w:sz="0" w:space="0" w:color="auto"/>
            <w:left w:val="none" w:sz="0" w:space="0" w:color="auto"/>
            <w:bottom w:val="none" w:sz="0" w:space="0" w:color="auto"/>
            <w:right w:val="none" w:sz="0" w:space="0" w:color="auto"/>
          </w:divBdr>
        </w:div>
        <w:div w:id="1926455096">
          <w:marLeft w:val="0"/>
          <w:marRight w:val="0"/>
          <w:marTop w:val="0"/>
          <w:marBottom w:val="0"/>
          <w:divBdr>
            <w:top w:val="none" w:sz="0" w:space="0" w:color="auto"/>
            <w:left w:val="none" w:sz="0" w:space="0" w:color="auto"/>
            <w:bottom w:val="none" w:sz="0" w:space="0" w:color="auto"/>
            <w:right w:val="none" w:sz="0" w:space="0" w:color="auto"/>
          </w:divBdr>
        </w:div>
        <w:div w:id="117917271">
          <w:marLeft w:val="0"/>
          <w:marRight w:val="0"/>
          <w:marTop w:val="0"/>
          <w:marBottom w:val="0"/>
          <w:divBdr>
            <w:top w:val="none" w:sz="0" w:space="0" w:color="auto"/>
            <w:left w:val="none" w:sz="0" w:space="0" w:color="auto"/>
            <w:bottom w:val="none" w:sz="0" w:space="0" w:color="auto"/>
            <w:right w:val="none" w:sz="0" w:space="0" w:color="auto"/>
          </w:divBdr>
        </w:div>
        <w:div w:id="437870384">
          <w:marLeft w:val="0"/>
          <w:marRight w:val="0"/>
          <w:marTop w:val="0"/>
          <w:marBottom w:val="0"/>
          <w:divBdr>
            <w:top w:val="none" w:sz="0" w:space="0" w:color="auto"/>
            <w:left w:val="none" w:sz="0" w:space="0" w:color="auto"/>
            <w:bottom w:val="none" w:sz="0" w:space="0" w:color="auto"/>
            <w:right w:val="none" w:sz="0" w:space="0" w:color="auto"/>
          </w:divBdr>
        </w:div>
        <w:div w:id="1323583089">
          <w:marLeft w:val="0"/>
          <w:marRight w:val="0"/>
          <w:marTop w:val="0"/>
          <w:marBottom w:val="0"/>
          <w:divBdr>
            <w:top w:val="none" w:sz="0" w:space="0" w:color="auto"/>
            <w:left w:val="none" w:sz="0" w:space="0" w:color="auto"/>
            <w:bottom w:val="none" w:sz="0" w:space="0" w:color="auto"/>
            <w:right w:val="none" w:sz="0" w:space="0" w:color="auto"/>
          </w:divBdr>
        </w:div>
        <w:div w:id="1870291883">
          <w:marLeft w:val="0"/>
          <w:marRight w:val="0"/>
          <w:marTop w:val="0"/>
          <w:marBottom w:val="0"/>
          <w:divBdr>
            <w:top w:val="none" w:sz="0" w:space="0" w:color="auto"/>
            <w:left w:val="none" w:sz="0" w:space="0" w:color="auto"/>
            <w:bottom w:val="none" w:sz="0" w:space="0" w:color="auto"/>
            <w:right w:val="none" w:sz="0" w:space="0" w:color="auto"/>
          </w:divBdr>
        </w:div>
        <w:div w:id="1049301974">
          <w:marLeft w:val="0"/>
          <w:marRight w:val="0"/>
          <w:marTop w:val="0"/>
          <w:marBottom w:val="0"/>
          <w:divBdr>
            <w:top w:val="none" w:sz="0" w:space="0" w:color="auto"/>
            <w:left w:val="none" w:sz="0" w:space="0" w:color="auto"/>
            <w:bottom w:val="none" w:sz="0" w:space="0" w:color="auto"/>
            <w:right w:val="none" w:sz="0" w:space="0" w:color="auto"/>
          </w:divBdr>
        </w:div>
        <w:div w:id="25102236">
          <w:marLeft w:val="0"/>
          <w:marRight w:val="0"/>
          <w:marTop w:val="0"/>
          <w:marBottom w:val="0"/>
          <w:divBdr>
            <w:top w:val="none" w:sz="0" w:space="0" w:color="auto"/>
            <w:left w:val="none" w:sz="0" w:space="0" w:color="auto"/>
            <w:bottom w:val="none" w:sz="0" w:space="0" w:color="auto"/>
            <w:right w:val="none" w:sz="0" w:space="0" w:color="auto"/>
          </w:divBdr>
        </w:div>
        <w:div w:id="1675263266">
          <w:marLeft w:val="0"/>
          <w:marRight w:val="0"/>
          <w:marTop w:val="0"/>
          <w:marBottom w:val="0"/>
          <w:divBdr>
            <w:top w:val="none" w:sz="0" w:space="0" w:color="auto"/>
            <w:left w:val="none" w:sz="0" w:space="0" w:color="auto"/>
            <w:bottom w:val="none" w:sz="0" w:space="0" w:color="auto"/>
            <w:right w:val="none" w:sz="0" w:space="0" w:color="auto"/>
          </w:divBdr>
        </w:div>
        <w:div w:id="955059887">
          <w:marLeft w:val="0"/>
          <w:marRight w:val="0"/>
          <w:marTop w:val="0"/>
          <w:marBottom w:val="0"/>
          <w:divBdr>
            <w:top w:val="none" w:sz="0" w:space="0" w:color="auto"/>
            <w:left w:val="none" w:sz="0" w:space="0" w:color="auto"/>
            <w:bottom w:val="none" w:sz="0" w:space="0" w:color="auto"/>
            <w:right w:val="none" w:sz="0" w:space="0" w:color="auto"/>
          </w:divBdr>
        </w:div>
        <w:div w:id="1602956208">
          <w:marLeft w:val="0"/>
          <w:marRight w:val="0"/>
          <w:marTop w:val="0"/>
          <w:marBottom w:val="0"/>
          <w:divBdr>
            <w:top w:val="none" w:sz="0" w:space="0" w:color="auto"/>
            <w:left w:val="none" w:sz="0" w:space="0" w:color="auto"/>
            <w:bottom w:val="none" w:sz="0" w:space="0" w:color="auto"/>
            <w:right w:val="none" w:sz="0" w:space="0" w:color="auto"/>
          </w:divBdr>
        </w:div>
        <w:div w:id="317460253">
          <w:marLeft w:val="0"/>
          <w:marRight w:val="0"/>
          <w:marTop w:val="0"/>
          <w:marBottom w:val="0"/>
          <w:divBdr>
            <w:top w:val="none" w:sz="0" w:space="0" w:color="auto"/>
            <w:left w:val="none" w:sz="0" w:space="0" w:color="auto"/>
            <w:bottom w:val="none" w:sz="0" w:space="0" w:color="auto"/>
            <w:right w:val="none" w:sz="0" w:space="0" w:color="auto"/>
          </w:divBdr>
        </w:div>
        <w:div w:id="1244098095">
          <w:marLeft w:val="0"/>
          <w:marRight w:val="0"/>
          <w:marTop w:val="0"/>
          <w:marBottom w:val="0"/>
          <w:divBdr>
            <w:top w:val="none" w:sz="0" w:space="0" w:color="auto"/>
            <w:left w:val="none" w:sz="0" w:space="0" w:color="auto"/>
            <w:bottom w:val="none" w:sz="0" w:space="0" w:color="auto"/>
            <w:right w:val="none" w:sz="0" w:space="0" w:color="auto"/>
          </w:divBdr>
        </w:div>
        <w:div w:id="880239831">
          <w:marLeft w:val="0"/>
          <w:marRight w:val="0"/>
          <w:marTop w:val="0"/>
          <w:marBottom w:val="0"/>
          <w:divBdr>
            <w:top w:val="none" w:sz="0" w:space="0" w:color="auto"/>
            <w:left w:val="none" w:sz="0" w:space="0" w:color="auto"/>
            <w:bottom w:val="none" w:sz="0" w:space="0" w:color="auto"/>
            <w:right w:val="none" w:sz="0" w:space="0" w:color="auto"/>
          </w:divBdr>
        </w:div>
        <w:div w:id="1021199443">
          <w:marLeft w:val="0"/>
          <w:marRight w:val="0"/>
          <w:marTop w:val="0"/>
          <w:marBottom w:val="0"/>
          <w:divBdr>
            <w:top w:val="none" w:sz="0" w:space="0" w:color="auto"/>
            <w:left w:val="none" w:sz="0" w:space="0" w:color="auto"/>
            <w:bottom w:val="none" w:sz="0" w:space="0" w:color="auto"/>
            <w:right w:val="none" w:sz="0" w:space="0" w:color="auto"/>
          </w:divBdr>
        </w:div>
        <w:div w:id="769472381">
          <w:marLeft w:val="0"/>
          <w:marRight w:val="0"/>
          <w:marTop w:val="0"/>
          <w:marBottom w:val="0"/>
          <w:divBdr>
            <w:top w:val="none" w:sz="0" w:space="0" w:color="auto"/>
            <w:left w:val="none" w:sz="0" w:space="0" w:color="auto"/>
            <w:bottom w:val="none" w:sz="0" w:space="0" w:color="auto"/>
            <w:right w:val="none" w:sz="0" w:space="0" w:color="auto"/>
          </w:divBdr>
        </w:div>
        <w:div w:id="1051071800">
          <w:marLeft w:val="0"/>
          <w:marRight w:val="0"/>
          <w:marTop w:val="0"/>
          <w:marBottom w:val="0"/>
          <w:divBdr>
            <w:top w:val="none" w:sz="0" w:space="0" w:color="auto"/>
            <w:left w:val="none" w:sz="0" w:space="0" w:color="auto"/>
            <w:bottom w:val="none" w:sz="0" w:space="0" w:color="auto"/>
            <w:right w:val="none" w:sz="0" w:space="0" w:color="auto"/>
          </w:divBdr>
        </w:div>
        <w:div w:id="374627045">
          <w:marLeft w:val="0"/>
          <w:marRight w:val="0"/>
          <w:marTop w:val="0"/>
          <w:marBottom w:val="0"/>
          <w:divBdr>
            <w:top w:val="none" w:sz="0" w:space="0" w:color="auto"/>
            <w:left w:val="none" w:sz="0" w:space="0" w:color="auto"/>
            <w:bottom w:val="none" w:sz="0" w:space="0" w:color="auto"/>
            <w:right w:val="none" w:sz="0" w:space="0" w:color="auto"/>
          </w:divBdr>
        </w:div>
        <w:div w:id="461309243">
          <w:marLeft w:val="0"/>
          <w:marRight w:val="0"/>
          <w:marTop w:val="0"/>
          <w:marBottom w:val="0"/>
          <w:divBdr>
            <w:top w:val="none" w:sz="0" w:space="0" w:color="auto"/>
            <w:left w:val="none" w:sz="0" w:space="0" w:color="auto"/>
            <w:bottom w:val="none" w:sz="0" w:space="0" w:color="auto"/>
            <w:right w:val="none" w:sz="0" w:space="0" w:color="auto"/>
          </w:divBdr>
        </w:div>
        <w:div w:id="653263752">
          <w:marLeft w:val="0"/>
          <w:marRight w:val="0"/>
          <w:marTop w:val="0"/>
          <w:marBottom w:val="0"/>
          <w:divBdr>
            <w:top w:val="none" w:sz="0" w:space="0" w:color="auto"/>
            <w:left w:val="none" w:sz="0" w:space="0" w:color="auto"/>
            <w:bottom w:val="none" w:sz="0" w:space="0" w:color="auto"/>
            <w:right w:val="none" w:sz="0" w:space="0" w:color="auto"/>
          </w:divBdr>
        </w:div>
        <w:div w:id="2135245148">
          <w:marLeft w:val="0"/>
          <w:marRight w:val="0"/>
          <w:marTop w:val="0"/>
          <w:marBottom w:val="0"/>
          <w:divBdr>
            <w:top w:val="none" w:sz="0" w:space="0" w:color="auto"/>
            <w:left w:val="none" w:sz="0" w:space="0" w:color="auto"/>
            <w:bottom w:val="none" w:sz="0" w:space="0" w:color="auto"/>
            <w:right w:val="none" w:sz="0" w:space="0" w:color="auto"/>
          </w:divBdr>
        </w:div>
        <w:div w:id="147747232">
          <w:marLeft w:val="0"/>
          <w:marRight w:val="0"/>
          <w:marTop w:val="0"/>
          <w:marBottom w:val="0"/>
          <w:divBdr>
            <w:top w:val="none" w:sz="0" w:space="0" w:color="auto"/>
            <w:left w:val="none" w:sz="0" w:space="0" w:color="auto"/>
            <w:bottom w:val="none" w:sz="0" w:space="0" w:color="auto"/>
            <w:right w:val="none" w:sz="0" w:space="0" w:color="auto"/>
          </w:divBdr>
        </w:div>
        <w:div w:id="870413046">
          <w:marLeft w:val="0"/>
          <w:marRight w:val="0"/>
          <w:marTop w:val="0"/>
          <w:marBottom w:val="0"/>
          <w:divBdr>
            <w:top w:val="none" w:sz="0" w:space="0" w:color="auto"/>
            <w:left w:val="none" w:sz="0" w:space="0" w:color="auto"/>
            <w:bottom w:val="none" w:sz="0" w:space="0" w:color="auto"/>
            <w:right w:val="none" w:sz="0" w:space="0" w:color="auto"/>
          </w:divBdr>
        </w:div>
        <w:div w:id="1824811367">
          <w:marLeft w:val="0"/>
          <w:marRight w:val="0"/>
          <w:marTop w:val="0"/>
          <w:marBottom w:val="0"/>
          <w:divBdr>
            <w:top w:val="none" w:sz="0" w:space="0" w:color="auto"/>
            <w:left w:val="none" w:sz="0" w:space="0" w:color="auto"/>
            <w:bottom w:val="none" w:sz="0" w:space="0" w:color="auto"/>
            <w:right w:val="none" w:sz="0" w:space="0" w:color="auto"/>
          </w:divBdr>
        </w:div>
        <w:div w:id="973754704">
          <w:marLeft w:val="0"/>
          <w:marRight w:val="0"/>
          <w:marTop w:val="0"/>
          <w:marBottom w:val="0"/>
          <w:divBdr>
            <w:top w:val="none" w:sz="0" w:space="0" w:color="auto"/>
            <w:left w:val="none" w:sz="0" w:space="0" w:color="auto"/>
            <w:bottom w:val="none" w:sz="0" w:space="0" w:color="auto"/>
            <w:right w:val="none" w:sz="0" w:space="0" w:color="auto"/>
          </w:divBdr>
        </w:div>
        <w:div w:id="35350812">
          <w:marLeft w:val="0"/>
          <w:marRight w:val="0"/>
          <w:marTop w:val="0"/>
          <w:marBottom w:val="0"/>
          <w:divBdr>
            <w:top w:val="none" w:sz="0" w:space="0" w:color="auto"/>
            <w:left w:val="none" w:sz="0" w:space="0" w:color="auto"/>
            <w:bottom w:val="none" w:sz="0" w:space="0" w:color="auto"/>
            <w:right w:val="none" w:sz="0" w:space="0" w:color="auto"/>
          </w:divBdr>
        </w:div>
        <w:div w:id="95829509">
          <w:marLeft w:val="0"/>
          <w:marRight w:val="0"/>
          <w:marTop w:val="0"/>
          <w:marBottom w:val="0"/>
          <w:divBdr>
            <w:top w:val="none" w:sz="0" w:space="0" w:color="auto"/>
            <w:left w:val="none" w:sz="0" w:space="0" w:color="auto"/>
            <w:bottom w:val="none" w:sz="0" w:space="0" w:color="auto"/>
            <w:right w:val="none" w:sz="0" w:space="0" w:color="auto"/>
          </w:divBdr>
        </w:div>
        <w:div w:id="1740244877">
          <w:marLeft w:val="0"/>
          <w:marRight w:val="0"/>
          <w:marTop w:val="0"/>
          <w:marBottom w:val="0"/>
          <w:divBdr>
            <w:top w:val="none" w:sz="0" w:space="0" w:color="auto"/>
            <w:left w:val="none" w:sz="0" w:space="0" w:color="auto"/>
            <w:bottom w:val="none" w:sz="0" w:space="0" w:color="auto"/>
            <w:right w:val="none" w:sz="0" w:space="0" w:color="auto"/>
          </w:divBdr>
        </w:div>
        <w:div w:id="625282849">
          <w:marLeft w:val="0"/>
          <w:marRight w:val="0"/>
          <w:marTop w:val="0"/>
          <w:marBottom w:val="0"/>
          <w:divBdr>
            <w:top w:val="none" w:sz="0" w:space="0" w:color="auto"/>
            <w:left w:val="none" w:sz="0" w:space="0" w:color="auto"/>
            <w:bottom w:val="none" w:sz="0" w:space="0" w:color="auto"/>
            <w:right w:val="none" w:sz="0" w:space="0" w:color="auto"/>
          </w:divBdr>
        </w:div>
        <w:div w:id="30884621">
          <w:marLeft w:val="0"/>
          <w:marRight w:val="0"/>
          <w:marTop w:val="0"/>
          <w:marBottom w:val="0"/>
          <w:divBdr>
            <w:top w:val="none" w:sz="0" w:space="0" w:color="auto"/>
            <w:left w:val="none" w:sz="0" w:space="0" w:color="auto"/>
            <w:bottom w:val="none" w:sz="0" w:space="0" w:color="auto"/>
            <w:right w:val="none" w:sz="0" w:space="0" w:color="auto"/>
          </w:divBdr>
        </w:div>
        <w:div w:id="1982733978">
          <w:marLeft w:val="0"/>
          <w:marRight w:val="0"/>
          <w:marTop w:val="0"/>
          <w:marBottom w:val="0"/>
          <w:divBdr>
            <w:top w:val="none" w:sz="0" w:space="0" w:color="auto"/>
            <w:left w:val="none" w:sz="0" w:space="0" w:color="auto"/>
            <w:bottom w:val="none" w:sz="0" w:space="0" w:color="auto"/>
            <w:right w:val="none" w:sz="0" w:space="0" w:color="auto"/>
          </w:divBdr>
        </w:div>
        <w:div w:id="272059344">
          <w:marLeft w:val="0"/>
          <w:marRight w:val="0"/>
          <w:marTop w:val="0"/>
          <w:marBottom w:val="0"/>
          <w:divBdr>
            <w:top w:val="none" w:sz="0" w:space="0" w:color="auto"/>
            <w:left w:val="none" w:sz="0" w:space="0" w:color="auto"/>
            <w:bottom w:val="none" w:sz="0" w:space="0" w:color="auto"/>
            <w:right w:val="none" w:sz="0" w:space="0" w:color="auto"/>
          </w:divBdr>
        </w:div>
        <w:div w:id="2026861508">
          <w:marLeft w:val="0"/>
          <w:marRight w:val="0"/>
          <w:marTop w:val="0"/>
          <w:marBottom w:val="0"/>
          <w:divBdr>
            <w:top w:val="none" w:sz="0" w:space="0" w:color="auto"/>
            <w:left w:val="none" w:sz="0" w:space="0" w:color="auto"/>
            <w:bottom w:val="none" w:sz="0" w:space="0" w:color="auto"/>
            <w:right w:val="none" w:sz="0" w:space="0" w:color="auto"/>
          </w:divBdr>
        </w:div>
        <w:div w:id="1415124616">
          <w:marLeft w:val="0"/>
          <w:marRight w:val="0"/>
          <w:marTop w:val="0"/>
          <w:marBottom w:val="0"/>
          <w:divBdr>
            <w:top w:val="none" w:sz="0" w:space="0" w:color="auto"/>
            <w:left w:val="none" w:sz="0" w:space="0" w:color="auto"/>
            <w:bottom w:val="none" w:sz="0" w:space="0" w:color="auto"/>
            <w:right w:val="none" w:sz="0" w:space="0" w:color="auto"/>
          </w:divBdr>
        </w:div>
        <w:div w:id="2026520830">
          <w:marLeft w:val="0"/>
          <w:marRight w:val="0"/>
          <w:marTop w:val="0"/>
          <w:marBottom w:val="0"/>
          <w:divBdr>
            <w:top w:val="none" w:sz="0" w:space="0" w:color="auto"/>
            <w:left w:val="none" w:sz="0" w:space="0" w:color="auto"/>
            <w:bottom w:val="none" w:sz="0" w:space="0" w:color="auto"/>
            <w:right w:val="none" w:sz="0" w:space="0" w:color="auto"/>
          </w:divBdr>
        </w:div>
        <w:div w:id="1783451431">
          <w:marLeft w:val="0"/>
          <w:marRight w:val="0"/>
          <w:marTop w:val="0"/>
          <w:marBottom w:val="0"/>
          <w:divBdr>
            <w:top w:val="none" w:sz="0" w:space="0" w:color="auto"/>
            <w:left w:val="none" w:sz="0" w:space="0" w:color="auto"/>
            <w:bottom w:val="none" w:sz="0" w:space="0" w:color="auto"/>
            <w:right w:val="none" w:sz="0" w:space="0" w:color="auto"/>
          </w:divBdr>
        </w:div>
        <w:div w:id="813760893">
          <w:marLeft w:val="0"/>
          <w:marRight w:val="0"/>
          <w:marTop w:val="0"/>
          <w:marBottom w:val="0"/>
          <w:divBdr>
            <w:top w:val="none" w:sz="0" w:space="0" w:color="auto"/>
            <w:left w:val="none" w:sz="0" w:space="0" w:color="auto"/>
            <w:bottom w:val="none" w:sz="0" w:space="0" w:color="auto"/>
            <w:right w:val="none" w:sz="0" w:space="0" w:color="auto"/>
          </w:divBdr>
        </w:div>
        <w:div w:id="578027613">
          <w:marLeft w:val="0"/>
          <w:marRight w:val="0"/>
          <w:marTop w:val="0"/>
          <w:marBottom w:val="0"/>
          <w:divBdr>
            <w:top w:val="none" w:sz="0" w:space="0" w:color="auto"/>
            <w:left w:val="none" w:sz="0" w:space="0" w:color="auto"/>
            <w:bottom w:val="none" w:sz="0" w:space="0" w:color="auto"/>
            <w:right w:val="none" w:sz="0" w:space="0" w:color="auto"/>
          </w:divBdr>
        </w:div>
        <w:div w:id="2003662110">
          <w:marLeft w:val="0"/>
          <w:marRight w:val="0"/>
          <w:marTop w:val="0"/>
          <w:marBottom w:val="0"/>
          <w:divBdr>
            <w:top w:val="none" w:sz="0" w:space="0" w:color="auto"/>
            <w:left w:val="none" w:sz="0" w:space="0" w:color="auto"/>
            <w:bottom w:val="none" w:sz="0" w:space="0" w:color="auto"/>
            <w:right w:val="none" w:sz="0" w:space="0" w:color="auto"/>
          </w:divBdr>
        </w:div>
      </w:divsChild>
    </w:div>
    <w:div w:id="1166239060">
      <w:bodyDiv w:val="1"/>
      <w:marLeft w:val="0"/>
      <w:marRight w:val="0"/>
      <w:marTop w:val="0"/>
      <w:marBottom w:val="0"/>
      <w:divBdr>
        <w:top w:val="none" w:sz="0" w:space="0" w:color="auto"/>
        <w:left w:val="none" w:sz="0" w:space="0" w:color="auto"/>
        <w:bottom w:val="none" w:sz="0" w:space="0" w:color="auto"/>
        <w:right w:val="none" w:sz="0" w:space="0" w:color="auto"/>
      </w:divBdr>
    </w:div>
    <w:div w:id="1904022475">
      <w:bodyDiv w:val="1"/>
      <w:marLeft w:val="0"/>
      <w:marRight w:val="0"/>
      <w:marTop w:val="0"/>
      <w:marBottom w:val="0"/>
      <w:divBdr>
        <w:top w:val="none" w:sz="0" w:space="0" w:color="auto"/>
        <w:left w:val="none" w:sz="0" w:space="0" w:color="auto"/>
        <w:bottom w:val="none" w:sz="0" w:space="0" w:color="auto"/>
        <w:right w:val="none" w:sz="0" w:space="0" w:color="auto"/>
      </w:divBdr>
    </w:div>
    <w:div w:id="21453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tv.un.org/" TargetMode="External"/><Relationship Id="rId13" Type="http://schemas.openxmlformats.org/officeDocument/2006/relationships/hyperlink" Target="http://ap.ohchr.org/documents/dpage_e.aspx?si=A/HRC/RES/29/15" TargetMode="External"/><Relationship Id="rId18" Type="http://schemas.openxmlformats.org/officeDocument/2006/relationships/hyperlink" Target="https://undocs.org/A/HRC/41/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p.ohchr.org/documents/dpage_e.aspx?si=A/HRC/RES/32/33" TargetMode="External"/><Relationship Id="rId17" Type="http://schemas.openxmlformats.org/officeDocument/2006/relationships/hyperlink" Target="http://ap.ohchr.org/documents/dpage_e.aspx?si=A/HRC/RES/7/23"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ap.ohchr.org/documents/dpage_e.aspx?si=A/HRC/RES/10/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ohchr.org/documents/dpage_e.aspx?si=A/HRC/RES/35/20"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ap.ohchr.org/documents/dpage_e.aspx?si=A/HRC/RES/18/22" TargetMode="External"/><Relationship Id="rId23" Type="http://schemas.openxmlformats.org/officeDocument/2006/relationships/customXml" Target="../customXml/item2.xml"/><Relationship Id="rId10" Type="http://schemas.openxmlformats.org/officeDocument/2006/relationships/hyperlink" Target="http://ap.ohchr.org/documents/dpage_e.aspx?si=A/HRC/RES/38/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p.ohchr.org/documents/dpage_e.aspx?si=A/HRC/RES/38/4" TargetMode="External"/><Relationship Id="rId14" Type="http://schemas.openxmlformats.org/officeDocument/2006/relationships/hyperlink" Target="http://ap.ohchr.org/documents/dpage_e.aspx?si=A/HRC/RES/26/2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A/HRC/39/28" TargetMode="External"/><Relationship Id="rId2" Type="http://schemas.openxmlformats.org/officeDocument/2006/relationships/hyperlink" Target="https://unfccc.int/topics/gender/workstreams/gender-and-climate-change-unfccc-related-activities-2017" TargetMode="External"/><Relationship Id="rId1" Type="http://schemas.openxmlformats.org/officeDocument/2006/relationships/hyperlink" Target="https://undocs.org/CEDAW/C/GC/37" TargetMode="External"/><Relationship Id="rId5" Type="http://schemas.openxmlformats.org/officeDocument/2006/relationships/hyperlink" Target="https://www.ilo.org/global/topics/equality-and-discrimination/publications/WCMS_592348/lang--en/index.htm" TargetMode="External"/><Relationship Id="rId4" Type="http://schemas.openxmlformats.org/officeDocument/2006/relationships/hyperlink" Target="https://www.mrfcj.org/wp-content/uploads/2015/11/MRFCJ-_Womens-Participation-An-Enabler-of-Climate-Justice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FFF98F-C54B-484A-9699-B554C331572E}">
  <ds:schemaRefs>
    <ds:schemaRef ds:uri="http://schemas.openxmlformats.org/officeDocument/2006/bibliography"/>
  </ds:schemaRefs>
</ds:datastoreItem>
</file>

<file path=customXml/itemProps2.xml><?xml version="1.0" encoding="utf-8"?>
<ds:datastoreItem xmlns:ds="http://schemas.openxmlformats.org/officeDocument/2006/customXml" ds:itemID="{6593D079-B0A9-4305-BCB2-99495741C3A5}"/>
</file>

<file path=customXml/itemProps3.xml><?xml version="1.0" encoding="utf-8"?>
<ds:datastoreItem xmlns:ds="http://schemas.openxmlformats.org/officeDocument/2006/customXml" ds:itemID="{A01AD01D-1A2A-4D86-A065-219E6C051F9C}"/>
</file>

<file path=customXml/itemProps4.xml><?xml version="1.0" encoding="utf-8"?>
<ds:datastoreItem xmlns:ds="http://schemas.openxmlformats.org/officeDocument/2006/customXml" ds:itemID="{708BE4F9-CE30-44AC-8E4A-4CB51AC42D86}"/>
</file>

<file path=docProps/app.xml><?xml version="1.0" encoding="utf-8"?>
<Properties xmlns="http://schemas.openxmlformats.org/officeDocument/2006/extended-properties" xmlns:vt="http://schemas.openxmlformats.org/officeDocument/2006/docPropsVTypes">
  <Template>Normal.dotm</Template>
  <TotalTime>142</TotalTime>
  <Pages>3</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FF1</dc:creator>
  <cp:lastModifiedBy>TICHA Petra</cp:lastModifiedBy>
  <cp:revision>59</cp:revision>
  <cp:lastPrinted>2019-06-21T10:17:00Z</cp:lastPrinted>
  <dcterms:created xsi:type="dcterms:W3CDTF">2019-05-14T08:13:00Z</dcterms:created>
  <dcterms:modified xsi:type="dcterms:W3CDTF">2019-06-21T10:23:00Z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id="wbM9iXis"/&gt;&lt;style id="http://www.zotero.org/styles/oscola" hasBibliography="1" bibliographyStyleHasBeenSet="0"/&gt;&lt;prefs&gt;&lt;pref name="fieldType" value="Field"/&gt;&lt;pref name="storeReferences" value=</vt:lpwstr>
  </property>
  <property fmtid="{D5CDD505-2E9C-101B-9397-08002B2CF9AE}" pid="3" name="ZOTERO_PREF_2">
    <vt:lpwstr>"true"/&gt;&lt;pref name="automaticJournalAbbreviations" value="true"/&gt;&lt;pref name="noteType" value="1"/&gt;&lt;/prefs&gt;&lt;/data&gt;</vt:lpwstr>
  </property>
  <property fmtid="{D5CDD505-2E9C-101B-9397-08002B2CF9AE}" pid="4" name="ContentTypeId">
    <vt:lpwstr>0x0101008822B9E06671B54FA89F14538B9B0FEA</vt:lpwstr>
  </property>
</Properties>
</file>