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7F" w:rsidRDefault="004C0E7F" w:rsidP="00EB120D">
      <w:pPr>
        <w:rPr>
          <w:rFonts w:ascii="Garamond" w:hAnsi="Garamond" w:cs="Garamond"/>
          <w:b/>
          <w:bCs/>
          <w:u w:val="single"/>
        </w:rPr>
      </w:pPr>
      <w:r>
        <w:rPr>
          <w:rFonts w:ascii="Garamond" w:hAnsi="Garamond" w:cs="Garamond"/>
          <w:b/>
          <w:bCs/>
          <w:noProof/>
          <w:u w:val="single"/>
        </w:rPr>
        <w:drawing>
          <wp:inline distT="0" distB="0" distL="0" distR="0">
            <wp:extent cx="2743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LogoVerti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r w:rsidR="009F2935">
        <w:rPr>
          <w:rFonts w:ascii="Garamond" w:hAnsi="Garamond" w:cs="Garamond"/>
          <w:b/>
          <w:bCs/>
          <w:noProof/>
          <w:u w:val="single"/>
        </w:rPr>
        <w:drawing>
          <wp:inline distT="0" distB="0" distL="0" distR="0" wp14:anchorId="737CD2EA" wp14:editId="16B4537F">
            <wp:extent cx="2857500" cy="166752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esa.png"/>
                    <pic:cNvPicPr/>
                  </pic:nvPicPr>
                  <pic:blipFill>
                    <a:blip r:embed="rId10">
                      <a:extLst>
                        <a:ext uri="{28A0092B-C50C-407E-A947-70E740481C1C}">
                          <a14:useLocalDpi xmlns:a14="http://schemas.microsoft.com/office/drawing/2010/main" val="0"/>
                        </a:ext>
                      </a:extLst>
                    </a:blip>
                    <a:stretch>
                      <a:fillRect/>
                    </a:stretch>
                  </pic:blipFill>
                  <pic:spPr>
                    <a:xfrm>
                      <a:off x="0" y="0"/>
                      <a:ext cx="2859754" cy="1668842"/>
                    </a:xfrm>
                    <a:prstGeom prst="rect">
                      <a:avLst/>
                    </a:prstGeom>
                  </pic:spPr>
                </pic:pic>
              </a:graphicData>
            </a:graphic>
          </wp:inline>
        </w:drawing>
      </w:r>
    </w:p>
    <w:p w:rsidR="004C0E7F" w:rsidRDefault="004C0E7F" w:rsidP="00EB120D">
      <w:pPr>
        <w:rPr>
          <w:rFonts w:ascii="Garamond" w:hAnsi="Garamond" w:cs="Garamond"/>
          <w:b/>
          <w:bCs/>
          <w:u w:val="single"/>
        </w:rPr>
      </w:pPr>
    </w:p>
    <w:p w:rsidR="004C0E7F" w:rsidRPr="00B379B0" w:rsidRDefault="004C0E7F" w:rsidP="00EB120D">
      <w:pPr>
        <w:rPr>
          <w:rFonts w:ascii="Garamond" w:hAnsi="Garamond" w:cs="Garamond"/>
          <w:b/>
          <w:bCs/>
          <w:u w:val="single"/>
        </w:rPr>
      </w:pPr>
    </w:p>
    <w:p w:rsidR="004C0E7F" w:rsidRPr="00B379B0" w:rsidRDefault="004C0E7F" w:rsidP="004C0E7F">
      <w:pPr>
        <w:jc w:val="center"/>
        <w:rPr>
          <w:rFonts w:ascii="Garamond" w:hAnsi="Garamond"/>
          <w:b/>
        </w:rPr>
      </w:pPr>
      <w:r w:rsidRPr="00B379B0">
        <w:rPr>
          <w:rFonts w:ascii="Garamond" w:hAnsi="Garamond"/>
          <w:b/>
        </w:rPr>
        <w:t>Written Submission in Response to:</w:t>
      </w:r>
    </w:p>
    <w:p w:rsidR="004C0E7F" w:rsidRPr="00B379B0" w:rsidRDefault="004C0E7F" w:rsidP="004C0E7F">
      <w:pPr>
        <w:jc w:val="center"/>
        <w:rPr>
          <w:rFonts w:ascii="Garamond" w:hAnsi="Garamond"/>
          <w:b/>
        </w:rPr>
      </w:pPr>
    </w:p>
    <w:p w:rsidR="004C0E7F" w:rsidRPr="00B379B0" w:rsidRDefault="004C0E7F" w:rsidP="004C0E7F">
      <w:pPr>
        <w:jc w:val="center"/>
        <w:rPr>
          <w:rFonts w:ascii="Garamond" w:hAnsi="Garamond" w:cs="Garamond"/>
          <w:b/>
          <w:bCs/>
        </w:rPr>
      </w:pPr>
      <w:r w:rsidRPr="00B379B0">
        <w:rPr>
          <w:rFonts w:ascii="Garamond" w:hAnsi="Garamond"/>
          <w:b/>
        </w:rPr>
        <w:t>Questionnaire in relation to Human Rights Council Resolution A/HRC/RES/38/4 on human rights and climate change</w:t>
      </w:r>
    </w:p>
    <w:p w:rsidR="004C0E7F" w:rsidRPr="00B379B0" w:rsidRDefault="004C0E7F" w:rsidP="004C0E7F">
      <w:pPr>
        <w:jc w:val="center"/>
        <w:rPr>
          <w:rFonts w:ascii="Garamond" w:hAnsi="Garamond" w:cs="Garamond"/>
          <w:b/>
          <w:bCs/>
        </w:rPr>
      </w:pPr>
    </w:p>
    <w:p w:rsidR="004C0E7F" w:rsidRPr="00B379B0" w:rsidRDefault="004C0E7F" w:rsidP="004C0E7F">
      <w:pPr>
        <w:jc w:val="center"/>
        <w:rPr>
          <w:rFonts w:ascii="Garamond" w:hAnsi="Garamond" w:cs="Garamond"/>
          <w:b/>
          <w:bCs/>
        </w:rPr>
      </w:pPr>
      <w:r w:rsidRPr="00B379B0">
        <w:rPr>
          <w:rFonts w:ascii="Garamond" w:hAnsi="Garamond" w:cs="Garamond"/>
          <w:b/>
          <w:bCs/>
        </w:rPr>
        <w:t>31 December 2018</w:t>
      </w:r>
    </w:p>
    <w:p w:rsidR="004C0E7F" w:rsidRPr="00B379B0" w:rsidRDefault="004C0E7F" w:rsidP="00EB120D">
      <w:pPr>
        <w:rPr>
          <w:rFonts w:ascii="Garamond" w:hAnsi="Garamond" w:cs="Garamond"/>
          <w:b/>
          <w:bCs/>
          <w:u w:val="single"/>
        </w:rPr>
      </w:pPr>
    </w:p>
    <w:p w:rsidR="00533805" w:rsidRPr="009F2935" w:rsidRDefault="00932A37" w:rsidP="00E26488">
      <w:pPr>
        <w:autoSpaceDE w:val="0"/>
        <w:autoSpaceDN w:val="0"/>
        <w:adjustRightInd w:val="0"/>
        <w:rPr>
          <w:rFonts w:ascii="Garamond" w:hAnsi="Garamond" w:cs="Garamond"/>
          <w:b/>
          <w:color w:val="000000" w:themeColor="text1"/>
          <w:u w:val="single"/>
          <w:lang w:val="en-GB"/>
        </w:rPr>
      </w:pPr>
      <w:r w:rsidRPr="009F2935">
        <w:rPr>
          <w:rFonts w:ascii="Garamond" w:hAnsi="Garamond" w:cs="Garamond"/>
          <w:b/>
          <w:color w:val="000000" w:themeColor="text1"/>
          <w:u w:val="single"/>
          <w:lang w:val="en-GB"/>
        </w:rPr>
        <w:t xml:space="preserve">Women’s </w:t>
      </w:r>
      <w:r w:rsidR="00533805" w:rsidRPr="009F2935">
        <w:rPr>
          <w:rFonts w:ascii="Garamond" w:hAnsi="Garamond" w:cs="Garamond"/>
          <w:b/>
          <w:color w:val="000000" w:themeColor="text1"/>
          <w:u w:val="single"/>
          <w:lang w:val="en-GB"/>
        </w:rPr>
        <w:t>land rights simultaneously combat climate change and protect human rights.</w:t>
      </w:r>
      <w:r w:rsidR="00E26488" w:rsidRPr="009F2935">
        <w:rPr>
          <w:rFonts w:ascii="Garamond" w:hAnsi="Garamond" w:cs="Garamond"/>
          <w:b/>
          <w:color w:val="000000" w:themeColor="text1"/>
          <w:u w:val="single"/>
          <w:lang w:val="en-GB"/>
        </w:rPr>
        <w:t xml:space="preserve"> </w:t>
      </w:r>
      <w:r w:rsidRPr="009F2935">
        <w:rPr>
          <w:rFonts w:ascii="Garamond" w:hAnsi="Garamond" w:cs="Garamond"/>
          <w:color w:val="000000" w:themeColor="text1"/>
          <w:lang w:val="en-GB"/>
        </w:rPr>
        <w:t>Gender-equal</w:t>
      </w:r>
      <w:r w:rsidR="00533805" w:rsidRPr="009F2935">
        <w:rPr>
          <w:rFonts w:ascii="Garamond" w:hAnsi="Garamond" w:cs="Garamond"/>
          <w:color w:val="000000" w:themeColor="text1"/>
          <w:lang w:val="en-GB"/>
        </w:rPr>
        <w:t xml:space="preserve"> land rights are a critical missing piece in climate change strategies at global, national, and local levels. </w:t>
      </w:r>
      <w:r w:rsidRPr="009F2935">
        <w:rPr>
          <w:rFonts w:ascii="Garamond" w:hAnsi="Garamond" w:cs="Garamond"/>
          <w:color w:val="000000" w:themeColor="text1"/>
          <w:lang w:val="en-GB"/>
        </w:rPr>
        <w:t>Land</w:t>
      </w:r>
      <w:r w:rsidR="00533805" w:rsidRPr="009F2935">
        <w:rPr>
          <w:rFonts w:ascii="Garamond" w:hAnsi="Garamond" w:cs="Garamond"/>
          <w:color w:val="000000" w:themeColor="text1"/>
          <w:lang w:val="en-GB"/>
        </w:rPr>
        <w:t xml:space="preserve"> literally underlies climate change impacts, both environmental and human</w:t>
      </w:r>
      <w:r w:rsidR="003F57F4" w:rsidRPr="009F2935">
        <w:rPr>
          <w:rFonts w:ascii="Garamond" w:hAnsi="Garamond" w:cs="Garamond"/>
          <w:color w:val="000000" w:themeColor="text1"/>
          <w:lang w:val="en-GB"/>
        </w:rPr>
        <w:t>—and women’s human rights are impacted most negatively and severely</w:t>
      </w:r>
      <w:r w:rsidR="00533805" w:rsidRPr="009F2935">
        <w:rPr>
          <w:rFonts w:ascii="Garamond" w:hAnsi="Garamond" w:cs="Garamond"/>
          <w:color w:val="000000" w:themeColor="text1"/>
          <w:lang w:val="en-GB"/>
        </w:rPr>
        <w:t xml:space="preserve">; and conversely, </w:t>
      </w:r>
      <w:r w:rsidR="00E26488" w:rsidRPr="009F2935">
        <w:rPr>
          <w:rFonts w:ascii="Garamond" w:hAnsi="Garamond" w:cs="Garamond"/>
          <w:color w:val="000000" w:themeColor="text1"/>
          <w:lang w:val="en-GB"/>
        </w:rPr>
        <w:t xml:space="preserve">land is essential to </w:t>
      </w:r>
      <w:r w:rsidR="00533805" w:rsidRPr="009F2935">
        <w:rPr>
          <w:rFonts w:ascii="Garamond" w:hAnsi="Garamond" w:cs="Garamond"/>
          <w:color w:val="000000" w:themeColor="text1"/>
          <w:lang w:val="en-GB"/>
        </w:rPr>
        <w:t xml:space="preserve">key interventions to mitigate climate change. But land is often overlooked in global conversations about climate change, even when agriculture, forests, and </w:t>
      </w:r>
      <w:r w:rsidRPr="009F2935">
        <w:rPr>
          <w:rFonts w:ascii="Garamond" w:hAnsi="Garamond" w:cs="Garamond"/>
          <w:color w:val="000000" w:themeColor="text1"/>
          <w:lang w:val="en-GB"/>
        </w:rPr>
        <w:t xml:space="preserve">land </w:t>
      </w:r>
      <w:r w:rsidR="00533805" w:rsidRPr="009F2935">
        <w:rPr>
          <w:rFonts w:ascii="Garamond" w:hAnsi="Garamond" w:cs="Garamond"/>
          <w:color w:val="000000" w:themeColor="text1"/>
          <w:lang w:val="en-GB"/>
        </w:rPr>
        <w:t>degradation (all arenas inextricably tied to land) are central</w:t>
      </w:r>
      <w:r w:rsidRPr="009F2935">
        <w:rPr>
          <w:rFonts w:ascii="Garamond" w:hAnsi="Garamond" w:cs="Garamond"/>
          <w:color w:val="000000" w:themeColor="text1"/>
          <w:lang w:val="en-GB"/>
        </w:rPr>
        <w:t>ly featured in</w:t>
      </w:r>
      <w:r w:rsidR="00533805" w:rsidRPr="009F2935">
        <w:rPr>
          <w:rFonts w:ascii="Garamond" w:hAnsi="Garamond" w:cs="Garamond"/>
          <w:color w:val="000000" w:themeColor="text1"/>
          <w:lang w:val="en-GB"/>
        </w:rPr>
        <w:t xml:space="preserve"> these same conversations. </w:t>
      </w:r>
      <w:r w:rsidR="003F57F4" w:rsidRPr="009F2935">
        <w:rPr>
          <w:rFonts w:ascii="Garamond" w:hAnsi="Garamond" w:cs="Garamond"/>
          <w:color w:val="000000" w:themeColor="text1"/>
          <w:lang w:val="en-GB"/>
        </w:rPr>
        <w:t>And women are often absent or marginalized in global, national, and local-level decision-making spaces where climate change interventions related to land are conceptualized, designed, and adopted</w:t>
      </w:r>
      <w:r w:rsidR="00243A5E" w:rsidRPr="009F2935">
        <w:rPr>
          <w:rFonts w:ascii="Garamond" w:hAnsi="Garamond" w:cs="Garamond"/>
          <w:color w:val="000000" w:themeColor="text1"/>
          <w:lang w:val="en-GB"/>
        </w:rPr>
        <w:t>, despite the</w:t>
      </w:r>
      <w:r w:rsidR="003F57F4" w:rsidRPr="009F2935">
        <w:rPr>
          <w:rFonts w:ascii="Garamond" w:hAnsi="Garamond" w:cs="Garamond"/>
          <w:color w:val="000000" w:themeColor="text1"/>
          <w:lang w:val="en-GB"/>
        </w:rPr>
        <w:t xml:space="preserve"> key roles </w:t>
      </w:r>
      <w:r w:rsidR="00243A5E" w:rsidRPr="009F2935">
        <w:rPr>
          <w:rFonts w:ascii="Garamond" w:hAnsi="Garamond" w:cs="Garamond"/>
          <w:color w:val="000000" w:themeColor="text1"/>
          <w:lang w:val="en-GB"/>
        </w:rPr>
        <w:t xml:space="preserve">they play </w:t>
      </w:r>
      <w:r w:rsidR="003F57F4" w:rsidRPr="009F2935">
        <w:rPr>
          <w:rFonts w:ascii="Garamond" w:hAnsi="Garamond" w:cs="Garamond"/>
          <w:color w:val="000000" w:themeColor="text1"/>
          <w:lang w:val="en-GB"/>
        </w:rPr>
        <w:t xml:space="preserve">in sustainable land and natural resource management. </w:t>
      </w:r>
      <w:r w:rsidR="003F57F4" w:rsidRPr="009F2935">
        <w:rPr>
          <w:rFonts w:ascii="Garamond" w:hAnsi="Garamond" w:cstheme="minorBidi"/>
          <w:color w:val="000000" w:themeColor="text1"/>
        </w:rPr>
        <w:t xml:space="preserve">Directing resources to strengthening women’s rights to land and women’s participation in land governance is a strategic strategy to simultaneously address climate change and its impacts, and </w:t>
      </w:r>
      <w:r w:rsidRPr="009F2935">
        <w:rPr>
          <w:rFonts w:ascii="Garamond" w:hAnsi="Garamond" w:cstheme="minorBidi"/>
          <w:color w:val="000000" w:themeColor="text1"/>
        </w:rPr>
        <w:t>to achieve gender equality</w:t>
      </w:r>
      <w:r w:rsidR="003F57F4" w:rsidRPr="009F2935">
        <w:rPr>
          <w:rFonts w:ascii="Garamond" w:hAnsi="Garamond" w:cstheme="minorBidi"/>
          <w:color w:val="000000" w:themeColor="text1"/>
        </w:rPr>
        <w:t xml:space="preserve">. </w:t>
      </w:r>
    </w:p>
    <w:p w:rsidR="003F57F4" w:rsidRPr="009F2935" w:rsidRDefault="003F57F4" w:rsidP="003F57F4">
      <w:pPr>
        <w:autoSpaceDE w:val="0"/>
        <w:autoSpaceDN w:val="0"/>
        <w:adjustRightInd w:val="0"/>
        <w:rPr>
          <w:rFonts w:ascii="Garamond" w:hAnsi="Garamond" w:cs="Garamond"/>
          <w:color w:val="000000" w:themeColor="text1"/>
          <w:lang w:val="en-GB"/>
        </w:rPr>
      </w:pPr>
    </w:p>
    <w:p w:rsidR="003F57F4" w:rsidRPr="009F2935" w:rsidRDefault="003F57F4" w:rsidP="003F57F4">
      <w:pPr>
        <w:autoSpaceDE w:val="0"/>
        <w:autoSpaceDN w:val="0"/>
        <w:adjustRightInd w:val="0"/>
        <w:rPr>
          <w:rFonts w:ascii="Garamond" w:hAnsi="Garamond" w:cs="MyriadPro-Regular"/>
          <w:color w:val="000000" w:themeColor="text1"/>
        </w:rPr>
      </w:pPr>
      <w:r w:rsidRPr="009F2935">
        <w:rPr>
          <w:rFonts w:ascii="Garamond" w:hAnsi="Garamond" w:cs="Garamond"/>
          <w:color w:val="000000" w:themeColor="text1"/>
          <w:lang w:val="en-GB"/>
        </w:rPr>
        <w:t xml:space="preserve">For all these reasons, we believe that women’s land rights should be a key theme </w:t>
      </w:r>
      <w:r w:rsidR="00C25383">
        <w:rPr>
          <w:rFonts w:ascii="Garamond" w:hAnsi="Garamond" w:cs="Garamond"/>
          <w:color w:val="000000" w:themeColor="text1"/>
          <w:lang w:val="en-GB"/>
        </w:rPr>
        <w:t>of</w:t>
      </w:r>
      <w:r w:rsidRPr="009F2935">
        <w:rPr>
          <w:rFonts w:ascii="Garamond" w:hAnsi="Garamond" w:cs="Garamond"/>
          <w:color w:val="000000" w:themeColor="text1"/>
          <w:lang w:val="en-GB"/>
        </w:rPr>
        <w:t xml:space="preserve"> the envisioned Human Rights Council discussion on “</w:t>
      </w:r>
      <w:r w:rsidRPr="009F2935">
        <w:rPr>
          <w:rFonts w:ascii="Garamond" w:hAnsi="Garamond"/>
          <w:color w:val="000000" w:themeColor="text1"/>
        </w:rPr>
        <w:t xml:space="preserve">Women’s rights and climate change: climate action, best practices and lessons learned,” into which this consultation feeds.  </w:t>
      </w:r>
      <w:r w:rsidRPr="009F2935">
        <w:rPr>
          <w:rFonts w:ascii="Garamond" w:hAnsi="Garamond" w:cs="MyriadPro-Regular"/>
          <w:color w:val="000000" w:themeColor="text1"/>
        </w:rPr>
        <w:t>Securing</w:t>
      </w:r>
      <w:r w:rsidRPr="009F2935">
        <w:rPr>
          <w:rFonts w:ascii="Garamond" w:hAnsi="Garamond" w:cs="Garamond"/>
          <w:color w:val="000000" w:themeColor="text1"/>
          <w:lang w:val="en-GB"/>
        </w:rPr>
        <w:t xml:space="preserve"> </w:t>
      </w:r>
      <w:r w:rsidRPr="009F2935">
        <w:rPr>
          <w:rFonts w:ascii="Garamond" w:hAnsi="Garamond" w:cs="MyriadPro-Regular"/>
          <w:color w:val="000000" w:themeColor="text1"/>
        </w:rPr>
        <w:t xml:space="preserve">women’s land rights could enhance resiliency to climate change, significantly bolster national mitigation </w:t>
      </w:r>
      <w:r w:rsidR="00C25383">
        <w:rPr>
          <w:rFonts w:ascii="Garamond" w:hAnsi="Garamond" w:cs="MyriadPro-Regular"/>
          <w:color w:val="000000" w:themeColor="text1"/>
        </w:rPr>
        <w:t xml:space="preserve">and adaptation </w:t>
      </w:r>
      <w:r w:rsidRPr="009F2935">
        <w:rPr>
          <w:rFonts w:ascii="Garamond" w:hAnsi="Garamond" w:cs="MyriadPro-Regular"/>
          <w:color w:val="000000" w:themeColor="text1"/>
        </w:rPr>
        <w:t>efforts, and strengthen communities’ ability</w:t>
      </w:r>
      <w:r w:rsidRPr="009F2935">
        <w:rPr>
          <w:rFonts w:ascii="Garamond" w:hAnsi="Garamond" w:cs="Garamond"/>
          <w:color w:val="000000" w:themeColor="text1"/>
          <w:lang w:val="en-GB"/>
        </w:rPr>
        <w:t xml:space="preserve"> </w:t>
      </w:r>
      <w:r w:rsidRPr="009F2935">
        <w:rPr>
          <w:rFonts w:ascii="Garamond" w:hAnsi="Garamond" w:cs="MyriadPro-Regular"/>
          <w:color w:val="000000" w:themeColor="text1"/>
        </w:rPr>
        <w:t xml:space="preserve">to respond well to shifting circumstances. </w:t>
      </w:r>
    </w:p>
    <w:p w:rsidR="003F57F4" w:rsidRPr="009F2935" w:rsidRDefault="003F57F4" w:rsidP="00533805">
      <w:pPr>
        <w:autoSpaceDE w:val="0"/>
        <w:autoSpaceDN w:val="0"/>
        <w:adjustRightInd w:val="0"/>
        <w:rPr>
          <w:rFonts w:ascii="Garamond" w:hAnsi="Garamond" w:cs="Garamond"/>
          <w:color w:val="000000" w:themeColor="text1"/>
          <w:lang w:val="en-GB"/>
        </w:rPr>
      </w:pPr>
    </w:p>
    <w:p w:rsidR="003F57F4" w:rsidRPr="009F2935" w:rsidRDefault="003F57F4" w:rsidP="003F57F4">
      <w:pPr>
        <w:rPr>
          <w:rFonts w:ascii="Garamond" w:hAnsi="Garamond" w:cs="Garamond"/>
          <w:b/>
          <w:bCs/>
          <w:color w:val="000000" w:themeColor="text1"/>
        </w:rPr>
      </w:pPr>
      <w:r w:rsidRPr="009F2935">
        <w:rPr>
          <w:rFonts w:ascii="Garamond" w:hAnsi="Garamond" w:cs="Garamond"/>
          <w:b/>
          <w:bCs/>
          <w:color w:val="000000" w:themeColor="text1"/>
          <w:u w:val="single"/>
        </w:rPr>
        <w:t>Women are disproportionately adversely impacted by climate change</w:t>
      </w:r>
      <w:r w:rsidRPr="009F2935">
        <w:rPr>
          <w:rFonts w:ascii="Garamond" w:hAnsi="Garamond" w:cs="Garamond"/>
          <w:b/>
          <w:bCs/>
          <w:color w:val="000000" w:themeColor="text1"/>
        </w:rPr>
        <w:t xml:space="preserve">. </w:t>
      </w:r>
      <w:r w:rsidR="001E7F89">
        <w:rPr>
          <w:rFonts w:ascii="Garamond" w:hAnsi="Garamond" w:cs="MyriadPro-Regular"/>
          <w:color w:val="000000" w:themeColor="text1"/>
        </w:rPr>
        <w:t>In</w:t>
      </w:r>
      <w:r w:rsidRPr="009F2935">
        <w:rPr>
          <w:rFonts w:ascii="Garamond" w:hAnsi="Garamond" w:cs="MyriadPro-Regular"/>
          <w:color w:val="000000" w:themeColor="text1"/>
        </w:rPr>
        <w:t xml:space="preserve"> regions of the world most affected by climate change</w:t>
      </w:r>
      <w:r w:rsidR="001E7F89">
        <w:rPr>
          <w:rFonts w:ascii="Garamond" w:hAnsi="Garamond" w:cs="MyriadPro-Regular"/>
          <w:color w:val="000000" w:themeColor="text1"/>
        </w:rPr>
        <w:t>, women</w:t>
      </w:r>
      <w:r w:rsidRPr="009F2935">
        <w:rPr>
          <w:rFonts w:ascii="Garamond" w:hAnsi="Garamond" w:cs="MyriadPro-Regular"/>
          <w:color w:val="000000" w:themeColor="text1"/>
        </w:rPr>
        <w:t xml:space="preserve"> bear the brunt of increased natural disasters, displacement, unpredictable rain fall, decreased food production, and increased hunger and poverty. </w:t>
      </w:r>
      <w:r w:rsidRPr="009F2935">
        <w:rPr>
          <w:rFonts w:ascii="Garamond" w:hAnsi="Garamond" w:cs="Garamond"/>
          <w:color w:val="000000" w:themeColor="text1"/>
          <w:lang w:val="en-GB"/>
        </w:rPr>
        <w:t xml:space="preserve"> UN-Women has highlighted that “</w:t>
      </w:r>
      <w:r w:rsidRPr="009F2935">
        <w:rPr>
          <w:rFonts w:ascii="Garamond" w:hAnsi="Garamond" w:cs="Garamond"/>
          <w:color w:val="000000" w:themeColor="text1"/>
        </w:rPr>
        <w:t>women are more vulnerable to the effects of climate change than men—primarily as they constitute the majority of the world’s poor and are more dependent for their livelihood on natural resources that are threatened by climate change.”</w:t>
      </w:r>
      <w:r w:rsidRPr="009F2935">
        <w:rPr>
          <w:rStyle w:val="FootnoteReference"/>
          <w:rFonts w:ascii="Garamond" w:hAnsi="Garamond" w:cs="Garamond"/>
          <w:color w:val="000000" w:themeColor="text1"/>
        </w:rPr>
        <w:footnoteReference w:id="1"/>
      </w:r>
      <w:r w:rsidRPr="009F2935">
        <w:rPr>
          <w:rFonts w:ascii="Garamond" w:hAnsi="Garamond" w:cs="Garamond"/>
          <w:color w:val="000000" w:themeColor="text1"/>
        </w:rPr>
        <w:t xml:space="preserve">  </w:t>
      </w:r>
      <w:r w:rsidR="007837B6">
        <w:rPr>
          <w:rFonts w:ascii="Garamond" w:hAnsi="Garamond" w:cs="Garamond"/>
          <w:color w:val="000000" w:themeColor="text1"/>
        </w:rPr>
        <w:t xml:space="preserve">Women’s participation and </w:t>
      </w:r>
      <w:r w:rsidR="007837B6">
        <w:rPr>
          <w:rFonts w:ascii="Garamond" w:hAnsi="Garamond" w:cs="Garamond"/>
          <w:color w:val="000000" w:themeColor="text1"/>
        </w:rPr>
        <w:lastRenderedPageBreak/>
        <w:t xml:space="preserve">interests should therefore be </w:t>
      </w:r>
      <w:r w:rsidRPr="009F2935">
        <w:rPr>
          <w:rFonts w:ascii="Garamond" w:hAnsi="Garamond" w:cs="Garamond"/>
          <w:color w:val="000000" w:themeColor="text1"/>
          <w:lang w:val="en-GB"/>
        </w:rPr>
        <w:t xml:space="preserve">at the core of </w:t>
      </w:r>
      <w:r w:rsidR="007837B6">
        <w:rPr>
          <w:rFonts w:ascii="Garamond" w:hAnsi="Garamond" w:cs="Garamond"/>
          <w:color w:val="000000" w:themeColor="text1"/>
          <w:lang w:val="en-GB"/>
        </w:rPr>
        <w:t xml:space="preserve">efforts to address climate change, including </w:t>
      </w:r>
      <w:r w:rsidRPr="009F2935">
        <w:rPr>
          <w:rFonts w:ascii="Garamond" w:hAnsi="Garamond" w:cs="Garamond"/>
          <w:color w:val="000000" w:themeColor="text1"/>
          <w:lang w:val="en-GB"/>
        </w:rPr>
        <w:t xml:space="preserve">strategies related to mitigation, adaptation, technology development and transfer, and capacity building. </w:t>
      </w:r>
    </w:p>
    <w:p w:rsidR="003F57F4" w:rsidRPr="009F2935" w:rsidRDefault="003F57F4" w:rsidP="003F57F4">
      <w:pPr>
        <w:autoSpaceDE w:val="0"/>
        <w:autoSpaceDN w:val="0"/>
        <w:adjustRightInd w:val="0"/>
        <w:rPr>
          <w:rFonts w:ascii="Garamond" w:hAnsi="Garamond" w:cs="MyriadPro-Regular"/>
          <w:color w:val="000000" w:themeColor="text1"/>
        </w:rPr>
      </w:pPr>
    </w:p>
    <w:p w:rsidR="003F57F4" w:rsidRPr="009F2935" w:rsidRDefault="003F57F4" w:rsidP="003F57F4">
      <w:pPr>
        <w:autoSpaceDE w:val="0"/>
        <w:autoSpaceDN w:val="0"/>
        <w:adjustRightInd w:val="0"/>
        <w:rPr>
          <w:rFonts w:ascii="Garamond" w:hAnsi="Garamond" w:cs="MyriadPro-Regular"/>
          <w:color w:val="000000" w:themeColor="text1"/>
        </w:rPr>
      </w:pPr>
      <w:r w:rsidRPr="009F2935">
        <w:rPr>
          <w:rFonts w:ascii="Garamond" w:hAnsi="Garamond" w:cs="Garamond"/>
          <w:color w:val="000000" w:themeColor="text1"/>
          <w:lang w:val="en-GB"/>
        </w:rPr>
        <w:t xml:space="preserve">While the 2015 Paris Agreement on Climate Change does not explicitly mention land rights, global and national plans of action will benefit from an enhanced focus on land rights, and particularly women’s land rights. </w:t>
      </w:r>
      <w:r w:rsidRPr="009F2935">
        <w:rPr>
          <w:rFonts w:ascii="Garamond" w:hAnsi="Garamond" w:cs="MyriadPro-Regular"/>
          <w:color w:val="000000" w:themeColor="text1"/>
        </w:rPr>
        <w:t>In both law and practice, women’s rights to land, including the right to access, use, control, manage, and make decisions about land and land-based resources, are often diluted or denied.</w:t>
      </w:r>
      <w:r w:rsidRPr="009F2935">
        <w:rPr>
          <w:rStyle w:val="FootnoteReference"/>
          <w:rFonts w:ascii="Garamond" w:hAnsi="Garamond"/>
          <w:color w:val="000000" w:themeColor="text1"/>
        </w:rPr>
        <w:t xml:space="preserve"> </w:t>
      </w:r>
      <w:r w:rsidRPr="009F2935">
        <w:rPr>
          <w:rStyle w:val="FootnoteReference"/>
          <w:rFonts w:ascii="Garamond" w:hAnsi="Garamond"/>
          <w:color w:val="000000" w:themeColor="text1"/>
        </w:rPr>
        <w:footnoteReference w:id="2"/>
      </w:r>
      <w:r w:rsidRPr="009F2935">
        <w:rPr>
          <w:rFonts w:ascii="Garamond" w:hAnsi="Garamond" w:cs="MyriadPro-Regular"/>
          <w:color w:val="000000" w:themeColor="text1"/>
        </w:rPr>
        <w:t xml:space="preserve"> Yet, emerging evidence suggests that </w:t>
      </w:r>
      <w:r w:rsidRPr="009F2935">
        <w:rPr>
          <w:rFonts w:ascii="Garamond" w:hAnsi="Garamond" w:cs="MyriadPro-Regular"/>
          <w:b/>
          <w:color w:val="000000" w:themeColor="text1"/>
        </w:rPr>
        <w:t>when women hold secure rights to land, efforts to tackle climate change are more successful, and responsibilities and benefits associated with climate change response programs are more equitably distributed</w:t>
      </w:r>
      <w:r w:rsidRPr="009F2935">
        <w:rPr>
          <w:rFonts w:ascii="Garamond" w:hAnsi="Garamond" w:cs="MyriadPro-Regular"/>
          <w:color w:val="000000" w:themeColor="text1"/>
        </w:rPr>
        <w:t>. Conversely, without effective legal control over the land they farm or the proceeds of their labor, women</w:t>
      </w:r>
      <w:r w:rsidR="00E538ED">
        <w:rPr>
          <w:rFonts w:ascii="Garamond" w:hAnsi="Garamond" w:cs="MyriadPro-Regular"/>
          <w:color w:val="000000" w:themeColor="text1"/>
        </w:rPr>
        <w:t xml:space="preserve"> often lack</w:t>
      </w:r>
      <w:r w:rsidRPr="009F2935">
        <w:rPr>
          <w:rFonts w:ascii="Garamond" w:hAnsi="Garamond" w:cs="MyriadPro-Regular"/>
          <w:color w:val="000000" w:themeColor="text1"/>
        </w:rPr>
        <w:t xml:space="preserve"> incentive</w:t>
      </w:r>
      <w:r w:rsidR="00E538ED">
        <w:rPr>
          <w:rFonts w:ascii="Garamond" w:hAnsi="Garamond" w:cs="MyriadPro-Regular"/>
          <w:color w:val="000000" w:themeColor="text1"/>
        </w:rPr>
        <w:t>s</w:t>
      </w:r>
      <w:r w:rsidRPr="009F2935">
        <w:rPr>
          <w:rFonts w:ascii="Garamond" w:hAnsi="Garamond" w:cs="MyriadPro-Regular"/>
          <w:color w:val="000000" w:themeColor="text1"/>
        </w:rPr>
        <w:t xml:space="preserve">, security, opportunity, or authority to make decisions about land </w:t>
      </w:r>
      <w:r w:rsidR="00E538ED">
        <w:rPr>
          <w:rFonts w:ascii="Garamond" w:hAnsi="Garamond" w:cs="MyriadPro-Regular"/>
          <w:color w:val="000000" w:themeColor="text1"/>
        </w:rPr>
        <w:t xml:space="preserve">conservation </w:t>
      </w:r>
      <w:r w:rsidRPr="009F2935">
        <w:rPr>
          <w:rFonts w:ascii="Garamond" w:hAnsi="Garamond" w:cs="MyriadPro-Regular"/>
          <w:color w:val="000000" w:themeColor="text1"/>
        </w:rPr>
        <w:t>and to ensure its long-term productivity.</w:t>
      </w:r>
    </w:p>
    <w:p w:rsidR="003F57F4" w:rsidRPr="009F2935" w:rsidRDefault="003F57F4" w:rsidP="003F57F4">
      <w:pPr>
        <w:rPr>
          <w:rFonts w:ascii="Garamond" w:hAnsi="Garamond" w:cs="Garamond"/>
          <w:color w:val="000000" w:themeColor="text1"/>
          <w:lang w:val="en-GB"/>
        </w:rPr>
      </w:pPr>
    </w:p>
    <w:p w:rsidR="003F57F4" w:rsidRPr="009F2935" w:rsidRDefault="00DD381A" w:rsidP="003F57F4">
      <w:pPr>
        <w:rPr>
          <w:rFonts w:ascii="Garamond" w:hAnsi="Garamond"/>
          <w:color w:val="000000" w:themeColor="text1"/>
        </w:rPr>
      </w:pPr>
      <w:r w:rsidRPr="009F2935">
        <w:rPr>
          <w:rFonts w:ascii="Garamond" w:hAnsi="Garamond" w:cs="Garamond"/>
          <w:color w:val="000000" w:themeColor="text1"/>
          <w:lang w:val="en-GB"/>
        </w:rPr>
        <w:t>Climate change threatens w</w:t>
      </w:r>
      <w:r w:rsidR="003F57F4" w:rsidRPr="009F2935">
        <w:rPr>
          <w:rFonts w:ascii="Garamond" w:hAnsi="Garamond" w:cs="Garamond"/>
          <w:color w:val="000000" w:themeColor="text1"/>
          <w:lang w:val="en-GB"/>
        </w:rPr>
        <w:t xml:space="preserve">omen’s land rights </w:t>
      </w:r>
      <w:r w:rsidRPr="009F2935">
        <w:rPr>
          <w:rFonts w:ascii="Garamond" w:hAnsi="Garamond" w:cs="Garamond"/>
          <w:color w:val="000000" w:themeColor="text1"/>
          <w:lang w:val="en-GB"/>
        </w:rPr>
        <w:t xml:space="preserve">directly </w:t>
      </w:r>
      <w:r w:rsidR="003F57F4" w:rsidRPr="009F2935">
        <w:rPr>
          <w:rFonts w:ascii="Garamond" w:hAnsi="Garamond" w:cs="Garamond"/>
          <w:color w:val="000000" w:themeColor="text1"/>
          <w:lang w:val="en-GB"/>
        </w:rPr>
        <w:t xml:space="preserve">through desertification, soil degradation, and increased demand for </w:t>
      </w:r>
      <w:r w:rsidRPr="009F2935">
        <w:rPr>
          <w:rFonts w:ascii="Garamond" w:hAnsi="Garamond" w:cs="Garamond"/>
          <w:color w:val="000000" w:themeColor="text1"/>
          <w:lang w:val="en-GB"/>
        </w:rPr>
        <w:t xml:space="preserve">and contests over </w:t>
      </w:r>
      <w:r w:rsidR="003F57F4" w:rsidRPr="009F2935">
        <w:rPr>
          <w:rFonts w:ascii="Garamond" w:hAnsi="Garamond" w:cs="Garamond"/>
          <w:color w:val="000000" w:themeColor="text1"/>
          <w:lang w:val="en-GB"/>
        </w:rPr>
        <w:t xml:space="preserve">arable land in many parts of the world.  </w:t>
      </w:r>
      <w:r w:rsidRPr="009F2935">
        <w:rPr>
          <w:rFonts w:ascii="Garamond" w:hAnsi="Garamond" w:cs="Garamond"/>
          <w:color w:val="000000" w:themeColor="text1"/>
          <w:lang w:val="en-GB"/>
        </w:rPr>
        <w:t>Additionally</w:t>
      </w:r>
      <w:r w:rsidR="003F57F4" w:rsidRPr="009F2935">
        <w:rPr>
          <w:rFonts w:ascii="Garamond" w:hAnsi="Garamond" w:cs="Garamond"/>
          <w:color w:val="000000" w:themeColor="text1"/>
          <w:lang w:val="en-GB"/>
        </w:rPr>
        <w:t xml:space="preserve">, “land grabbing” for investment, large scale industrial agriculture, biofuel production, </w:t>
      </w:r>
      <w:r w:rsidRPr="009F2935">
        <w:rPr>
          <w:rFonts w:ascii="Garamond" w:hAnsi="Garamond" w:cs="Garamond"/>
          <w:color w:val="000000" w:themeColor="text1"/>
          <w:lang w:val="en-GB"/>
        </w:rPr>
        <w:t>and</w:t>
      </w:r>
      <w:r w:rsidR="003F57F4" w:rsidRPr="009F2935">
        <w:rPr>
          <w:rFonts w:ascii="Garamond" w:hAnsi="Garamond" w:cs="Garamond"/>
          <w:color w:val="000000" w:themeColor="text1"/>
          <w:lang w:val="en-GB"/>
        </w:rPr>
        <w:t xml:space="preserve"> market-based carbon schemes further undercut</w:t>
      </w:r>
      <w:r w:rsidRPr="009F2935">
        <w:rPr>
          <w:rFonts w:ascii="Garamond" w:hAnsi="Garamond" w:cs="Garamond"/>
          <w:color w:val="000000" w:themeColor="text1"/>
          <w:lang w:val="en-GB"/>
        </w:rPr>
        <w:t xml:space="preserve"> </w:t>
      </w:r>
      <w:r w:rsidR="003F57F4" w:rsidRPr="009F2935">
        <w:rPr>
          <w:rFonts w:ascii="Garamond" w:hAnsi="Garamond" w:cs="Garamond"/>
          <w:color w:val="000000" w:themeColor="text1"/>
          <w:lang w:val="en-GB"/>
        </w:rPr>
        <w:t>women’s land rights.  Indeed, a</w:t>
      </w:r>
      <w:r w:rsidR="003F57F4" w:rsidRPr="009F2935">
        <w:rPr>
          <w:rFonts w:ascii="Garamond" w:hAnsi="Garamond"/>
          <w:color w:val="000000" w:themeColor="text1"/>
        </w:rPr>
        <w:t xml:space="preserve"> major impact of climate change is increased land-grabbing due to greater demand for energy</w:t>
      </w:r>
      <w:r w:rsidR="003F57F4" w:rsidRPr="009F2935">
        <w:rPr>
          <w:rStyle w:val="FootnoteReference"/>
          <w:rFonts w:ascii="Garamond" w:hAnsi="Garamond"/>
          <w:color w:val="000000" w:themeColor="text1"/>
        </w:rPr>
        <w:footnoteReference w:id="3"/>
      </w:r>
      <w:r w:rsidR="003F57F4" w:rsidRPr="009F2935">
        <w:rPr>
          <w:rFonts w:ascii="Garamond" w:hAnsi="Garamond"/>
          <w:color w:val="000000" w:themeColor="text1"/>
        </w:rPr>
        <w:t xml:space="preserve"> and to shrinking supplies of arable land.  </w:t>
      </w:r>
    </w:p>
    <w:p w:rsidR="003F57F4" w:rsidRPr="009F2935" w:rsidRDefault="003F57F4" w:rsidP="003F57F4">
      <w:pPr>
        <w:rPr>
          <w:rFonts w:ascii="Garamond" w:hAnsi="Garamond"/>
          <w:color w:val="000000" w:themeColor="text1"/>
        </w:rPr>
      </w:pPr>
    </w:p>
    <w:p w:rsidR="003F57F4" w:rsidRPr="009F2935" w:rsidRDefault="003F57F4" w:rsidP="003F57F4">
      <w:pPr>
        <w:rPr>
          <w:rFonts w:ascii="Garamond" w:hAnsi="Garamond" w:cs="Garamond"/>
          <w:color w:val="000000" w:themeColor="text1"/>
          <w:lang w:val="en-GB"/>
        </w:rPr>
      </w:pPr>
      <w:r w:rsidRPr="009F2935">
        <w:rPr>
          <w:rFonts w:ascii="Garamond" w:hAnsi="Garamond"/>
          <w:color w:val="000000" w:themeColor="text1"/>
        </w:rPr>
        <w:t xml:space="preserve">Because </w:t>
      </w:r>
      <w:r w:rsidRPr="009F2935">
        <w:rPr>
          <w:rFonts w:ascii="Garamond" w:hAnsi="Garamond" w:cs="Garamond"/>
          <w:color w:val="000000" w:themeColor="text1"/>
          <w:lang w:val="en-GB"/>
        </w:rPr>
        <w:t xml:space="preserve">women’s land rights are already often tenuous and insecure due to both </w:t>
      </w:r>
      <w:r w:rsidRPr="009F2935">
        <w:rPr>
          <w:rFonts w:ascii="Garamond" w:hAnsi="Garamond" w:cs="Garamond"/>
          <w:i/>
          <w:color w:val="000000" w:themeColor="text1"/>
          <w:lang w:val="en-GB"/>
        </w:rPr>
        <w:t>de jure</w:t>
      </w:r>
      <w:r w:rsidRPr="009F2935">
        <w:rPr>
          <w:rFonts w:ascii="Garamond" w:hAnsi="Garamond" w:cs="Garamond"/>
          <w:color w:val="000000" w:themeColor="text1"/>
          <w:lang w:val="en-GB"/>
        </w:rPr>
        <w:t xml:space="preserve"> and </w:t>
      </w:r>
      <w:r w:rsidRPr="009F2935">
        <w:rPr>
          <w:rFonts w:ascii="Garamond" w:hAnsi="Garamond" w:cs="Garamond"/>
          <w:i/>
          <w:color w:val="000000" w:themeColor="text1"/>
          <w:lang w:val="en-GB"/>
        </w:rPr>
        <w:t>de facto</w:t>
      </w:r>
      <w:r w:rsidRPr="009F2935">
        <w:rPr>
          <w:rFonts w:ascii="Garamond" w:hAnsi="Garamond" w:cs="Garamond"/>
          <w:color w:val="000000" w:themeColor="text1"/>
          <w:lang w:val="en-GB"/>
        </w:rPr>
        <w:t xml:space="preserve"> gender discrimination, within the context of climate change they often come in last. This puts rural women at particular risk given their substantial reliance on land, and their indispensable role in agricultural and food production.  In this regard, UN-Women and OHCHR have highlighted that:</w:t>
      </w:r>
    </w:p>
    <w:p w:rsidR="003F57F4" w:rsidRPr="009F2935" w:rsidRDefault="003F57F4" w:rsidP="003F57F4">
      <w:pPr>
        <w:jc w:val="both"/>
        <w:rPr>
          <w:rFonts w:ascii="Garamond" w:hAnsi="Garamond" w:cs="Garamond"/>
          <w:color w:val="000000" w:themeColor="text1"/>
          <w:lang w:val="en-GB"/>
        </w:rPr>
      </w:pPr>
    </w:p>
    <w:p w:rsidR="003F57F4" w:rsidRPr="009F2935" w:rsidRDefault="00DD381A" w:rsidP="009F2935">
      <w:pPr>
        <w:autoSpaceDE w:val="0"/>
        <w:autoSpaceDN w:val="0"/>
        <w:adjustRightInd w:val="0"/>
        <w:ind w:left="144"/>
        <w:rPr>
          <w:rFonts w:ascii="Garamond" w:hAnsi="Garamond" w:cs="Garamond"/>
          <w:i/>
          <w:iCs/>
          <w:color w:val="000000" w:themeColor="text1"/>
          <w:lang w:val="en-GB"/>
        </w:rPr>
      </w:pPr>
      <w:r w:rsidRPr="009F2935">
        <w:rPr>
          <w:rFonts w:ascii="Garamond" w:hAnsi="Garamond" w:cs="Garamond"/>
          <w:i/>
          <w:iCs/>
          <w:color w:val="000000" w:themeColor="text1"/>
        </w:rPr>
        <w:t>“</w:t>
      </w:r>
      <w:r w:rsidR="003F57F4" w:rsidRPr="009F2935">
        <w:rPr>
          <w:rFonts w:ascii="Garamond" w:hAnsi="Garamond" w:cs="Garamond"/>
          <w:i/>
          <w:iCs/>
          <w:color w:val="000000" w:themeColor="text1"/>
        </w:rPr>
        <w:t>… in an era of climate change, studies have pointed to increased desertification and a marked decrease in land suitable for farming. Unpredictable rainfall and unseasonal temperatures already present a major challenge to many farmers, especially small landholders who have little capacity to adapt through technology or diversification. In Africa, the proportion of women negatively affected by climate-related crop changes is reportedly as high as 73 per cent in the Democratic Republic of the Congo and 48</w:t>
      </w:r>
      <w:r w:rsidRPr="009F2935">
        <w:rPr>
          <w:rFonts w:ascii="Garamond" w:hAnsi="Garamond" w:cs="Garamond"/>
          <w:i/>
          <w:iCs/>
          <w:color w:val="000000" w:themeColor="text1"/>
        </w:rPr>
        <w:t>%</w:t>
      </w:r>
      <w:r w:rsidR="003F57F4" w:rsidRPr="009F2935">
        <w:rPr>
          <w:rFonts w:ascii="Garamond" w:hAnsi="Garamond" w:cs="Garamond"/>
          <w:i/>
          <w:iCs/>
          <w:color w:val="000000" w:themeColor="text1"/>
        </w:rPr>
        <w:t xml:space="preserve"> in Burkina Faso.  Because of increasing land pressures around the world, the phenomenon of land-grabbing, and the ever increasing commodification of land, some scholars have noted that “the issue of women’s land rights is not only important today, it is likely to become increasingly so over time.</w:t>
      </w:r>
      <w:r w:rsidR="003F57F4" w:rsidRPr="009F2935">
        <w:rPr>
          <w:rFonts w:ascii="Garamond" w:hAnsi="Garamond" w:cs="Garamond"/>
          <w:color w:val="000000" w:themeColor="text1"/>
        </w:rPr>
        <w:t>”</w:t>
      </w:r>
      <w:r w:rsidR="003F57F4" w:rsidRPr="009F2935">
        <w:rPr>
          <w:rStyle w:val="FootnoteReference"/>
          <w:rFonts w:ascii="Garamond" w:hAnsi="Garamond" w:cs="Garamond"/>
          <w:color w:val="000000" w:themeColor="text1"/>
        </w:rPr>
        <w:footnoteReference w:id="4"/>
      </w:r>
    </w:p>
    <w:p w:rsidR="003F57F4" w:rsidRPr="009F2935" w:rsidRDefault="003F57F4" w:rsidP="003F57F4">
      <w:pPr>
        <w:pStyle w:val="CommentText"/>
        <w:rPr>
          <w:rFonts w:ascii="Garamond" w:hAnsi="Garamond"/>
          <w:color w:val="000000" w:themeColor="text1"/>
          <w:sz w:val="24"/>
          <w:szCs w:val="24"/>
          <w:highlight w:val="yellow"/>
        </w:rPr>
      </w:pPr>
    </w:p>
    <w:p w:rsidR="003F57F4" w:rsidRPr="009F2935" w:rsidRDefault="003F57F4" w:rsidP="003F57F4">
      <w:pPr>
        <w:rPr>
          <w:rFonts w:ascii="Garamond" w:hAnsi="Garamond"/>
          <w:color w:val="000000" w:themeColor="text1"/>
        </w:rPr>
      </w:pPr>
      <w:r w:rsidRPr="009F2935">
        <w:rPr>
          <w:rFonts w:ascii="Garamond" w:hAnsi="Garamond" w:cs="Garamond"/>
          <w:color w:val="000000" w:themeColor="text1"/>
          <w:lang w:val="en-GB"/>
        </w:rPr>
        <w:t>C</w:t>
      </w:r>
      <w:r w:rsidRPr="009F2935">
        <w:rPr>
          <w:rFonts w:ascii="Garamond" w:hAnsi="Garamond"/>
          <w:color w:val="000000" w:themeColor="text1"/>
        </w:rPr>
        <w:t>limate change strategies and interventions can, in and of themselves, deepen gender inequalities and violate women's human rights, undermining secure land rights for women.  For example, market-based carbon schemes, such as the Reducing Emissions from Deforestation and Forest Degradation Plus (REDD+) programme, has been heavily criticized for land grabbing in order to capture carbon through agro-forestry and selling carbon credits (aka ‘carbon-grabbing), with potentially negative consequences for those with insecure land tenure rights, including women.</w:t>
      </w:r>
      <w:r w:rsidRPr="009F2935">
        <w:rPr>
          <w:rStyle w:val="FootnoteReference"/>
          <w:rFonts w:ascii="Garamond" w:hAnsi="Garamond"/>
          <w:color w:val="000000" w:themeColor="text1"/>
        </w:rPr>
        <w:footnoteReference w:id="5"/>
      </w:r>
      <w:r w:rsidR="00932A37" w:rsidRPr="009F2935">
        <w:rPr>
          <w:rFonts w:ascii="Garamond" w:hAnsi="Garamond"/>
          <w:color w:val="000000" w:themeColor="text1"/>
        </w:rPr>
        <w:t xml:space="preserve">  A</w:t>
      </w:r>
      <w:r w:rsidRPr="009F2935">
        <w:rPr>
          <w:rFonts w:ascii="Garamond" w:hAnsi="Garamond"/>
          <w:color w:val="000000" w:themeColor="text1"/>
        </w:rPr>
        <w:t xml:space="preserve">bsent secure land rights women are often </w:t>
      </w:r>
      <w:r w:rsidR="00932A37" w:rsidRPr="009F2935">
        <w:rPr>
          <w:rFonts w:ascii="Garamond" w:hAnsi="Garamond"/>
          <w:color w:val="000000" w:themeColor="text1"/>
        </w:rPr>
        <w:t>totally</w:t>
      </w:r>
      <w:r w:rsidRPr="009F2935">
        <w:rPr>
          <w:rFonts w:ascii="Garamond" w:hAnsi="Garamond"/>
          <w:color w:val="000000" w:themeColor="text1"/>
        </w:rPr>
        <w:t xml:space="preserve"> excluded from any benefits of such schemes. </w:t>
      </w:r>
    </w:p>
    <w:p w:rsidR="003F57F4" w:rsidRPr="009F2935" w:rsidRDefault="003F57F4" w:rsidP="003F57F4">
      <w:pPr>
        <w:pStyle w:val="CommentText"/>
        <w:rPr>
          <w:rFonts w:ascii="Garamond" w:hAnsi="Garamond" w:cs="Garamond"/>
          <w:color w:val="000000" w:themeColor="text1"/>
          <w:sz w:val="24"/>
          <w:szCs w:val="24"/>
          <w:lang w:val="en-GB"/>
        </w:rPr>
      </w:pPr>
    </w:p>
    <w:p w:rsidR="003F57F4" w:rsidRPr="009F2935" w:rsidRDefault="003F57F4" w:rsidP="009F2935">
      <w:pPr>
        <w:pStyle w:val="CommentText"/>
        <w:rPr>
          <w:rFonts w:ascii="Garamond" w:hAnsi="Garamond" w:cs="Garamond"/>
          <w:color w:val="000000" w:themeColor="text1"/>
          <w:lang w:val="en-GB"/>
        </w:rPr>
      </w:pPr>
      <w:r w:rsidRPr="009F2935">
        <w:rPr>
          <w:rFonts w:ascii="Garamond" w:hAnsi="Garamond" w:cs="Garamond"/>
          <w:color w:val="000000" w:themeColor="text1"/>
          <w:sz w:val="24"/>
          <w:szCs w:val="24"/>
          <w:lang w:val="en-GB"/>
        </w:rPr>
        <w:t>Over the long run, climate change therefore threatens to marginalize women further, deepening their poverty and exclusion, making it harder for them to access, control, and make decisions about land and vital natural resources. In contrast, when women hold secure rights to land, positive social and ecological consequences tend to flow. These include</w:t>
      </w:r>
      <w:r w:rsidRPr="009F2935">
        <w:rPr>
          <w:rFonts w:ascii="Garamond" w:hAnsi="Garamond"/>
          <w:color w:val="000000" w:themeColor="text1"/>
          <w:sz w:val="24"/>
          <w:szCs w:val="24"/>
        </w:rPr>
        <w:t xml:space="preserve"> improved nutrition, education, resiliency, and greater investment in soil conservation and sustainable land use</w:t>
      </w:r>
      <w:r w:rsidRPr="009F2935">
        <w:rPr>
          <w:rFonts w:ascii="Garamond" w:hAnsi="Garamond" w:cs="Garamond"/>
          <w:color w:val="000000" w:themeColor="text1"/>
          <w:sz w:val="24"/>
          <w:szCs w:val="24"/>
          <w:lang w:val="en-GB"/>
        </w:rPr>
        <w:t>.</w:t>
      </w:r>
      <w:r w:rsidRPr="009F2935">
        <w:rPr>
          <w:rStyle w:val="FootnoteReference"/>
          <w:rFonts w:ascii="Garamond" w:hAnsi="Garamond"/>
          <w:color w:val="000000" w:themeColor="text1"/>
          <w:sz w:val="24"/>
          <w:szCs w:val="24"/>
          <w:lang w:val="en-GB"/>
        </w:rPr>
        <w:footnoteReference w:id="6"/>
      </w:r>
      <w:r w:rsidRPr="009F2935">
        <w:rPr>
          <w:rFonts w:ascii="Garamond" w:hAnsi="Garamond" w:cs="Garamond"/>
          <w:color w:val="000000" w:themeColor="text1"/>
          <w:sz w:val="24"/>
          <w:szCs w:val="24"/>
          <w:lang w:val="en-GB"/>
        </w:rPr>
        <w:t xml:space="preserve"> </w:t>
      </w:r>
    </w:p>
    <w:p w:rsidR="003F57F4" w:rsidRPr="009F2935" w:rsidRDefault="003F57F4" w:rsidP="009F2935">
      <w:pPr>
        <w:rPr>
          <w:rFonts w:ascii="Garamond" w:hAnsi="Garamond"/>
          <w:b/>
          <w:color w:val="000000" w:themeColor="text1"/>
          <w:u w:val="single"/>
        </w:rPr>
      </w:pPr>
    </w:p>
    <w:p w:rsidR="00032195" w:rsidRPr="009F2935" w:rsidRDefault="00B257FA" w:rsidP="009F2935">
      <w:pPr>
        <w:rPr>
          <w:rFonts w:ascii="Garamond" w:hAnsi="Garamond" w:cstheme="minorBidi"/>
          <w:color w:val="000000" w:themeColor="text1"/>
        </w:rPr>
      </w:pPr>
      <w:r w:rsidRPr="009F2935">
        <w:rPr>
          <w:rFonts w:ascii="Garamond" w:hAnsi="Garamond" w:cstheme="minorBidi"/>
          <w:b/>
          <w:color w:val="000000" w:themeColor="text1"/>
          <w:u w:val="single"/>
        </w:rPr>
        <w:t xml:space="preserve">Human rights bodies have </w:t>
      </w:r>
      <w:r w:rsidR="007837B6" w:rsidRPr="009F2935">
        <w:rPr>
          <w:rFonts w:ascii="Garamond" w:hAnsi="Garamond" w:cstheme="minorBidi"/>
          <w:b/>
          <w:color w:val="000000" w:themeColor="text1"/>
          <w:u w:val="single"/>
        </w:rPr>
        <w:t>c</w:t>
      </w:r>
      <w:r w:rsidR="007837B6">
        <w:rPr>
          <w:rFonts w:ascii="Garamond" w:hAnsi="Garamond" w:cstheme="minorBidi"/>
          <w:b/>
          <w:color w:val="000000" w:themeColor="text1"/>
          <w:u w:val="single"/>
        </w:rPr>
        <w:t>alled for</w:t>
      </w:r>
      <w:r w:rsidR="001D156C" w:rsidRPr="009F2935">
        <w:rPr>
          <w:rFonts w:ascii="Garamond" w:hAnsi="Garamond" w:cstheme="minorBidi"/>
          <w:b/>
          <w:color w:val="000000" w:themeColor="text1"/>
          <w:u w:val="single"/>
        </w:rPr>
        <w:t xml:space="preserve"> </w:t>
      </w:r>
      <w:r w:rsidRPr="009F2935">
        <w:rPr>
          <w:rFonts w:ascii="Garamond" w:hAnsi="Garamond" w:cstheme="minorBidi"/>
          <w:b/>
          <w:color w:val="000000" w:themeColor="text1"/>
          <w:u w:val="single"/>
        </w:rPr>
        <w:t>a</w:t>
      </w:r>
      <w:r w:rsidR="007E54A5" w:rsidRPr="009F2935">
        <w:rPr>
          <w:rFonts w:ascii="Garamond" w:hAnsi="Garamond" w:cstheme="minorBidi"/>
          <w:b/>
          <w:color w:val="000000" w:themeColor="text1"/>
          <w:u w:val="single"/>
        </w:rPr>
        <w:t xml:space="preserve"> gender-responsive approach to l</w:t>
      </w:r>
      <w:r w:rsidR="00032195" w:rsidRPr="009F2935">
        <w:rPr>
          <w:rFonts w:ascii="Garamond" w:hAnsi="Garamond" w:cstheme="minorBidi"/>
          <w:b/>
          <w:color w:val="000000" w:themeColor="text1"/>
          <w:u w:val="single"/>
        </w:rPr>
        <w:t>and</w:t>
      </w:r>
      <w:r w:rsidR="007E54A5" w:rsidRPr="009F2935">
        <w:rPr>
          <w:rFonts w:ascii="Garamond" w:hAnsi="Garamond" w:cstheme="minorBidi"/>
          <w:b/>
          <w:color w:val="000000" w:themeColor="text1"/>
          <w:u w:val="single"/>
        </w:rPr>
        <w:t xml:space="preserve"> management and land rights</w:t>
      </w:r>
      <w:r w:rsidR="001D156C" w:rsidRPr="009F2935">
        <w:rPr>
          <w:rFonts w:ascii="Garamond" w:hAnsi="Garamond" w:cstheme="minorBidi"/>
          <w:b/>
          <w:color w:val="000000" w:themeColor="text1"/>
          <w:u w:val="single"/>
        </w:rPr>
        <w:t xml:space="preserve"> in</w:t>
      </w:r>
      <w:r w:rsidR="00032195" w:rsidRPr="009F2935">
        <w:rPr>
          <w:rFonts w:ascii="Garamond" w:hAnsi="Garamond" w:cstheme="minorBidi"/>
          <w:b/>
          <w:color w:val="000000" w:themeColor="text1"/>
          <w:u w:val="single"/>
        </w:rPr>
        <w:t xml:space="preserve"> climate change interventions related to mitigation, adaptation, and resiliency</w:t>
      </w:r>
      <w:r w:rsidR="00032195" w:rsidRPr="009F2935">
        <w:rPr>
          <w:rFonts w:ascii="Garamond" w:hAnsi="Garamond" w:cstheme="minorBidi"/>
          <w:color w:val="000000" w:themeColor="text1"/>
        </w:rPr>
        <w:t>.</w:t>
      </w:r>
      <w:r w:rsidR="00E26488" w:rsidRPr="009F2935">
        <w:rPr>
          <w:rFonts w:ascii="Garamond" w:hAnsi="Garamond" w:cstheme="minorBidi"/>
          <w:color w:val="000000" w:themeColor="text1"/>
        </w:rPr>
        <w:t xml:space="preserve"> </w:t>
      </w:r>
      <w:r w:rsidR="007E54A5" w:rsidRPr="009F2935">
        <w:rPr>
          <w:rFonts w:ascii="Garamond" w:hAnsi="Garamond" w:cstheme="minorBidi"/>
          <w:color w:val="000000" w:themeColor="text1"/>
        </w:rPr>
        <w:t>L</w:t>
      </w:r>
      <w:r w:rsidR="00032195" w:rsidRPr="009F2935">
        <w:rPr>
          <w:rFonts w:ascii="Garamond" w:hAnsi="Garamond" w:cstheme="minorBidi"/>
          <w:color w:val="000000" w:themeColor="text1"/>
        </w:rPr>
        <w:t xml:space="preserve">and </w:t>
      </w:r>
      <w:r w:rsidR="007E54A5" w:rsidRPr="009F2935">
        <w:rPr>
          <w:rFonts w:ascii="Garamond" w:hAnsi="Garamond" w:cstheme="minorBidi"/>
          <w:color w:val="000000" w:themeColor="text1"/>
        </w:rPr>
        <w:t>tenure is often sidelined</w:t>
      </w:r>
      <w:r w:rsidR="00032195" w:rsidRPr="009F2935">
        <w:rPr>
          <w:rFonts w:ascii="Garamond" w:hAnsi="Garamond" w:cstheme="minorBidi"/>
          <w:color w:val="000000" w:themeColor="text1"/>
        </w:rPr>
        <w:t xml:space="preserve"> in global and national planning documents, even when topics dependent on land management receive significant attention (forests, land degradation, agriculture).</w:t>
      </w:r>
      <w:r w:rsidR="007E54A5" w:rsidRPr="009F2935">
        <w:rPr>
          <w:rStyle w:val="FootnoteReference"/>
          <w:rFonts w:ascii="Garamond" w:hAnsi="Garamond"/>
          <w:color w:val="000000" w:themeColor="text1"/>
        </w:rPr>
        <w:footnoteReference w:id="7"/>
      </w:r>
      <w:r w:rsidR="007E54A5" w:rsidRPr="009F2935">
        <w:rPr>
          <w:rFonts w:ascii="Garamond" w:hAnsi="Garamond" w:cstheme="minorBidi"/>
          <w:color w:val="000000" w:themeColor="text1"/>
        </w:rPr>
        <w:t xml:space="preserve"> This runs counter both to</w:t>
      </w:r>
      <w:r w:rsidR="00932A37" w:rsidRPr="009F2935">
        <w:rPr>
          <w:rFonts w:ascii="Garamond" w:hAnsi="Garamond" w:cstheme="minorBidi"/>
          <w:color w:val="000000" w:themeColor="text1"/>
        </w:rPr>
        <w:t xml:space="preserve"> the</w:t>
      </w:r>
      <w:r w:rsidR="007E54A5" w:rsidRPr="009F2935">
        <w:rPr>
          <w:rFonts w:ascii="Garamond" w:hAnsi="Garamond" w:cstheme="minorBidi"/>
          <w:color w:val="000000" w:themeColor="text1"/>
        </w:rPr>
        <w:t xml:space="preserve"> rights of participation of indigenous peoples and local communities</w:t>
      </w:r>
      <w:r w:rsidR="00D61F19">
        <w:rPr>
          <w:rFonts w:ascii="Garamond" w:hAnsi="Garamond" w:cstheme="minorBidi"/>
          <w:color w:val="000000" w:themeColor="text1"/>
        </w:rPr>
        <w:t xml:space="preserve"> (and women within these communities)</w:t>
      </w:r>
      <w:r w:rsidR="007E54A5" w:rsidRPr="009F2935">
        <w:rPr>
          <w:rFonts w:ascii="Garamond" w:hAnsi="Garamond" w:cstheme="minorBidi"/>
          <w:color w:val="000000" w:themeColor="text1"/>
        </w:rPr>
        <w:t>, and to a wealth of evidence that shows that smallholder and collective management of land produces far better outcomes for addressing climate change and ensuring local and national food security.</w:t>
      </w:r>
      <w:r w:rsidR="00932A37" w:rsidRPr="009F2935">
        <w:rPr>
          <w:rStyle w:val="FootnoteReference"/>
          <w:rFonts w:ascii="Garamond" w:hAnsi="Garamond"/>
          <w:color w:val="000000" w:themeColor="text1"/>
        </w:rPr>
        <w:footnoteReference w:id="8"/>
      </w:r>
      <w:r w:rsidR="007E54A5" w:rsidRPr="009F2935">
        <w:rPr>
          <w:rFonts w:ascii="Garamond" w:hAnsi="Garamond" w:cstheme="minorBidi"/>
          <w:color w:val="000000" w:themeColor="text1"/>
        </w:rPr>
        <w:t xml:space="preserve"> </w:t>
      </w:r>
      <w:r w:rsidR="00932A37" w:rsidRPr="009F2935">
        <w:rPr>
          <w:rFonts w:ascii="Garamond" w:hAnsi="Garamond" w:cstheme="minorBidi"/>
          <w:color w:val="000000" w:themeColor="text1"/>
        </w:rPr>
        <w:t xml:space="preserve">A gendered perspective is crucial given women’s marginalization in rural areas and their role in food production. </w:t>
      </w:r>
    </w:p>
    <w:p w:rsidR="00932A37" w:rsidRPr="009F2935" w:rsidRDefault="00932A37" w:rsidP="007E54A5">
      <w:pPr>
        <w:pStyle w:val="CommentText"/>
        <w:rPr>
          <w:rFonts w:ascii="Garamond" w:hAnsi="Garamond"/>
          <w:color w:val="000000" w:themeColor="text1"/>
          <w:sz w:val="24"/>
          <w:szCs w:val="24"/>
        </w:rPr>
      </w:pPr>
    </w:p>
    <w:p w:rsidR="007E54A5" w:rsidRPr="009F2935" w:rsidRDefault="007E54A5" w:rsidP="007E54A5">
      <w:pPr>
        <w:pStyle w:val="CommentText"/>
        <w:rPr>
          <w:rFonts w:ascii="Garamond" w:hAnsi="Garamond"/>
          <w:color w:val="000000" w:themeColor="text1"/>
          <w:sz w:val="24"/>
          <w:szCs w:val="24"/>
        </w:rPr>
      </w:pPr>
      <w:r w:rsidRPr="009F2935">
        <w:rPr>
          <w:rFonts w:ascii="Garamond" w:hAnsi="Garamond"/>
          <w:color w:val="000000" w:themeColor="text1"/>
          <w:sz w:val="24"/>
          <w:szCs w:val="24"/>
        </w:rPr>
        <w:t>There are important international human rights standards addressing the links between climate change, gender, land and human rights.  For example, CEDAW General Recommendation No. 34 on Rural Women highlights “Environmental issues, including climate change and natural disasters, often provoked by the unsustainable use of natural resources, as well as poor waste management practices, also have detrimental impacts on the well-being of rural women. Gender-neutral policies, reforms and laws may uphold and strengthen existing inequalities related to all of the above.”</w:t>
      </w:r>
      <w:r w:rsidRPr="009F2935">
        <w:rPr>
          <w:rStyle w:val="FootnoteReference"/>
          <w:rFonts w:ascii="Garamond" w:hAnsi="Garamond"/>
          <w:color w:val="000000" w:themeColor="text1"/>
          <w:sz w:val="24"/>
          <w:szCs w:val="24"/>
        </w:rPr>
        <w:footnoteReference w:id="9"/>
      </w:r>
      <w:r w:rsidRPr="009F2935">
        <w:rPr>
          <w:rFonts w:ascii="Garamond" w:hAnsi="Garamond"/>
          <w:color w:val="000000" w:themeColor="text1"/>
          <w:sz w:val="24"/>
          <w:szCs w:val="24"/>
        </w:rPr>
        <w:t xml:space="preserve">  </w:t>
      </w:r>
    </w:p>
    <w:p w:rsidR="007E54A5" w:rsidRPr="009F2935" w:rsidRDefault="007E54A5" w:rsidP="007E54A5">
      <w:pPr>
        <w:pStyle w:val="CommentText"/>
        <w:rPr>
          <w:rFonts w:ascii="Garamond" w:hAnsi="Garamond"/>
          <w:color w:val="000000" w:themeColor="text1"/>
          <w:sz w:val="24"/>
          <w:szCs w:val="24"/>
        </w:rPr>
      </w:pPr>
    </w:p>
    <w:p w:rsidR="007E54A5" w:rsidRPr="009F2935" w:rsidRDefault="007E54A5" w:rsidP="007E54A5">
      <w:pPr>
        <w:pStyle w:val="CommentText"/>
        <w:rPr>
          <w:rFonts w:ascii="Garamond" w:hAnsi="Garamond"/>
          <w:bCs/>
          <w:color w:val="000000" w:themeColor="text1"/>
          <w:sz w:val="24"/>
          <w:szCs w:val="24"/>
        </w:rPr>
      </w:pPr>
      <w:r w:rsidRPr="009F2935">
        <w:rPr>
          <w:rFonts w:ascii="Garamond" w:hAnsi="Garamond"/>
          <w:color w:val="000000" w:themeColor="text1"/>
          <w:sz w:val="24"/>
          <w:szCs w:val="24"/>
        </w:rPr>
        <w:t>Further, CEDAW G</w:t>
      </w:r>
      <w:r w:rsidR="004A382F" w:rsidRPr="009F2935">
        <w:rPr>
          <w:rFonts w:ascii="Garamond" w:hAnsi="Garamond"/>
          <w:color w:val="000000" w:themeColor="text1"/>
          <w:sz w:val="24"/>
          <w:szCs w:val="24"/>
        </w:rPr>
        <w:t xml:space="preserve">eneral Recommendation No. 37 </w:t>
      </w:r>
      <w:r w:rsidRPr="009F2935">
        <w:rPr>
          <w:rFonts w:ascii="Garamond" w:hAnsi="Garamond"/>
          <w:color w:val="000000" w:themeColor="text1"/>
          <w:sz w:val="24"/>
          <w:szCs w:val="24"/>
        </w:rPr>
        <w:t>on Gender-related dimensions of disaster risk reduction in the context of climate change similarly says “</w:t>
      </w:r>
      <w:r w:rsidRPr="009F2935">
        <w:rPr>
          <w:rFonts w:ascii="Garamond" w:hAnsi="Garamond"/>
          <w:bCs/>
          <w:color w:val="000000" w:themeColor="text1"/>
          <w:sz w:val="24"/>
          <w:szCs w:val="24"/>
        </w:rPr>
        <w:t>To ensure substantive equality between women and men in the context of disaster risk reduction and climate change, States parties should take specific, targeted and measurable steps:  (a) To identify and eliminate all forms of discrimination, including intersecting forms of discrimination, against women in legislation, policies, programmes, plans and other activities relating to disaster risk reduction and climate change. Priority should be accorded to addressing discrimination in relation to the ownership, access, use, disposal, control, governance and inheritance of property, land and natural resources … .”</w:t>
      </w:r>
      <w:r w:rsidRPr="009F2935">
        <w:rPr>
          <w:rStyle w:val="FootnoteReference"/>
          <w:rFonts w:ascii="Garamond" w:hAnsi="Garamond"/>
          <w:bCs/>
          <w:color w:val="000000" w:themeColor="text1"/>
          <w:sz w:val="24"/>
          <w:szCs w:val="24"/>
        </w:rPr>
        <w:footnoteReference w:id="10"/>
      </w:r>
      <w:r w:rsidRPr="009F2935">
        <w:rPr>
          <w:rFonts w:ascii="Garamond" w:hAnsi="Garamond"/>
          <w:bCs/>
          <w:color w:val="000000" w:themeColor="text1"/>
          <w:sz w:val="24"/>
          <w:szCs w:val="24"/>
        </w:rPr>
        <w:t xml:space="preserve"> </w:t>
      </w:r>
    </w:p>
    <w:p w:rsidR="007E54A5" w:rsidRPr="009F2935" w:rsidRDefault="007E54A5" w:rsidP="007E54A5">
      <w:pPr>
        <w:pStyle w:val="CommentText"/>
        <w:rPr>
          <w:rFonts w:ascii="Garamond" w:hAnsi="Garamond"/>
          <w:color w:val="000000" w:themeColor="text1"/>
          <w:sz w:val="24"/>
          <w:szCs w:val="24"/>
        </w:rPr>
      </w:pPr>
    </w:p>
    <w:p w:rsidR="007E54A5" w:rsidRPr="009F2935" w:rsidRDefault="007E54A5" w:rsidP="007E54A5">
      <w:pPr>
        <w:rPr>
          <w:rFonts w:ascii="Garamond" w:hAnsi="Garamond"/>
          <w:color w:val="000000" w:themeColor="text1"/>
        </w:rPr>
      </w:pPr>
      <w:r w:rsidRPr="009F2935">
        <w:rPr>
          <w:rFonts w:ascii="Garamond" w:hAnsi="Garamond"/>
          <w:color w:val="000000" w:themeColor="text1"/>
        </w:rPr>
        <w:t xml:space="preserve">The UN Working Group on Discrimination against Women in Law and Practice has also </w:t>
      </w:r>
      <w:r w:rsidR="004A382F" w:rsidRPr="009F2935">
        <w:rPr>
          <w:rFonts w:ascii="Garamond" w:hAnsi="Garamond"/>
          <w:color w:val="000000" w:themeColor="text1"/>
        </w:rPr>
        <w:t>note</w:t>
      </w:r>
      <w:r w:rsidRPr="009F2935">
        <w:rPr>
          <w:rFonts w:ascii="Garamond" w:hAnsi="Garamond"/>
          <w:color w:val="000000" w:themeColor="text1"/>
        </w:rPr>
        <w:t>d the important links between gender, land and climate change in their 2017 position pa</w:t>
      </w:r>
      <w:r w:rsidR="004A382F" w:rsidRPr="009F2935">
        <w:rPr>
          <w:rFonts w:ascii="Garamond" w:hAnsi="Garamond"/>
          <w:color w:val="000000" w:themeColor="text1"/>
        </w:rPr>
        <w:t xml:space="preserve">per on women’s land rights: </w:t>
      </w:r>
      <w:r w:rsidRPr="009F2935">
        <w:rPr>
          <w:rFonts w:ascii="Garamond" w:hAnsi="Garamond"/>
          <w:color w:val="000000" w:themeColor="text1"/>
        </w:rPr>
        <w:t>“Driven by the urgency of a global rush for land and extracted resources and unprecedented urbanization, hastened by the growing impact of climate change and frequency of natural disasters, women have been at the center of human rights violations worldwide regarding their rights and access to land.”</w:t>
      </w:r>
      <w:r w:rsidRPr="009F2935">
        <w:rPr>
          <w:rStyle w:val="FootnoteReference"/>
          <w:rFonts w:ascii="Garamond" w:hAnsi="Garamond"/>
          <w:color w:val="000000" w:themeColor="text1"/>
        </w:rPr>
        <w:footnoteReference w:id="11"/>
      </w:r>
      <w:r w:rsidRPr="009F2935">
        <w:rPr>
          <w:rFonts w:ascii="Garamond" w:hAnsi="Garamond"/>
          <w:color w:val="000000" w:themeColor="text1"/>
        </w:rPr>
        <w:t xml:space="preserve">  That paper </w:t>
      </w:r>
      <w:r w:rsidR="004A382F" w:rsidRPr="009F2935">
        <w:rPr>
          <w:rFonts w:ascii="Garamond" w:hAnsi="Garamond"/>
          <w:color w:val="000000" w:themeColor="text1"/>
        </w:rPr>
        <w:t xml:space="preserve">also highlights the relevant land and gender-related </w:t>
      </w:r>
      <w:r w:rsidRPr="009F2935">
        <w:rPr>
          <w:rFonts w:ascii="Garamond" w:hAnsi="Garamond"/>
          <w:color w:val="000000" w:themeColor="text1"/>
        </w:rPr>
        <w:t xml:space="preserve">development goals, </w:t>
      </w:r>
      <w:r w:rsidR="00D91560">
        <w:rPr>
          <w:rFonts w:ascii="Garamond" w:hAnsi="Garamond"/>
          <w:color w:val="000000" w:themeColor="text1"/>
        </w:rPr>
        <w:t xml:space="preserve">all of which are implicated in managing and mitigating climate change, </w:t>
      </w:r>
      <w:r w:rsidRPr="009F2935">
        <w:rPr>
          <w:rFonts w:ascii="Garamond" w:hAnsi="Garamond"/>
          <w:color w:val="000000" w:themeColor="text1"/>
        </w:rPr>
        <w:t>stating: “Furthermore, the global goals set by the 2030 Agenda for Sustainable Development recognize women’s land rights as an explicit cross-cutting catalyst to ending poverty (Goal 1); seeking to achieve food security and improved nutrition (Goal 2) and achieving gender equality and women’s empowerment (Goal 5). The New Urban Agenda (2016) sets a roadmap for sustainable urban development and guidance to fulfilling the Sustainable Development Goals (SDGs) also stressed security of land tenure for women as key to their empowerment.”</w:t>
      </w:r>
      <w:r w:rsidRPr="009F2935">
        <w:rPr>
          <w:rStyle w:val="FootnoteReference"/>
          <w:rFonts w:ascii="Garamond" w:hAnsi="Garamond"/>
          <w:color w:val="000000" w:themeColor="text1"/>
        </w:rPr>
        <w:footnoteReference w:id="12"/>
      </w:r>
    </w:p>
    <w:p w:rsidR="00032195" w:rsidRPr="009F2935" w:rsidRDefault="00032195" w:rsidP="009F2935">
      <w:pPr>
        <w:rPr>
          <w:rFonts w:ascii="Garamond" w:hAnsi="Garamond"/>
          <w:b/>
          <w:color w:val="000000" w:themeColor="text1"/>
          <w:u w:val="single"/>
        </w:rPr>
      </w:pPr>
    </w:p>
    <w:p w:rsidR="003F57F4" w:rsidRPr="009F2935" w:rsidRDefault="003F57F4" w:rsidP="009F2935">
      <w:pPr>
        <w:rPr>
          <w:rFonts w:ascii="Garamond" w:hAnsi="Garamond"/>
          <w:color w:val="000000" w:themeColor="text1"/>
        </w:rPr>
      </w:pPr>
      <w:r w:rsidRPr="009F2935">
        <w:rPr>
          <w:rFonts w:ascii="Garamond" w:hAnsi="Garamond"/>
          <w:b/>
          <w:color w:val="000000" w:themeColor="text1"/>
          <w:u w:val="single"/>
        </w:rPr>
        <w:t>Participation is a central theme related to gender, climate change and land</w:t>
      </w:r>
      <w:r w:rsidRPr="009F2935">
        <w:rPr>
          <w:rFonts w:ascii="Garamond" w:hAnsi="Garamond"/>
          <w:color w:val="000000" w:themeColor="text1"/>
        </w:rPr>
        <w:t xml:space="preserve">. </w:t>
      </w:r>
      <w:r w:rsidRPr="009F2935">
        <w:rPr>
          <w:rFonts w:ascii="Garamond" w:hAnsi="Garamond" w:cstheme="minorBidi"/>
          <w:color w:val="000000" w:themeColor="text1"/>
        </w:rPr>
        <w:t xml:space="preserve">Women are often absent from national decision-making spaces related to land management and governance, and this includes decisions about climate change interventions. This results in an absence of gendered perspectives on land and climate change in national plans to address climate change. </w:t>
      </w:r>
      <w:r w:rsidRPr="009F2935">
        <w:rPr>
          <w:rFonts w:ascii="Garamond" w:hAnsi="Garamond"/>
          <w:color w:val="000000" w:themeColor="text1"/>
        </w:rPr>
        <w:t xml:space="preserve">Laws and social norms often limit or ignore women’s land and property rights and routinely exclude women from decision-making on land and natural resources. Women are thus </w:t>
      </w:r>
      <w:r w:rsidR="007E54A5" w:rsidRPr="009F2935">
        <w:rPr>
          <w:rFonts w:ascii="Garamond" w:hAnsi="Garamond"/>
          <w:color w:val="000000" w:themeColor="text1"/>
        </w:rPr>
        <w:t xml:space="preserve">frequently </w:t>
      </w:r>
      <w:r w:rsidRPr="009F2935">
        <w:rPr>
          <w:rFonts w:ascii="Garamond" w:hAnsi="Garamond"/>
          <w:color w:val="000000" w:themeColor="text1"/>
        </w:rPr>
        <w:t>excluded</w:t>
      </w:r>
      <w:r w:rsidR="007E54A5" w:rsidRPr="009F2935">
        <w:rPr>
          <w:rFonts w:ascii="Garamond" w:hAnsi="Garamond"/>
          <w:color w:val="000000" w:themeColor="text1"/>
        </w:rPr>
        <w:t xml:space="preserve"> </w:t>
      </w:r>
      <w:r w:rsidRPr="009F2935">
        <w:rPr>
          <w:rFonts w:ascii="Garamond" w:hAnsi="Garamond"/>
          <w:color w:val="000000" w:themeColor="text1"/>
        </w:rPr>
        <w:t xml:space="preserve">from planning for adaptation and </w:t>
      </w:r>
      <w:r w:rsidR="005F0369" w:rsidRPr="009F2935">
        <w:rPr>
          <w:rFonts w:ascii="Garamond" w:hAnsi="Garamond"/>
          <w:color w:val="000000" w:themeColor="text1"/>
        </w:rPr>
        <w:t>mitigation</w:t>
      </w:r>
      <w:r w:rsidRPr="009F2935">
        <w:rPr>
          <w:rFonts w:ascii="Garamond" w:hAnsi="Garamond"/>
          <w:color w:val="000000" w:themeColor="text1"/>
        </w:rPr>
        <w:t xml:space="preserve"> that could improve sustainable use of land in response to climate change.</w:t>
      </w:r>
      <w:r w:rsidRPr="009F2935">
        <w:rPr>
          <w:rStyle w:val="FootnoteReference"/>
          <w:rFonts w:ascii="Garamond" w:hAnsi="Garamond"/>
          <w:color w:val="000000" w:themeColor="text1"/>
        </w:rPr>
        <w:footnoteReference w:id="13"/>
      </w:r>
      <w:r w:rsidRPr="009F2935">
        <w:rPr>
          <w:rFonts w:ascii="Garamond" w:hAnsi="Garamond"/>
          <w:color w:val="000000" w:themeColor="text1"/>
        </w:rPr>
        <w:t xml:space="preserve">  </w:t>
      </w:r>
      <w:r w:rsidRPr="009F2935">
        <w:rPr>
          <w:rFonts w:ascii="Garamond" w:hAnsi="Garamond" w:cs="Garamond"/>
          <w:color w:val="000000" w:themeColor="text1"/>
        </w:rPr>
        <w:t>As the Georgetown Institute for Women, Peace and Security highlights:</w:t>
      </w:r>
    </w:p>
    <w:p w:rsidR="003F57F4" w:rsidRPr="009F2935" w:rsidRDefault="003F57F4" w:rsidP="003F57F4">
      <w:pPr>
        <w:pStyle w:val="Default"/>
        <w:rPr>
          <w:rFonts w:ascii="Garamond" w:hAnsi="Garamond" w:cs="Garamond"/>
          <w:color w:val="000000" w:themeColor="text1"/>
          <w:lang w:val="en-US"/>
        </w:rPr>
      </w:pPr>
    </w:p>
    <w:p w:rsidR="003F57F4" w:rsidRPr="009F2935" w:rsidRDefault="00177979" w:rsidP="009F2935">
      <w:pPr>
        <w:autoSpaceDE w:val="0"/>
        <w:autoSpaceDN w:val="0"/>
        <w:adjustRightInd w:val="0"/>
        <w:ind w:left="144"/>
        <w:rPr>
          <w:rFonts w:ascii="Garamond" w:hAnsi="Garamond" w:cs="Garamond"/>
          <w:color w:val="000000" w:themeColor="text1"/>
        </w:rPr>
      </w:pPr>
      <w:r w:rsidRPr="009F2935">
        <w:rPr>
          <w:rFonts w:ascii="Garamond" w:hAnsi="Garamond" w:cs="Garamond"/>
          <w:i/>
          <w:iCs/>
          <w:color w:val="000000" w:themeColor="text1"/>
        </w:rPr>
        <w:t>“</w:t>
      </w:r>
      <w:r w:rsidR="003F57F4" w:rsidRPr="009F2935">
        <w:rPr>
          <w:rFonts w:ascii="Garamond" w:hAnsi="Garamond" w:cs="Garamond"/>
          <w:i/>
          <w:iCs/>
          <w:color w:val="000000" w:themeColor="text1"/>
        </w:rPr>
        <w:t>Although women are forced to bear the brunt of the consequences of climate change, they have been systematically excluded from decision-making mechanisms and denied agency in deciding when and how to overcome the vulnerabilities they face. This is a serious omission that undermines the potential and compromises the effectiveness of even the best-intentioned efforts to address climate change.</w:t>
      </w:r>
      <w:r w:rsidRPr="009F2935">
        <w:rPr>
          <w:rFonts w:ascii="Garamond" w:hAnsi="Garamond" w:cs="Garamond"/>
          <w:i/>
          <w:iCs/>
          <w:color w:val="000000" w:themeColor="text1"/>
        </w:rPr>
        <w:t>”</w:t>
      </w:r>
      <w:r w:rsidR="003F57F4" w:rsidRPr="009F2935">
        <w:rPr>
          <w:rStyle w:val="FootnoteReference"/>
          <w:rFonts w:ascii="Garamond" w:hAnsi="Garamond" w:cs="Garamond"/>
          <w:color w:val="000000" w:themeColor="text1"/>
        </w:rPr>
        <w:footnoteReference w:id="14"/>
      </w:r>
    </w:p>
    <w:p w:rsidR="003F57F4" w:rsidRPr="009F2935" w:rsidRDefault="003F57F4" w:rsidP="003F57F4">
      <w:pPr>
        <w:pStyle w:val="CommentText"/>
        <w:rPr>
          <w:rFonts w:ascii="Garamond" w:hAnsi="Garamond" w:cs="Garamond"/>
          <w:color w:val="000000" w:themeColor="text1"/>
          <w:sz w:val="24"/>
          <w:szCs w:val="24"/>
          <w:lang w:val="en-GB"/>
        </w:rPr>
      </w:pPr>
    </w:p>
    <w:p w:rsidR="00533805" w:rsidRPr="009F2935" w:rsidRDefault="003F57F4" w:rsidP="00EB120D">
      <w:pPr>
        <w:rPr>
          <w:rFonts w:ascii="Garamond" w:hAnsi="Garamond" w:cs="Garamond"/>
          <w:b/>
          <w:bCs/>
          <w:color w:val="000000" w:themeColor="text1"/>
          <w:u w:val="single"/>
        </w:rPr>
      </w:pPr>
      <w:r w:rsidRPr="009F2935">
        <w:rPr>
          <w:rFonts w:ascii="Garamond" w:eastAsia="SimSun" w:hAnsi="Garamond" w:cs="Garamond"/>
          <w:color w:val="000000" w:themeColor="text1"/>
          <w:lang w:eastAsia="zh-CN"/>
        </w:rPr>
        <w:t xml:space="preserve">Women’s right to participate in the design and implementation of climate change mitigation and adaptation strategies is critical; not only is participation a right in and of itself, but as highlighted </w:t>
      </w:r>
      <w:r w:rsidR="007E54A5" w:rsidRPr="009F2935">
        <w:rPr>
          <w:rFonts w:ascii="Garamond" w:eastAsia="SimSun" w:hAnsi="Garamond" w:cs="Garamond"/>
          <w:color w:val="000000" w:themeColor="text1"/>
          <w:lang w:val="nb-NO" w:eastAsia="zh-CN"/>
        </w:rPr>
        <w:t>below</w:t>
      </w:r>
      <w:r w:rsidRPr="009F2935">
        <w:rPr>
          <w:rFonts w:ascii="Garamond" w:eastAsia="SimSun" w:hAnsi="Garamond" w:cs="Garamond"/>
          <w:color w:val="000000" w:themeColor="text1"/>
          <w:lang w:eastAsia="zh-CN"/>
        </w:rPr>
        <w:t xml:space="preserve"> women also have much to bring to the table in terms of resilience strategies, knowledge and expertise which would aid local (and global) communities in addressing climate change.  In earlier supplementary submissions to the CEDAW Committee on Tuvalu (2015 review) and Maldives (2015 review) – two countries at the front line of climate change– the GI-ESCR and partner organizations from both countries highlighted how women are often excluded from formal decision making, and are also at times</w:t>
      </w:r>
      <w:r w:rsidR="007E54A5" w:rsidRPr="009F2935">
        <w:rPr>
          <w:rFonts w:ascii="Garamond" w:eastAsia="SimSun" w:hAnsi="Garamond" w:cs="Garamond"/>
          <w:color w:val="000000" w:themeColor="text1"/>
          <w:lang w:val="nb-NO" w:eastAsia="zh-CN"/>
        </w:rPr>
        <w:t xml:space="preserve"> experience</w:t>
      </w:r>
      <w:r w:rsidRPr="009F2935">
        <w:rPr>
          <w:rFonts w:ascii="Garamond" w:eastAsia="SimSun" w:hAnsi="Garamond" w:cs="Garamond"/>
          <w:color w:val="000000" w:themeColor="text1"/>
          <w:lang w:eastAsia="zh-CN"/>
        </w:rPr>
        <w:t xml:space="preserve"> discriminat</w:t>
      </w:r>
      <w:r w:rsidR="007E54A5" w:rsidRPr="009F2935">
        <w:rPr>
          <w:rFonts w:ascii="Garamond" w:eastAsia="SimSun" w:hAnsi="Garamond" w:cs="Garamond"/>
          <w:color w:val="000000" w:themeColor="text1"/>
          <w:lang w:val="nb-NO" w:eastAsia="zh-CN"/>
        </w:rPr>
        <w:t>ion related</w:t>
      </w:r>
      <w:r w:rsidR="007E54A5" w:rsidRPr="009F2935">
        <w:rPr>
          <w:rFonts w:ascii="Garamond" w:eastAsia="SimSun" w:hAnsi="Garamond" w:cs="Garamond"/>
          <w:color w:val="000000" w:themeColor="text1"/>
          <w:lang w:eastAsia="zh-CN"/>
        </w:rPr>
        <w:t xml:space="preserve"> to land rights</w:t>
      </w:r>
      <w:r w:rsidR="007E54A5" w:rsidRPr="009F2935" w:rsidDel="007E54A5">
        <w:rPr>
          <w:rFonts w:ascii="Garamond" w:eastAsia="SimSun" w:hAnsi="Garamond" w:cs="Garamond"/>
          <w:color w:val="000000" w:themeColor="text1"/>
          <w:lang w:val="nb-NO" w:eastAsia="zh-CN"/>
        </w:rPr>
        <w:t xml:space="preserve"> </w:t>
      </w:r>
      <w:r w:rsidRPr="009F2935">
        <w:rPr>
          <w:rFonts w:ascii="Garamond" w:eastAsia="SimSun" w:hAnsi="Garamond" w:cs="Garamond"/>
          <w:color w:val="000000" w:themeColor="text1"/>
          <w:lang w:eastAsia="zh-CN"/>
        </w:rPr>
        <w:t>at the community</w:t>
      </w:r>
      <w:r w:rsidR="007E54A5" w:rsidRPr="009F2935">
        <w:rPr>
          <w:rFonts w:ascii="Garamond" w:eastAsia="SimSun" w:hAnsi="Garamond" w:cs="Garamond"/>
          <w:color w:val="000000" w:themeColor="text1"/>
          <w:lang w:val="nb-NO" w:eastAsia="zh-CN"/>
        </w:rPr>
        <w:t xml:space="preserve"> level</w:t>
      </w:r>
      <w:r w:rsidRPr="009F2935">
        <w:rPr>
          <w:rFonts w:ascii="Garamond" w:eastAsia="SimSun" w:hAnsi="Garamond" w:cs="Garamond"/>
          <w:color w:val="000000" w:themeColor="text1"/>
          <w:lang w:eastAsia="zh-CN"/>
        </w:rPr>
        <w:t>.  In both cases, the CEDAW Committee emphasized the importance of ensuring women’s rights to participation in climate change policy, disaster management, and natural resource governance.</w:t>
      </w:r>
      <w:r w:rsidRPr="009F2935">
        <w:rPr>
          <w:rStyle w:val="FootnoteReference"/>
          <w:rFonts w:ascii="Garamond" w:eastAsia="SimSun" w:hAnsi="Garamond"/>
          <w:color w:val="000000" w:themeColor="text1"/>
          <w:lang w:eastAsia="zh-CN"/>
        </w:rPr>
        <w:footnoteReference w:id="15"/>
      </w:r>
      <w:r w:rsidRPr="009F2935">
        <w:rPr>
          <w:rFonts w:ascii="Garamond" w:eastAsia="SimSun" w:hAnsi="Garamond" w:cs="Garamond"/>
          <w:color w:val="000000" w:themeColor="text1"/>
          <w:lang w:eastAsia="zh-CN"/>
        </w:rPr>
        <w:t xml:space="preserve">  </w:t>
      </w:r>
    </w:p>
    <w:p w:rsidR="00EB120D" w:rsidRPr="009F2935" w:rsidRDefault="00EB120D" w:rsidP="00EB120D">
      <w:pPr>
        <w:rPr>
          <w:rFonts w:ascii="Garamond" w:hAnsi="Garamond"/>
          <w:color w:val="000000" w:themeColor="text1"/>
        </w:rPr>
      </w:pPr>
    </w:p>
    <w:p w:rsidR="00177979" w:rsidRPr="009F2935" w:rsidRDefault="00032195" w:rsidP="00177979">
      <w:pPr>
        <w:pStyle w:val="CommentText"/>
        <w:rPr>
          <w:rFonts w:ascii="Garamond" w:hAnsi="Garamond"/>
          <w:color w:val="000000" w:themeColor="text1"/>
          <w:sz w:val="24"/>
          <w:szCs w:val="24"/>
        </w:rPr>
      </w:pPr>
      <w:r w:rsidRPr="009F2935">
        <w:rPr>
          <w:rFonts w:ascii="Garamond" w:hAnsi="Garamond" w:cstheme="minorBidi"/>
          <w:b/>
          <w:color w:val="000000" w:themeColor="text1"/>
          <w:sz w:val="24"/>
          <w:szCs w:val="24"/>
          <w:u w:val="single"/>
        </w:rPr>
        <w:t>W</w:t>
      </w:r>
      <w:r w:rsidR="0024615B" w:rsidRPr="009F2935">
        <w:rPr>
          <w:rFonts w:ascii="Garamond" w:hAnsi="Garamond" w:cstheme="minorBidi"/>
          <w:b/>
          <w:color w:val="000000" w:themeColor="text1"/>
          <w:sz w:val="24"/>
          <w:szCs w:val="24"/>
          <w:u w:val="single"/>
        </w:rPr>
        <w:t xml:space="preserve">omen are </w:t>
      </w:r>
      <w:r w:rsidRPr="009F2935">
        <w:rPr>
          <w:rFonts w:ascii="Garamond" w:hAnsi="Garamond" w:cstheme="minorBidi"/>
          <w:b/>
          <w:color w:val="000000" w:themeColor="text1"/>
          <w:sz w:val="24"/>
          <w:szCs w:val="24"/>
          <w:u w:val="single"/>
        </w:rPr>
        <w:t>effective land managers</w:t>
      </w:r>
      <w:r w:rsidR="00177979" w:rsidRPr="009F2935">
        <w:rPr>
          <w:rFonts w:ascii="Garamond" w:hAnsi="Garamond" w:cstheme="minorBidi"/>
          <w:color w:val="000000" w:themeColor="text1"/>
          <w:sz w:val="24"/>
          <w:szCs w:val="24"/>
        </w:rPr>
        <w:t xml:space="preserve">. </w:t>
      </w:r>
      <w:r w:rsidR="00177979" w:rsidRPr="009F2935">
        <w:rPr>
          <w:rFonts w:ascii="Garamond" w:hAnsi="Garamond" w:cs="Garamond"/>
          <w:color w:val="000000" w:themeColor="text1"/>
          <w:sz w:val="24"/>
          <w:szCs w:val="24"/>
        </w:rPr>
        <w:t>Where women have secure rights to use and access land, evidence suggests that they use resources sustainably.  Research shows that many women practice “traditional conservation methods such as ‘managed’ fallow, crop rotation, intercropping, and mulching,” and “[b]ecause of their particular household responsibilities for obtaining food, fuel, and water, women who get these products directly from natural resources have a vested interest in protecting them.”</w:t>
      </w:r>
      <w:r w:rsidR="00177979" w:rsidRPr="009F2935">
        <w:rPr>
          <w:rStyle w:val="FootnoteReference"/>
          <w:rFonts w:ascii="Garamond" w:hAnsi="Garamond" w:cs="Garamond"/>
          <w:color w:val="000000" w:themeColor="text1"/>
          <w:sz w:val="24"/>
          <w:szCs w:val="24"/>
        </w:rPr>
        <w:footnoteReference w:id="16"/>
      </w:r>
      <w:r w:rsidR="00177979" w:rsidRPr="009F2935">
        <w:rPr>
          <w:rFonts w:ascii="Garamond" w:hAnsi="Garamond" w:cs="Garamond"/>
          <w:color w:val="000000" w:themeColor="text1"/>
          <w:sz w:val="24"/>
          <w:szCs w:val="24"/>
        </w:rPr>
        <w:t xml:space="preserve">  </w:t>
      </w:r>
      <w:r w:rsidR="00253B10" w:rsidRPr="009F2935">
        <w:rPr>
          <w:rFonts w:ascii="Garamond" w:hAnsi="Garamond" w:cs="Garamond"/>
          <w:color w:val="000000" w:themeColor="text1"/>
          <w:sz w:val="24"/>
          <w:szCs w:val="24"/>
        </w:rPr>
        <w:t>W</w:t>
      </w:r>
      <w:r w:rsidR="00177979" w:rsidRPr="009F2935">
        <w:rPr>
          <w:rFonts w:ascii="Garamond" w:hAnsi="Garamond" w:cs="Garamond"/>
          <w:color w:val="000000" w:themeColor="text1"/>
          <w:sz w:val="24"/>
          <w:szCs w:val="24"/>
        </w:rPr>
        <w:t>omen</w:t>
      </w:r>
      <w:r w:rsidR="00253B10" w:rsidRPr="009F2935">
        <w:rPr>
          <w:rFonts w:ascii="Garamond" w:hAnsi="Garamond" w:cs="Garamond"/>
          <w:color w:val="000000" w:themeColor="text1"/>
          <w:sz w:val="24"/>
          <w:szCs w:val="24"/>
        </w:rPr>
        <w:t>’s</w:t>
      </w:r>
      <w:r w:rsidR="00177979" w:rsidRPr="009F2935">
        <w:rPr>
          <w:rFonts w:ascii="Garamond" w:hAnsi="Garamond" w:cs="Garamond"/>
          <w:color w:val="000000" w:themeColor="text1"/>
          <w:sz w:val="24"/>
          <w:szCs w:val="24"/>
        </w:rPr>
        <w:t xml:space="preserve"> secure land rights </w:t>
      </w:r>
      <w:r w:rsidR="00253B10" w:rsidRPr="009F2935">
        <w:rPr>
          <w:rFonts w:ascii="Garamond" w:hAnsi="Garamond" w:cs="Garamond"/>
          <w:color w:val="000000" w:themeColor="text1"/>
          <w:sz w:val="24"/>
          <w:szCs w:val="24"/>
        </w:rPr>
        <w:t xml:space="preserve">enhance environmental protections and climate change interventions, </w:t>
      </w:r>
      <w:r w:rsidR="00D91560">
        <w:rPr>
          <w:rFonts w:ascii="Garamond" w:hAnsi="Garamond" w:cs="Garamond"/>
          <w:color w:val="000000" w:themeColor="text1"/>
          <w:sz w:val="24"/>
          <w:szCs w:val="24"/>
        </w:rPr>
        <w:t>enabling them to</w:t>
      </w:r>
      <w:r w:rsidR="00177979" w:rsidRPr="009F2935">
        <w:rPr>
          <w:rFonts w:ascii="Garamond" w:hAnsi="Garamond" w:cs="Garamond"/>
          <w:color w:val="000000" w:themeColor="text1"/>
          <w:sz w:val="24"/>
          <w:szCs w:val="24"/>
        </w:rPr>
        <w:t xml:space="preserve"> make good long-term land use decisions and use ecosystem-based approaches to land management.</w:t>
      </w:r>
      <w:r w:rsidR="00177979" w:rsidRPr="009F2935">
        <w:rPr>
          <w:rFonts w:ascii="Garamond" w:hAnsi="Garamond"/>
          <w:color w:val="000000" w:themeColor="text1"/>
          <w:sz w:val="24"/>
          <w:szCs w:val="24"/>
        </w:rPr>
        <w:t xml:space="preserve"> Land-tenure security </w:t>
      </w:r>
      <w:r w:rsidR="00253B10" w:rsidRPr="009F2935">
        <w:rPr>
          <w:rFonts w:ascii="Garamond" w:hAnsi="Garamond"/>
          <w:color w:val="000000" w:themeColor="text1"/>
          <w:sz w:val="24"/>
          <w:szCs w:val="24"/>
        </w:rPr>
        <w:t>incentivizes</w:t>
      </w:r>
      <w:r w:rsidR="00177979" w:rsidRPr="009F2935">
        <w:rPr>
          <w:rFonts w:ascii="Garamond" w:hAnsi="Garamond"/>
          <w:color w:val="000000" w:themeColor="text1"/>
          <w:sz w:val="24"/>
          <w:szCs w:val="24"/>
        </w:rPr>
        <w:t xml:space="preserve"> landholders to invest in adaptation measures, such as soil conservation, sustainable pasture use, growth of drought-resistant crops, and development of alternate water sources.</w:t>
      </w:r>
      <w:r w:rsidR="00177979" w:rsidRPr="009F2935">
        <w:rPr>
          <w:rStyle w:val="FootnoteReference"/>
          <w:rFonts w:ascii="Garamond" w:hAnsi="Garamond"/>
          <w:color w:val="000000" w:themeColor="text1"/>
          <w:sz w:val="24"/>
          <w:szCs w:val="24"/>
        </w:rPr>
        <w:footnoteReference w:id="17"/>
      </w:r>
      <w:r w:rsidR="00177979" w:rsidRPr="009F2935">
        <w:rPr>
          <w:rFonts w:ascii="Garamond" w:hAnsi="Garamond"/>
          <w:color w:val="000000" w:themeColor="text1"/>
          <w:sz w:val="24"/>
          <w:szCs w:val="24"/>
        </w:rPr>
        <w:t xml:space="preserve">  Yet without secure land rights, women know if they irrigate their field or plant border trees, they may not be the ones to reap the benefits.</w:t>
      </w:r>
      <w:r w:rsidR="00177979" w:rsidRPr="009F2935">
        <w:rPr>
          <w:rStyle w:val="FootnoteReference"/>
          <w:rFonts w:ascii="Garamond" w:hAnsi="Garamond" w:cs="Garamond"/>
          <w:color w:val="000000" w:themeColor="text1"/>
          <w:sz w:val="24"/>
          <w:szCs w:val="24"/>
        </w:rPr>
        <w:footnoteReference w:id="18"/>
      </w:r>
    </w:p>
    <w:p w:rsidR="00177979" w:rsidRPr="009F2935" w:rsidRDefault="00177979" w:rsidP="00177979">
      <w:pPr>
        <w:pStyle w:val="CommentText"/>
        <w:rPr>
          <w:rFonts w:ascii="Garamond" w:hAnsi="Garamond"/>
          <w:color w:val="000000" w:themeColor="text1"/>
          <w:sz w:val="24"/>
          <w:szCs w:val="24"/>
        </w:rPr>
      </w:pPr>
    </w:p>
    <w:p w:rsidR="00EB120D" w:rsidRPr="009F2935" w:rsidRDefault="00EB120D" w:rsidP="00EB120D">
      <w:pPr>
        <w:autoSpaceDE w:val="0"/>
        <w:autoSpaceDN w:val="0"/>
        <w:adjustRightInd w:val="0"/>
        <w:rPr>
          <w:rFonts w:ascii="Garamond" w:hAnsi="Garamond" w:cs="MyriadPro-Regular"/>
          <w:color w:val="000000" w:themeColor="text1"/>
        </w:rPr>
      </w:pPr>
      <w:r w:rsidRPr="009F2935">
        <w:rPr>
          <w:rFonts w:ascii="Garamond" w:hAnsi="Garamond" w:cs="Garamond"/>
          <w:color w:val="000000" w:themeColor="text1"/>
          <w:lang w:val="en-GB"/>
        </w:rPr>
        <w:t xml:space="preserve">Securing women’s land rights will </w:t>
      </w:r>
      <w:r w:rsidR="00177979" w:rsidRPr="009F2935">
        <w:rPr>
          <w:rFonts w:ascii="Garamond" w:hAnsi="Garamond" w:cs="Garamond"/>
          <w:color w:val="000000" w:themeColor="text1"/>
          <w:lang w:val="en-GB"/>
        </w:rPr>
        <w:t xml:space="preserve">also </w:t>
      </w:r>
      <w:r w:rsidRPr="009F2935">
        <w:rPr>
          <w:rFonts w:ascii="Garamond" w:hAnsi="Garamond" w:cs="Garamond"/>
          <w:color w:val="000000" w:themeColor="text1"/>
          <w:lang w:val="en-GB"/>
        </w:rPr>
        <w:t>be essential to mitigating predicted climate change impacts on food insecurity and water scarcity. Robust research links secure land rights for women to increased agricultural productivity and improved food security.</w:t>
      </w:r>
      <w:r w:rsidRPr="009F2935">
        <w:rPr>
          <w:rStyle w:val="FootnoteReference"/>
          <w:rFonts w:ascii="Garamond" w:hAnsi="Garamond" w:cs="Garamond"/>
          <w:color w:val="000000" w:themeColor="text1"/>
          <w:lang w:val="en-GB"/>
        </w:rPr>
        <w:footnoteReference w:id="19"/>
      </w:r>
      <w:r w:rsidRPr="009F2935">
        <w:rPr>
          <w:rFonts w:ascii="Garamond" w:hAnsi="Garamond" w:cs="Garamond"/>
          <w:color w:val="000000" w:themeColor="text1"/>
        </w:rPr>
        <w:t xml:space="preserve"> This can have significant impacts at a global level</w:t>
      </w:r>
      <w:r w:rsidR="00D91560">
        <w:rPr>
          <w:rFonts w:ascii="Garamond" w:hAnsi="Garamond" w:cs="Garamond"/>
          <w:color w:val="000000" w:themeColor="text1"/>
        </w:rPr>
        <w:t xml:space="preserve">: in </w:t>
      </w:r>
      <w:r w:rsidRPr="009F2935">
        <w:rPr>
          <w:rFonts w:ascii="Garamond" w:hAnsi="Garamond" w:cs="Garamond"/>
          <w:color w:val="000000" w:themeColor="text1"/>
        </w:rPr>
        <w:t xml:space="preserve">rural </w:t>
      </w:r>
      <w:r w:rsidR="00D91560">
        <w:rPr>
          <w:rFonts w:ascii="Garamond" w:hAnsi="Garamond" w:cs="Garamond"/>
          <w:color w:val="000000" w:themeColor="text1"/>
        </w:rPr>
        <w:t>areas where poverty is most severe</w:t>
      </w:r>
      <w:r w:rsidRPr="009F2935">
        <w:rPr>
          <w:rFonts w:ascii="Garamond" w:hAnsi="Garamond" w:cs="Garamond"/>
          <w:color w:val="000000" w:themeColor="text1"/>
        </w:rPr>
        <w:t>, food security is often dependent on women’s role in agricultural production to feed the population.</w:t>
      </w:r>
      <w:r w:rsidRPr="009F2935">
        <w:rPr>
          <w:rStyle w:val="FootnoteReference"/>
          <w:rFonts w:ascii="Garamond" w:hAnsi="Garamond" w:cs="Garamond"/>
          <w:color w:val="000000" w:themeColor="text1"/>
        </w:rPr>
        <w:footnoteReference w:id="20"/>
      </w:r>
      <w:r w:rsidRPr="009F2935">
        <w:rPr>
          <w:rFonts w:ascii="Garamond" w:hAnsi="Garamond" w:cs="Garamond"/>
          <w:color w:val="000000" w:themeColor="text1"/>
        </w:rPr>
        <w:t xml:space="preserve"> </w:t>
      </w:r>
      <w:r w:rsidRPr="009F2935">
        <w:rPr>
          <w:rFonts w:ascii="Garamond" w:hAnsi="Garamond" w:cs="MyriadPro-Regular"/>
          <w:color w:val="000000" w:themeColor="text1"/>
        </w:rPr>
        <w:t>About 70% of rural women in South Asia and more than 60% in Africa are farmers.</w:t>
      </w:r>
      <w:r w:rsidRPr="009F2935">
        <w:rPr>
          <w:rStyle w:val="FootnoteReference"/>
          <w:rFonts w:ascii="Garamond" w:hAnsi="Garamond" w:cs="MyriadPro-Regular"/>
          <w:color w:val="000000" w:themeColor="text1"/>
        </w:rPr>
        <w:footnoteReference w:id="21"/>
      </w:r>
      <w:r w:rsidRPr="009F2935">
        <w:rPr>
          <w:rFonts w:ascii="Garamond" w:hAnsi="Garamond" w:cs="MyriadPro-Regular"/>
          <w:color w:val="000000" w:themeColor="text1"/>
        </w:rPr>
        <w:t xml:space="preserve"> By some predictions the yields of rain-fed crops in certain African countries will be cut in half by 2020 due to climate change.</w:t>
      </w:r>
      <w:r w:rsidRPr="009F2935">
        <w:rPr>
          <w:rStyle w:val="FootnoteReference"/>
          <w:rFonts w:ascii="Garamond" w:hAnsi="Garamond" w:cs="MyriadPro-Regular"/>
          <w:color w:val="000000" w:themeColor="text1"/>
        </w:rPr>
        <w:footnoteReference w:id="22"/>
      </w:r>
      <w:r w:rsidRPr="009F2935">
        <w:rPr>
          <w:rFonts w:ascii="Garamond" w:hAnsi="Garamond" w:cs="MyriadPro-Regular"/>
          <w:color w:val="000000" w:themeColor="text1"/>
        </w:rPr>
        <w:t xml:space="preserve"> </w:t>
      </w:r>
      <w:r w:rsidR="00D91560">
        <w:rPr>
          <w:rFonts w:ascii="Garamond" w:hAnsi="Garamond" w:cs="MyriadPro-Regular"/>
          <w:color w:val="000000" w:themeColor="text1"/>
        </w:rPr>
        <w:t>But h</w:t>
      </w:r>
      <w:r w:rsidRPr="009F2935">
        <w:rPr>
          <w:rFonts w:ascii="Garamond" w:hAnsi="Garamond" w:cs="MyriadPro-Regular"/>
          <w:color w:val="000000" w:themeColor="text1"/>
        </w:rPr>
        <w:t>ouseholds where women have land rights report greater yields and increased food security.</w:t>
      </w:r>
      <w:r w:rsidRPr="009F2935">
        <w:rPr>
          <w:rStyle w:val="FootnoteReference"/>
          <w:rFonts w:ascii="Garamond" w:hAnsi="Garamond" w:cs="MyriadPro-Regular"/>
          <w:color w:val="000000" w:themeColor="text1"/>
        </w:rPr>
        <w:footnoteReference w:id="23"/>
      </w:r>
    </w:p>
    <w:p w:rsidR="00EB120D" w:rsidRPr="009F2935" w:rsidRDefault="00EB120D" w:rsidP="00EB120D">
      <w:pPr>
        <w:pStyle w:val="CommentText"/>
        <w:rPr>
          <w:rFonts w:ascii="Garamond" w:hAnsi="Garamond" w:cs="Garamond"/>
          <w:color w:val="000000" w:themeColor="text1"/>
          <w:sz w:val="24"/>
          <w:szCs w:val="24"/>
        </w:rPr>
      </w:pPr>
      <w:r w:rsidRPr="009F2935">
        <w:rPr>
          <w:rFonts w:ascii="Garamond" w:hAnsi="Garamond" w:cs="Garamond"/>
          <w:color w:val="000000" w:themeColor="text1"/>
          <w:sz w:val="24"/>
          <w:szCs w:val="24"/>
        </w:rPr>
        <w:t xml:space="preserve"> </w:t>
      </w:r>
    </w:p>
    <w:p w:rsidR="00EB120D" w:rsidRPr="009F2935" w:rsidRDefault="00EB120D" w:rsidP="00EB120D">
      <w:pPr>
        <w:rPr>
          <w:rFonts w:ascii="Garamond" w:hAnsi="Garamond" w:cs="Garamond"/>
          <w:color w:val="000000" w:themeColor="text1"/>
          <w:lang w:val="en-GB"/>
        </w:rPr>
      </w:pPr>
      <w:r w:rsidRPr="009F2935">
        <w:rPr>
          <w:rFonts w:ascii="Garamond" w:hAnsi="Garamond" w:cs="Garamond"/>
          <w:color w:val="000000" w:themeColor="text1"/>
          <w:lang w:val="en-GB"/>
        </w:rPr>
        <w:t>Similarly, secure land rights can be instrumental in addressing climate-induced water scarcity.  UN-Water highlights that “lack of access (ownership) to land may be the underlying cause of women’s limited access to water and a key reason for the greater poverty of female-headed households …. In many countries … land ownership is a precondition for access to water.”</w:t>
      </w:r>
      <w:r w:rsidRPr="009F2935">
        <w:rPr>
          <w:rStyle w:val="FootnoteReference"/>
          <w:rFonts w:ascii="Garamond" w:hAnsi="Garamond" w:cs="Garamond"/>
          <w:color w:val="000000" w:themeColor="text1"/>
          <w:lang w:val="en-GB"/>
        </w:rPr>
        <w:footnoteReference w:id="24"/>
      </w:r>
      <w:r w:rsidRPr="009F2935">
        <w:rPr>
          <w:rFonts w:ascii="Garamond" w:hAnsi="Garamond" w:cs="Garamond"/>
          <w:color w:val="000000" w:themeColor="text1"/>
          <w:lang w:val="en-GB"/>
        </w:rPr>
        <w:t xml:space="preserve"> IFAD also highlights the importance of land rights in facilitating access to water.</w:t>
      </w:r>
      <w:r w:rsidRPr="009F2935">
        <w:rPr>
          <w:rStyle w:val="FootnoteReference"/>
          <w:rFonts w:ascii="Garamond" w:hAnsi="Garamond" w:cs="Garamond"/>
          <w:color w:val="000000" w:themeColor="text1"/>
          <w:lang w:val="en-GB"/>
        </w:rPr>
        <w:footnoteReference w:id="25"/>
      </w:r>
      <w:r w:rsidRPr="009F2935">
        <w:rPr>
          <w:rFonts w:ascii="Garamond" w:hAnsi="Garamond" w:cs="Garamond"/>
          <w:color w:val="000000" w:themeColor="text1"/>
          <w:vertAlign w:val="superscript"/>
          <w:lang w:val="en-GB"/>
        </w:rPr>
        <w:t xml:space="preserve">  </w:t>
      </w:r>
      <w:r w:rsidRPr="009F2935">
        <w:rPr>
          <w:rFonts w:ascii="Garamond" w:hAnsi="Garamond" w:cs="Garamond"/>
          <w:color w:val="000000" w:themeColor="text1"/>
          <w:lang w:val="en-GB"/>
        </w:rPr>
        <w:t>Gender-blind land allocation policies can therefore determine water rights and distribution, while local norms can further curtail women’s rights to access and control water resources.</w:t>
      </w:r>
      <w:r w:rsidRPr="009F2935">
        <w:rPr>
          <w:rStyle w:val="FootnoteReference"/>
          <w:rFonts w:ascii="Garamond" w:hAnsi="Garamond" w:cs="Garamond"/>
          <w:color w:val="000000" w:themeColor="text1"/>
          <w:lang w:val="en-GB"/>
        </w:rPr>
        <w:footnoteReference w:id="26"/>
      </w:r>
      <w:r w:rsidRPr="009F2935">
        <w:rPr>
          <w:rFonts w:ascii="Garamond" w:hAnsi="Garamond" w:cs="Garamond"/>
          <w:color w:val="000000" w:themeColor="text1"/>
          <w:lang w:val="en-GB"/>
        </w:rPr>
        <w:t xml:space="preserve"> Land “grabs” and takings, even when such schemes endeavour to compensate communities, can likewise ignore women’s water access and use rights.</w:t>
      </w:r>
    </w:p>
    <w:p w:rsidR="00177979" w:rsidRPr="009F2935" w:rsidRDefault="00177979" w:rsidP="00EB120D">
      <w:pPr>
        <w:pStyle w:val="CommentText"/>
        <w:rPr>
          <w:rFonts w:ascii="Garamond" w:hAnsi="Garamond" w:cs="Garamond"/>
          <w:color w:val="000000" w:themeColor="text1"/>
          <w:sz w:val="24"/>
          <w:szCs w:val="24"/>
          <w:lang w:val="en-GB"/>
        </w:rPr>
      </w:pPr>
    </w:p>
    <w:p w:rsidR="00F26DC8" w:rsidRDefault="00820B74">
      <w:bookmarkStart w:id="0" w:name="_GoBack"/>
      <w:bookmarkEnd w:id="0"/>
      <w:r>
        <w:rPr>
          <w:rFonts w:ascii="Garamond" w:hAnsi="Garamond" w:cstheme="minorBidi"/>
          <w:b/>
          <w:color w:val="000000" w:themeColor="text1"/>
          <w:u w:val="single"/>
        </w:rPr>
        <w:t>In conclusion, w</w:t>
      </w:r>
      <w:r w:rsidR="007E54A5" w:rsidRPr="009F2935">
        <w:rPr>
          <w:rFonts w:ascii="Garamond" w:eastAsia="SimSun" w:hAnsi="Garamond" w:cstheme="minorBidi"/>
          <w:b/>
          <w:color w:val="000000" w:themeColor="text1"/>
          <w:u w:val="single"/>
          <w:lang w:val="nb-NO" w:eastAsia="zh-CN"/>
        </w:rPr>
        <w:t>omen’s perspectives must be included—and their rights and interests accounted for—to address climate change and fulfill women’s human rights.</w:t>
      </w:r>
      <w:r w:rsidR="007E54A5" w:rsidRPr="009F2935">
        <w:rPr>
          <w:rFonts w:asciiTheme="minorHAnsi" w:eastAsia="SimSun" w:hAnsiTheme="minorHAnsi" w:cstheme="minorBidi"/>
          <w:b/>
          <w:color w:val="000000" w:themeColor="text1"/>
          <w:sz w:val="22"/>
          <w:szCs w:val="22"/>
          <w:u w:val="single"/>
          <w:lang w:val="nb-NO" w:eastAsia="zh-CN"/>
        </w:rPr>
        <w:t xml:space="preserve"> </w:t>
      </w:r>
    </w:p>
    <w:sectPr w:rsidR="00F26DC8" w:rsidSect="00A57BE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2D" w:rsidRDefault="00382B2D" w:rsidP="00EB120D">
      <w:r>
        <w:separator/>
      </w:r>
    </w:p>
  </w:endnote>
  <w:endnote w:type="continuationSeparator" w:id="0">
    <w:p w:rsidR="00382B2D" w:rsidRDefault="00382B2D" w:rsidP="00EB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432001"/>
      <w:docPartObj>
        <w:docPartGallery w:val="Page Numbers (Bottom of Page)"/>
        <w:docPartUnique/>
      </w:docPartObj>
    </w:sdtPr>
    <w:sdtEndPr>
      <w:rPr>
        <w:rFonts w:ascii="Garamond" w:hAnsi="Garamond"/>
        <w:noProof/>
      </w:rPr>
    </w:sdtEndPr>
    <w:sdtContent>
      <w:p w:rsidR="00A57BE5" w:rsidRPr="00A57BE5" w:rsidRDefault="00A57BE5">
        <w:pPr>
          <w:pStyle w:val="Footer"/>
          <w:jc w:val="right"/>
          <w:rPr>
            <w:rFonts w:ascii="Garamond" w:hAnsi="Garamond"/>
          </w:rPr>
        </w:pPr>
        <w:r w:rsidRPr="00A57BE5">
          <w:rPr>
            <w:rFonts w:ascii="Garamond" w:hAnsi="Garamond"/>
          </w:rPr>
          <w:fldChar w:fldCharType="begin"/>
        </w:r>
        <w:r w:rsidRPr="00A57BE5">
          <w:rPr>
            <w:rFonts w:ascii="Garamond" w:hAnsi="Garamond"/>
          </w:rPr>
          <w:instrText xml:space="preserve"> PAGE   \* MERGEFORMAT </w:instrText>
        </w:r>
        <w:r w:rsidRPr="00A57BE5">
          <w:rPr>
            <w:rFonts w:ascii="Garamond" w:hAnsi="Garamond"/>
          </w:rPr>
          <w:fldChar w:fldCharType="separate"/>
        </w:r>
        <w:r w:rsidR="00382B2D">
          <w:rPr>
            <w:rFonts w:ascii="Garamond" w:hAnsi="Garamond"/>
            <w:noProof/>
          </w:rPr>
          <w:t>1</w:t>
        </w:r>
        <w:r w:rsidRPr="00A57BE5">
          <w:rPr>
            <w:rFonts w:ascii="Garamond" w:hAnsi="Garamond"/>
            <w:noProof/>
          </w:rPr>
          <w:fldChar w:fldCharType="end"/>
        </w:r>
      </w:p>
    </w:sdtContent>
  </w:sdt>
  <w:p w:rsidR="00856343" w:rsidRDefault="00382B2D" w:rsidP="008105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2D" w:rsidRDefault="00382B2D" w:rsidP="00EB120D">
      <w:r>
        <w:separator/>
      </w:r>
    </w:p>
  </w:footnote>
  <w:footnote w:type="continuationSeparator" w:id="0">
    <w:p w:rsidR="00382B2D" w:rsidRDefault="00382B2D" w:rsidP="00EB120D">
      <w:r>
        <w:continuationSeparator/>
      </w:r>
    </w:p>
  </w:footnote>
  <w:footnote w:id="1">
    <w:p w:rsidR="003F57F4" w:rsidRPr="009F2935" w:rsidRDefault="003F57F4" w:rsidP="003F57F4">
      <w:pPr>
        <w:pStyle w:val="FootnoteText"/>
        <w:rPr>
          <w:rFonts w:ascii="Garamond" w:hAnsi="Garamond"/>
          <w:sz w:val="18"/>
          <w:szCs w:val="18"/>
        </w:rPr>
      </w:pPr>
      <w:r w:rsidRPr="009F2935">
        <w:rPr>
          <w:rStyle w:val="FootnoteReference"/>
          <w:rFonts w:ascii="Garamond" w:hAnsi="Garamond" w:cs="Garamond"/>
          <w:sz w:val="18"/>
          <w:szCs w:val="18"/>
        </w:rPr>
        <w:footnoteRef/>
      </w:r>
      <w:r w:rsidR="00D61F19" w:rsidRPr="009F2935">
        <w:rPr>
          <w:rFonts w:ascii="Garamond" w:hAnsi="Garamond" w:cs="Garamond"/>
          <w:sz w:val="18"/>
          <w:szCs w:val="18"/>
        </w:rPr>
        <w:t xml:space="preserve"> </w:t>
      </w:r>
      <w:r w:rsidRPr="009F2935">
        <w:rPr>
          <w:rFonts w:ascii="Garamond" w:hAnsi="Garamond" w:cs="Garamond"/>
          <w:sz w:val="18"/>
          <w:szCs w:val="18"/>
        </w:rPr>
        <w:t xml:space="preserve">UN-Women, ‘Fact Sheet: Women, Gender Equality and Climate Change,’ 2009. </w:t>
      </w:r>
    </w:p>
  </w:footnote>
  <w:footnote w:id="2">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 xml:space="preserve">Women’s land rights are generally considered secure if they are: 1) clearly defined, 2) socially and legally legitimate and recognized, 3) unaffected by changes in women’s social status that would not affect men in the same ways (such as dissolution of marriage by divorce or death), 4) long-term, 5) enforceable and appropriately transferable, and 6) exercisable without an additional layer of approval that applies only to women, but not to men.  See: Landesa Issue Brief, Land Rights and Food Security, March 2012. </w:t>
      </w:r>
    </w:p>
  </w:footnote>
  <w:footnote w:id="3">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International Institute for Environment and Development, ‘Land grabbing’ in Africa: Biofuels are not off the hook,’ 16 October 2013.</w:t>
      </w:r>
    </w:p>
  </w:footnote>
  <w:footnote w:id="4">
    <w:p w:rsidR="003F57F4" w:rsidRPr="009F2935" w:rsidRDefault="003F57F4" w:rsidP="003F57F4">
      <w:pPr>
        <w:pStyle w:val="FootnoteText"/>
        <w:rPr>
          <w:rFonts w:ascii="Garamond" w:hAnsi="Garamond"/>
          <w:sz w:val="18"/>
          <w:szCs w:val="18"/>
        </w:rPr>
      </w:pPr>
      <w:r w:rsidRPr="009F2935">
        <w:rPr>
          <w:rStyle w:val="FootnoteReference"/>
          <w:rFonts w:ascii="Garamond" w:hAnsi="Garamond" w:cs="Garamond"/>
          <w:sz w:val="18"/>
          <w:szCs w:val="18"/>
        </w:rPr>
        <w:footnoteRef/>
      </w:r>
      <w:r w:rsidR="001E7F89" w:rsidRPr="009F2935">
        <w:rPr>
          <w:rFonts w:ascii="Garamond" w:hAnsi="Garamond" w:cs="Garamond"/>
          <w:sz w:val="18"/>
          <w:szCs w:val="18"/>
        </w:rPr>
        <w:t xml:space="preserve"> </w:t>
      </w:r>
      <w:r w:rsidRPr="009F2935">
        <w:rPr>
          <w:rFonts w:ascii="Garamond" w:hAnsi="Garamond" w:cs="Garamond"/>
          <w:sz w:val="18"/>
          <w:szCs w:val="18"/>
        </w:rPr>
        <w:t>UN-Women/OHCHR, ‘Realizing women’s rights to land and other productive resources,’ 2013.</w:t>
      </w:r>
    </w:p>
  </w:footnote>
  <w:footnote w:id="5">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See: Rights and Resources Initiative, ‘Status of Forest Carbon Rights and Implications for Communities, the Carbon Trade, and REDD+ Investments,’ March 2014.</w:t>
      </w:r>
    </w:p>
  </w:footnote>
  <w:footnote w:id="6">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 xml:space="preserve">See e.g., Landesa, A better world: strengthening women’s land rights, 2014, at </w:t>
      </w:r>
      <w:hyperlink r:id="rId1" w:history="1">
        <w:r w:rsidRPr="009F2935">
          <w:rPr>
            <w:rStyle w:val="Hyperlink"/>
            <w:rFonts w:ascii="Garamond" w:hAnsi="Garamond"/>
            <w:sz w:val="18"/>
            <w:szCs w:val="18"/>
          </w:rPr>
          <w:t>http://www.landesa.org/resources/womens-land-rights-and-the-sustainable-development-goals/</w:t>
        </w:r>
      </w:hyperlink>
      <w:r w:rsidRPr="009F2935">
        <w:rPr>
          <w:rFonts w:ascii="Garamond" w:hAnsi="Garamond"/>
          <w:sz w:val="18"/>
          <w:szCs w:val="18"/>
        </w:rPr>
        <w:t>; Land Rights, Climate Change and Environmental Stewardship, 2015 at http://www.landesa.org/resources/climate-change/. E.g., the 2011 Human Development Report found that “greater equality between men and women and within populations may have transformative potential in advancing environmental sustainability,” and in relation to land degradation specifically, data analysis for that report covering some 100 countries confirmed that greater equity in power distribution, broadly defined, is positively associated with better environmental outcomes, including less land degradation. UNDP 2011 Human Development Report: Sustainability and Equity: A Better Future for All, at p. 65.</w:t>
      </w:r>
    </w:p>
  </w:footnote>
  <w:footnote w:id="7">
    <w:p w:rsidR="007E54A5" w:rsidRPr="009F2935" w:rsidRDefault="007E54A5">
      <w:pPr>
        <w:pStyle w:val="FootnoteText"/>
        <w:rPr>
          <w:rFonts w:ascii="Garamond" w:hAnsi="Garamond"/>
          <w:sz w:val="18"/>
          <w:szCs w:val="18"/>
        </w:rPr>
      </w:pPr>
      <w:r w:rsidRPr="009F2935">
        <w:rPr>
          <w:rStyle w:val="FootnoteReference"/>
          <w:rFonts w:ascii="Garamond" w:hAnsi="Garamond"/>
          <w:sz w:val="18"/>
          <w:szCs w:val="18"/>
        </w:rPr>
        <w:footnoteRef/>
      </w:r>
      <w:r w:rsidRPr="009F2935">
        <w:rPr>
          <w:rFonts w:ascii="Garamond" w:hAnsi="Garamond"/>
          <w:sz w:val="18"/>
          <w:szCs w:val="18"/>
        </w:rPr>
        <w:t xml:space="preserve"> In the FAO’s recent </w:t>
      </w:r>
      <w:hyperlink r:id="rId2" w:history="1">
        <w:r w:rsidR="00E538ED" w:rsidRPr="009F2935">
          <w:rPr>
            <w:rStyle w:val="Hyperlink"/>
            <w:rFonts w:ascii="Garamond" w:hAnsi="Garamond"/>
            <w:sz w:val="18"/>
            <w:szCs w:val="18"/>
          </w:rPr>
          <w:t xml:space="preserve">regional analysis </w:t>
        </w:r>
      </w:hyperlink>
      <w:r w:rsidR="00E538ED" w:rsidRPr="009F2935">
        <w:rPr>
          <w:rFonts w:ascii="Garamond" w:hAnsi="Garamond"/>
          <w:sz w:val="18"/>
          <w:szCs w:val="18"/>
        </w:rPr>
        <w:t xml:space="preserve">of the Nationally Determined Contributions of 18 East African countries, the agriculture, forest, and other land use (AFOLU) sector accounted for 67% of greenhouse gases regionally; land management received some mention, but land tenure was mentioned only once, as an adaptation strategy in Rwanda, and even then not as a means to securing rights in addition to addressing climate change. </w:t>
      </w:r>
    </w:p>
  </w:footnote>
  <w:footnote w:id="8">
    <w:p w:rsidR="00932A37" w:rsidRPr="009F2935" w:rsidRDefault="00932A37">
      <w:pPr>
        <w:pStyle w:val="FootnoteText"/>
        <w:rPr>
          <w:rFonts w:ascii="Garamond" w:hAnsi="Garamond"/>
          <w:sz w:val="18"/>
          <w:szCs w:val="18"/>
        </w:rPr>
      </w:pPr>
      <w:r w:rsidRPr="009F2935">
        <w:rPr>
          <w:rStyle w:val="FootnoteReference"/>
          <w:rFonts w:ascii="Garamond" w:hAnsi="Garamond"/>
          <w:sz w:val="18"/>
          <w:szCs w:val="18"/>
        </w:rPr>
        <w:footnoteRef/>
      </w:r>
      <w:r w:rsidRPr="009F2935">
        <w:rPr>
          <w:rFonts w:ascii="Garamond" w:hAnsi="Garamond"/>
          <w:sz w:val="18"/>
          <w:szCs w:val="18"/>
        </w:rPr>
        <w:t xml:space="preserve"> </w:t>
      </w:r>
      <w:r w:rsidR="001E7F89" w:rsidRPr="009F2935">
        <w:rPr>
          <w:rFonts w:ascii="Garamond" w:hAnsi="Garamond"/>
          <w:sz w:val="18"/>
          <w:szCs w:val="18"/>
        </w:rPr>
        <w:t>See UNDP</w:t>
      </w:r>
      <w:r w:rsidR="00D61F19" w:rsidRPr="009F2935">
        <w:rPr>
          <w:rFonts w:ascii="Garamond" w:hAnsi="Garamond"/>
          <w:sz w:val="18"/>
          <w:szCs w:val="18"/>
        </w:rPr>
        <w:t xml:space="preserve"> 2011, supra at 6; </w:t>
      </w:r>
      <w:r w:rsidR="00D61F19" w:rsidRPr="009F2935">
        <w:rPr>
          <w:rFonts w:ascii="Garamond" w:hAnsi="Garamond"/>
          <w:i/>
          <w:sz w:val="18"/>
          <w:szCs w:val="18"/>
        </w:rPr>
        <w:t xml:space="preserve">see also, </w:t>
      </w:r>
      <w:r w:rsidR="00D61F19" w:rsidRPr="009F2935">
        <w:rPr>
          <w:rFonts w:ascii="Garamond" w:hAnsi="Garamond"/>
          <w:sz w:val="18"/>
          <w:szCs w:val="18"/>
        </w:rPr>
        <w:t>Altieri, M &amp; Nicholls, C. (2013). “The adaptation and mitigation potential of traditional agriculture in a changing climate,” Climatic Change, available at: https://s3.amazonaws.com/academia.edu.documents/45901748/trad_ag_and_climate_change.pdf?AWSAccessKeyId=AKIAIWOWYYGZ2Y53UL3A&amp;Expires=1545428075&amp;Signature=KAJ19xoO6e9a7W9Xgav1Tlcq0wc%3D&amp;response-content-disposition=inline%3B%20filename%3DThe_adaptation_and_mitigation_potential.pdf</w:t>
      </w:r>
    </w:p>
  </w:footnote>
  <w:footnote w:id="9">
    <w:p w:rsidR="007E54A5" w:rsidRPr="009F2935" w:rsidRDefault="007E54A5" w:rsidP="007E54A5">
      <w:pPr>
        <w:pStyle w:val="FootnoteText"/>
        <w:rPr>
          <w:rFonts w:ascii="Garamond" w:hAnsi="Garamond"/>
          <w:sz w:val="18"/>
          <w:szCs w:val="18"/>
        </w:rPr>
      </w:pPr>
      <w:r w:rsidRPr="009F2935">
        <w:rPr>
          <w:rStyle w:val="FootnoteReference"/>
          <w:rFonts w:ascii="Garamond" w:hAnsi="Garamond"/>
          <w:sz w:val="18"/>
          <w:szCs w:val="18"/>
          <w:vertAlign w:val="baseline"/>
        </w:rPr>
        <w:footnoteRef/>
      </w:r>
      <w:r w:rsidR="001E7F89" w:rsidRPr="009F2935">
        <w:rPr>
          <w:rFonts w:ascii="Garamond" w:hAnsi="Garamond"/>
          <w:sz w:val="18"/>
          <w:szCs w:val="18"/>
        </w:rPr>
        <w:t xml:space="preserve"> </w:t>
      </w:r>
      <w:r w:rsidRPr="009F2935">
        <w:rPr>
          <w:rFonts w:ascii="Garamond" w:hAnsi="Garamond"/>
          <w:sz w:val="18"/>
          <w:szCs w:val="18"/>
        </w:rPr>
        <w:t xml:space="preserve">UN Doc. </w:t>
      </w:r>
      <w:r w:rsidRPr="009F2935">
        <w:rPr>
          <w:rFonts w:ascii="Garamond" w:hAnsi="Garamond"/>
          <w:position w:val="-4"/>
          <w:sz w:val="18"/>
          <w:szCs w:val="18"/>
        </w:rPr>
        <w:t>CEDAW/C/GC/34, at para. 10.</w:t>
      </w:r>
    </w:p>
  </w:footnote>
  <w:footnote w:id="10">
    <w:p w:rsidR="007E54A5" w:rsidRPr="009F2935" w:rsidRDefault="007E54A5" w:rsidP="007E54A5">
      <w:pPr>
        <w:pStyle w:val="FootnoteText"/>
        <w:rPr>
          <w:rFonts w:ascii="Garamond" w:hAnsi="Garamond"/>
          <w:sz w:val="18"/>
          <w:szCs w:val="18"/>
        </w:rPr>
      </w:pPr>
      <w:r w:rsidRPr="009F2935">
        <w:rPr>
          <w:rStyle w:val="FootnoteReference"/>
          <w:rFonts w:ascii="Garamond" w:hAnsi="Garamond"/>
          <w:sz w:val="18"/>
          <w:szCs w:val="18"/>
          <w:vertAlign w:val="baseline"/>
        </w:rPr>
        <w:footnoteRef/>
      </w:r>
      <w:r w:rsidR="001E7F89" w:rsidRPr="009F2935">
        <w:rPr>
          <w:rFonts w:ascii="Garamond" w:hAnsi="Garamond"/>
          <w:sz w:val="18"/>
          <w:szCs w:val="18"/>
        </w:rPr>
        <w:t xml:space="preserve"> </w:t>
      </w:r>
      <w:r w:rsidRPr="009F2935">
        <w:rPr>
          <w:rFonts w:ascii="Garamond" w:hAnsi="Garamond"/>
          <w:sz w:val="18"/>
          <w:szCs w:val="18"/>
        </w:rPr>
        <w:t xml:space="preserve">UN Doc. </w:t>
      </w:r>
      <w:r w:rsidRPr="009F2935">
        <w:rPr>
          <w:rFonts w:ascii="Garamond" w:hAnsi="Garamond"/>
          <w:position w:val="-4"/>
          <w:sz w:val="18"/>
          <w:szCs w:val="18"/>
        </w:rPr>
        <w:t>CEDAW/C/GC/37, at para 31.</w:t>
      </w:r>
    </w:p>
  </w:footnote>
  <w:footnote w:id="11">
    <w:p w:rsidR="007E54A5" w:rsidRPr="009F2935" w:rsidRDefault="007E54A5" w:rsidP="007E54A5">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Working Group on the issue of discrimination against women in law and in practice, “Insecure land rights for women threaten progress on gender equality and sustainable development,” 1July 2017.</w:t>
      </w:r>
    </w:p>
  </w:footnote>
  <w:footnote w:id="12">
    <w:p w:rsidR="007E54A5" w:rsidRPr="009F2935" w:rsidRDefault="007E54A5" w:rsidP="007E54A5">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Ibid.</w:t>
      </w:r>
    </w:p>
  </w:footnote>
  <w:footnote w:id="13">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 xml:space="preserve">A. Davis, L. Roper &amp; U. Miniszewski, </w:t>
      </w:r>
      <w:r w:rsidRPr="009F2935">
        <w:rPr>
          <w:rFonts w:ascii="Garamond" w:hAnsi="Garamond"/>
          <w:i/>
          <w:iCs/>
          <w:sz w:val="18"/>
          <w:szCs w:val="18"/>
        </w:rPr>
        <w:t>Climate Justice and Women’s Rights: A Guide to Supporting Grassroots Women’s Action</w:t>
      </w:r>
      <w:r w:rsidRPr="009F2935">
        <w:rPr>
          <w:rFonts w:ascii="Garamond" w:hAnsi="Garamond"/>
          <w:sz w:val="18"/>
          <w:szCs w:val="18"/>
        </w:rPr>
        <w:t xml:space="preserve">, at 8 (2015).  </w:t>
      </w:r>
    </w:p>
  </w:footnote>
  <w:footnote w:id="14">
    <w:p w:rsidR="003F57F4" w:rsidRPr="009F2935" w:rsidRDefault="003F57F4" w:rsidP="003F57F4">
      <w:pPr>
        <w:pStyle w:val="FootnoteText"/>
        <w:rPr>
          <w:rFonts w:ascii="Garamond" w:hAnsi="Garamond"/>
          <w:sz w:val="18"/>
          <w:szCs w:val="18"/>
        </w:rPr>
      </w:pPr>
      <w:r w:rsidRPr="009F2935">
        <w:rPr>
          <w:rStyle w:val="FootnoteReference"/>
          <w:rFonts w:ascii="Garamond" w:hAnsi="Garamond" w:cs="Garamond"/>
          <w:sz w:val="18"/>
          <w:szCs w:val="18"/>
        </w:rPr>
        <w:footnoteRef/>
      </w:r>
      <w:r w:rsidR="001E7F89" w:rsidRPr="009F2935">
        <w:rPr>
          <w:rFonts w:ascii="Garamond" w:hAnsi="Garamond" w:cs="Garamond"/>
          <w:sz w:val="18"/>
          <w:szCs w:val="18"/>
        </w:rPr>
        <w:t xml:space="preserve"> </w:t>
      </w:r>
      <w:r w:rsidRPr="009F2935">
        <w:rPr>
          <w:rFonts w:ascii="Garamond" w:hAnsi="Garamond" w:cs="Garamond"/>
          <w:sz w:val="18"/>
          <w:szCs w:val="18"/>
        </w:rPr>
        <w:t>Georgetown Institute for Women, Peace and Security, ‘Women and Climate Change: Impact and Agency in Human Rights, Security, and Economic Development,’ 2015.</w:t>
      </w:r>
    </w:p>
  </w:footnote>
  <w:footnote w:id="15">
    <w:p w:rsidR="003F57F4" w:rsidRPr="009F2935" w:rsidRDefault="003F57F4" w:rsidP="003F57F4">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UN Doc. CEDAW/C/MDV/CO/4-5 and UN Doc. CEDAW/C/TUV/CO/3-4.</w:t>
      </w:r>
    </w:p>
  </w:footnote>
  <w:footnote w:id="16">
    <w:p w:rsidR="00177979" w:rsidRPr="009F2935" w:rsidRDefault="00177979" w:rsidP="00177979">
      <w:pPr>
        <w:pStyle w:val="NoSpacing"/>
        <w:rPr>
          <w:rFonts w:ascii="Garamond" w:hAnsi="Garamond"/>
          <w:sz w:val="18"/>
          <w:szCs w:val="18"/>
        </w:rPr>
      </w:pPr>
      <w:r w:rsidRPr="009F2935">
        <w:rPr>
          <w:rStyle w:val="FootnoteReference"/>
          <w:rFonts w:ascii="Garamond" w:hAnsi="Garamond" w:cs="Garamond"/>
          <w:sz w:val="18"/>
          <w:szCs w:val="18"/>
        </w:rPr>
        <w:footnoteRef/>
      </w:r>
      <w:r w:rsidRPr="009F2935">
        <w:rPr>
          <w:rFonts w:ascii="Garamond" w:hAnsi="Garamond" w:cs="Garamond"/>
          <w:sz w:val="18"/>
          <w:szCs w:val="18"/>
        </w:rPr>
        <w:t xml:space="preserve"> Mehra, R. (1995). Women, Land and Sustainable Development. ICRW Working Paper No. 1, 24.  </w:t>
      </w:r>
    </w:p>
  </w:footnote>
  <w:footnote w:id="17">
    <w:p w:rsidR="00177979" w:rsidRPr="009F2935" w:rsidRDefault="00177979" w:rsidP="00177979">
      <w:pPr>
        <w:pStyle w:val="FootnoteText"/>
        <w:rPr>
          <w:rFonts w:ascii="Garamond" w:hAnsi="Garamond"/>
          <w:sz w:val="18"/>
          <w:szCs w:val="18"/>
        </w:rPr>
      </w:pPr>
      <w:r w:rsidRPr="009F2935">
        <w:rPr>
          <w:rStyle w:val="FootnoteReference"/>
          <w:rFonts w:ascii="Garamond" w:hAnsi="Garamond"/>
          <w:sz w:val="18"/>
          <w:szCs w:val="18"/>
        </w:rPr>
        <w:footnoteRef/>
      </w:r>
      <w:r w:rsidR="001E7F89" w:rsidRPr="009F2935">
        <w:rPr>
          <w:rFonts w:ascii="Garamond" w:hAnsi="Garamond"/>
          <w:sz w:val="18"/>
          <w:szCs w:val="18"/>
        </w:rPr>
        <w:t xml:space="preserve"> </w:t>
      </w:r>
      <w:r w:rsidRPr="009F2935">
        <w:rPr>
          <w:rFonts w:ascii="Garamond" w:hAnsi="Garamond"/>
          <w:sz w:val="18"/>
          <w:szCs w:val="18"/>
        </w:rPr>
        <w:t xml:space="preserve">Mitchell, D., </w:t>
      </w:r>
      <w:r w:rsidRPr="009F2935">
        <w:rPr>
          <w:rFonts w:ascii="Garamond" w:hAnsi="Garamond"/>
          <w:i/>
          <w:iCs/>
          <w:sz w:val="18"/>
          <w:szCs w:val="18"/>
        </w:rPr>
        <w:t xml:space="preserve">Assessing and Responding to Land Tenure Issues in Disaster Risk Management: Training Manual, </w:t>
      </w:r>
      <w:r w:rsidRPr="009F2935">
        <w:rPr>
          <w:rFonts w:ascii="Garamond" w:hAnsi="Garamond"/>
          <w:sz w:val="18"/>
          <w:szCs w:val="18"/>
        </w:rPr>
        <w:t xml:space="preserve">at 34 (Food and Agriculture Organization 2011) at http://www.fao.org/3/a-i2115e.pdf.  </w:t>
      </w:r>
    </w:p>
  </w:footnote>
  <w:footnote w:id="18">
    <w:p w:rsidR="00177979" w:rsidRPr="009F2935" w:rsidRDefault="00177979" w:rsidP="00177979">
      <w:pPr>
        <w:pStyle w:val="FootnoteText"/>
        <w:rPr>
          <w:rFonts w:ascii="Garamond" w:hAnsi="Garamond"/>
          <w:sz w:val="18"/>
          <w:szCs w:val="18"/>
        </w:rPr>
      </w:pPr>
      <w:r w:rsidRPr="009F2935">
        <w:rPr>
          <w:rStyle w:val="FootnoteReference"/>
          <w:rFonts w:ascii="Garamond" w:hAnsi="Garamond" w:cs="Garamond"/>
          <w:sz w:val="18"/>
          <w:szCs w:val="18"/>
        </w:rPr>
        <w:footnoteRef/>
      </w:r>
      <w:r w:rsidR="001E7F89" w:rsidRPr="009F2935">
        <w:rPr>
          <w:rFonts w:ascii="Garamond" w:hAnsi="Garamond" w:cs="Garamond"/>
          <w:sz w:val="18"/>
          <w:szCs w:val="18"/>
        </w:rPr>
        <w:t xml:space="preserve"> </w:t>
      </w:r>
      <w:r w:rsidRPr="009F2935">
        <w:rPr>
          <w:rFonts w:ascii="Garamond" w:hAnsi="Garamond" w:cs="Garamond"/>
          <w:sz w:val="18"/>
          <w:szCs w:val="18"/>
        </w:rPr>
        <w:t>Landesa, ‘Women Gaining Ground: Securing Land Rights as a Critical Pillar of Climate Change Strategy,’ 2014.</w:t>
      </w:r>
    </w:p>
  </w:footnote>
  <w:footnote w:id="19">
    <w:p w:rsidR="00EB120D" w:rsidRPr="009F2935" w:rsidRDefault="00EB120D" w:rsidP="00EB120D">
      <w:pPr>
        <w:widowControl w:val="0"/>
        <w:autoSpaceDE w:val="0"/>
        <w:autoSpaceDN w:val="0"/>
        <w:adjustRightInd w:val="0"/>
        <w:ind w:left="709" w:hanging="709"/>
        <w:rPr>
          <w:rFonts w:ascii="Garamond" w:hAnsi="Garamond" w:cs="Garamond"/>
          <w:sz w:val="18"/>
          <w:szCs w:val="18"/>
          <w:lang w:val="en-GB"/>
        </w:rPr>
      </w:pPr>
      <w:r w:rsidRPr="009F2935">
        <w:rPr>
          <w:rStyle w:val="FootnoteReference"/>
          <w:rFonts w:ascii="Garamond" w:hAnsi="Garamond" w:cs="Garamond"/>
          <w:sz w:val="18"/>
          <w:szCs w:val="18"/>
        </w:rPr>
        <w:footnoteRef/>
      </w:r>
      <w:r w:rsidRPr="009F2935">
        <w:rPr>
          <w:rFonts w:ascii="Garamond" w:hAnsi="Garamond" w:cs="Garamond"/>
          <w:sz w:val="18"/>
          <w:szCs w:val="18"/>
        </w:rPr>
        <w:t xml:space="preserve"> </w:t>
      </w:r>
      <w:r w:rsidRPr="009F2935">
        <w:rPr>
          <w:rFonts w:ascii="Garamond" w:hAnsi="Garamond" w:cs="Garamond"/>
          <w:sz w:val="18"/>
          <w:szCs w:val="18"/>
          <w:lang w:val="en-GB"/>
        </w:rPr>
        <w:t>Food and Agriculture Organization (2011), The State of Food and Agriculture 2010-11, Women in</w:t>
      </w:r>
    </w:p>
    <w:p w:rsidR="00EB120D" w:rsidRPr="009F2935" w:rsidRDefault="00EB120D" w:rsidP="00EB120D">
      <w:pPr>
        <w:widowControl w:val="0"/>
        <w:autoSpaceDE w:val="0"/>
        <w:autoSpaceDN w:val="0"/>
        <w:adjustRightInd w:val="0"/>
        <w:ind w:left="709" w:hanging="709"/>
        <w:rPr>
          <w:rFonts w:ascii="Garamond" w:hAnsi="Garamond" w:cs="Garamond"/>
          <w:sz w:val="18"/>
          <w:szCs w:val="18"/>
          <w:lang w:val="en-GB"/>
        </w:rPr>
      </w:pPr>
      <w:r w:rsidRPr="009F2935">
        <w:rPr>
          <w:rFonts w:ascii="Garamond" w:hAnsi="Garamond" w:cs="Garamond"/>
          <w:sz w:val="18"/>
          <w:szCs w:val="18"/>
          <w:lang w:val="en-GB"/>
        </w:rPr>
        <w:t xml:space="preserve">Agriculture, Closing the Gender Gap for Development, Rome.  See also: Swedish International Development </w:t>
      </w:r>
    </w:p>
    <w:p w:rsidR="00EB120D" w:rsidRPr="009F2935" w:rsidRDefault="00EB120D" w:rsidP="00EB120D">
      <w:pPr>
        <w:widowControl w:val="0"/>
        <w:autoSpaceDE w:val="0"/>
        <w:autoSpaceDN w:val="0"/>
        <w:adjustRightInd w:val="0"/>
        <w:ind w:left="709" w:hanging="709"/>
        <w:rPr>
          <w:rFonts w:ascii="Garamond" w:hAnsi="Garamond" w:cs="Garamond"/>
          <w:sz w:val="18"/>
          <w:szCs w:val="18"/>
          <w:lang w:val="en-GB"/>
        </w:rPr>
      </w:pPr>
      <w:r w:rsidRPr="009F2935">
        <w:rPr>
          <w:rFonts w:ascii="Garamond" w:hAnsi="Garamond" w:cs="Garamond"/>
          <w:sz w:val="18"/>
          <w:szCs w:val="18"/>
          <w:lang w:val="en-GB"/>
        </w:rPr>
        <w:t xml:space="preserve">Cooperation Agency (2010), ‘Quick Guide to What and How: Increasing Women’s Access to Land,’ Women’s </w:t>
      </w:r>
    </w:p>
    <w:p w:rsidR="00EB120D" w:rsidRPr="009F2935" w:rsidRDefault="00EB120D" w:rsidP="00EB120D">
      <w:pPr>
        <w:widowControl w:val="0"/>
        <w:autoSpaceDE w:val="0"/>
        <w:autoSpaceDN w:val="0"/>
        <w:adjustRightInd w:val="0"/>
        <w:ind w:left="709" w:hanging="709"/>
        <w:rPr>
          <w:rFonts w:ascii="Garamond" w:hAnsi="Garamond"/>
          <w:sz w:val="18"/>
          <w:szCs w:val="18"/>
        </w:rPr>
      </w:pPr>
      <w:r w:rsidRPr="009F2935">
        <w:rPr>
          <w:rFonts w:ascii="Garamond" w:hAnsi="Garamond" w:cs="Garamond"/>
          <w:sz w:val="18"/>
          <w:szCs w:val="18"/>
          <w:lang w:val="en-GB"/>
        </w:rPr>
        <w:t>Economic Empowerment Series.</w:t>
      </w:r>
    </w:p>
  </w:footnote>
  <w:footnote w:id="20">
    <w:p w:rsidR="00EB120D" w:rsidRPr="009F2935" w:rsidRDefault="00EB120D" w:rsidP="00EB120D">
      <w:pPr>
        <w:pStyle w:val="FootnoteText"/>
        <w:rPr>
          <w:rFonts w:ascii="Garamond" w:hAnsi="Garamond"/>
          <w:sz w:val="18"/>
          <w:szCs w:val="18"/>
        </w:rPr>
      </w:pPr>
      <w:r w:rsidRPr="009F2935">
        <w:rPr>
          <w:rStyle w:val="FootnoteReference"/>
          <w:rFonts w:ascii="Garamond" w:hAnsi="Garamond" w:cs="Garamond"/>
          <w:sz w:val="18"/>
          <w:szCs w:val="18"/>
        </w:rPr>
        <w:footnoteRef/>
      </w:r>
      <w:r w:rsidRPr="009F2935">
        <w:rPr>
          <w:rFonts w:ascii="Garamond" w:hAnsi="Garamond" w:cs="Garamond"/>
          <w:sz w:val="18"/>
          <w:szCs w:val="18"/>
        </w:rPr>
        <w:t xml:space="preserve"> UN-Water, ‘Gender, Water and Sanitation: A Policy Brief,’ June 2006.</w:t>
      </w:r>
    </w:p>
  </w:footnote>
  <w:footnote w:id="21">
    <w:p w:rsidR="00EB120D" w:rsidRPr="009F2935" w:rsidRDefault="00EB120D" w:rsidP="00EB120D">
      <w:pPr>
        <w:pStyle w:val="FootnoteText"/>
        <w:rPr>
          <w:rFonts w:ascii="Garamond" w:hAnsi="Garamond"/>
          <w:sz w:val="18"/>
          <w:szCs w:val="18"/>
        </w:rPr>
      </w:pPr>
      <w:r w:rsidRPr="009F2935">
        <w:rPr>
          <w:rStyle w:val="FootnoteReference"/>
          <w:rFonts w:ascii="Garamond" w:hAnsi="Garamond"/>
          <w:sz w:val="18"/>
          <w:szCs w:val="18"/>
        </w:rPr>
        <w:footnoteRef/>
      </w:r>
      <w:r w:rsidRPr="009F2935">
        <w:rPr>
          <w:rFonts w:ascii="Garamond" w:hAnsi="Garamond"/>
          <w:sz w:val="18"/>
          <w:szCs w:val="18"/>
        </w:rPr>
        <w:t xml:space="preserve"> </w:t>
      </w:r>
      <w:r w:rsidRPr="009F2935">
        <w:rPr>
          <w:rFonts w:ascii="Garamond" w:hAnsi="Garamond" w:cs="Garamond"/>
          <w:sz w:val="18"/>
          <w:szCs w:val="18"/>
          <w:lang w:val="en-GB"/>
        </w:rPr>
        <w:t>Food and Agriculture Organization,</w:t>
      </w:r>
      <w:r w:rsidRPr="009F2935">
        <w:rPr>
          <w:rFonts w:ascii="Garamond" w:hAnsi="Garamond"/>
          <w:sz w:val="18"/>
          <w:szCs w:val="18"/>
        </w:rPr>
        <w:t xml:space="preserve"> ‘Men and women in agriculture: closing the gap’ (last visited 18 Feb. 2016) at http://www.fao.org/sofa/gender/did-you-know/en/.</w:t>
      </w:r>
    </w:p>
  </w:footnote>
  <w:footnote w:id="22">
    <w:p w:rsidR="00EB120D" w:rsidRPr="009F2935" w:rsidRDefault="00EB120D" w:rsidP="00EB120D">
      <w:pPr>
        <w:pStyle w:val="FootnoteText"/>
        <w:rPr>
          <w:rFonts w:ascii="Garamond" w:hAnsi="Garamond"/>
          <w:sz w:val="18"/>
          <w:szCs w:val="18"/>
        </w:rPr>
      </w:pPr>
      <w:r w:rsidRPr="009F2935">
        <w:rPr>
          <w:rStyle w:val="FootnoteReference"/>
          <w:rFonts w:ascii="Garamond" w:hAnsi="Garamond"/>
          <w:sz w:val="18"/>
          <w:szCs w:val="18"/>
        </w:rPr>
        <w:footnoteRef/>
      </w:r>
      <w:r w:rsidRPr="009F2935">
        <w:rPr>
          <w:rFonts w:ascii="Garamond" w:hAnsi="Garamond"/>
          <w:sz w:val="18"/>
          <w:szCs w:val="18"/>
        </w:rPr>
        <w:t xml:space="preserve"> The Inter-Governmental Panel on Climate Change, ‘Climate Change (2007) Impact, Adaptation, and Vulnerability,’ at</w:t>
      </w:r>
      <w:r w:rsidR="001E7F89" w:rsidRPr="009F2935">
        <w:rPr>
          <w:rFonts w:ascii="Garamond" w:hAnsi="Garamond"/>
          <w:sz w:val="18"/>
          <w:szCs w:val="18"/>
        </w:rPr>
        <w:t xml:space="preserve"> </w:t>
      </w:r>
      <w:r w:rsidRPr="009F2935">
        <w:rPr>
          <w:rFonts w:ascii="Garamond" w:hAnsi="Garamond"/>
          <w:sz w:val="18"/>
          <w:szCs w:val="18"/>
        </w:rPr>
        <w:t>https://www.ipcc.ch/pdf/assessment-report/ar4/wg2/ar4_wg2_full_report.pdf</w:t>
      </w:r>
    </w:p>
  </w:footnote>
  <w:footnote w:id="23">
    <w:p w:rsidR="00EB120D" w:rsidRPr="009F2935" w:rsidRDefault="00EB120D" w:rsidP="00EB120D">
      <w:pPr>
        <w:pStyle w:val="FootnoteText"/>
        <w:rPr>
          <w:rFonts w:ascii="Garamond" w:hAnsi="Garamond"/>
          <w:sz w:val="18"/>
          <w:szCs w:val="18"/>
        </w:rPr>
      </w:pPr>
      <w:r w:rsidRPr="009F2935">
        <w:rPr>
          <w:rStyle w:val="FootnoteReference"/>
          <w:rFonts w:ascii="Garamond" w:hAnsi="Garamond"/>
          <w:sz w:val="18"/>
          <w:szCs w:val="18"/>
        </w:rPr>
        <w:footnoteRef/>
      </w:r>
      <w:r w:rsidRPr="009F2935">
        <w:rPr>
          <w:rFonts w:ascii="Garamond" w:hAnsi="Garamond"/>
          <w:sz w:val="18"/>
          <w:szCs w:val="18"/>
        </w:rPr>
        <w:t xml:space="preserve"> Landesa, Issue Brief, Land Rights and Food Security, March 2012, at https://www.landesa.org/wp-content/uploads/Landesa-Issue-Brief-Land-Rights-and-Food-Security.pdf. </w:t>
      </w:r>
    </w:p>
  </w:footnote>
  <w:footnote w:id="24">
    <w:p w:rsidR="00EB120D" w:rsidRPr="009F2935" w:rsidRDefault="00EB120D" w:rsidP="00EB120D">
      <w:pPr>
        <w:widowControl w:val="0"/>
        <w:autoSpaceDE w:val="0"/>
        <w:autoSpaceDN w:val="0"/>
        <w:adjustRightInd w:val="0"/>
        <w:rPr>
          <w:rFonts w:ascii="Garamond" w:hAnsi="Garamond"/>
          <w:sz w:val="18"/>
          <w:szCs w:val="18"/>
        </w:rPr>
      </w:pPr>
      <w:r w:rsidRPr="009F2935">
        <w:rPr>
          <w:rStyle w:val="FootnoteReference"/>
          <w:rFonts w:ascii="Garamond" w:hAnsi="Garamond" w:cs="Garamond"/>
          <w:sz w:val="18"/>
          <w:szCs w:val="18"/>
        </w:rPr>
        <w:footnoteRef/>
      </w:r>
      <w:r w:rsidRPr="009F2935">
        <w:rPr>
          <w:rFonts w:ascii="Garamond" w:hAnsi="Garamond" w:cs="Garamond"/>
          <w:sz w:val="18"/>
          <w:szCs w:val="18"/>
        </w:rPr>
        <w:t xml:space="preserve"> </w:t>
      </w:r>
      <w:r w:rsidRPr="009F2935">
        <w:rPr>
          <w:rFonts w:ascii="Garamond" w:hAnsi="Garamond" w:cs="Garamond"/>
          <w:sz w:val="18"/>
          <w:szCs w:val="18"/>
          <w:lang w:val="en-GB"/>
        </w:rPr>
        <w:t>UN-Water (2006), Gender, Water and Sanitation: A Policy Brief, June 2006, p. 4.</w:t>
      </w:r>
    </w:p>
  </w:footnote>
  <w:footnote w:id="25">
    <w:p w:rsidR="00EB120D" w:rsidRPr="009F2935" w:rsidRDefault="00EB120D" w:rsidP="00EB120D">
      <w:pPr>
        <w:widowControl w:val="0"/>
        <w:autoSpaceDE w:val="0"/>
        <w:autoSpaceDN w:val="0"/>
        <w:adjustRightInd w:val="0"/>
        <w:rPr>
          <w:rFonts w:ascii="Garamond" w:hAnsi="Garamond"/>
          <w:sz w:val="18"/>
          <w:szCs w:val="18"/>
        </w:rPr>
      </w:pPr>
      <w:r w:rsidRPr="009F2935">
        <w:rPr>
          <w:rStyle w:val="FootnoteReference"/>
          <w:rFonts w:ascii="Garamond" w:hAnsi="Garamond" w:cs="Garamond"/>
          <w:sz w:val="18"/>
          <w:szCs w:val="18"/>
        </w:rPr>
        <w:footnoteRef/>
      </w:r>
      <w:r w:rsidRPr="009F2935">
        <w:rPr>
          <w:rFonts w:ascii="Garamond" w:hAnsi="Garamond" w:cs="Garamond"/>
          <w:sz w:val="18"/>
          <w:szCs w:val="18"/>
          <w:lang w:val="en-GB"/>
        </w:rPr>
        <w:t>International Fund for Agricultural Development (2010), Gender and Desertification: Expanding Roles of Women to Restore Drylands, Rome.  See also: International Fund for Agricultural Development (2012), Gender and Water: Securing Water for Improved Rural Livelihoods: The Multiple Uses Systems Approach, November 2012.</w:t>
      </w:r>
    </w:p>
  </w:footnote>
  <w:footnote w:id="26">
    <w:p w:rsidR="00EB120D" w:rsidRPr="009F2935" w:rsidRDefault="00EB120D" w:rsidP="00EB120D">
      <w:pPr>
        <w:pStyle w:val="FootnoteText"/>
        <w:rPr>
          <w:rFonts w:ascii="Garamond" w:hAnsi="Garamond"/>
          <w:sz w:val="18"/>
          <w:szCs w:val="18"/>
        </w:rPr>
      </w:pPr>
      <w:r w:rsidRPr="009F2935">
        <w:rPr>
          <w:rStyle w:val="FootnoteReference"/>
          <w:rFonts w:ascii="Garamond" w:hAnsi="Garamond" w:cs="Garamond"/>
          <w:sz w:val="18"/>
          <w:szCs w:val="18"/>
        </w:rPr>
        <w:footnoteRef/>
      </w:r>
      <w:r w:rsidRPr="009F2935">
        <w:rPr>
          <w:rFonts w:ascii="Garamond" w:hAnsi="Garamond" w:cs="Garamond"/>
          <w:sz w:val="18"/>
          <w:szCs w:val="18"/>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6664"/>
    <w:multiLevelType w:val="hybridMultilevel"/>
    <w:tmpl w:val="BF8E42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77EDD"/>
    <w:multiLevelType w:val="hybridMultilevel"/>
    <w:tmpl w:val="68AC23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8B59BA"/>
    <w:multiLevelType w:val="hybridMultilevel"/>
    <w:tmpl w:val="132A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E4F7DD9"/>
    <w:multiLevelType w:val="hybridMultilevel"/>
    <w:tmpl w:val="97028E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0D"/>
    <w:rsid w:val="00032195"/>
    <w:rsid w:val="00177979"/>
    <w:rsid w:val="001D156C"/>
    <w:rsid w:val="001E60AC"/>
    <w:rsid w:val="001E7F89"/>
    <w:rsid w:val="001F244A"/>
    <w:rsid w:val="00243A5E"/>
    <w:rsid w:val="0024615B"/>
    <w:rsid w:val="00253B10"/>
    <w:rsid w:val="00301D43"/>
    <w:rsid w:val="003336E9"/>
    <w:rsid w:val="00364D27"/>
    <w:rsid w:val="00382B2D"/>
    <w:rsid w:val="003E4106"/>
    <w:rsid w:val="003F57F4"/>
    <w:rsid w:val="004A382F"/>
    <w:rsid w:val="004C0E7F"/>
    <w:rsid w:val="00533805"/>
    <w:rsid w:val="005F0369"/>
    <w:rsid w:val="007837B6"/>
    <w:rsid w:val="007E54A5"/>
    <w:rsid w:val="00820B74"/>
    <w:rsid w:val="00932A37"/>
    <w:rsid w:val="009F2935"/>
    <w:rsid w:val="00A528EA"/>
    <w:rsid w:val="00A57BE5"/>
    <w:rsid w:val="00B257FA"/>
    <w:rsid w:val="00B379B0"/>
    <w:rsid w:val="00C25383"/>
    <w:rsid w:val="00D61F19"/>
    <w:rsid w:val="00D91560"/>
    <w:rsid w:val="00DD381A"/>
    <w:rsid w:val="00E05DB5"/>
    <w:rsid w:val="00E26488"/>
    <w:rsid w:val="00E538ED"/>
    <w:rsid w:val="00EB120D"/>
    <w:rsid w:val="00F26DC8"/>
    <w:rsid w:val="00FD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Footnote Text Char Char Char Char Cha Char,Footnote Text Char1,Footnote Text Char1 Char Char,FOOTNOTES,fn,single space,Car,5_G"/>
    <w:basedOn w:val="Normal"/>
    <w:link w:val="FootnoteTextChar2"/>
    <w:semiHidden/>
    <w:rsid w:val="00EB120D"/>
    <w:rPr>
      <w:sz w:val="20"/>
      <w:szCs w:val="20"/>
    </w:rPr>
  </w:style>
  <w:style w:type="character" w:customStyle="1" w:styleId="FootnoteTextChar">
    <w:name w:val="Footnote Text Char"/>
    <w:basedOn w:val="DefaultParagraphFont"/>
    <w:uiPriority w:val="99"/>
    <w:semiHidden/>
    <w:rsid w:val="00EB120D"/>
    <w:rPr>
      <w:rFonts w:ascii="Times New Roman" w:eastAsia="Times New Roman" w:hAnsi="Times New Roman" w:cs="Times New Roman"/>
      <w:sz w:val="20"/>
      <w:szCs w:val="20"/>
    </w:rPr>
  </w:style>
  <w:style w:type="character" w:styleId="FootnoteReference">
    <w:name w:val="footnote reference"/>
    <w:aliases w:val="ftref Char1,4_G Char1,-E Fußnotenzeichen Char1,16 Point Char1,Superscript 6 Point Char1,Carattere Char1 Char1,Carattere Char Char Carattere Carattere Char Char Char1,fr Char1,Footnote Char,BVI fnr Char,Footnotes refss Char Char Char"/>
    <w:link w:val="ftref"/>
    <w:uiPriority w:val="99"/>
    <w:rsid w:val="00EB120D"/>
    <w:rPr>
      <w:rFonts w:cs="Times New Roman"/>
      <w:vertAlign w:val="superscript"/>
    </w:rPr>
  </w:style>
  <w:style w:type="character" w:customStyle="1" w:styleId="FootnoteTextChar2">
    <w:name w:val="Footnote Text Char2"/>
    <w:aliases w:val="Footnote Text Char Char Char1,Footnote Text Char Char Char Char Char Char,Footnote Text Char Char Char Char,Footnote Text Char Char Char Char Cha Char Char,Footnote Text Char1 Char,Footnote Text Char1 Char Char Char,FOOTNOTES Char"/>
    <w:link w:val="FootnoteText"/>
    <w:semiHidden/>
    <w:locked/>
    <w:rsid w:val="00EB120D"/>
    <w:rPr>
      <w:rFonts w:ascii="Times New Roman" w:eastAsia="Times New Roman" w:hAnsi="Times New Roman" w:cs="Times New Roman"/>
      <w:sz w:val="20"/>
      <w:szCs w:val="20"/>
    </w:rPr>
  </w:style>
  <w:style w:type="paragraph" w:styleId="Footer">
    <w:name w:val="footer"/>
    <w:basedOn w:val="Normal"/>
    <w:link w:val="FooterChar"/>
    <w:uiPriority w:val="99"/>
    <w:rsid w:val="00EB120D"/>
    <w:pPr>
      <w:tabs>
        <w:tab w:val="center" w:pos="4320"/>
        <w:tab w:val="right" w:pos="8640"/>
      </w:tabs>
    </w:pPr>
  </w:style>
  <w:style w:type="character" w:customStyle="1" w:styleId="FooterChar">
    <w:name w:val="Footer Char"/>
    <w:basedOn w:val="DefaultParagraphFont"/>
    <w:link w:val="Footer"/>
    <w:uiPriority w:val="99"/>
    <w:rsid w:val="00EB120D"/>
    <w:rPr>
      <w:rFonts w:ascii="Times New Roman" w:eastAsia="Times New Roman" w:hAnsi="Times New Roman" w:cs="Times New Roman"/>
      <w:sz w:val="24"/>
      <w:szCs w:val="24"/>
    </w:rPr>
  </w:style>
  <w:style w:type="character" w:styleId="PageNumber">
    <w:name w:val="page number"/>
    <w:rsid w:val="00EB120D"/>
    <w:rPr>
      <w:rFonts w:cs="Times New Roman"/>
    </w:rPr>
  </w:style>
  <w:style w:type="paragraph" w:styleId="Header">
    <w:name w:val="header"/>
    <w:basedOn w:val="Normal"/>
    <w:link w:val="HeaderChar"/>
    <w:rsid w:val="00EB120D"/>
    <w:pPr>
      <w:tabs>
        <w:tab w:val="center" w:pos="4320"/>
        <w:tab w:val="right" w:pos="8640"/>
      </w:tabs>
    </w:pPr>
  </w:style>
  <w:style w:type="character" w:customStyle="1" w:styleId="HeaderChar">
    <w:name w:val="Header Char"/>
    <w:basedOn w:val="DefaultParagraphFont"/>
    <w:link w:val="Header"/>
    <w:rsid w:val="00EB120D"/>
    <w:rPr>
      <w:rFonts w:ascii="Times New Roman" w:eastAsia="Times New Roman" w:hAnsi="Times New Roman" w:cs="Times New Roman"/>
      <w:sz w:val="24"/>
      <w:szCs w:val="24"/>
    </w:rPr>
  </w:style>
  <w:style w:type="paragraph" w:styleId="NoSpacing">
    <w:name w:val="No Spacing"/>
    <w:qFormat/>
    <w:rsid w:val="00EB120D"/>
    <w:pPr>
      <w:spacing w:after="0" w:line="240" w:lineRule="auto"/>
    </w:pPr>
    <w:rPr>
      <w:rFonts w:ascii="Calibri" w:eastAsia="Times New Roman" w:hAnsi="Calibri" w:cs="Calibri"/>
    </w:rPr>
  </w:style>
  <w:style w:type="character" w:styleId="Hyperlink">
    <w:name w:val="Hyperlink"/>
    <w:rsid w:val="00EB120D"/>
    <w:rPr>
      <w:rFonts w:cs="Times New Roman"/>
      <w:color w:val="0000FF"/>
      <w:u w:val="single"/>
    </w:rPr>
  </w:style>
  <w:style w:type="paragraph" w:customStyle="1" w:styleId="Default">
    <w:name w:val="Default"/>
    <w:rsid w:val="00EB120D"/>
    <w:pPr>
      <w:autoSpaceDE w:val="0"/>
      <w:autoSpaceDN w:val="0"/>
      <w:adjustRightInd w:val="0"/>
      <w:spacing w:after="0" w:line="240" w:lineRule="auto"/>
    </w:pPr>
    <w:rPr>
      <w:rFonts w:ascii="Arial" w:eastAsia="SimSun" w:hAnsi="Arial" w:cs="Arial"/>
      <w:color w:val="000000"/>
      <w:sz w:val="24"/>
      <w:szCs w:val="24"/>
      <w:lang w:val="nb-NO" w:eastAsia="zh-CN"/>
    </w:rPr>
  </w:style>
  <w:style w:type="paragraph" w:customStyle="1" w:styleId="ftref">
    <w:name w:val="ftref"/>
    <w:aliases w:val="4_G,-E Fußnotenzeichen,16 Point,Superscript 6 Point,Carattere Char1,Carattere Char Char Carattere Carattere Char Char,fr,Footnote,BVI fnr,Footnotes refss Char"/>
    <w:basedOn w:val="Normal"/>
    <w:link w:val="FootnoteReference"/>
    <w:uiPriority w:val="99"/>
    <w:rsid w:val="00EB120D"/>
    <w:pPr>
      <w:spacing w:after="160" w:line="240" w:lineRule="exact"/>
    </w:pPr>
    <w:rPr>
      <w:rFonts w:asciiTheme="minorHAnsi" w:eastAsiaTheme="minorHAnsi" w:hAnsiTheme="minorHAnsi"/>
      <w:sz w:val="22"/>
      <w:szCs w:val="22"/>
      <w:vertAlign w:val="superscript"/>
    </w:rPr>
  </w:style>
  <w:style w:type="paragraph" w:styleId="CommentText">
    <w:name w:val="annotation text"/>
    <w:basedOn w:val="Normal"/>
    <w:link w:val="CommentTextChar"/>
    <w:rsid w:val="00EB120D"/>
    <w:rPr>
      <w:sz w:val="20"/>
      <w:szCs w:val="20"/>
    </w:rPr>
  </w:style>
  <w:style w:type="character" w:customStyle="1" w:styleId="CommentTextChar">
    <w:name w:val="Comment Text Char"/>
    <w:basedOn w:val="DefaultParagraphFont"/>
    <w:link w:val="CommentText"/>
    <w:rsid w:val="00EB120D"/>
    <w:rPr>
      <w:rFonts w:ascii="Times New Roman" w:eastAsia="Times New Roman" w:hAnsi="Times New Roman" w:cs="Times New Roman"/>
      <w:sz w:val="20"/>
      <w:szCs w:val="20"/>
      <w:lang w:val="en-US" w:eastAsia="en-US"/>
    </w:rPr>
  </w:style>
  <w:style w:type="paragraph" w:customStyle="1" w:styleId="ListParagraph1">
    <w:name w:val="List Paragraph1"/>
    <w:aliases w:val="Table/Figure Heading"/>
    <w:basedOn w:val="Normal"/>
    <w:link w:val="ListParagraphChar"/>
    <w:rsid w:val="00EB120D"/>
    <w:pPr>
      <w:spacing w:after="200" w:line="276" w:lineRule="auto"/>
      <w:ind w:left="720"/>
      <w:contextualSpacing/>
    </w:pPr>
    <w:rPr>
      <w:rFonts w:ascii="Calibri" w:hAnsi="Calibri"/>
      <w:sz w:val="22"/>
      <w:szCs w:val="22"/>
    </w:rPr>
  </w:style>
  <w:style w:type="character" w:customStyle="1" w:styleId="ListParagraphChar">
    <w:name w:val="List Paragraph Char"/>
    <w:aliases w:val="Table/Figure Heading Char"/>
    <w:link w:val="ListParagraph1"/>
    <w:locked/>
    <w:rsid w:val="00EB120D"/>
    <w:rPr>
      <w:rFonts w:ascii="Calibri" w:eastAsia="Times New Roman" w:hAnsi="Calibri" w:cs="Times New Roman"/>
    </w:rPr>
  </w:style>
  <w:style w:type="paragraph" w:styleId="NormalWeb">
    <w:name w:val="Normal (Web)"/>
    <w:basedOn w:val="Normal"/>
    <w:uiPriority w:val="99"/>
    <w:semiHidden/>
    <w:unhideWhenUsed/>
    <w:rsid w:val="003336E9"/>
    <w:pPr>
      <w:spacing w:before="100" w:beforeAutospacing="1" w:after="100" w:afterAutospacing="1"/>
    </w:pPr>
  </w:style>
  <w:style w:type="paragraph" w:styleId="BalloonText">
    <w:name w:val="Balloon Text"/>
    <w:basedOn w:val="Normal"/>
    <w:link w:val="BalloonTextChar"/>
    <w:uiPriority w:val="99"/>
    <w:semiHidden/>
    <w:unhideWhenUsed/>
    <w:rsid w:val="004C0E7F"/>
    <w:rPr>
      <w:rFonts w:ascii="Tahoma" w:hAnsi="Tahoma" w:cs="Tahoma"/>
      <w:sz w:val="16"/>
      <w:szCs w:val="16"/>
    </w:rPr>
  </w:style>
  <w:style w:type="character" w:customStyle="1" w:styleId="BalloonTextChar">
    <w:name w:val="Balloon Text Char"/>
    <w:basedOn w:val="DefaultParagraphFont"/>
    <w:link w:val="BalloonText"/>
    <w:uiPriority w:val="99"/>
    <w:semiHidden/>
    <w:rsid w:val="004C0E7F"/>
    <w:rPr>
      <w:rFonts w:ascii="Tahoma" w:eastAsia="Times New Roman" w:hAnsi="Tahoma" w:cs="Tahoma"/>
      <w:sz w:val="16"/>
      <w:szCs w:val="16"/>
    </w:rPr>
  </w:style>
  <w:style w:type="paragraph" w:styleId="ListParagraph">
    <w:name w:val="List Paragraph"/>
    <w:basedOn w:val="Normal"/>
    <w:uiPriority w:val="34"/>
    <w:qFormat/>
    <w:rsid w:val="003F57F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Footnote Text Char Char Char Char Cha Char,Footnote Text Char1,Footnote Text Char1 Char Char,FOOTNOTES,fn,single space,Car,5_G"/>
    <w:basedOn w:val="Normal"/>
    <w:link w:val="FootnoteTextChar2"/>
    <w:semiHidden/>
    <w:rsid w:val="00EB120D"/>
    <w:rPr>
      <w:sz w:val="20"/>
      <w:szCs w:val="20"/>
    </w:rPr>
  </w:style>
  <w:style w:type="character" w:customStyle="1" w:styleId="FootnoteTextChar">
    <w:name w:val="Footnote Text Char"/>
    <w:basedOn w:val="DefaultParagraphFont"/>
    <w:uiPriority w:val="99"/>
    <w:semiHidden/>
    <w:rsid w:val="00EB120D"/>
    <w:rPr>
      <w:rFonts w:ascii="Times New Roman" w:eastAsia="Times New Roman" w:hAnsi="Times New Roman" w:cs="Times New Roman"/>
      <w:sz w:val="20"/>
      <w:szCs w:val="20"/>
    </w:rPr>
  </w:style>
  <w:style w:type="character" w:styleId="FootnoteReference">
    <w:name w:val="footnote reference"/>
    <w:aliases w:val="ftref Char1,4_G Char1,-E Fußnotenzeichen Char1,16 Point Char1,Superscript 6 Point Char1,Carattere Char1 Char1,Carattere Char Char Carattere Carattere Char Char Char1,fr Char1,Footnote Char,BVI fnr Char,Footnotes refss Char Char Char"/>
    <w:link w:val="ftref"/>
    <w:uiPriority w:val="99"/>
    <w:rsid w:val="00EB120D"/>
    <w:rPr>
      <w:rFonts w:cs="Times New Roman"/>
      <w:vertAlign w:val="superscript"/>
    </w:rPr>
  </w:style>
  <w:style w:type="character" w:customStyle="1" w:styleId="FootnoteTextChar2">
    <w:name w:val="Footnote Text Char2"/>
    <w:aliases w:val="Footnote Text Char Char Char1,Footnote Text Char Char Char Char Char Char,Footnote Text Char Char Char Char,Footnote Text Char Char Char Char Cha Char Char,Footnote Text Char1 Char,Footnote Text Char1 Char Char Char,FOOTNOTES Char"/>
    <w:link w:val="FootnoteText"/>
    <w:semiHidden/>
    <w:locked/>
    <w:rsid w:val="00EB120D"/>
    <w:rPr>
      <w:rFonts w:ascii="Times New Roman" w:eastAsia="Times New Roman" w:hAnsi="Times New Roman" w:cs="Times New Roman"/>
      <w:sz w:val="20"/>
      <w:szCs w:val="20"/>
    </w:rPr>
  </w:style>
  <w:style w:type="paragraph" w:styleId="Footer">
    <w:name w:val="footer"/>
    <w:basedOn w:val="Normal"/>
    <w:link w:val="FooterChar"/>
    <w:uiPriority w:val="99"/>
    <w:rsid w:val="00EB120D"/>
    <w:pPr>
      <w:tabs>
        <w:tab w:val="center" w:pos="4320"/>
        <w:tab w:val="right" w:pos="8640"/>
      </w:tabs>
    </w:pPr>
  </w:style>
  <w:style w:type="character" w:customStyle="1" w:styleId="FooterChar">
    <w:name w:val="Footer Char"/>
    <w:basedOn w:val="DefaultParagraphFont"/>
    <w:link w:val="Footer"/>
    <w:uiPriority w:val="99"/>
    <w:rsid w:val="00EB120D"/>
    <w:rPr>
      <w:rFonts w:ascii="Times New Roman" w:eastAsia="Times New Roman" w:hAnsi="Times New Roman" w:cs="Times New Roman"/>
      <w:sz w:val="24"/>
      <w:szCs w:val="24"/>
    </w:rPr>
  </w:style>
  <w:style w:type="character" w:styleId="PageNumber">
    <w:name w:val="page number"/>
    <w:rsid w:val="00EB120D"/>
    <w:rPr>
      <w:rFonts w:cs="Times New Roman"/>
    </w:rPr>
  </w:style>
  <w:style w:type="paragraph" w:styleId="Header">
    <w:name w:val="header"/>
    <w:basedOn w:val="Normal"/>
    <w:link w:val="HeaderChar"/>
    <w:rsid w:val="00EB120D"/>
    <w:pPr>
      <w:tabs>
        <w:tab w:val="center" w:pos="4320"/>
        <w:tab w:val="right" w:pos="8640"/>
      </w:tabs>
    </w:pPr>
  </w:style>
  <w:style w:type="character" w:customStyle="1" w:styleId="HeaderChar">
    <w:name w:val="Header Char"/>
    <w:basedOn w:val="DefaultParagraphFont"/>
    <w:link w:val="Header"/>
    <w:rsid w:val="00EB120D"/>
    <w:rPr>
      <w:rFonts w:ascii="Times New Roman" w:eastAsia="Times New Roman" w:hAnsi="Times New Roman" w:cs="Times New Roman"/>
      <w:sz w:val="24"/>
      <w:szCs w:val="24"/>
    </w:rPr>
  </w:style>
  <w:style w:type="paragraph" w:styleId="NoSpacing">
    <w:name w:val="No Spacing"/>
    <w:qFormat/>
    <w:rsid w:val="00EB120D"/>
    <w:pPr>
      <w:spacing w:after="0" w:line="240" w:lineRule="auto"/>
    </w:pPr>
    <w:rPr>
      <w:rFonts w:ascii="Calibri" w:eastAsia="Times New Roman" w:hAnsi="Calibri" w:cs="Calibri"/>
    </w:rPr>
  </w:style>
  <w:style w:type="character" w:styleId="Hyperlink">
    <w:name w:val="Hyperlink"/>
    <w:rsid w:val="00EB120D"/>
    <w:rPr>
      <w:rFonts w:cs="Times New Roman"/>
      <w:color w:val="0000FF"/>
      <w:u w:val="single"/>
    </w:rPr>
  </w:style>
  <w:style w:type="paragraph" w:customStyle="1" w:styleId="Default">
    <w:name w:val="Default"/>
    <w:rsid w:val="00EB120D"/>
    <w:pPr>
      <w:autoSpaceDE w:val="0"/>
      <w:autoSpaceDN w:val="0"/>
      <w:adjustRightInd w:val="0"/>
      <w:spacing w:after="0" w:line="240" w:lineRule="auto"/>
    </w:pPr>
    <w:rPr>
      <w:rFonts w:ascii="Arial" w:eastAsia="SimSun" w:hAnsi="Arial" w:cs="Arial"/>
      <w:color w:val="000000"/>
      <w:sz w:val="24"/>
      <w:szCs w:val="24"/>
      <w:lang w:val="nb-NO" w:eastAsia="zh-CN"/>
    </w:rPr>
  </w:style>
  <w:style w:type="paragraph" w:customStyle="1" w:styleId="ftref">
    <w:name w:val="ftref"/>
    <w:aliases w:val="4_G,-E Fußnotenzeichen,16 Point,Superscript 6 Point,Carattere Char1,Carattere Char Char Carattere Carattere Char Char,fr,Footnote,BVI fnr,Footnotes refss Char"/>
    <w:basedOn w:val="Normal"/>
    <w:link w:val="FootnoteReference"/>
    <w:uiPriority w:val="99"/>
    <w:rsid w:val="00EB120D"/>
    <w:pPr>
      <w:spacing w:after="160" w:line="240" w:lineRule="exact"/>
    </w:pPr>
    <w:rPr>
      <w:rFonts w:asciiTheme="minorHAnsi" w:eastAsiaTheme="minorHAnsi" w:hAnsiTheme="minorHAnsi"/>
      <w:sz w:val="22"/>
      <w:szCs w:val="22"/>
      <w:vertAlign w:val="superscript"/>
    </w:rPr>
  </w:style>
  <w:style w:type="paragraph" w:styleId="CommentText">
    <w:name w:val="annotation text"/>
    <w:basedOn w:val="Normal"/>
    <w:link w:val="CommentTextChar"/>
    <w:rsid w:val="00EB120D"/>
    <w:rPr>
      <w:sz w:val="20"/>
      <w:szCs w:val="20"/>
    </w:rPr>
  </w:style>
  <w:style w:type="character" w:customStyle="1" w:styleId="CommentTextChar">
    <w:name w:val="Comment Text Char"/>
    <w:basedOn w:val="DefaultParagraphFont"/>
    <w:link w:val="CommentText"/>
    <w:rsid w:val="00EB120D"/>
    <w:rPr>
      <w:rFonts w:ascii="Times New Roman" w:eastAsia="Times New Roman" w:hAnsi="Times New Roman" w:cs="Times New Roman"/>
      <w:sz w:val="20"/>
      <w:szCs w:val="20"/>
      <w:lang w:val="en-US" w:eastAsia="en-US"/>
    </w:rPr>
  </w:style>
  <w:style w:type="paragraph" w:customStyle="1" w:styleId="ListParagraph1">
    <w:name w:val="List Paragraph1"/>
    <w:aliases w:val="Table/Figure Heading"/>
    <w:basedOn w:val="Normal"/>
    <w:link w:val="ListParagraphChar"/>
    <w:rsid w:val="00EB120D"/>
    <w:pPr>
      <w:spacing w:after="200" w:line="276" w:lineRule="auto"/>
      <w:ind w:left="720"/>
      <w:contextualSpacing/>
    </w:pPr>
    <w:rPr>
      <w:rFonts w:ascii="Calibri" w:hAnsi="Calibri"/>
      <w:sz w:val="22"/>
      <w:szCs w:val="22"/>
    </w:rPr>
  </w:style>
  <w:style w:type="character" w:customStyle="1" w:styleId="ListParagraphChar">
    <w:name w:val="List Paragraph Char"/>
    <w:aliases w:val="Table/Figure Heading Char"/>
    <w:link w:val="ListParagraph1"/>
    <w:locked/>
    <w:rsid w:val="00EB120D"/>
    <w:rPr>
      <w:rFonts w:ascii="Calibri" w:eastAsia="Times New Roman" w:hAnsi="Calibri" w:cs="Times New Roman"/>
    </w:rPr>
  </w:style>
  <w:style w:type="paragraph" w:styleId="NormalWeb">
    <w:name w:val="Normal (Web)"/>
    <w:basedOn w:val="Normal"/>
    <w:uiPriority w:val="99"/>
    <w:semiHidden/>
    <w:unhideWhenUsed/>
    <w:rsid w:val="003336E9"/>
    <w:pPr>
      <w:spacing w:before="100" w:beforeAutospacing="1" w:after="100" w:afterAutospacing="1"/>
    </w:pPr>
  </w:style>
  <w:style w:type="paragraph" w:styleId="BalloonText">
    <w:name w:val="Balloon Text"/>
    <w:basedOn w:val="Normal"/>
    <w:link w:val="BalloonTextChar"/>
    <w:uiPriority w:val="99"/>
    <w:semiHidden/>
    <w:unhideWhenUsed/>
    <w:rsid w:val="004C0E7F"/>
    <w:rPr>
      <w:rFonts w:ascii="Tahoma" w:hAnsi="Tahoma" w:cs="Tahoma"/>
      <w:sz w:val="16"/>
      <w:szCs w:val="16"/>
    </w:rPr>
  </w:style>
  <w:style w:type="character" w:customStyle="1" w:styleId="BalloonTextChar">
    <w:name w:val="Balloon Text Char"/>
    <w:basedOn w:val="DefaultParagraphFont"/>
    <w:link w:val="BalloonText"/>
    <w:uiPriority w:val="99"/>
    <w:semiHidden/>
    <w:rsid w:val="004C0E7F"/>
    <w:rPr>
      <w:rFonts w:ascii="Tahoma" w:eastAsia="Times New Roman" w:hAnsi="Tahoma" w:cs="Tahoma"/>
      <w:sz w:val="16"/>
      <w:szCs w:val="16"/>
    </w:rPr>
  </w:style>
  <w:style w:type="paragraph" w:styleId="ListParagraph">
    <w:name w:val="List Paragraph"/>
    <w:basedOn w:val="Normal"/>
    <w:uiPriority w:val="34"/>
    <w:qFormat/>
    <w:rsid w:val="003F57F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3294">
      <w:bodyDiv w:val="1"/>
      <w:marLeft w:val="0"/>
      <w:marRight w:val="0"/>
      <w:marTop w:val="0"/>
      <w:marBottom w:val="0"/>
      <w:divBdr>
        <w:top w:val="none" w:sz="0" w:space="0" w:color="auto"/>
        <w:left w:val="none" w:sz="0" w:space="0" w:color="auto"/>
        <w:bottom w:val="none" w:sz="0" w:space="0" w:color="auto"/>
        <w:right w:val="none" w:sz="0" w:space="0" w:color="auto"/>
      </w:divBdr>
      <w:divsChild>
        <w:div w:id="812017561">
          <w:marLeft w:val="0"/>
          <w:marRight w:val="0"/>
          <w:marTop w:val="0"/>
          <w:marBottom w:val="0"/>
          <w:divBdr>
            <w:top w:val="none" w:sz="0" w:space="0" w:color="auto"/>
            <w:left w:val="none" w:sz="0" w:space="0" w:color="auto"/>
            <w:bottom w:val="none" w:sz="0" w:space="0" w:color="auto"/>
            <w:right w:val="none" w:sz="0" w:space="0" w:color="auto"/>
          </w:divBdr>
        </w:div>
        <w:div w:id="296765042">
          <w:marLeft w:val="0"/>
          <w:marRight w:val="0"/>
          <w:marTop w:val="0"/>
          <w:marBottom w:val="0"/>
          <w:divBdr>
            <w:top w:val="none" w:sz="0" w:space="0" w:color="auto"/>
            <w:left w:val="none" w:sz="0" w:space="0" w:color="auto"/>
            <w:bottom w:val="none" w:sz="0" w:space="0" w:color="auto"/>
            <w:right w:val="none" w:sz="0" w:space="0" w:color="auto"/>
          </w:divBdr>
        </w:div>
        <w:div w:id="710375826">
          <w:marLeft w:val="0"/>
          <w:marRight w:val="0"/>
          <w:marTop w:val="0"/>
          <w:marBottom w:val="0"/>
          <w:divBdr>
            <w:top w:val="none" w:sz="0" w:space="0" w:color="auto"/>
            <w:left w:val="none" w:sz="0" w:space="0" w:color="auto"/>
            <w:bottom w:val="none" w:sz="0" w:space="0" w:color="auto"/>
            <w:right w:val="none" w:sz="0" w:space="0" w:color="auto"/>
          </w:divBdr>
        </w:div>
        <w:div w:id="2129662117">
          <w:marLeft w:val="0"/>
          <w:marRight w:val="0"/>
          <w:marTop w:val="0"/>
          <w:marBottom w:val="0"/>
          <w:divBdr>
            <w:top w:val="none" w:sz="0" w:space="0" w:color="auto"/>
            <w:left w:val="none" w:sz="0" w:space="0" w:color="auto"/>
            <w:bottom w:val="none" w:sz="0" w:space="0" w:color="auto"/>
            <w:right w:val="none" w:sz="0" w:space="0" w:color="auto"/>
          </w:divBdr>
        </w:div>
        <w:div w:id="489760187">
          <w:marLeft w:val="0"/>
          <w:marRight w:val="0"/>
          <w:marTop w:val="0"/>
          <w:marBottom w:val="0"/>
          <w:divBdr>
            <w:top w:val="none" w:sz="0" w:space="0" w:color="auto"/>
            <w:left w:val="none" w:sz="0" w:space="0" w:color="auto"/>
            <w:bottom w:val="none" w:sz="0" w:space="0" w:color="auto"/>
            <w:right w:val="none" w:sz="0" w:space="0" w:color="auto"/>
          </w:divBdr>
        </w:div>
        <w:div w:id="6565807">
          <w:marLeft w:val="0"/>
          <w:marRight w:val="0"/>
          <w:marTop w:val="0"/>
          <w:marBottom w:val="0"/>
          <w:divBdr>
            <w:top w:val="none" w:sz="0" w:space="0" w:color="auto"/>
            <w:left w:val="none" w:sz="0" w:space="0" w:color="auto"/>
            <w:bottom w:val="none" w:sz="0" w:space="0" w:color="auto"/>
            <w:right w:val="none" w:sz="0" w:space="0" w:color="auto"/>
          </w:divBdr>
        </w:div>
        <w:div w:id="1836457886">
          <w:marLeft w:val="0"/>
          <w:marRight w:val="0"/>
          <w:marTop w:val="0"/>
          <w:marBottom w:val="0"/>
          <w:divBdr>
            <w:top w:val="none" w:sz="0" w:space="0" w:color="auto"/>
            <w:left w:val="none" w:sz="0" w:space="0" w:color="auto"/>
            <w:bottom w:val="none" w:sz="0" w:space="0" w:color="auto"/>
            <w:right w:val="none" w:sz="0" w:space="0" w:color="auto"/>
          </w:divBdr>
        </w:div>
      </w:divsChild>
    </w:div>
    <w:div w:id="313216975">
      <w:bodyDiv w:val="1"/>
      <w:marLeft w:val="0"/>
      <w:marRight w:val="0"/>
      <w:marTop w:val="0"/>
      <w:marBottom w:val="0"/>
      <w:divBdr>
        <w:top w:val="none" w:sz="0" w:space="0" w:color="auto"/>
        <w:left w:val="none" w:sz="0" w:space="0" w:color="auto"/>
        <w:bottom w:val="none" w:sz="0" w:space="0" w:color="auto"/>
        <w:right w:val="none" w:sz="0" w:space="0" w:color="auto"/>
      </w:divBdr>
      <w:divsChild>
        <w:div w:id="962229996">
          <w:marLeft w:val="0"/>
          <w:marRight w:val="0"/>
          <w:marTop w:val="0"/>
          <w:marBottom w:val="0"/>
          <w:divBdr>
            <w:top w:val="none" w:sz="0" w:space="0" w:color="auto"/>
            <w:left w:val="none" w:sz="0" w:space="0" w:color="auto"/>
            <w:bottom w:val="none" w:sz="0" w:space="0" w:color="auto"/>
            <w:right w:val="none" w:sz="0" w:space="0" w:color="auto"/>
          </w:divBdr>
        </w:div>
        <w:div w:id="1413091242">
          <w:marLeft w:val="0"/>
          <w:marRight w:val="0"/>
          <w:marTop w:val="0"/>
          <w:marBottom w:val="0"/>
          <w:divBdr>
            <w:top w:val="none" w:sz="0" w:space="0" w:color="auto"/>
            <w:left w:val="none" w:sz="0" w:space="0" w:color="auto"/>
            <w:bottom w:val="none" w:sz="0" w:space="0" w:color="auto"/>
            <w:right w:val="none" w:sz="0" w:space="0" w:color="auto"/>
          </w:divBdr>
        </w:div>
        <w:div w:id="1896157931">
          <w:marLeft w:val="0"/>
          <w:marRight w:val="0"/>
          <w:marTop w:val="0"/>
          <w:marBottom w:val="0"/>
          <w:divBdr>
            <w:top w:val="none" w:sz="0" w:space="0" w:color="auto"/>
            <w:left w:val="none" w:sz="0" w:space="0" w:color="auto"/>
            <w:bottom w:val="none" w:sz="0" w:space="0" w:color="auto"/>
            <w:right w:val="none" w:sz="0" w:space="0" w:color="auto"/>
          </w:divBdr>
        </w:div>
        <w:div w:id="1555432215">
          <w:marLeft w:val="0"/>
          <w:marRight w:val="0"/>
          <w:marTop w:val="0"/>
          <w:marBottom w:val="0"/>
          <w:divBdr>
            <w:top w:val="none" w:sz="0" w:space="0" w:color="auto"/>
            <w:left w:val="none" w:sz="0" w:space="0" w:color="auto"/>
            <w:bottom w:val="none" w:sz="0" w:space="0" w:color="auto"/>
            <w:right w:val="none" w:sz="0" w:space="0" w:color="auto"/>
          </w:divBdr>
        </w:div>
        <w:div w:id="587084263">
          <w:marLeft w:val="0"/>
          <w:marRight w:val="0"/>
          <w:marTop w:val="0"/>
          <w:marBottom w:val="0"/>
          <w:divBdr>
            <w:top w:val="none" w:sz="0" w:space="0" w:color="auto"/>
            <w:left w:val="none" w:sz="0" w:space="0" w:color="auto"/>
            <w:bottom w:val="none" w:sz="0" w:space="0" w:color="auto"/>
            <w:right w:val="none" w:sz="0" w:space="0" w:color="auto"/>
          </w:divBdr>
        </w:div>
        <w:div w:id="2033678324">
          <w:marLeft w:val="0"/>
          <w:marRight w:val="0"/>
          <w:marTop w:val="0"/>
          <w:marBottom w:val="0"/>
          <w:divBdr>
            <w:top w:val="none" w:sz="0" w:space="0" w:color="auto"/>
            <w:left w:val="none" w:sz="0" w:space="0" w:color="auto"/>
            <w:bottom w:val="none" w:sz="0" w:space="0" w:color="auto"/>
            <w:right w:val="none" w:sz="0" w:space="0" w:color="auto"/>
          </w:divBdr>
        </w:div>
        <w:div w:id="42875022">
          <w:marLeft w:val="0"/>
          <w:marRight w:val="0"/>
          <w:marTop w:val="0"/>
          <w:marBottom w:val="0"/>
          <w:divBdr>
            <w:top w:val="none" w:sz="0" w:space="0" w:color="auto"/>
            <w:left w:val="none" w:sz="0" w:space="0" w:color="auto"/>
            <w:bottom w:val="none" w:sz="0" w:space="0" w:color="auto"/>
            <w:right w:val="none" w:sz="0" w:space="0" w:color="auto"/>
          </w:divBdr>
        </w:div>
        <w:div w:id="1036849390">
          <w:marLeft w:val="0"/>
          <w:marRight w:val="0"/>
          <w:marTop w:val="0"/>
          <w:marBottom w:val="0"/>
          <w:divBdr>
            <w:top w:val="none" w:sz="0" w:space="0" w:color="auto"/>
            <w:left w:val="none" w:sz="0" w:space="0" w:color="auto"/>
            <w:bottom w:val="none" w:sz="0" w:space="0" w:color="auto"/>
            <w:right w:val="none" w:sz="0" w:space="0" w:color="auto"/>
          </w:divBdr>
        </w:div>
        <w:div w:id="427433266">
          <w:marLeft w:val="0"/>
          <w:marRight w:val="0"/>
          <w:marTop w:val="0"/>
          <w:marBottom w:val="0"/>
          <w:divBdr>
            <w:top w:val="none" w:sz="0" w:space="0" w:color="auto"/>
            <w:left w:val="none" w:sz="0" w:space="0" w:color="auto"/>
            <w:bottom w:val="none" w:sz="0" w:space="0" w:color="auto"/>
            <w:right w:val="none" w:sz="0" w:space="0" w:color="auto"/>
          </w:divBdr>
        </w:div>
        <w:div w:id="136997181">
          <w:marLeft w:val="0"/>
          <w:marRight w:val="0"/>
          <w:marTop w:val="0"/>
          <w:marBottom w:val="0"/>
          <w:divBdr>
            <w:top w:val="none" w:sz="0" w:space="0" w:color="auto"/>
            <w:left w:val="none" w:sz="0" w:space="0" w:color="auto"/>
            <w:bottom w:val="none" w:sz="0" w:space="0" w:color="auto"/>
            <w:right w:val="none" w:sz="0" w:space="0" w:color="auto"/>
          </w:divBdr>
        </w:div>
        <w:div w:id="1722437019">
          <w:marLeft w:val="0"/>
          <w:marRight w:val="0"/>
          <w:marTop w:val="0"/>
          <w:marBottom w:val="0"/>
          <w:divBdr>
            <w:top w:val="none" w:sz="0" w:space="0" w:color="auto"/>
            <w:left w:val="none" w:sz="0" w:space="0" w:color="auto"/>
            <w:bottom w:val="none" w:sz="0" w:space="0" w:color="auto"/>
            <w:right w:val="none" w:sz="0" w:space="0" w:color="auto"/>
          </w:divBdr>
        </w:div>
        <w:div w:id="1644309489">
          <w:marLeft w:val="0"/>
          <w:marRight w:val="0"/>
          <w:marTop w:val="0"/>
          <w:marBottom w:val="0"/>
          <w:divBdr>
            <w:top w:val="none" w:sz="0" w:space="0" w:color="auto"/>
            <w:left w:val="none" w:sz="0" w:space="0" w:color="auto"/>
            <w:bottom w:val="none" w:sz="0" w:space="0" w:color="auto"/>
            <w:right w:val="none" w:sz="0" w:space="0" w:color="auto"/>
          </w:divBdr>
        </w:div>
        <w:div w:id="1121805398">
          <w:marLeft w:val="0"/>
          <w:marRight w:val="0"/>
          <w:marTop w:val="0"/>
          <w:marBottom w:val="0"/>
          <w:divBdr>
            <w:top w:val="none" w:sz="0" w:space="0" w:color="auto"/>
            <w:left w:val="none" w:sz="0" w:space="0" w:color="auto"/>
            <w:bottom w:val="none" w:sz="0" w:space="0" w:color="auto"/>
            <w:right w:val="none" w:sz="0" w:space="0" w:color="auto"/>
          </w:divBdr>
        </w:div>
        <w:div w:id="1359693650">
          <w:marLeft w:val="0"/>
          <w:marRight w:val="0"/>
          <w:marTop w:val="0"/>
          <w:marBottom w:val="0"/>
          <w:divBdr>
            <w:top w:val="none" w:sz="0" w:space="0" w:color="auto"/>
            <w:left w:val="none" w:sz="0" w:space="0" w:color="auto"/>
            <w:bottom w:val="none" w:sz="0" w:space="0" w:color="auto"/>
            <w:right w:val="none" w:sz="0" w:space="0" w:color="auto"/>
          </w:divBdr>
        </w:div>
        <w:div w:id="670253003">
          <w:marLeft w:val="0"/>
          <w:marRight w:val="0"/>
          <w:marTop w:val="0"/>
          <w:marBottom w:val="0"/>
          <w:divBdr>
            <w:top w:val="none" w:sz="0" w:space="0" w:color="auto"/>
            <w:left w:val="none" w:sz="0" w:space="0" w:color="auto"/>
            <w:bottom w:val="none" w:sz="0" w:space="0" w:color="auto"/>
            <w:right w:val="none" w:sz="0" w:space="0" w:color="auto"/>
          </w:divBdr>
        </w:div>
        <w:div w:id="1889222040">
          <w:marLeft w:val="0"/>
          <w:marRight w:val="0"/>
          <w:marTop w:val="0"/>
          <w:marBottom w:val="0"/>
          <w:divBdr>
            <w:top w:val="none" w:sz="0" w:space="0" w:color="auto"/>
            <w:left w:val="none" w:sz="0" w:space="0" w:color="auto"/>
            <w:bottom w:val="none" w:sz="0" w:space="0" w:color="auto"/>
            <w:right w:val="none" w:sz="0" w:space="0" w:color="auto"/>
          </w:divBdr>
        </w:div>
        <w:div w:id="300354751">
          <w:marLeft w:val="0"/>
          <w:marRight w:val="0"/>
          <w:marTop w:val="0"/>
          <w:marBottom w:val="0"/>
          <w:divBdr>
            <w:top w:val="none" w:sz="0" w:space="0" w:color="auto"/>
            <w:left w:val="none" w:sz="0" w:space="0" w:color="auto"/>
            <w:bottom w:val="none" w:sz="0" w:space="0" w:color="auto"/>
            <w:right w:val="none" w:sz="0" w:space="0" w:color="auto"/>
          </w:divBdr>
        </w:div>
        <w:div w:id="2123723460">
          <w:marLeft w:val="0"/>
          <w:marRight w:val="0"/>
          <w:marTop w:val="0"/>
          <w:marBottom w:val="0"/>
          <w:divBdr>
            <w:top w:val="none" w:sz="0" w:space="0" w:color="auto"/>
            <w:left w:val="none" w:sz="0" w:space="0" w:color="auto"/>
            <w:bottom w:val="none" w:sz="0" w:space="0" w:color="auto"/>
            <w:right w:val="none" w:sz="0" w:space="0" w:color="auto"/>
          </w:divBdr>
        </w:div>
        <w:div w:id="2000766745">
          <w:marLeft w:val="0"/>
          <w:marRight w:val="0"/>
          <w:marTop w:val="0"/>
          <w:marBottom w:val="0"/>
          <w:divBdr>
            <w:top w:val="none" w:sz="0" w:space="0" w:color="auto"/>
            <w:left w:val="none" w:sz="0" w:space="0" w:color="auto"/>
            <w:bottom w:val="none" w:sz="0" w:space="0" w:color="auto"/>
            <w:right w:val="none" w:sz="0" w:space="0" w:color="auto"/>
          </w:divBdr>
        </w:div>
        <w:div w:id="499319758">
          <w:marLeft w:val="0"/>
          <w:marRight w:val="0"/>
          <w:marTop w:val="0"/>
          <w:marBottom w:val="0"/>
          <w:divBdr>
            <w:top w:val="none" w:sz="0" w:space="0" w:color="auto"/>
            <w:left w:val="none" w:sz="0" w:space="0" w:color="auto"/>
            <w:bottom w:val="none" w:sz="0" w:space="0" w:color="auto"/>
            <w:right w:val="none" w:sz="0" w:space="0" w:color="auto"/>
          </w:divBdr>
        </w:div>
        <w:div w:id="3555576">
          <w:marLeft w:val="0"/>
          <w:marRight w:val="0"/>
          <w:marTop w:val="0"/>
          <w:marBottom w:val="0"/>
          <w:divBdr>
            <w:top w:val="none" w:sz="0" w:space="0" w:color="auto"/>
            <w:left w:val="none" w:sz="0" w:space="0" w:color="auto"/>
            <w:bottom w:val="none" w:sz="0" w:space="0" w:color="auto"/>
            <w:right w:val="none" w:sz="0" w:space="0" w:color="auto"/>
          </w:divBdr>
        </w:div>
        <w:div w:id="2068645465">
          <w:marLeft w:val="0"/>
          <w:marRight w:val="0"/>
          <w:marTop w:val="0"/>
          <w:marBottom w:val="0"/>
          <w:divBdr>
            <w:top w:val="none" w:sz="0" w:space="0" w:color="auto"/>
            <w:left w:val="none" w:sz="0" w:space="0" w:color="auto"/>
            <w:bottom w:val="none" w:sz="0" w:space="0" w:color="auto"/>
            <w:right w:val="none" w:sz="0" w:space="0" w:color="auto"/>
          </w:divBdr>
        </w:div>
        <w:div w:id="2135370765">
          <w:marLeft w:val="0"/>
          <w:marRight w:val="0"/>
          <w:marTop w:val="0"/>
          <w:marBottom w:val="0"/>
          <w:divBdr>
            <w:top w:val="none" w:sz="0" w:space="0" w:color="auto"/>
            <w:left w:val="none" w:sz="0" w:space="0" w:color="auto"/>
            <w:bottom w:val="none" w:sz="0" w:space="0" w:color="auto"/>
            <w:right w:val="none" w:sz="0" w:space="0" w:color="auto"/>
          </w:divBdr>
        </w:div>
        <w:div w:id="311763892">
          <w:marLeft w:val="0"/>
          <w:marRight w:val="0"/>
          <w:marTop w:val="0"/>
          <w:marBottom w:val="0"/>
          <w:divBdr>
            <w:top w:val="none" w:sz="0" w:space="0" w:color="auto"/>
            <w:left w:val="none" w:sz="0" w:space="0" w:color="auto"/>
            <w:bottom w:val="none" w:sz="0" w:space="0" w:color="auto"/>
            <w:right w:val="none" w:sz="0" w:space="0" w:color="auto"/>
          </w:divBdr>
        </w:div>
        <w:div w:id="834687635">
          <w:marLeft w:val="0"/>
          <w:marRight w:val="0"/>
          <w:marTop w:val="0"/>
          <w:marBottom w:val="0"/>
          <w:divBdr>
            <w:top w:val="none" w:sz="0" w:space="0" w:color="auto"/>
            <w:left w:val="none" w:sz="0" w:space="0" w:color="auto"/>
            <w:bottom w:val="none" w:sz="0" w:space="0" w:color="auto"/>
            <w:right w:val="none" w:sz="0" w:space="0" w:color="auto"/>
          </w:divBdr>
        </w:div>
        <w:div w:id="2031567276">
          <w:marLeft w:val="0"/>
          <w:marRight w:val="0"/>
          <w:marTop w:val="0"/>
          <w:marBottom w:val="0"/>
          <w:divBdr>
            <w:top w:val="none" w:sz="0" w:space="0" w:color="auto"/>
            <w:left w:val="none" w:sz="0" w:space="0" w:color="auto"/>
            <w:bottom w:val="none" w:sz="0" w:space="0" w:color="auto"/>
            <w:right w:val="none" w:sz="0" w:space="0" w:color="auto"/>
          </w:divBdr>
        </w:div>
        <w:div w:id="246769030">
          <w:marLeft w:val="0"/>
          <w:marRight w:val="0"/>
          <w:marTop w:val="0"/>
          <w:marBottom w:val="0"/>
          <w:divBdr>
            <w:top w:val="none" w:sz="0" w:space="0" w:color="auto"/>
            <w:left w:val="none" w:sz="0" w:space="0" w:color="auto"/>
            <w:bottom w:val="none" w:sz="0" w:space="0" w:color="auto"/>
            <w:right w:val="none" w:sz="0" w:space="0" w:color="auto"/>
          </w:divBdr>
        </w:div>
        <w:div w:id="1661500614">
          <w:marLeft w:val="0"/>
          <w:marRight w:val="0"/>
          <w:marTop w:val="0"/>
          <w:marBottom w:val="0"/>
          <w:divBdr>
            <w:top w:val="none" w:sz="0" w:space="0" w:color="auto"/>
            <w:left w:val="none" w:sz="0" w:space="0" w:color="auto"/>
            <w:bottom w:val="none" w:sz="0" w:space="0" w:color="auto"/>
            <w:right w:val="none" w:sz="0" w:space="0" w:color="auto"/>
          </w:divBdr>
        </w:div>
        <w:div w:id="1546865475">
          <w:marLeft w:val="0"/>
          <w:marRight w:val="0"/>
          <w:marTop w:val="0"/>
          <w:marBottom w:val="0"/>
          <w:divBdr>
            <w:top w:val="none" w:sz="0" w:space="0" w:color="auto"/>
            <w:left w:val="none" w:sz="0" w:space="0" w:color="auto"/>
            <w:bottom w:val="none" w:sz="0" w:space="0" w:color="auto"/>
            <w:right w:val="none" w:sz="0" w:space="0" w:color="auto"/>
          </w:divBdr>
        </w:div>
        <w:div w:id="1902209555">
          <w:marLeft w:val="0"/>
          <w:marRight w:val="0"/>
          <w:marTop w:val="0"/>
          <w:marBottom w:val="0"/>
          <w:divBdr>
            <w:top w:val="none" w:sz="0" w:space="0" w:color="auto"/>
            <w:left w:val="none" w:sz="0" w:space="0" w:color="auto"/>
            <w:bottom w:val="none" w:sz="0" w:space="0" w:color="auto"/>
            <w:right w:val="none" w:sz="0" w:space="0" w:color="auto"/>
          </w:divBdr>
        </w:div>
      </w:divsChild>
    </w:div>
    <w:div w:id="716708642">
      <w:bodyDiv w:val="1"/>
      <w:marLeft w:val="0"/>
      <w:marRight w:val="0"/>
      <w:marTop w:val="0"/>
      <w:marBottom w:val="0"/>
      <w:divBdr>
        <w:top w:val="none" w:sz="0" w:space="0" w:color="auto"/>
        <w:left w:val="none" w:sz="0" w:space="0" w:color="auto"/>
        <w:bottom w:val="none" w:sz="0" w:space="0" w:color="auto"/>
        <w:right w:val="none" w:sz="0" w:space="0" w:color="auto"/>
      </w:divBdr>
      <w:divsChild>
        <w:div w:id="1177307632">
          <w:marLeft w:val="0"/>
          <w:marRight w:val="0"/>
          <w:marTop w:val="0"/>
          <w:marBottom w:val="0"/>
          <w:divBdr>
            <w:top w:val="none" w:sz="0" w:space="0" w:color="auto"/>
            <w:left w:val="none" w:sz="0" w:space="0" w:color="auto"/>
            <w:bottom w:val="none" w:sz="0" w:space="0" w:color="auto"/>
            <w:right w:val="none" w:sz="0" w:space="0" w:color="auto"/>
          </w:divBdr>
        </w:div>
        <w:div w:id="761605512">
          <w:marLeft w:val="0"/>
          <w:marRight w:val="0"/>
          <w:marTop w:val="0"/>
          <w:marBottom w:val="0"/>
          <w:divBdr>
            <w:top w:val="none" w:sz="0" w:space="0" w:color="auto"/>
            <w:left w:val="none" w:sz="0" w:space="0" w:color="auto"/>
            <w:bottom w:val="none" w:sz="0" w:space="0" w:color="auto"/>
            <w:right w:val="none" w:sz="0" w:space="0" w:color="auto"/>
          </w:divBdr>
        </w:div>
        <w:div w:id="1267735911">
          <w:marLeft w:val="0"/>
          <w:marRight w:val="0"/>
          <w:marTop w:val="0"/>
          <w:marBottom w:val="0"/>
          <w:divBdr>
            <w:top w:val="none" w:sz="0" w:space="0" w:color="auto"/>
            <w:left w:val="none" w:sz="0" w:space="0" w:color="auto"/>
            <w:bottom w:val="none" w:sz="0" w:space="0" w:color="auto"/>
            <w:right w:val="none" w:sz="0" w:space="0" w:color="auto"/>
          </w:divBdr>
        </w:div>
        <w:div w:id="450628968">
          <w:marLeft w:val="0"/>
          <w:marRight w:val="0"/>
          <w:marTop w:val="0"/>
          <w:marBottom w:val="0"/>
          <w:divBdr>
            <w:top w:val="none" w:sz="0" w:space="0" w:color="auto"/>
            <w:left w:val="none" w:sz="0" w:space="0" w:color="auto"/>
            <w:bottom w:val="none" w:sz="0" w:space="0" w:color="auto"/>
            <w:right w:val="none" w:sz="0" w:space="0" w:color="auto"/>
          </w:divBdr>
        </w:div>
        <w:div w:id="1228759589">
          <w:marLeft w:val="0"/>
          <w:marRight w:val="0"/>
          <w:marTop w:val="0"/>
          <w:marBottom w:val="0"/>
          <w:divBdr>
            <w:top w:val="none" w:sz="0" w:space="0" w:color="auto"/>
            <w:left w:val="none" w:sz="0" w:space="0" w:color="auto"/>
            <w:bottom w:val="none" w:sz="0" w:space="0" w:color="auto"/>
            <w:right w:val="none" w:sz="0" w:space="0" w:color="auto"/>
          </w:divBdr>
        </w:div>
        <w:div w:id="1224215552">
          <w:marLeft w:val="0"/>
          <w:marRight w:val="0"/>
          <w:marTop w:val="0"/>
          <w:marBottom w:val="0"/>
          <w:divBdr>
            <w:top w:val="none" w:sz="0" w:space="0" w:color="auto"/>
            <w:left w:val="none" w:sz="0" w:space="0" w:color="auto"/>
            <w:bottom w:val="none" w:sz="0" w:space="0" w:color="auto"/>
            <w:right w:val="none" w:sz="0" w:space="0" w:color="auto"/>
          </w:divBdr>
        </w:div>
        <w:div w:id="1878152518">
          <w:marLeft w:val="0"/>
          <w:marRight w:val="0"/>
          <w:marTop w:val="0"/>
          <w:marBottom w:val="0"/>
          <w:divBdr>
            <w:top w:val="none" w:sz="0" w:space="0" w:color="auto"/>
            <w:left w:val="none" w:sz="0" w:space="0" w:color="auto"/>
            <w:bottom w:val="none" w:sz="0" w:space="0" w:color="auto"/>
            <w:right w:val="none" w:sz="0" w:space="0" w:color="auto"/>
          </w:divBdr>
        </w:div>
        <w:div w:id="122188765">
          <w:marLeft w:val="0"/>
          <w:marRight w:val="0"/>
          <w:marTop w:val="0"/>
          <w:marBottom w:val="0"/>
          <w:divBdr>
            <w:top w:val="none" w:sz="0" w:space="0" w:color="auto"/>
            <w:left w:val="none" w:sz="0" w:space="0" w:color="auto"/>
            <w:bottom w:val="none" w:sz="0" w:space="0" w:color="auto"/>
            <w:right w:val="none" w:sz="0" w:space="0" w:color="auto"/>
          </w:divBdr>
        </w:div>
        <w:div w:id="10106483">
          <w:marLeft w:val="0"/>
          <w:marRight w:val="0"/>
          <w:marTop w:val="0"/>
          <w:marBottom w:val="0"/>
          <w:divBdr>
            <w:top w:val="none" w:sz="0" w:space="0" w:color="auto"/>
            <w:left w:val="none" w:sz="0" w:space="0" w:color="auto"/>
            <w:bottom w:val="none" w:sz="0" w:space="0" w:color="auto"/>
            <w:right w:val="none" w:sz="0" w:space="0" w:color="auto"/>
          </w:divBdr>
        </w:div>
        <w:div w:id="2063022384">
          <w:marLeft w:val="0"/>
          <w:marRight w:val="0"/>
          <w:marTop w:val="0"/>
          <w:marBottom w:val="0"/>
          <w:divBdr>
            <w:top w:val="none" w:sz="0" w:space="0" w:color="auto"/>
            <w:left w:val="none" w:sz="0" w:space="0" w:color="auto"/>
            <w:bottom w:val="none" w:sz="0" w:space="0" w:color="auto"/>
            <w:right w:val="none" w:sz="0" w:space="0" w:color="auto"/>
          </w:divBdr>
        </w:div>
        <w:div w:id="177084671">
          <w:marLeft w:val="0"/>
          <w:marRight w:val="0"/>
          <w:marTop w:val="0"/>
          <w:marBottom w:val="0"/>
          <w:divBdr>
            <w:top w:val="none" w:sz="0" w:space="0" w:color="auto"/>
            <w:left w:val="none" w:sz="0" w:space="0" w:color="auto"/>
            <w:bottom w:val="none" w:sz="0" w:space="0" w:color="auto"/>
            <w:right w:val="none" w:sz="0" w:space="0" w:color="auto"/>
          </w:divBdr>
        </w:div>
        <w:div w:id="266620618">
          <w:marLeft w:val="0"/>
          <w:marRight w:val="0"/>
          <w:marTop w:val="0"/>
          <w:marBottom w:val="0"/>
          <w:divBdr>
            <w:top w:val="none" w:sz="0" w:space="0" w:color="auto"/>
            <w:left w:val="none" w:sz="0" w:space="0" w:color="auto"/>
            <w:bottom w:val="none" w:sz="0" w:space="0" w:color="auto"/>
            <w:right w:val="none" w:sz="0" w:space="0" w:color="auto"/>
          </w:divBdr>
        </w:div>
        <w:div w:id="910971349">
          <w:marLeft w:val="0"/>
          <w:marRight w:val="0"/>
          <w:marTop w:val="0"/>
          <w:marBottom w:val="0"/>
          <w:divBdr>
            <w:top w:val="none" w:sz="0" w:space="0" w:color="auto"/>
            <w:left w:val="none" w:sz="0" w:space="0" w:color="auto"/>
            <w:bottom w:val="none" w:sz="0" w:space="0" w:color="auto"/>
            <w:right w:val="none" w:sz="0" w:space="0" w:color="auto"/>
          </w:divBdr>
        </w:div>
        <w:div w:id="194780496">
          <w:marLeft w:val="0"/>
          <w:marRight w:val="0"/>
          <w:marTop w:val="0"/>
          <w:marBottom w:val="0"/>
          <w:divBdr>
            <w:top w:val="none" w:sz="0" w:space="0" w:color="auto"/>
            <w:left w:val="none" w:sz="0" w:space="0" w:color="auto"/>
            <w:bottom w:val="none" w:sz="0" w:space="0" w:color="auto"/>
            <w:right w:val="none" w:sz="0" w:space="0" w:color="auto"/>
          </w:divBdr>
        </w:div>
        <w:div w:id="488401053">
          <w:marLeft w:val="0"/>
          <w:marRight w:val="0"/>
          <w:marTop w:val="0"/>
          <w:marBottom w:val="0"/>
          <w:divBdr>
            <w:top w:val="none" w:sz="0" w:space="0" w:color="auto"/>
            <w:left w:val="none" w:sz="0" w:space="0" w:color="auto"/>
            <w:bottom w:val="none" w:sz="0" w:space="0" w:color="auto"/>
            <w:right w:val="none" w:sz="0" w:space="0" w:color="auto"/>
          </w:divBdr>
        </w:div>
        <w:div w:id="2056923058">
          <w:marLeft w:val="0"/>
          <w:marRight w:val="0"/>
          <w:marTop w:val="0"/>
          <w:marBottom w:val="0"/>
          <w:divBdr>
            <w:top w:val="none" w:sz="0" w:space="0" w:color="auto"/>
            <w:left w:val="none" w:sz="0" w:space="0" w:color="auto"/>
            <w:bottom w:val="none" w:sz="0" w:space="0" w:color="auto"/>
            <w:right w:val="none" w:sz="0" w:space="0" w:color="auto"/>
          </w:divBdr>
        </w:div>
        <w:div w:id="1675843703">
          <w:marLeft w:val="0"/>
          <w:marRight w:val="0"/>
          <w:marTop w:val="0"/>
          <w:marBottom w:val="0"/>
          <w:divBdr>
            <w:top w:val="none" w:sz="0" w:space="0" w:color="auto"/>
            <w:left w:val="none" w:sz="0" w:space="0" w:color="auto"/>
            <w:bottom w:val="none" w:sz="0" w:space="0" w:color="auto"/>
            <w:right w:val="none" w:sz="0" w:space="0" w:color="auto"/>
          </w:divBdr>
        </w:div>
        <w:div w:id="2086682086">
          <w:marLeft w:val="0"/>
          <w:marRight w:val="0"/>
          <w:marTop w:val="0"/>
          <w:marBottom w:val="0"/>
          <w:divBdr>
            <w:top w:val="none" w:sz="0" w:space="0" w:color="auto"/>
            <w:left w:val="none" w:sz="0" w:space="0" w:color="auto"/>
            <w:bottom w:val="none" w:sz="0" w:space="0" w:color="auto"/>
            <w:right w:val="none" w:sz="0" w:space="0" w:color="auto"/>
          </w:divBdr>
        </w:div>
        <w:div w:id="681275284">
          <w:marLeft w:val="0"/>
          <w:marRight w:val="0"/>
          <w:marTop w:val="0"/>
          <w:marBottom w:val="0"/>
          <w:divBdr>
            <w:top w:val="none" w:sz="0" w:space="0" w:color="auto"/>
            <w:left w:val="none" w:sz="0" w:space="0" w:color="auto"/>
            <w:bottom w:val="none" w:sz="0" w:space="0" w:color="auto"/>
            <w:right w:val="none" w:sz="0" w:space="0" w:color="auto"/>
          </w:divBdr>
        </w:div>
        <w:div w:id="810558921">
          <w:marLeft w:val="0"/>
          <w:marRight w:val="0"/>
          <w:marTop w:val="0"/>
          <w:marBottom w:val="0"/>
          <w:divBdr>
            <w:top w:val="none" w:sz="0" w:space="0" w:color="auto"/>
            <w:left w:val="none" w:sz="0" w:space="0" w:color="auto"/>
            <w:bottom w:val="none" w:sz="0" w:space="0" w:color="auto"/>
            <w:right w:val="none" w:sz="0" w:space="0" w:color="auto"/>
          </w:divBdr>
        </w:div>
        <w:div w:id="871041909">
          <w:marLeft w:val="0"/>
          <w:marRight w:val="0"/>
          <w:marTop w:val="0"/>
          <w:marBottom w:val="0"/>
          <w:divBdr>
            <w:top w:val="none" w:sz="0" w:space="0" w:color="auto"/>
            <w:left w:val="none" w:sz="0" w:space="0" w:color="auto"/>
            <w:bottom w:val="none" w:sz="0" w:space="0" w:color="auto"/>
            <w:right w:val="none" w:sz="0" w:space="0" w:color="auto"/>
          </w:divBdr>
        </w:div>
        <w:div w:id="166142549">
          <w:marLeft w:val="0"/>
          <w:marRight w:val="0"/>
          <w:marTop w:val="0"/>
          <w:marBottom w:val="0"/>
          <w:divBdr>
            <w:top w:val="none" w:sz="0" w:space="0" w:color="auto"/>
            <w:left w:val="none" w:sz="0" w:space="0" w:color="auto"/>
            <w:bottom w:val="none" w:sz="0" w:space="0" w:color="auto"/>
            <w:right w:val="none" w:sz="0" w:space="0" w:color="auto"/>
          </w:divBdr>
        </w:div>
        <w:div w:id="746461227">
          <w:marLeft w:val="0"/>
          <w:marRight w:val="0"/>
          <w:marTop w:val="0"/>
          <w:marBottom w:val="0"/>
          <w:divBdr>
            <w:top w:val="none" w:sz="0" w:space="0" w:color="auto"/>
            <w:left w:val="none" w:sz="0" w:space="0" w:color="auto"/>
            <w:bottom w:val="none" w:sz="0" w:space="0" w:color="auto"/>
            <w:right w:val="none" w:sz="0" w:space="0" w:color="auto"/>
          </w:divBdr>
        </w:div>
        <w:div w:id="935361225">
          <w:marLeft w:val="0"/>
          <w:marRight w:val="0"/>
          <w:marTop w:val="0"/>
          <w:marBottom w:val="0"/>
          <w:divBdr>
            <w:top w:val="none" w:sz="0" w:space="0" w:color="auto"/>
            <w:left w:val="none" w:sz="0" w:space="0" w:color="auto"/>
            <w:bottom w:val="none" w:sz="0" w:space="0" w:color="auto"/>
            <w:right w:val="none" w:sz="0" w:space="0" w:color="auto"/>
          </w:divBdr>
        </w:div>
        <w:div w:id="483282131">
          <w:marLeft w:val="0"/>
          <w:marRight w:val="0"/>
          <w:marTop w:val="0"/>
          <w:marBottom w:val="0"/>
          <w:divBdr>
            <w:top w:val="none" w:sz="0" w:space="0" w:color="auto"/>
            <w:left w:val="none" w:sz="0" w:space="0" w:color="auto"/>
            <w:bottom w:val="none" w:sz="0" w:space="0" w:color="auto"/>
            <w:right w:val="none" w:sz="0" w:space="0" w:color="auto"/>
          </w:divBdr>
        </w:div>
        <w:div w:id="1484200165">
          <w:marLeft w:val="0"/>
          <w:marRight w:val="0"/>
          <w:marTop w:val="0"/>
          <w:marBottom w:val="0"/>
          <w:divBdr>
            <w:top w:val="none" w:sz="0" w:space="0" w:color="auto"/>
            <w:left w:val="none" w:sz="0" w:space="0" w:color="auto"/>
            <w:bottom w:val="none" w:sz="0" w:space="0" w:color="auto"/>
            <w:right w:val="none" w:sz="0" w:space="0" w:color="auto"/>
          </w:divBdr>
        </w:div>
        <w:div w:id="139612406">
          <w:marLeft w:val="0"/>
          <w:marRight w:val="0"/>
          <w:marTop w:val="0"/>
          <w:marBottom w:val="0"/>
          <w:divBdr>
            <w:top w:val="none" w:sz="0" w:space="0" w:color="auto"/>
            <w:left w:val="none" w:sz="0" w:space="0" w:color="auto"/>
            <w:bottom w:val="none" w:sz="0" w:space="0" w:color="auto"/>
            <w:right w:val="none" w:sz="0" w:space="0" w:color="auto"/>
          </w:divBdr>
        </w:div>
        <w:div w:id="2106531616">
          <w:marLeft w:val="0"/>
          <w:marRight w:val="0"/>
          <w:marTop w:val="0"/>
          <w:marBottom w:val="0"/>
          <w:divBdr>
            <w:top w:val="none" w:sz="0" w:space="0" w:color="auto"/>
            <w:left w:val="none" w:sz="0" w:space="0" w:color="auto"/>
            <w:bottom w:val="none" w:sz="0" w:space="0" w:color="auto"/>
            <w:right w:val="none" w:sz="0" w:space="0" w:color="auto"/>
          </w:divBdr>
        </w:div>
        <w:div w:id="361129643">
          <w:marLeft w:val="0"/>
          <w:marRight w:val="0"/>
          <w:marTop w:val="0"/>
          <w:marBottom w:val="0"/>
          <w:divBdr>
            <w:top w:val="none" w:sz="0" w:space="0" w:color="auto"/>
            <w:left w:val="none" w:sz="0" w:space="0" w:color="auto"/>
            <w:bottom w:val="none" w:sz="0" w:space="0" w:color="auto"/>
            <w:right w:val="none" w:sz="0" w:space="0" w:color="auto"/>
          </w:divBdr>
        </w:div>
        <w:div w:id="1411461101">
          <w:marLeft w:val="0"/>
          <w:marRight w:val="0"/>
          <w:marTop w:val="0"/>
          <w:marBottom w:val="0"/>
          <w:divBdr>
            <w:top w:val="none" w:sz="0" w:space="0" w:color="auto"/>
            <w:left w:val="none" w:sz="0" w:space="0" w:color="auto"/>
            <w:bottom w:val="none" w:sz="0" w:space="0" w:color="auto"/>
            <w:right w:val="none" w:sz="0" w:space="0" w:color="auto"/>
          </w:divBdr>
        </w:div>
      </w:divsChild>
    </w:div>
    <w:div w:id="966354068">
      <w:bodyDiv w:val="1"/>
      <w:marLeft w:val="0"/>
      <w:marRight w:val="0"/>
      <w:marTop w:val="0"/>
      <w:marBottom w:val="0"/>
      <w:divBdr>
        <w:top w:val="none" w:sz="0" w:space="0" w:color="auto"/>
        <w:left w:val="none" w:sz="0" w:space="0" w:color="auto"/>
        <w:bottom w:val="none" w:sz="0" w:space="0" w:color="auto"/>
        <w:right w:val="none" w:sz="0" w:space="0" w:color="auto"/>
      </w:divBdr>
      <w:divsChild>
        <w:div w:id="1049459449">
          <w:marLeft w:val="0"/>
          <w:marRight w:val="0"/>
          <w:marTop w:val="0"/>
          <w:marBottom w:val="0"/>
          <w:divBdr>
            <w:top w:val="none" w:sz="0" w:space="0" w:color="auto"/>
            <w:left w:val="none" w:sz="0" w:space="0" w:color="auto"/>
            <w:bottom w:val="none" w:sz="0" w:space="0" w:color="auto"/>
            <w:right w:val="none" w:sz="0" w:space="0" w:color="auto"/>
          </w:divBdr>
        </w:div>
        <w:div w:id="1602252430">
          <w:marLeft w:val="0"/>
          <w:marRight w:val="0"/>
          <w:marTop w:val="0"/>
          <w:marBottom w:val="0"/>
          <w:divBdr>
            <w:top w:val="none" w:sz="0" w:space="0" w:color="auto"/>
            <w:left w:val="none" w:sz="0" w:space="0" w:color="auto"/>
            <w:bottom w:val="none" w:sz="0" w:space="0" w:color="auto"/>
            <w:right w:val="none" w:sz="0" w:space="0" w:color="auto"/>
          </w:divBdr>
        </w:div>
        <w:div w:id="1629899445">
          <w:marLeft w:val="0"/>
          <w:marRight w:val="0"/>
          <w:marTop w:val="0"/>
          <w:marBottom w:val="0"/>
          <w:divBdr>
            <w:top w:val="none" w:sz="0" w:space="0" w:color="auto"/>
            <w:left w:val="none" w:sz="0" w:space="0" w:color="auto"/>
            <w:bottom w:val="none" w:sz="0" w:space="0" w:color="auto"/>
            <w:right w:val="none" w:sz="0" w:space="0" w:color="auto"/>
          </w:divBdr>
        </w:div>
        <w:div w:id="242834913">
          <w:marLeft w:val="0"/>
          <w:marRight w:val="0"/>
          <w:marTop w:val="0"/>
          <w:marBottom w:val="0"/>
          <w:divBdr>
            <w:top w:val="none" w:sz="0" w:space="0" w:color="auto"/>
            <w:left w:val="none" w:sz="0" w:space="0" w:color="auto"/>
            <w:bottom w:val="none" w:sz="0" w:space="0" w:color="auto"/>
            <w:right w:val="none" w:sz="0" w:space="0" w:color="auto"/>
          </w:divBdr>
        </w:div>
        <w:div w:id="740062879">
          <w:marLeft w:val="0"/>
          <w:marRight w:val="0"/>
          <w:marTop w:val="0"/>
          <w:marBottom w:val="0"/>
          <w:divBdr>
            <w:top w:val="none" w:sz="0" w:space="0" w:color="auto"/>
            <w:left w:val="none" w:sz="0" w:space="0" w:color="auto"/>
            <w:bottom w:val="none" w:sz="0" w:space="0" w:color="auto"/>
            <w:right w:val="none" w:sz="0" w:space="0" w:color="auto"/>
          </w:divBdr>
        </w:div>
        <w:div w:id="1762872251">
          <w:marLeft w:val="0"/>
          <w:marRight w:val="0"/>
          <w:marTop w:val="0"/>
          <w:marBottom w:val="0"/>
          <w:divBdr>
            <w:top w:val="none" w:sz="0" w:space="0" w:color="auto"/>
            <w:left w:val="none" w:sz="0" w:space="0" w:color="auto"/>
            <w:bottom w:val="none" w:sz="0" w:space="0" w:color="auto"/>
            <w:right w:val="none" w:sz="0" w:space="0" w:color="auto"/>
          </w:divBdr>
        </w:div>
        <w:div w:id="1531332744">
          <w:marLeft w:val="0"/>
          <w:marRight w:val="0"/>
          <w:marTop w:val="0"/>
          <w:marBottom w:val="0"/>
          <w:divBdr>
            <w:top w:val="none" w:sz="0" w:space="0" w:color="auto"/>
            <w:left w:val="none" w:sz="0" w:space="0" w:color="auto"/>
            <w:bottom w:val="none" w:sz="0" w:space="0" w:color="auto"/>
            <w:right w:val="none" w:sz="0" w:space="0" w:color="auto"/>
          </w:divBdr>
        </w:div>
      </w:divsChild>
    </w:div>
    <w:div w:id="1032730572">
      <w:bodyDiv w:val="1"/>
      <w:marLeft w:val="0"/>
      <w:marRight w:val="0"/>
      <w:marTop w:val="0"/>
      <w:marBottom w:val="0"/>
      <w:divBdr>
        <w:top w:val="none" w:sz="0" w:space="0" w:color="auto"/>
        <w:left w:val="none" w:sz="0" w:space="0" w:color="auto"/>
        <w:bottom w:val="none" w:sz="0" w:space="0" w:color="auto"/>
        <w:right w:val="none" w:sz="0" w:space="0" w:color="auto"/>
      </w:divBdr>
    </w:div>
    <w:div w:id="1085765840">
      <w:bodyDiv w:val="1"/>
      <w:marLeft w:val="0"/>
      <w:marRight w:val="0"/>
      <w:marTop w:val="0"/>
      <w:marBottom w:val="0"/>
      <w:divBdr>
        <w:top w:val="none" w:sz="0" w:space="0" w:color="auto"/>
        <w:left w:val="none" w:sz="0" w:space="0" w:color="auto"/>
        <w:bottom w:val="none" w:sz="0" w:space="0" w:color="auto"/>
        <w:right w:val="none" w:sz="0" w:space="0" w:color="auto"/>
      </w:divBdr>
    </w:div>
    <w:div w:id="1207714613">
      <w:bodyDiv w:val="1"/>
      <w:marLeft w:val="0"/>
      <w:marRight w:val="0"/>
      <w:marTop w:val="0"/>
      <w:marBottom w:val="0"/>
      <w:divBdr>
        <w:top w:val="none" w:sz="0" w:space="0" w:color="auto"/>
        <w:left w:val="none" w:sz="0" w:space="0" w:color="auto"/>
        <w:bottom w:val="none" w:sz="0" w:space="0" w:color="auto"/>
        <w:right w:val="none" w:sz="0" w:space="0" w:color="auto"/>
      </w:divBdr>
    </w:div>
    <w:div w:id="1469322763">
      <w:bodyDiv w:val="1"/>
      <w:marLeft w:val="0"/>
      <w:marRight w:val="0"/>
      <w:marTop w:val="0"/>
      <w:marBottom w:val="0"/>
      <w:divBdr>
        <w:top w:val="none" w:sz="0" w:space="0" w:color="auto"/>
        <w:left w:val="none" w:sz="0" w:space="0" w:color="auto"/>
        <w:bottom w:val="none" w:sz="0" w:space="0" w:color="auto"/>
        <w:right w:val="none" w:sz="0" w:space="0" w:color="auto"/>
      </w:divBdr>
      <w:divsChild>
        <w:div w:id="646981860">
          <w:marLeft w:val="0"/>
          <w:marRight w:val="0"/>
          <w:marTop w:val="0"/>
          <w:marBottom w:val="0"/>
          <w:divBdr>
            <w:top w:val="none" w:sz="0" w:space="0" w:color="auto"/>
            <w:left w:val="none" w:sz="0" w:space="0" w:color="auto"/>
            <w:bottom w:val="none" w:sz="0" w:space="0" w:color="auto"/>
            <w:right w:val="none" w:sz="0" w:space="0" w:color="auto"/>
          </w:divBdr>
        </w:div>
        <w:div w:id="1102914403">
          <w:marLeft w:val="0"/>
          <w:marRight w:val="0"/>
          <w:marTop w:val="0"/>
          <w:marBottom w:val="0"/>
          <w:divBdr>
            <w:top w:val="none" w:sz="0" w:space="0" w:color="auto"/>
            <w:left w:val="none" w:sz="0" w:space="0" w:color="auto"/>
            <w:bottom w:val="none" w:sz="0" w:space="0" w:color="auto"/>
            <w:right w:val="none" w:sz="0" w:space="0" w:color="auto"/>
          </w:divBdr>
        </w:div>
        <w:div w:id="524058162">
          <w:marLeft w:val="0"/>
          <w:marRight w:val="0"/>
          <w:marTop w:val="0"/>
          <w:marBottom w:val="0"/>
          <w:divBdr>
            <w:top w:val="none" w:sz="0" w:space="0" w:color="auto"/>
            <w:left w:val="none" w:sz="0" w:space="0" w:color="auto"/>
            <w:bottom w:val="none" w:sz="0" w:space="0" w:color="auto"/>
            <w:right w:val="none" w:sz="0" w:space="0" w:color="auto"/>
          </w:divBdr>
        </w:div>
        <w:div w:id="2067142755">
          <w:marLeft w:val="0"/>
          <w:marRight w:val="0"/>
          <w:marTop w:val="0"/>
          <w:marBottom w:val="0"/>
          <w:divBdr>
            <w:top w:val="none" w:sz="0" w:space="0" w:color="auto"/>
            <w:left w:val="none" w:sz="0" w:space="0" w:color="auto"/>
            <w:bottom w:val="none" w:sz="0" w:space="0" w:color="auto"/>
            <w:right w:val="none" w:sz="0" w:space="0" w:color="auto"/>
          </w:divBdr>
        </w:div>
        <w:div w:id="249003569">
          <w:marLeft w:val="0"/>
          <w:marRight w:val="0"/>
          <w:marTop w:val="0"/>
          <w:marBottom w:val="0"/>
          <w:divBdr>
            <w:top w:val="none" w:sz="0" w:space="0" w:color="auto"/>
            <w:left w:val="none" w:sz="0" w:space="0" w:color="auto"/>
            <w:bottom w:val="none" w:sz="0" w:space="0" w:color="auto"/>
            <w:right w:val="none" w:sz="0" w:space="0" w:color="auto"/>
          </w:divBdr>
        </w:div>
        <w:div w:id="1314868139">
          <w:marLeft w:val="0"/>
          <w:marRight w:val="0"/>
          <w:marTop w:val="0"/>
          <w:marBottom w:val="0"/>
          <w:divBdr>
            <w:top w:val="none" w:sz="0" w:space="0" w:color="auto"/>
            <w:left w:val="none" w:sz="0" w:space="0" w:color="auto"/>
            <w:bottom w:val="none" w:sz="0" w:space="0" w:color="auto"/>
            <w:right w:val="none" w:sz="0" w:space="0" w:color="auto"/>
          </w:divBdr>
        </w:div>
        <w:div w:id="224266009">
          <w:marLeft w:val="0"/>
          <w:marRight w:val="0"/>
          <w:marTop w:val="0"/>
          <w:marBottom w:val="0"/>
          <w:divBdr>
            <w:top w:val="none" w:sz="0" w:space="0" w:color="auto"/>
            <w:left w:val="none" w:sz="0" w:space="0" w:color="auto"/>
            <w:bottom w:val="none" w:sz="0" w:space="0" w:color="auto"/>
            <w:right w:val="none" w:sz="0" w:space="0" w:color="auto"/>
          </w:divBdr>
        </w:div>
      </w:divsChild>
    </w:div>
    <w:div w:id="1568802301">
      <w:bodyDiv w:val="1"/>
      <w:marLeft w:val="0"/>
      <w:marRight w:val="0"/>
      <w:marTop w:val="0"/>
      <w:marBottom w:val="0"/>
      <w:divBdr>
        <w:top w:val="none" w:sz="0" w:space="0" w:color="auto"/>
        <w:left w:val="none" w:sz="0" w:space="0" w:color="auto"/>
        <w:bottom w:val="none" w:sz="0" w:space="0" w:color="auto"/>
        <w:right w:val="none" w:sz="0" w:space="0" w:color="auto"/>
      </w:divBdr>
    </w:div>
    <w:div w:id="1768885786">
      <w:bodyDiv w:val="1"/>
      <w:marLeft w:val="0"/>
      <w:marRight w:val="0"/>
      <w:marTop w:val="0"/>
      <w:marBottom w:val="0"/>
      <w:divBdr>
        <w:top w:val="none" w:sz="0" w:space="0" w:color="auto"/>
        <w:left w:val="none" w:sz="0" w:space="0" w:color="auto"/>
        <w:bottom w:val="none" w:sz="0" w:space="0" w:color="auto"/>
        <w:right w:val="none" w:sz="0" w:space="0" w:color="auto"/>
      </w:divBdr>
      <w:divsChild>
        <w:div w:id="727581070">
          <w:marLeft w:val="0"/>
          <w:marRight w:val="0"/>
          <w:marTop w:val="0"/>
          <w:marBottom w:val="0"/>
          <w:divBdr>
            <w:top w:val="none" w:sz="0" w:space="0" w:color="auto"/>
            <w:left w:val="none" w:sz="0" w:space="0" w:color="auto"/>
            <w:bottom w:val="none" w:sz="0" w:space="0" w:color="auto"/>
            <w:right w:val="none" w:sz="0" w:space="0" w:color="auto"/>
          </w:divBdr>
        </w:div>
        <w:div w:id="633830913">
          <w:marLeft w:val="0"/>
          <w:marRight w:val="0"/>
          <w:marTop w:val="0"/>
          <w:marBottom w:val="0"/>
          <w:divBdr>
            <w:top w:val="none" w:sz="0" w:space="0" w:color="auto"/>
            <w:left w:val="none" w:sz="0" w:space="0" w:color="auto"/>
            <w:bottom w:val="none" w:sz="0" w:space="0" w:color="auto"/>
            <w:right w:val="none" w:sz="0" w:space="0" w:color="auto"/>
          </w:divBdr>
        </w:div>
        <w:div w:id="705102555">
          <w:marLeft w:val="0"/>
          <w:marRight w:val="0"/>
          <w:marTop w:val="0"/>
          <w:marBottom w:val="0"/>
          <w:divBdr>
            <w:top w:val="none" w:sz="0" w:space="0" w:color="auto"/>
            <w:left w:val="none" w:sz="0" w:space="0" w:color="auto"/>
            <w:bottom w:val="none" w:sz="0" w:space="0" w:color="auto"/>
            <w:right w:val="none" w:sz="0" w:space="0" w:color="auto"/>
          </w:divBdr>
        </w:div>
        <w:div w:id="81143148">
          <w:marLeft w:val="0"/>
          <w:marRight w:val="0"/>
          <w:marTop w:val="0"/>
          <w:marBottom w:val="0"/>
          <w:divBdr>
            <w:top w:val="none" w:sz="0" w:space="0" w:color="auto"/>
            <w:left w:val="none" w:sz="0" w:space="0" w:color="auto"/>
            <w:bottom w:val="none" w:sz="0" w:space="0" w:color="auto"/>
            <w:right w:val="none" w:sz="0" w:space="0" w:color="auto"/>
          </w:divBdr>
        </w:div>
        <w:div w:id="985014324">
          <w:marLeft w:val="0"/>
          <w:marRight w:val="0"/>
          <w:marTop w:val="0"/>
          <w:marBottom w:val="0"/>
          <w:divBdr>
            <w:top w:val="none" w:sz="0" w:space="0" w:color="auto"/>
            <w:left w:val="none" w:sz="0" w:space="0" w:color="auto"/>
            <w:bottom w:val="none" w:sz="0" w:space="0" w:color="auto"/>
            <w:right w:val="none" w:sz="0" w:space="0" w:color="auto"/>
          </w:divBdr>
        </w:div>
        <w:div w:id="182211169">
          <w:marLeft w:val="0"/>
          <w:marRight w:val="0"/>
          <w:marTop w:val="0"/>
          <w:marBottom w:val="0"/>
          <w:divBdr>
            <w:top w:val="none" w:sz="0" w:space="0" w:color="auto"/>
            <w:left w:val="none" w:sz="0" w:space="0" w:color="auto"/>
            <w:bottom w:val="none" w:sz="0" w:space="0" w:color="auto"/>
            <w:right w:val="none" w:sz="0" w:space="0" w:color="auto"/>
          </w:divBdr>
        </w:div>
        <w:div w:id="1696997044">
          <w:marLeft w:val="0"/>
          <w:marRight w:val="0"/>
          <w:marTop w:val="0"/>
          <w:marBottom w:val="0"/>
          <w:divBdr>
            <w:top w:val="none" w:sz="0" w:space="0" w:color="auto"/>
            <w:left w:val="none" w:sz="0" w:space="0" w:color="auto"/>
            <w:bottom w:val="none" w:sz="0" w:space="0" w:color="auto"/>
            <w:right w:val="none" w:sz="0" w:space="0" w:color="auto"/>
          </w:divBdr>
        </w:div>
        <w:div w:id="44524622">
          <w:marLeft w:val="0"/>
          <w:marRight w:val="0"/>
          <w:marTop w:val="0"/>
          <w:marBottom w:val="0"/>
          <w:divBdr>
            <w:top w:val="none" w:sz="0" w:space="0" w:color="auto"/>
            <w:left w:val="none" w:sz="0" w:space="0" w:color="auto"/>
            <w:bottom w:val="none" w:sz="0" w:space="0" w:color="auto"/>
            <w:right w:val="none" w:sz="0" w:space="0" w:color="auto"/>
          </w:divBdr>
        </w:div>
        <w:div w:id="645209830">
          <w:marLeft w:val="0"/>
          <w:marRight w:val="0"/>
          <w:marTop w:val="0"/>
          <w:marBottom w:val="0"/>
          <w:divBdr>
            <w:top w:val="none" w:sz="0" w:space="0" w:color="auto"/>
            <w:left w:val="none" w:sz="0" w:space="0" w:color="auto"/>
            <w:bottom w:val="none" w:sz="0" w:space="0" w:color="auto"/>
            <w:right w:val="none" w:sz="0" w:space="0" w:color="auto"/>
          </w:divBdr>
        </w:div>
        <w:div w:id="1612279390">
          <w:marLeft w:val="0"/>
          <w:marRight w:val="0"/>
          <w:marTop w:val="0"/>
          <w:marBottom w:val="0"/>
          <w:divBdr>
            <w:top w:val="none" w:sz="0" w:space="0" w:color="auto"/>
            <w:left w:val="none" w:sz="0" w:space="0" w:color="auto"/>
            <w:bottom w:val="none" w:sz="0" w:space="0" w:color="auto"/>
            <w:right w:val="none" w:sz="0" w:space="0" w:color="auto"/>
          </w:divBdr>
        </w:div>
        <w:div w:id="1161118667">
          <w:marLeft w:val="0"/>
          <w:marRight w:val="0"/>
          <w:marTop w:val="0"/>
          <w:marBottom w:val="0"/>
          <w:divBdr>
            <w:top w:val="none" w:sz="0" w:space="0" w:color="auto"/>
            <w:left w:val="none" w:sz="0" w:space="0" w:color="auto"/>
            <w:bottom w:val="none" w:sz="0" w:space="0" w:color="auto"/>
            <w:right w:val="none" w:sz="0" w:space="0" w:color="auto"/>
          </w:divBdr>
        </w:div>
        <w:div w:id="167669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i8165e.pdf" TargetMode="External"/><Relationship Id="rId1" Type="http://schemas.openxmlformats.org/officeDocument/2006/relationships/hyperlink" Target="http://www.landesa.org/resources/womens-land-rights-and-the-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AF2933-0A39-4481-8293-55FAF1650DB5}">
  <ds:schemaRefs>
    <ds:schemaRef ds:uri="http://schemas.openxmlformats.org/officeDocument/2006/bibliography"/>
  </ds:schemaRefs>
</ds:datastoreItem>
</file>

<file path=customXml/itemProps2.xml><?xml version="1.0" encoding="utf-8"?>
<ds:datastoreItem xmlns:ds="http://schemas.openxmlformats.org/officeDocument/2006/customXml" ds:itemID="{7E6C581A-8FDE-4BE1-B787-6096B6252451}"/>
</file>

<file path=customXml/itemProps3.xml><?xml version="1.0" encoding="utf-8"?>
<ds:datastoreItem xmlns:ds="http://schemas.openxmlformats.org/officeDocument/2006/customXml" ds:itemID="{C4F81DD1-59EF-4092-BCE7-7A06724EDE82}"/>
</file>

<file path=customXml/itemProps4.xml><?xml version="1.0" encoding="utf-8"?>
<ds:datastoreItem xmlns:ds="http://schemas.openxmlformats.org/officeDocument/2006/customXml" ds:itemID="{40AD7A7F-96AB-499F-8743-F151A281820F}"/>
</file>

<file path=docProps/app.xml><?xml version="1.0" encoding="utf-8"?>
<Properties xmlns="http://schemas.openxmlformats.org/officeDocument/2006/extended-properties" xmlns:vt="http://schemas.openxmlformats.org/officeDocument/2006/docPropsVTypes">
  <Template>Normal</Template>
  <TotalTime>1</TotalTime>
  <Pages>5</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Mayra Gomez</dc:creator>
  <cp:lastModifiedBy>Mayra Gomez</cp:lastModifiedBy>
  <cp:revision>3</cp:revision>
  <dcterms:created xsi:type="dcterms:W3CDTF">2018-12-21T22:55:00Z</dcterms:created>
  <dcterms:modified xsi:type="dcterms:W3CDTF">2018-12-21T22:56:00Z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