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73B" w:rsidRPr="0030173B" w:rsidRDefault="0030173B" w:rsidP="0030173B">
      <w:pPr>
        <w:jc w:val="right"/>
        <w:rPr>
          <w:rFonts w:ascii="Trebuchet MS" w:hAnsi="Trebuchet MS"/>
          <w:lang w:val="en-US"/>
        </w:rPr>
      </w:pPr>
      <w:proofErr w:type="spellStart"/>
      <w:r w:rsidRPr="0030173B">
        <w:rPr>
          <w:rFonts w:ascii="Trebuchet MS" w:hAnsi="Trebuchet MS"/>
          <w:lang w:val="en-US"/>
        </w:rPr>
        <w:t>Anexă</w:t>
      </w:r>
      <w:proofErr w:type="spellEnd"/>
    </w:p>
    <w:p w:rsidR="0030173B" w:rsidRPr="0030173B" w:rsidRDefault="0030173B" w:rsidP="0030173B">
      <w:pPr>
        <w:rPr>
          <w:rFonts w:ascii="Trebuchet MS" w:hAnsi="Trebuchet MS"/>
          <w:lang w:val="en-US"/>
        </w:rPr>
      </w:pPr>
    </w:p>
    <w:p w:rsidR="0030173B" w:rsidRPr="0030173B" w:rsidRDefault="0030173B" w:rsidP="0030173B">
      <w:pPr>
        <w:jc w:val="center"/>
        <w:rPr>
          <w:rFonts w:ascii="Trebuchet MS" w:hAnsi="Trebuchet MS"/>
          <w:b/>
          <w:lang w:val="en-US"/>
        </w:rPr>
      </w:pPr>
      <w:r w:rsidRPr="0030173B">
        <w:rPr>
          <w:rFonts w:ascii="Trebuchet MS" w:hAnsi="Trebuchet MS"/>
          <w:b/>
          <w:lang w:val="en-US"/>
        </w:rPr>
        <w:t>Integration of a gender-responsive approach into climate action at the local, national, regional and international levels</w:t>
      </w:r>
    </w:p>
    <w:p w:rsidR="0030173B" w:rsidRPr="0030173B" w:rsidRDefault="0030173B" w:rsidP="0030173B">
      <w:pPr>
        <w:rPr>
          <w:rFonts w:ascii="Trebuchet MS" w:hAnsi="Trebuchet MS"/>
          <w:lang w:val="en-US"/>
        </w:rPr>
      </w:pPr>
    </w:p>
    <w:p w:rsidR="0030173B" w:rsidRPr="0030173B" w:rsidRDefault="0030173B" w:rsidP="0030173B">
      <w:pPr>
        <w:jc w:val="both"/>
        <w:rPr>
          <w:rFonts w:ascii="Trebuchet MS" w:hAnsi="Trebuchet MS"/>
          <w:lang w:val="en-US"/>
        </w:rPr>
      </w:pPr>
      <w:r w:rsidRPr="0030173B">
        <w:rPr>
          <w:rFonts w:ascii="Trebuchet MS" w:hAnsi="Trebuchet MS"/>
          <w:lang w:val="en-US"/>
        </w:rPr>
        <w:t>The National Agency for Equal Opportunities between women and men (NAEO), subordinated to the Ministry of Labour and Social Justice (MLSJ), has the mission to promote the principle of equal opportunities be</w:t>
      </w:r>
      <w:bookmarkStart w:id="0" w:name="_GoBack"/>
      <w:bookmarkEnd w:id="0"/>
      <w:r w:rsidRPr="0030173B">
        <w:rPr>
          <w:rFonts w:ascii="Trebuchet MS" w:hAnsi="Trebuchet MS"/>
          <w:lang w:val="en-US"/>
        </w:rPr>
        <w:t xml:space="preserve">tween women and men in all national policies and programs and to prevent and combat domestic violence. </w:t>
      </w:r>
    </w:p>
    <w:p w:rsidR="0030173B" w:rsidRPr="0030173B" w:rsidRDefault="0030173B" w:rsidP="0030173B">
      <w:pPr>
        <w:jc w:val="both"/>
        <w:rPr>
          <w:rFonts w:ascii="Trebuchet MS" w:hAnsi="Trebuchet MS"/>
          <w:lang w:val="en-US"/>
        </w:rPr>
      </w:pPr>
      <w:r w:rsidRPr="0030173B">
        <w:rPr>
          <w:rFonts w:ascii="Trebuchet MS" w:hAnsi="Trebuchet MS"/>
          <w:lang w:val="en-US"/>
        </w:rPr>
        <w:t>The main responsibilities of the NAEO are:</w:t>
      </w:r>
    </w:p>
    <w:p w:rsidR="0030173B" w:rsidRPr="0030173B" w:rsidRDefault="0030173B" w:rsidP="0030173B">
      <w:pPr>
        <w:jc w:val="both"/>
        <w:rPr>
          <w:rFonts w:ascii="Trebuchet MS" w:hAnsi="Trebuchet MS"/>
          <w:lang w:val="en-US"/>
        </w:rPr>
      </w:pPr>
      <w:r w:rsidRPr="0030173B">
        <w:rPr>
          <w:rFonts w:ascii="Trebuchet MS" w:hAnsi="Trebuchet MS"/>
          <w:lang w:val="en-US"/>
        </w:rPr>
        <w:t>•</w:t>
      </w:r>
      <w:r w:rsidRPr="0030173B">
        <w:rPr>
          <w:rFonts w:ascii="Trebuchet MS" w:hAnsi="Trebuchet MS"/>
          <w:lang w:val="en-US"/>
        </w:rPr>
        <w:tab/>
      </w:r>
      <w:proofErr w:type="gramStart"/>
      <w:r w:rsidRPr="0030173B">
        <w:rPr>
          <w:rFonts w:ascii="Trebuchet MS" w:hAnsi="Trebuchet MS"/>
          <w:lang w:val="en-US"/>
        </w:rPr>
        <w:t>to</w:t>
      </w:r>
      <w:proofErr w:type="gramEnd"/>
      <w:r w:rsidRPr="0030173B">
        <w:rPr>
          <w:rFonts w:ascii="Trebuchet MS" w:hAnsi="Trebuchet MS"/>
          <w:lang w:val="en-US"/>
        </w:rPr>
        <w:t xml:space="preserve"> coordinate the implementation of the Government policies and strategies in the field of equal opportunities for women and men;</w:t>
      </w:r>
    </w:p>
    <w:p w:rsidR="0030173B" w:rsidRPr="0030173B" w:rsidRDefault="0030173B" w:rsidP="0030173B">
      <w:pPr>
        <w:jc w:val="both"/>
        <w:rPr>
          <w:rFonts w:ascii="Trebuchet MS" w:hAnsi="Trebuchet MS"/>
          <w:lang w:val="en-US"/>
        </w:rPr>
      </w:pPr>
      <w:r w:rsidRPr="0030173B">
        <w:rPr>
          <w:rFonts w:ascii="Trebuchet MS" w:hAnsi="Trebuchet MS"/>
          <w:lang w:val="en-US"/>
        </w:rPr>
        <w:t>•</w:t>
      </w:r>
      <w:r w:rsidRPr="0030173B">
        <w:rPr>
          <w:rFonts w:ascii="Trebuchet MS" w:hAnsi="Trebuchet MS"/>
          <w:lang w:val="en-US"/>
        </w:rPr>
        <w:tab/>
        <w:t>to propose to the Ministry law projects, national plans of action for equal opportunities for women and men and ensures their implementation;</w:t>
      </w:r>
    </w:p>
    <w:p w:rsidR="0030173B" w:rsidRPr="0030173B" w:rsidRDefault="0030173B" w:rsidP="0030173B">
      <w:pPr>
        <w:jc w:val="both"/>
        <w:rPr>
          <w:rFonts w:ascii="Trebuchet MS" w:hAnsi="Trebuchet MS"/>
          <w:lang w:val="en-US"/>
        </w:rPr>
      </w:pPr>
      <w:r w:rsidRPr="0030173B">
        <w:rPr>
          <w:rFonts w:ascii="Trebuchet MS" w:hAnsi="Trebuchet MS"/>
          <w:lang w:val="en-US"/>
        </w:rPr>
        <w:t>•</w:t>
      </w:r>
      <w:r w:rsidRPr="0030173B">
        <w:rPr>
          <w:rFonts w:ascii="Trebuchet MS" w:hAnsi="Trebuchet MS"/>
          <w:lang w:val="en-US"/>
        </w:rPr>
        <w:tab/>
        <w:t>to collect statistical data, develop reports, surveys, analyses and prognosis regarding the implementation of the principle of equal opportunities and treatment for women and men, in all the fields of activity;</w:t>
      </w:r>
    </w:p>
    <w:p w:rsidR="0030173B" w:rsidRPr="0030173B" w:rsidRDefault="0030173B" w:rsidP="0030173B">
      <w:pPr>
        <w:jc w:val="both"/>
        <w:rPr>
          <w:rFonts w:ascii="Trebuchet MS" w:hAnsi="Trebuchet MS"/>
          <w:lang w:val="en-US"/>
        </w:rPr>
      </w:pPr>
      <w:r w:rsidRPr="0030173B">
        <w:rPr>
          <w:rFonts w:ascii="Trebuchet MS" w:hAnsi="Trebuchet MS"/>
          <w:lang w:val="en-US"/>
        </w:rPr>
        <w:t>•</w:t>
      </w:r>
      <w:r w:rsidRPr="0030173B">
        <w:rPr>
          <w:rFonts w:ascii="Trebuchet MS" w:hAnsi="Trebuchet MS"/>
          <w:lang w:val="en-US"/>
        </w:rPr>
        <w:tab/>
      </w:r>
      <w:proofErr w:type="gramStart"/>
      <w:r w:rsidRPr="0030173B">
        <w:rPr>
          <w:rFonts w:ascii="Trebuchet MS" w:hAnsi="Trebuchet MS"/>
          <w:lang w:val="en-US"/>
        </w:rPr>
        <w:t>to</w:t>
      </w:r>
      <w:proofErr w:type="gramEnd"/>
      <w:r w:rsidRPr="0030173B">
        <w:rPr>
          <w:rFonts w:ascii="Trebuchet MS" w:hAnsi="Trebuchet MS"/>
          <w:lang w:val="en-US"/>
        </w:rPr>
        <w:t xml:space="preserve"> elaborate, substantiate, propose and develop programs and projects, legally approved, in the field of equal opportunities and treatment for women and men;</w:t>
      </w:r>
    </w:p>
    <w:p w:rsidR="0030173B" w:rsidRPr="0030173B" w:rsidRDefault="0030173B" w:rsidP="0030173B">
      <w:pPr>
        <w:jc w:val="both"/>
        <w:rPr>
          <w:rFonts w:ascii="Trebuchet MS" w:hAnsi="Trebuchet MS"/>
          <w:lang w:val="en-US"/>
        </w:rPr>
      </w:pPr>
      <w:r w:rsidRPr="0030173B">
        <w:rPr>
          <w:rFonts w:ascii="Trebuchet MS" w:hAnsi="Trebuchet MS"/>
          <w:lang w:val="en-US"/>
        </w:rPr>
        <w:t>•</w:t>
      </w:r>
      <w:r w:rsidRPr="0030173B">
        <w:rPr>
          <w:rFonts w:ascii="Trebuchet MS" w:hAnsi="Trebuchet MS"/>
          <w:lang w:val="en-US"/>
        </w:rPr>
        <w:tab/>
        <w:t>to cooperate with local and central authorities, with education and research institutions, with NGO’s, with social partners, including with the non-governmental organizations involved in the field, to elaborate and implement public policies, in order to accomplish the principle of equal opportunities for women and men;</w:t>
      </w:r>
    </w:p>
    <w:p w:rsidR="0030173B" w:rsidRPr="0030173B" w:rsidRDefault="0030173B" w:rsidP="0030173B">
      <w:pPr>
        <w:jc w:val="both"/>
        <w:rPr>
          <w:rFonts w:ascii="Trebuchet MS" w:hAnsi="Trebuchet MS"/>
          <w:lang w:val="en-US"/>
        </w:rPr>
      </w:pPr>
      <w:r w:rsidRPr="0030173B">
        <w:rPr>
          <w:rFonts w:ascii="Trebuchet MS" w:hAnsi="Trebuchet MS"/>
          <w:lang w:val="en-US"/>
        </w:rPr>
        <w:t>•</w:t>
      </w:r>
      <w:r w:rsidRPr="0030173B">
        <w:rPr>
          <w:rFonts w:ascii="Trebuchet MS" w:hAnsi="Trebuchet MS"/>
          <w:lang w:val="en-US"/>
        </w:rPr>
        <w:tab/>
        <w:t>to ensure the compliance and exercise the control over the implementation of the provisions of the Law no. 202/2002 on equal opportunities and treatment between women and men, republished.</w:t>
      </w:r>
    </w:p>
    <w:p w:rsidR="0030173B" w:rsidRPr="0030173B" w:rsidRDefault="0030173B" w:rsidP="0030173B">
      <w:pPr>
        <w:jc w:val="both"/>
        <w:rPr>
          <w:rFonts w:ascii="Trebuchet MS" w:hAnsi="Trebuchet MS"/>
          <w:lang w:val="en-US"/>
        </w:rPr>
      </w:pPr>
      <w:r w:rsidRPr="0030173B">
        <w:rPr>
          <w:rFonts w:ascii="Trebuchet MS" w:hAnsi="Trebuchet MS"/>
          <w:lang w:val="en-US"/>
        </w:rPr>
        <w:t>Law no. 202/2002 on equal opportunities and treatment for women and men, republished, regulates the measures to promote equal opportunities and treatment for women and men in all spheres of public life in Romania and defines the specific terms in the field, such as: equal opportunities for women and men, gender discrimination, direct/indirect discrimination, harassment and sexual harassment, equal pay for work of equal value, positive actions, multiple discrimination. Also, the law includes distinct chapters in which are presented the measures regarding the compliance with the equality of opportunities and treatment for women and men in the labour market, participation in decision-making, education, culture and information, the elimination of gender roles and stereotypes.</w:t>
      </w:r>
    </w:p>
    <w:p w:rsidR="0030173B" w:rsidRPr="0030173B" w:rsidRDefault="0030173B" w:rsidP="0030173B">
      <w:pPr>
        <w:jc w:val="both"/>
        <w:rPr>
          <w:rFonts w:ascii="Trebuchet MS" w:hAnsi="Trebuchet MS"/>
          <w:lang w:val="en-US"/>
        </w:rPr>
      </w:pPr>
      <w:r w:rsidRPr="0030173B">
        <w:rPr>
          <w:rFonts w:ascii="Trebuchet MS" w:hAnsi="Trebuchet MS"/>
          <w:lang w:val="en-US"/>
        </w:rPr>
        <w:t>According to Law no. 202/2002 republished, in the coordination of the NAEO operates the National Commission in the field of Equal Opportunities for Women and Men (CONES). CONES is formed by the representatives of the ministries (inclusively the Ministry of Environment) and other specialized bodies of the central public administration subordinated to the Government or to the autonomous administrative authorities, of the trade unions and of the employers’ associations representative on national level, and also of the representatives of the NGOs, with recognized activity in the field.</w:t>
      </w:r>
    </w:p>
    <w:p w:rsidR="00831E60" w:rsidRPr="0030173B" w:rsidRDefault="0030173B" w:rsidP="0030173B">
      <w:pPr>
        <w:jc w:val="both"/>
        <w:rPr>
          <w:rFonts w:ascii="Trebuchet MS" w:hAnsi="Trebuchet MS"/>
          <w:lang w:val="en-US"/>
        </w:rPr>
      </w:pPr>
      <w:r w:rsidRPr="0030173B">
        <w:rPr>
          <w:rFonts w:ascii="Trebuchet MS" w:hAnsi="Trebuchet MS"/>
          <w:lang w:val="en-US"/>
        </w:rPr>
        <w:lastRenderedPageBreak/>
        <w:t>Based on the provisions of the same normative act mentioned above, starting with 2005, in all territorial administrative units of Romania subordinated to the MLSJ, are operating the County Commissions in the field of equal opportunities between women and men (COJES). The Commissions are local structures, with informative and consultative nature, with the main task to promote and implement on local level the values and principles of non-discrimination on gender ground, equal opportunities and treatment for women and men. The County Commissions are designed to promote and disseminate on local level all the activities and objectives of the National Strategy, to conduct local activities in order to inform, raise awareness and to assess the stage of the implementation and enforcement of legislation on equal opportunities between women and men in different areas of activity.</w:t>
      </w:r>
    </w:p>
    <w:sectPr w:rsidR="00831E60" w:rsidRPr="003017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5A"/>
    <w:rsid w:val="0030173B"/>
    <w:rsid w:val="00831E60"/>
    <w:rsid w:val="00A555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E5999-5FCC-4361-9835-CBA3C511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52C004F-D3F3-48FB-86E0-8A1F28031D3C}"/>
</file>

<file path=customXml/itemProps2.xml><?xml version="1.0" encoding="utf-8"?>
<ds:datastoreItem xmlns:ds="http://schemas.openxmlformats.org/officeDocument/2006/customXml" ds:itemID="{431AFF59-999E-4D98-B87B-096ACC1B07E6}"/>
</file>

<file path=customXml/itemProps3.xml><?xml version="1.0" encoding="utf-8"?>
<ds:datastoreItem xmlns:ds="http://schemas.openxmlformats.org/officeDocument/2006/customXml" ds:itemID="{7C830721-A14A-4A47-AE80-60172782321B}"/>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3327</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Andrada Trusca</dc:creator>
  <cp:keywords/>
  <dc:description/>
  <cp:lastModifiedBy>Andrada Trusca</cp:lastModifiedBy>
  <cp:revision>2</cp:revision>
  <dcterms:created xsi:type="dcterms:W3CDTF">2018-12-17T13:04:00Z</dcterms:created>
  <dcterms:modified xsi:type="dcterms:W3CDTF">2018-12-17T13:06:00Z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