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B2B3F1" w14:textId="14165BFA" w:rsidR="00922E90" w:rsidRPr="002F3A89" w:rsidRDefault="00C64801" w:rsidP="002166FB">
      <w:pPr>
        <w:spacing w:after="120" w:line="240" w:lineRule="auto"/>
        <w:jc w:val="center"/>
        <w:rPr>
          <w:rFonts w:ascii="Calibri" w:hAnsi="Calibri"/>
          <w:b/>
          <w:sz w:val="24"/>
          <w:szCs w:val="24"/>
        </w:rPr>
      </w:pPr>
      <w:r>
        <w:rPr>
          <w:rFonts w:ascii="Calibri" w:hAnsi="Calibri"/>
          <w:b/>
          <w:sz w:val="24"/>
          <w:szCs w:val="24"/>
        </w:rPr>
        <w:t xml:space="preserve">44th session of the </w:t>
      </w:r>
      <w:r w:rsidR="00CE0F3C" w:rsidRPr="002F3A89">
        <w:rPr>
          <w:rFonts w:ascii="Calibri" w:hAnsi="Calibri"/>
          <w:b/>
          <w:sz w:val="24"/>
          <w:szCs w:val="24"/>
        </w:rPr>
        <w:t>Human Rights Council</w:t>
      </w:r>
    </w:p>
    <w:p w14:paraId="6BADD40E" w14:textId="2E549F41" w:rsidR="00CE0F3C" w:rsidRPr="00C60486" w:rsidRDefault="00620572" w:rsidP="000F148F">
      <w:pPr>
        <w:spacing w:after="0" w:line="240" w:lineRule="auto"/>
        <w:jc w:val="center"/>
        <w:rPr>
          <w:rFonts w:ascii="Calibri" w:hAnsi="Calibri"/>
          <w:b/>
          <w:sz w:val="32"/>
          <w:szCs w:val="32"/>
        </w:rPr>
      </w:pPr>
      <w:r>
        <w:rPr>
          <w:rFonts w:ascii="Calibri" w:hAnsi="Calibri"/>
          <w:b/>
          <w:sz w:val="32"/>
          <w:szCs w:val="32"/>
        </w:rPr>
        <w:t>P</w:t>
      </w:r>
      <w:r w:rsidR="00CE0F3C" w:rsidRPr="00C60486">
        <w:rPr>
          <w:rFonts w:ascii="Calibri" w:hAnsi="Calibri"/>
          <w:b/>
          <w:sz w:val="32"/>
          <w:szCs w:val="32"/>
        </w:rPr>
        <w:t xml:space="preserve">anel </w:t>
      </w:r>
      <w:r w:rsidR="0004431B" w:rsidRPr="00C60486">
        <w:rPr>
          <w:rFonts w:ascii="Calibri" w:hAnsi="Calibri"/>
          <w:b/>
          <w:sz w:val="32"/>
          <w:szCs w:val="32"/>
        </w:rPr>
        <w:t>d</w:t>
      </w:r>
      <w:r w:rsidR="00CE0F3C" w:rsidRPr="00C60486">
        <w:rPr>
          <w:rFonts w:ascii="Calibri" w:hAnsi="Calibri"/>
          <w:b/>
          <w:sz w:val="32"/>
          <w:szCs w:val="32"/>
        </w:rPr>
        <w:t xml:space="preserve">iscussion on </w:t>
      </w:r>
      <w:r w:rsidR="00D327B7" w:rsidRPr="00D327B7">
        <w:rPr>
          <w:rFonts w:ascii="Calibri" w:hAnsi="Calibri"/>
          <w:b/>
          <w:sz w:val="32"/>
          <w:szCs w:val="32"/>
        </w:rPr>
        <w:t xml:space="preserve">the rights of persons with disabilities </w:t>
      </w:r>
      <w:r w:rsidR="00CE4CF0">
        <w:rPr>
          <w:rFonts w:ascii="Calibri" w:hAnsi="Calibri"/>
          <w:b/>
          <w:sz w:val="32"/>
          <w:szCs w:val="32"/>
        </w:rPr>
        <w:br/>
      </w:r>
      <w:r w:rsidR="00D327B7" w:rsidRPr="00D327B7">
        <w:rPr>
          <w:rFonts w:ascii="Calibri" w:hAnsi="Calibri"/>
          <w:b/>
          <w:sz w:val="32"/>
          <w:szCs w:val="32"/>
        </w:rPr>
        <w:t>in the context of climate change</w:t>
      </w:r>
    </w:p>
    <w:p w14:paraId="06ACFD13" w14:textId="19F365D2" w:rsidR="00CE0F3C" w:rsidRPr="00A531D6" w:rsidRDefault="00767114" w:rsidP="000F148F">
      <w:pPr>
        <w:spacing w:after="0" w:line="240" w:lineRule="auto"/>
        <w:jc w:val="center"/>
        <w:rPr>
          <w:rFonts w:ascii="Calibri" w:hAnsi="Calibri"/>
          <w:i/>
        </w:rPr>
      </w:pPr>
      <w:r>
        <w:rPr>
          <w:rFonts w:ascii="Calibri" w:hAnsi="Calibri"/>
          <w:i/>
        </w:rPr>
        <w:t>C</w:t>
      </w:r>
      <w:r w:rsidR="0004431B" w:rsidRPr="00A531D6">
        <w:rPr>
          <w:rFonts w:ascii="Calibri" w:hAnsi="Calibri"/>
          <w:i/>
        </w:rPr>
        <w:t xml:space="preserve">oncept note </w:t>
      </w:r>
      <w:r w:rsidR="002018AB">
        <w:rPr>
          <w:rFonts w:ascii="Calibri" w:hAnsi="Calibri"/>
          <w:i/>
        </w:rPr>
        <w:t>(</w:t>
      </w:r>
      <w:r w:rsidR="0004431B" w:rsidRPr="00A531D6">
        <w:rPr>
          <w:rFonts w:ascii="Calibri" w:hAnsi="Calibri"/>
          <w:i/>
        </w:rPr>
        <w:t xml:space="preserve">as of </w:t>
      </w:r>
      <w:r w:rsidR="00A20B5F">
        <w:rPr>
          <w:rFonts w:ascii="Calibri" w:hAnsi="Calibri"/>
          <w:i/>
        </w:rPr>
        <w:t>8</w:t>
      </w:r>
      <w:r w:rsidR="00C64801">
        <w:rPr>
          <w:rFonts w:ascii="Calibri" w:hAnsi="Calibri"/>
          <w:i/>
        </w:rPr>
        <w:t xml:space="preserve"> July</w:t>
      </w:r>
      <w:r w:rsidR="00403ACF">
        <w:rPr>
          <w:rFonts w:ascii="Calibri" w:hAnsi="Calibri"/>
          <w:i/>
        </w:rPr>
        <w:t xml:space="preserve"> </w:t>
      </w:r>
      <w:r w:rsidR="00DB2668">
        <w:rPr>
          <w:rFonts w:ascii="Calibri" w:hAnsi="Calibri"/>
          <w:i/>
        </w:rPr>
        <w:t>2020</w:t>
      </w:r>
      <w:r w:rsidR="00CE0F3C" w:rsidRPr="00A531D6">
        <w:rPr>
          <w:rFonts w:ascii="Calibri" w:hAnsi="Calibri"/>
          <w:i/>
        </w:rPr>
        <w:t>)</w:t>
      </w:r>
    </w:p>
    <w:p w14:paraId="3575693E" w14:textId="77777777" w:rsidR="00995E4D" w:rsidRPr="00A531D6" w:rsidRDefault="00995E4D" w:rsidP="000F148F">
      <w:pPr>
        <w:spacing w:after="0" w:line="240" w:lineRule="auto"/>
        <w:jc w:val="center"/>
        <w:rPr>
          <w:rFonts w:ascii="Calibri" w:hAnsi="Calibri"/>
          <w:i/>
        </w:rPr>
      </w:pPr>
    </w:p>
    <w:tbl>
      <w:tblPr>
        <w:tblStyle w:val="TableGrid"/>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98"/>
        <w:gridCol w:w="8000"/>
      </w:tblGrid>
      <w:tr w:rsidR="00CE0F3C" w:rsidRPr="00A531D6" w14:paraId="23CAEEDB" w14:textId="77777777" w:rsidTr="00860316">
        <w:tc>
          <w:tcPr>
            <w:tcW w:w="1498" w:type="dxa"/>
          </w:tcPr>
          <w:p w14:paraId="745330DC" w14:textId="77777777" w:rsidR="00CE0F3C" w:rsidRPr="00A531D6" w:rsidRDefault="00CE0F3C" w:rsidP="000F148F">
            <w:pPr>
              <w:rPr>
                <w:rFonts w:ascii="Calibri" w:hAnsi="Calibri"/>
                <w:b/>
              </w:rPr>
            </w:pPr>
            <w:r w:rsidRPr="00A531D6">
              <w:rPr>
                <w:rFonts w:ascii="Calibri" w:hAnsi="Calibri"/>
                <w:b/>
              </w:rPr>
              <w:t>Date and venue:</w:t>
            </w:r>
          </w:p>
        </w:tc>
        <w:tc>
          <w:tcPr>
            <w:tcW w:w="8000" w:type="dxa"/>
          </w:tcPr>
          <w:p w14:paraId="368650BF" w14:textId="53D6447C" w:rsidR="00CE0F3C" w:rsidRPr="0042238B" w:rsidRDefault="00C64801" w:rsidP="000F148F">
            <w:pPr>
              <w:rPr>
                <w:rFonts w:ascii="Calibri" w:hAnsi="Calibri"/>
                <w:b/>
              </w:rPr>
            </w:pPr>
            <w:r w:rsidRPr="00C64801">
              <w:rPr>
                <w:rFonts w:ascii="Calibri" w:hAnsi="Calibri"/>
                <w:b/>
              </w:rPr>
              <w:t xml:space="preserve">8 July 2020, </w:t>
            </w:r>
            <w:r w:rsidR="0064216C">
              <w:rPr>
                <w:rFonts w:ascii="Calibri" w:hAnsi="Calibri"/>
                <w:b/>
              </w:rPr>
              <w:t>1</w:t>
            </w:r>
            <w:r w:rsidRPr="00C64801">
              <w:rPr>
                <w:rFonts w:ascii="Calibri" w:hAnsi="Calibri"/>
                <w:b/>
              </w:rPr>
              <w:t xml:space="preserve"> to </w:t>
            </w:r>
            <w:r w:rsidR="0064216C">
              <w:rPr>
                <w:rFonts w:ascii="Calibri" w:hAnsi="Calibri"/>
                <w:b/>
              </w:rPr>
              <w:t>3</w:t>
            </w:r>
            <w:r w:rsidRPr="00C64801">
              <w:rPr>
                <w:rFonts w:ascii="Calibri" w:hAnsi="Calibri"/>
                <w:b/>
              </w:rPr>
              <w:t xml:space="preserve"> </w:t>
            </w:r>
            <w:r w:rsidR="0064216C">
              <w:rPr>
                <w:rFonts w:ascii="Calibri" w:hAnsi="Calibri"/>
                <w:b/>
              </w:rPr>
              <w:t>p</w:t>
            </w:r>
            <w:r w:rsidRPr="00C64801">
              <w:rPr>
                <w:rFonts w:ascii="Calibri" w:hAnsi="Calibri"/>
                <w:b/>
              </w:rPr>
              <w:t>.m., Assembly Hall, Palais des Nations, Geneva</w:t>
            </w:r>
          </w:p>
          <w:p w14:paraId="4A4DBFFB" w14:textId="6BB32E10" w:rsidR="008B313D" w:rsidRPr="00AF2DA5" w:rsidRDefault="00B8415A" w:rsidP="003C73DE">
            <w:pPr>
              <w:spacing w:after="120"/>
              <w:rPr>
                <w:rFonts w:ascii="Calibri" w:hAnsi="Calibri"/>
                <w:i/>
              </w:rPr>
            </w:pPr>
            <w:r>
              <w:rPr>
                <w:rFonts w:ascii="Calibri" w:hAnsi="Calibri"/>
                <w:i/>
              </w:rPr>
              <w:t>(w</w:t>
            </w:r>
            <w:r w:rsidR="00CE0F3C" w:rsidRPr="00AF2DA5">
              <w:rPr>
                <w:rFonts w:ascii="Calibri" w:hAnsi="Calibri"/>
                <w:i/>
              </w:rPr>
              <w:t xml:space="preserve">ill be broadcast live and archived at </w:t>
            </w:r>
            <w:hyperlink r:id="rId8" w:history="1">
              <w:r w:rsidR="00B74CC9" w:rsidRPr="00AF2DA5">
                <w:rPr>
                  <w:rStyle w:val="Hyperlink"/>
                  <w:rFonts w:ascii="Calibri" w:hAnsi="Calibri"/>
                  <w:i/>
                </w:rPr>
                <w:t>http://webtv.un.org</w:t>
              </w:r>
            </w:hyperlink>
            <w:r w:rsidRPr="00B8415A">
              <w:rPr>
                <w:rStyle w:val="Hyperlink"/>
                <w:rFonts w:ascii="Calibri" w:hAnsi="Calibri"/>
                <w:i/>
                <w:color w:val="000000" w:themeColor="text1"/>
                <w:u w:val="none"/>
              </w:rPr>
              <w:t>)</w:t>
            </w:r>
            <w:r w:rsidR="00CE0F3C" w:rsidRPr="00AF2DA5">
              <w:rPr>
                <w:rFonts w:ascii="Calibri" w:hAnsi="Calibri"/>
                <w:i/>
              </w:rPr>
              <w:t xml:space="preserve"> </w:t>
            </w:r>
          </w:p>
        </w:tc>
      </w:tr>
      <w:tr w:rsidR="00CE0F3C" w:rsidRPr="00A531D6" w14:paraId="138A7DFF" w14:textId="77777777" w:rsidTr="00860316">
        <w:tc>
          <w:tcPr>
            <w:tcW w:w="1498" w:type="dxa"/>
          </w:tcPr>
          <w:p w14:paraId="3B3A05E6" w14:textId="544F3893" w:rsidR="00BA42E9" w:rsidRDefault="00CE0F3C" w:rsidP="000F148F">
            <w:pPr>
              <w:rPr>
                <w:rFonts w:ascii="Calibri" w:hAnsi="Calibri"/>
                <w:b/>
                <w:highlight w:val="yellow"/>
              </w:rPr>
            </w:pPr>
            <w:r w:rsidRPr="00B641A1">
              <w:rPr>
                <w:rFonts w:ascii="Calibri" w:hAnsi="Calibri"/>
                <w:b/>
              </w:rPr>
              <w:t>Objectives:</w:t>
            </w:r>
          </w:p>
          <w:p w14:paraId="2BDC69F4" w14:textId="77777777" w:rsidR="00BA42E9" w:rsidRPr="00BA42E9" w:rsidRDefault="00BA42E9" w:rsidP="00BA42E9">
            <w:pPr>
              <w:rPr>
                <w:rFonts w:ascii="Calibri" w:hAnsi="Calibri"/>
                <w:highlight w:val="yellow"/>
              </w:rPr>
            </w:pPr>
          </w:p>
          <w:p w14:paraId="7E3A35A4" w14:textId="373D1AFF" w:rsidR="00BA42E9" w:rsidRDefault="00BA42E9" w:rsidP="00BA42E9">
            <w:pPr>
              <w:rPr>
                <w:rFonts w:ascii="Calibri" w:hAnsi="Calibri"/>
                <w:highlight w:val="yellow"/>
              </w:rPr>
            </w:pPr>
          </w:p>
          <w:p w14:paraId="3E417E94" w14:textId="7E402AB4" w:rsidR="00BA42E9" w:rsidRDefault="00BA42E9" w:rsidP="00BA42E9">
            <w:pPr>
              <w:rPr>
                <w:rFonts w:ascii="Calibri" w:hAnsi="Calibri"/>
                <w:highlight w:val="yellow"/>
              </w:rPr>
            </w:pPr>
          </w:p>
          <w:p w14:paraId="7EB32E67" w14:textId="25FCE8C3" w:rsidR="00BA42E9" w:rsidRDefault="00BA42E9" w:rsidP="00BA42E9">
            <w:pPr>
              <w:rPr>
                <w:rFonts w:ascii="Calibri" w:hAnsi="Calibri"/>
                <w:highlight w:val="yellow"/>
              </w:rPr>
            </w:pPr>
          </w:p>
          <w:p w14:paraId="727A592D" w14:textId="77777777" w:rsidR="00CE0F3C" w:rsidRPr="00BA42E9" w:rsidRDefault="00CE0F3C" w:rsidP="00BA42E9">
            <w:pPr>
              <w:jc w:val="center"/>
              <w:rPr>
                <w:rFonts w:ascii="Calibri" w:hAnsi="Calibri"/>
                <w:highlight w:val="yellow"/>
              </w:rPr>
            </w:pPr>
          </w:p>
        </w:tc>
        <w:tc>
          <w:tcPr>
            <w:tcW w:w="8000" w:type="dxa"/>
          </w:tcPr>
          <w:p w14:paraId="145C9EBC" w14:textId="4BB5FE3C" w:rsidR="00091A58" w:rsidRPr="00AF2DA5" w:rsidRDefault="0024697E" w:rsidP="00091A58">
            <w:pPr>
              <w:shd w:val="clear" w:color="auto" w:fill="FFFFFF" w:themeFill="background1"/>
              <w:spacing w:after="120"/>
              <w:rPr>
                <w:rFonts w:ascii="Calibri" w:hAnsi="Calibri"/>
              </w:rPr>
            </w:pPr>
            <w:r w:rsidRPr="00AF2DA5">
              <w:t xml:space="preserve">This panel discussion will focus on </w:t>
            </w:r>
            <w:r w:rsidR="000F68B1" w:rsidRPr="00AF2DA5">
              <w:t>good</w:t>
            </w:r>
            <w:r w:rsidRPr="00AF2DA5">
              <w:t xml:space="preserve"> practices and lessons learned </w:t>
            </w:r>
            <w:r w:rsidR="00B07881">
              <w:t>in the promotion and protection of the rights of persons with disabilities in the context of the adverse impact of climate change</w:t>
            </w:r>
            <w:r w:rsidR="000F68B1" w:rsidRPr="00AF2DA5">
              <w:t xml:space="preserve">. </w:t>
            </w:r>
            <w:r w:rsidR="0059035D" w:rsidRPr="00AF2DA5">
              <w:rPr>
                <w:rFonts w:ascii="Calibri" w:hAnsi="Calibri"/>
              </w:rPr>
              <w:t>The objectives are:</w:t>
            </w:r>
            <w:r w:rsidR="00091A58" w:rsidRPr="00AF2DA5">
              <w:rPr>
                <w:rFonts w:ascii="Calibri" w:hAnsi="Calibri"/>
              </w:rPr>
              <w:t xml:space="preserve"> </w:t>
            </w:r>
          </w:p>
          <w:p w14:paraId="4708B213" w14:textId="320EB281" w:rsidR="00476BF5" w:rsidRPr="00AF2DA5" w:rsidRDefault="00B709A7" w:rsidP="00701371">
            <w:pPr>
              <w:pStyle w:val="ListParagraph"/>
              <w:numPr>
                <w:ilvl w:val="0"/>
                <w:numId w:val="3"/>
              </w:numPr>
              <w:spacing w:after="60"/>
              <w:ind w:left="453" w:hanging="357"/>
              <w:contextualSpacing w:val="0"/>
              <w:rPr>
                <w:rFonts w:ascii="Calibri" w:hAnsi="Calibri"/>
                <w:b/>
              </w:rPr>
            </w:pPr>
            <w:r w:rsidRPr="00AF2DA5">
              <w:rPr>
                <w:rFonts w:ascii="Calibri" w:hAnsi="Calibri"/>
                <w:b/>
              </w:rPr>
              <w:t xml:space="preserve">To enhance understanding </w:t>
            </w:r>
            <w:r w:rsidR="00476BF5" w:rsidRPr="00AF2DA5">
              <w:rPr>
                <w:rFonts w:ascii="Calibri" w:hAnsi="Calibri"/>
              </w:rPr>
              <w:t xml:space="preserve">of the </w:t>
            </w:r>
            <w:r w:rsidR="005152AE">
              <w:rPr>
                <w:rFonts w:ascii="Calibri" w:hAnsi="Calibri"/>
              </w:rPr>
              <w:t>impacts of climate change</w:t>
            </w:r>
            <w:r w:rsidR="00CF789E">
              <w:rPr>
                <w:rFonts w:ascii="Calibri" w:hAnsi="Calibri"/>
              </w:rPr>
              <w:t xml:space="preserve"> </w:t>
            </w:r>
            <w:r w:rsidR="00CF789E" w:rsidRPr="00CF789E">
              <w:rPr>
                <w:rFonts w:ascii="Calibri" w:hAnsi="Calibri"/>
              </w:rPr>
              <w:t>on the rights of persons with disabilities</w:t>
            </w:r>
            <w:r w:rsidR="00087ECE" w:rsidRPr="00CF789E">
              <w:rPr>
                <w:rFonts w:ascii="Calibri" w:hAnsi="Calibri"/>
              </w:rPr>
              <w:t>;</w:t>
            </w:r>
          </w:p>
          <w:p w14:paraId="15C1FC8F" w14:textId="1A2E84E7" w:rsidR="008074A1" w:rsidRPr="008074A1" w:rsidRDefault="008074A1" w:rsidP="0059219E">
            <w:pPr>
              <w:pStyle w:val="ListParagraph"/>
              <w:numPr>
                <w:ilvl w:val="0"/>
                <w:numId w:val="3"/>
              </w:numPr>
              <w:spacing w:after="60"/>
              <w:ind w:left="453" w:hanging="357"/>
              <w:contextualSpacing w:val="0"/>
              <w:rPr>
                <w:rFonts w:ascii="Calibri" w:hAnsi="Calibri"/>
                <w:b/>
              </w:rPr>
            </w:pPr>
            <w:r w:rsidRPr="00AF2DA5">
              <w:rPr>
                <w:rFonts w:ascii="Calibri" w:hAnsi="Calibri"/>
                <w:b/>
              </w:rPr>
              <w:t xml:space="preserve">To highlight the benefits </w:t>
            </w:r>
            <w:r w:rsidRPr="00AF2DA5">
              <w:rPr>
                <w:rFonts w:ascii="Calibri" w:hAnsi="Calibri"/>
              </w:rPr>
              <w:t xml:space="preserve">of </w:t>
            </w:r>
            <w:r w:rsidR="00CF789E">
              <w:rPr>
                <w:rFonts w:ascii="Calibri" w:hAnsi="Calibri"/>
              </w:rPr>
              <w:t>disability</w:t>
            </w:r>
            <w:r w:rsidRPr="00AF2DA5">
              <w:rPr>
                <w:rFonts w:ascii="Calibri" w:hAnsi="Calibri"/>
              </w:rPr>
              <w:t>-</w:t>
            </w:r>
            <w:r w:rsidR="00CF789E">
              <w:rPr>
                <w:rFonts w:ascii="Calibri" w:hAnsi="Calibri"/>
              </w:rPr>
              <w:t>inclusive</w:t>
            </w:r>
            <w:r w:rsidRPr="00AF2DA5">
              <w:rPr>
                <w:rFonts w:ascii="Calibri" w:hAnsi="Calibri"/>
              </w:rPr>
              <w:t xml:space="preserve"> climate action</w:t>
            </w:r>
            <w:r>
              <w:rPr>
                <w:rFonts w:ascii="Calibri" w:hAnsi="Calibri"/>
              </w:rPr>
              <w:t>;</w:t>
            </w:r>
          </w:p>
          <w:p w14:paraId="6C64D264" w14:textId="12ABAE1C" w:rsidR="001317BB" w:rsidRPr="00AF2DA5" w:rsidRDefault="00E413BE" w:rsidP="0059219E">
            <w:pPr>
              <w:pStyle w:val="ListParagraph"/>
              <w:numPr>
                <w:ilvl w:val="0"/>
                <w:numId w:val="3"/>
              </w:numPr>
              <w:spacing w:after="60"/>
              <w:ind w:left="453" w:hanging="357"/>
              <w:contextualSpacing w:val="0"/>
              <w:rPr>
                <w:rFonts w:ascii="Calibri" w:hAnsi="Calibri"/>
                <w:b/>
              </w:rPr>
            </w:pPr>
            <w:r w:rsidRPr="00AF2DA5">
              <w:rPr>
                <w:rFonts w:ascii="Calibri" w:hAnsi="Calibri"/>
                <w:b/>
              </w:rPr>
              <w:t xml:space="preserve">To identify </w:t>
            </w:r>
            <w:r w:rsidR="00620572" w:rsidRPr="00AF2DA5">
              <w:rPr>
                <w:rFonts w:ascii="Calibri" w:hAnsi="Calibri"/>
                <w:b/>
              </w:rPr>
              <w:t xml:space="preserve">good </w:t>
            </w:r>
            <w:r w:rsidR="00820DDA" w:rsidRPr="00AF2DA5">
              <w:rPr>
                <w:rFonts w:ascii="Calibri" w:hAnsi="Calibri"/>
                <w:b/>
              </w:rPr>
              <w:t>practices</w:t>
            </w:r>
            <w:r w:rsidRPr="00AF2DA5">
              <w:rPr>
                <w:rFonts w:ascii="Calibri" w:hAnsi="Calibri"/>
              </w:rPr>
              <w:t xml:space="preserve"> </w:t>
            </w:r>
            <w:r w:rsidR="00333F51" w:rsidRPr="00AF2DA5">
              <w:rPr>
                <w:rFonts w:ascii="Calibri" w:hAnsi="Calibri"/>
              </w:rPr>
              <w:t xml:space="preserve">in the promotion and protection of the rights of </w:t>
            </w:r>
            <w:r w:rsidR="00CF789E">
              <w:rPr>
                <w:rFonts w:ascii="Calibri" w:hAnsi="Calibri"/>
              </w:rPr>
              <w:t>persons with disabilities</w:t>
            </w:r>
            <w:r w:rsidR="00333F51" w:rsidRPr="00AF2DA5">
              <w:rPr>
                <w:rFonts w:ascii="Calibri" w:hAnsi="Calibri"/>
              </w:rPr>
              <w:t xml:space="preserve"> in the context of the adverse impacts of climate change</w:t>
            </w:r>
            <w:r w:rsidR="000D0734" w:rsidRPr="00AF2DA5">
              <w:rPr>
                <w:rFonts w:ascii="Calibri" w:hAnsi="Calibri"/>
              </w:rPr>
              <w:t>;</w:t>
            </w:r>
          </w:p>
          <w:p w14:paraId="2A5C4BD2" w14:textId="492A4E6B" w:rsidR="0059219E" w:rsidRPr="00AF2DA5" w:rsidRDefault="001317BB" w:rsidP="0059219E">
            <w:pPr>
              <w:pStyle w:val="ListParagraph"/>
              <w:numPr>
                <w:ilvl w:val="0"/>
                <w:numId w:val="3"/>
              </w:numPr>
              <w:spacing w:after="60"/>
              <w:ind w:left="453" w:hanging="357"/>
              <w:contextualSpacing w:val="0"/>
              <w:rPr>
                <w:rFonts w:ascii="Calibri" w:hAnsi="Calibri"/>
                <w:b/>
              </w:rPr>
            </w:pPr>
            <w:r w:rsidRPr="00AF2DA5">
              <w:rPr>
                <w:rFonts w:ascii="Calibri" w:hAnsi="Calibri"/>
                <w:b/>
              </w:rPr>
              <w:t xml:space="preserve">To </w:t>
            </w:r>
            <w:r w:rsidR="000F68B1" w:rsidRPr="00AF2DA5">
              <w:rPr>
                <w:rFonts w:ascii="Calibri" w:hAnsi="Calibri"/>
                <w:b/>
              </w:rPr>
              <w:t xml:space="preserve">share </w:t>
            </w:r>
            <w:r w:rsidRPr="00AF2DA5">
              <w:rPr>
                <w:rFonts w:ascii="Calibri" w:hAnsi="Calibri"/>
                <w:b/>
              </w:rPr>
              <w:t>lessons learned</w:t>
            </w:r>
            <w:r w:rsidRPr="00AF2DA5">
              <w:rPr>
                <w:rFonts w:ascii="Calibri" w:hAnsi="Calibri"/>
              </w:rPr>
              <w:t xml:space="preserve"> in </w:t>
            </w:r>
            <w:r w:rsidR="000F68B1" w:rsidRPr="00AF2DA5">
              <w:rPr>
                <w:rFonts w:ascii="Calibri" w:hAnsi="Calibri"/>
              </w:rPr>
              <w:t xml:space="preserve">promoting </w:t>
            </w:r>
            <w:r w:rsidR="00CF789E">
              <w:rPr>
                <w:rFonts w:ascii="Calibri" w:hAnsi="Calibri"/>
              </w:rPr>
              <w:t>disability</w:t>
            </w:r>
            <w:r w:rsidR="00CF789E" w:rsidRPr="00AF2DA5">
              <w:rPr>
                <w:rFonts w:ascii="Calibri" w:hAnsi="Calibri"/>
              </w:rPr>
              <w:t>-</w:t>
            </w:r>
            <w:r w:rsidR="00CF789E">
              <w:rPr>
                <w:rFonts w:ascii="Calibri" w:hAnsi="Calibri"/>
              </w:rPr>
              <w:t>inclusive</w:t>
            </w:r>
            <w:r w:rsidR="00CF789E" w:rsidRPr="00AF2DA5">
              <w:rPr>
                <w:rFonts w:ascii="Calibri" w:hAnsi="Calibri"/>
              </w:rPr>
              <w:t xml:space="preserve"> </w:t>
            </w:r>
            <w:r w:rsidR="000F68B1" w:rsidRPr="00AF2DA5">
              <w:rPr>
                <w:rFonts w:ascii="Calibri" w:hAnsi="Calibri"/>
              </w:rPr>
              <w:t>climate action</w:t>
            </w:r>
            <w:r w:rsidRPr="00AF2DA5">
              <w:rPr>
                <w:rFonts w:ascii="Calibri" w:hAnsi="Calibri"/>
              </w:rPr>
              <w:t>;</w:t>
            </w:r>
          </w:p>
          <w:p w14:paraId="19C59AAC" w14:textId="13A50389" w:rsidR="00DA4360" w:rsidRPr="00AF2DA5" w:rsidRDefault="00DA4360" w:rsidP="00F14E11">
            <w:pPr>
              <w:pStyle w:val="ListParagraph"/>
              <w:numPr>
                <w:ilvl w:val="0"/>
                <w:numId w:val="3"/>
              </w:numPr>
              <w:spacing w:after="60"/>
              <w:ind w:left="453" w:hanging="357"/>
              <w:contextualSpacing w:val="0"/>
              <w:rPr>
                <w:rFonts w:ascii="Calibri" w:hAnsi="Calibri"/>
                <w:b/>
              </w:rPr>
            </w:pPr>
            <w:r w:rsidRPr="00AF2DA5">
              <w:rPr>
                <w:rFonts w:ascii="Calibri" w:hAnsi="Calibri"/>
                <w:b/>
              </w:rPr>
              <w:t xml:space="preserve">To identify opportunities </w:t>
            </w:r>
            <w:r w:rsidRPr="00AF2DA5">
              <w:rPr>
                <w:rFonts w:ascii="Calibri" w:hAnsi="Calibri"/>
              </w:rPr>
              <w:t xml:space="preserve">for </w:t>
            </w:r>
            <w:r w:rsidR="000F68B1" w:rsidRPr="00AF2DA5">
              <w:rPr>
                <w:rFonts w:ascii="Calibri" w:hAnsi="Calibri"/>
              </w:rPr>
              <w:t xml:space="preserve">collaboration and action by </w:t>
            </w:r>
            <w:r w:rsidRPr="00AF2DA5">
              <w:rPr>
                <w:rFonts w:ascii="Calibri" w:hAnsi="Calibri"/>
              </w:rPr>
              <w:t xml:space="preserve">States, civil society and other relevant stakeholders to </w:t>
            </w:r>
            <w:r w:rsidR="00F14E11" w:rsidRPr="00AF2DA5">
              <w:rPr>
                <w:rFonts w:ascii="Calibri" w:hAnsi="Calibri"/>
              </w:rPr>
              <w:t xml:space="preserve">implement a </w:t>
            </w:r>
            <w:r w:rsidR="00CF789E">
              <w:rPr>
                <w:rFonts w:ascii="Calibri" w:hAnsi="Calibri"/>
              </w:rPr>
              <w:t>disability</w:t>
            </w:r>
            <w:r w:rsidR="00CF789E" w:rsidRPr="00AF2DA5">
              <w:rPr>
                <w:rFonts w:ascii="Calibri" w:hAnsi="Calibri"/>
              </w:rPr>
              <w:t>-</w:t>
            </w:r>
            <w:r w:rsidR="00CF789E">
              <w:rPr>
                <w:rFonts w:ascii="Calibri" w:hAnsi="Calibri"/>
              </w:rPr>
              <w:t>inclusive</w:t>
            </w:r>
            <w:r w:rsidR="00CF789E" w:rsidRPr="00AF2DA5">
              <w:rPr>
                <w:rFonts w:ascii="Calibri" w:hAnsi="Calibri"/>
              </w:rPr>
              <w:t xml:space="preserve"> </w:t>
            </w:r>
            <w:r w:rsidR="00F14E11" w:rsidRPr="00AF2DA5">
              <w:rPr>
                <w:rFonts w:ascii="Calibri" w:hAnsi="Calibri"/>
              </w:rPr>
              <w:t>approach to climate action</w:t>
            </w:r>
            <w:r w:rsidR="000F68B1" w:rsidRPr="00AF2DA5">
              <w:rPr>
                <w:rFonts w:ascii="Calibri" w:hAnsi="Calibri"/>
              </w:rPr>
              <w:t xml:space="preserve"> that benefits people and planet</w:t>
            </w:r>
            <w:r w:rsidRPr="00AF2DA5">
              <w:rPr>
                <w:rFonts w:ascii="Calibri" w:hAnsi="Calibri"/>
              </w:rPr>
              <w:t>;</w:t>
            </w:r>
            <w:r w:rsidR="00CF789E">
              <w:rPr>
                <w:rFonts w:ascii="Calibri" w:hAnsi="Calibri"/>
              </w:rPr>
              <w:t xml:space="preserve"> </w:t>
            </w:r>
          </w:p>
          <w:p w14:paraId="5EE1B285" w14:textId="44CCAB00" w:rsidR="003119E1" w:rsidRPr="003C73DE" w:rsidRDefault="008074A1" w:rsidP="003C73DE">
            <w:pPr>
              <w:pStyle w:val="ListParagraph"/>
              <w:numPr>
                <w:ilvl w:val="0"/>
                <w:numId w:val="3"/>
              </w:numPr>
              <w:spacing w:after="120"/>
              <w:ind w:left="453" w:hanging="357"/>
              <w:contextualSpacing w:val="0"/>
              <w:rPr>
                <w:rFonts w:ascii="Calibri" w:hAnsi="Calibri"/>
                <w:b/>
              </w:rPr>
            </w:pPr>
            <w:r w:rsidRPr="00AF2DA5">
              <w:rPr>
                <w:rFonts w:ascii="Calibri" w:hAnsi="Calibri"/>
                <w:b/>
              </w:rPr>
              <w:t xml:space="preserve">To identify opportunities </w:t>
            </w:r>
            <w:r w:rsidRPr="00AF2DA5">
              <w:rPr>
                <w:rFonts w:ascii="Calibri" w:hAnsi="Calibri"/>
              </w:rPr>
              <w:t>for</w:t>
            </w:r>
            <w:r>
              <w:rPr>
                <w:rFonts w:ascii="Calibri" w:hAnsi="Calibri"/>
              </w:rPr>
              <w:t xml:space="preserve"> international cooperation in mitigation and adaptation actions which promote and protect the rights of </w:t>
            </w:r>
            <w:r w:rsidR="00CF789E">
              <w:rPr>
                <w:rFonts w:ascii="Calibri" w:hAnsi="Calibri"/>
              </w:rPr>
              <w:t>persons with disabilities</w:t>
            </w:r>
            <w:r>
              <w:rPr>
                <w:rFonts w:ascii="Calibri" w:hAnsi="Calibri"/>
              </w:rPr>
              <w:t>.</w:t>
            </w:r>
            <w:r w:rsidR="00CF789E">
              <w:rPr>
                <w:rFonts w:ascii="Calibri" w:hAnsi="Calibri"/>
              </w:rPr>
              <w:t xml:space="preserve"> </w:t>
            </w:r>
          </w:p>
        </w:tc>
      </w:tr>
      <w:tr w:rsidR="00CE0F3C" w:rsidRPr="00A531D6" w14:paraId="6122366B" w14:textId="77777777" w:rsidTr="00860316">
        <w:tc>
          <w:tcPr>
            <w:tcW w:w="1498" w:type="dxa"/>
          </w:tcPr>
          <w:p w14:paraId="431065C5" w14:textId="77777777" w:rsidR="00CE0F3C" w:rsidRPr="00A531D6" w:rsidRDefault="00CE0F3C" w:rsidP="000F148F">
            <w:pPr>
              <w:spacing w:after="120"/>
              <w:rPr>
                <w:rFonts w:ascii="Calibri" w:hAnsi="Calibri"/>
                <w:b/>
              </w:rPr>
            </w:pPr>
            <w:r w:rsidRPr="00A531D6">
              <w:rPr>
                <w:rFonts w:ascii="Calibri" w:hAnsi="Calibri"/>
                <w:b/>
              </w:rPr>
              <w:t>Chair:</w:t>
            </w:r>
          </w:p>
        </w:tc>
        <w:tc>
          <w:tcPr>
            <w:tcW w:w="8000" w:type="dxa"/>
          </w:tcPr>
          <w:p w14:paraId="671D1101" w14:textId="181172B6" w:rsidR="008B313D" w:rsidRPr="005B7E97" w:rsidRDefault="00DB2668" w:rsidP="00436D46">
            <w:pPr>
              <w:spacing w:after="120"/>
              <w:rPr>
                <w:rFonts w:ascii="Calibri" w:hAnsi="Calibri"/>
                <w:highlight w:val="yellow"/>
              </w:rPr>
            </w:pPr>
            <w:r w:rsidRPr="00436D46">
              <w:rPr>
                <w:rFonts w:ascii="Calibri" w:hAnsi="Calibri"/>
                <w:b/>
              </w:rPr>
              <w:t>H.E. M</w:t>
            </w:r>
            <w:r w:rsidR="00152F5A" w:rsidRPr="00436D46">
              <w:rPr>
                <w:rFonts w:ascii="Calibri" w:hAnsi="Calibri"/>
                <w:b/>
              </w:rPr>
              <w:t xml:space="preserve">r. </w:t>
            </w:r>
            <w:proofErr w:type="spellStart"/>
            <w:r w:rsidR="00436D46" w:rsidRPr="00436D46">
              <w:rPr>
                <w:rFonts w:ascii="Calibri" w:hAnsi="Calibri"/>
                <w:b/>
              </w:rPr>
              <w:t>Juraj</w:t>
            </w:r>
            <w:proofErr w:type="spellEnd"/>
            <w:r w:rsidR="00436D46" w:rsidRPr="00436D46">
              <w:rPr>
                <w:rFonts w:ascii="Calibri" w:hAnsi="Calibri"/>
                <w:b/>
              </w:rPr>
              <w:t xml:space="preserve"> </w:t>
            </w:r>
            <w:proofErr w:type="spellStart"/>
            <w:r w:rsidR="00436D46" w:rsidRPr="00436D46">
              <w:rPr>
                <w:rFonts w:ascii="Calibri" w:hAnsi="Calibri"/>
                <w:b/>
              </w:rPr>
              <w:t>Podhorský</w:t>
            </w:r>
            <w:proofErr w:type="spellEnd"/>
            <w:r w:rsidR="00403ACF" w:rsidRPr="00436D46">
              <w:rPr>
                <w:rFonts w:ascii="Calibri" w:hAnsi="Calibri"/>
              </w:rPr>
              <w:t>,</w:t>
            </w:r>
            <w:r w:rsidR="00403ACF" w:rsidRPr="00436D46">
              <w:rPr>
                <w:rFonts w:ascii="Calibri" w:hAnsi="Calibri"/>
                <w:b/>
              </w:rPr>
              <w:t xml:space="preserve"> </w:t>
            </w:r>
            <w:r w:rsidR="00152F5A" w:rsidRPr="00436D46">
              <w:rPr>
                <w:rFonts w:ascii="Calibri" w:hAnsi="Calibri"/>
              </w:rPr>
              <w:t>Vice-</w:t>
            </w:r>
            <w:r w:rsidR="00403ACF" w:rsidRPr="00436D46">
              <w:rPr>
                <w:rFonts w:ascii="Calibri" w:hAnsi="Calibri"/>
              </w:rPr>
              <w:t>President of the Human Rights Council</w:t>
            </w:r>
          </w:p>
        </w:tc>
      </w:tr>
      <w:tr w:rsidR="00CE0F3C" w:rsidRPr="00A531D6" w14:paraId="36AF468F" w14:textId="77777777" w:rsidTr="00860316">
        <w:trPr>
          <w:trHeight w:val="491"/>
        </w:trPr>
        <w:tc>
          <w:tcPr>
            <w:tcW w:w="1498" w:type="dxa"/>
          </w:tcPr>
          <w:p w14:paraId="788E85A7" w14:textId="25C3B7A8" w:rsidR="00CE0F3C" w:rsidRPr="00A531D6" w:rsidRDefault="00CE0F3C" w:rsidP="00D07202">
            <w:pPr>
              <w:spacing w:after="120"/>
              <w:rPr>
                <w:rFonts w:ascii="Calibri" w:hAnsi="Calibri"/>
                <w:b/>
              </w:rPr>
            </w:pPr>
            <w:r w:rsidRPr="00A531D6">
              <w:rPr>
                <w:rFonts w:ascii="Calibri" w:hAnsi="Calibri"/>
                <w:b/>
              </w:rPr>
              <w:t>Opening statement:</w:t>
            </w:r>
          </w:p>
        </w:tc>
        <w:tc>
          <w:tcPr>
            <w:tcW w:w="8000" w:type="dxa"/>
          </w:tcPr>
          <w:p w14:paraId="0EAA4F42" w14:textId="4C3F9508" w:rsidR="008D05D3" w:rsidRPr="00C233A5" w:rsidRDefault="00436D46" w:rsidP="00436D46">
            <w:pPr>
              <w:rPr>
                <w:rFonts w:ascii="Calibri" w:hAnsi="Calibri"/>
              </w:rPr>
            </w:pPr>
            <w:r w:rsidRPr="00436D46">
              <w:rPr>
                <w:rFonts w:ascii="Calibri" w:hAnsi="Calibri"/>
                <w:b/>
              </w:rPr>
              <w:t>Ms. Nada Al-</w:t>
            </w:r>
            <w:proofErr w:type="spellStart"/>
            <w:r w:rsidRPr="00436D46">
              <w:rPr>
                <w:rFonts w:ascii="Calibri" w:hAnsi="Calibri"/>
                <w:b/>
              </w:rPr>
              <w:t>Nashif</w:t>
            </w:r>
            <w:proofErr w:type="spellEnd"/>
            <w:r w:rsidRPr="00436D46">
              <w:rPr>
                <w:rFonts w:ascii="Calibri" w:hAnsi="Calibri"/>
              </w:rPr>
              <w:t>, United Nations Deputy High Commissioner for Human Rights</w:t>
            </w:r>
          </w:p>
        </w:tc>
      </w:tr>
      <w:tr w:rsidR="003C73DE" w:rsidRPr="00C41DDE" w14:paraId="42EF0759" w14:textId="77777777" w:rsidTr="00860316">
        <w:trPr>
          <w:trHeight w:val="1643"/>
        </w:trPr>
        <w:tc>
          <w:tcPr>
            <w:tcW w:w="1498" w:type="dxa"/>
          </w:tcPr>
          <w:p w14:paraId="5C3BE415" w14:textId="77777777" w:rsidR="003C73DE" w:rsidRPr="00A531D6" w:rsidRDefault="003C73DE" w:rsidP="003C73DE">
            <w:pPr>
              <w:spacing w:after="120"/>
              <w:rPr>
                <w:rFonts w:ascii="Calibri" w:hAnsi="Calibri"/>
                <w:b/>
              </w:rPr>
            </w:pPr>
            <w:r w:rsidRPr="00A531D6">
              <w:rPr>
                <w:rFonts w:ascii="Calibri" w:hAnsi="Calibri"/>
                <w:b/>
              </w:rPr>
              <w:t>Panellists:</w:t>
            </w:r>
          </w:p>
        </w:tc>
        <w:tc>
          <w:tcPr>
            <w:tcW w:w="8000" w:type="dxa"/>
          </w:tcPr>
          <w:p w14:paraId="6EFF1C9D" w14:textId="26C3F8BA" w:rsidR="00C13A2A" w:rsidRPr="0023356F" w:rsidRDefault="00C13A2A" w:rsidP="00C61E6A">
            <w:pPr>
              <w:pStyle w:val="ListParagraph"/>
              <w:numPr>
                <w:ilvl w:val="0"/>
                <w:numId w:val="8"/>
              </w:numPr>
              <w:spacing w:after="120"/>
              <w:ind w:left="357" w:hanging="357"/>
              <w:contextualSpacing w:val="0"/>
              <w:rPr>
                <w:rFonts w:ascii="Calibri" w:hAnsi="Calibri"/>
                <w:b/>
              </w:rPr>
            </w:pPr>
            <w:r w:rsidRPr="00C41DDE">
              <w:rPr>
                <w:rFonts w:ascii="Calibri" w:hAnsi="Calibri"/>
                <w:b/>
              </w:rPr>
              <w:t>Ms.</w:t>
            </w:r>
            <w:r w:rsidR="004B478D" w:rsidRPr="004B478D">
              <w:rPr>
                <w:b/>
                <w:bCs/>
              </w:rPr>
              <w:t xml:space="preserve"> Catalina </w:t>
            </w:r>
            <w:proofErr w:type="spellStart"/>
            <w:r w:rsidR="004B478D" w:rsidRPr="004B478D">
              <w:rPr>
                <w:b/>
                <w:bCs/>
              </w:rPr>
              <w:t>Devandas</w:t>
            </w:r>
            <w:proofErr w:type="spellEnd"/>
            <w:r w:rsidR="004B478D" w:rsidRPr="004B478D">
              <w:rPr>
                <w:b/>
                <w:bCs/>
              </w:rPr>
              <w:t xml:space="preserve"> Aguilar</w:t>
            </w:r>
            <w:r w:rsidR="004B478D" w:rsidRPr="00712A04">
              <w:rPr>
                <w:bCs/>
              </w:rPr>
              <w:t>,</w:t>
            </w:r>
            <w:r w:rsidR="004B478D">
              <w:rPr>
                <w:b/>
                <w:bCs/>
              </w:rPr>
              <w:t xml:space="preserve"> </w:t>
            </w:r>
            <w:r w:rsidR="004B478D" w:rsidRPr="004B478D">
              <w:rPr>
                <w:bCs/>
              </w:rPr>
              <w:t>Special Rapporteur on the righ</w:t>
            </w:r>
            <w:r w:rsidR="00D60EFB">
              <w:rPr>
                <w:bCs/>
              </w:rPr>
              <w:t>ts of persons with disabilities</w:t>
            </w:r>
          </w:p>
          <w:p w14:paraId="61238D42" w14:textId="44C6ED62" w:rsidR="00676DF4" w:rsidRDefault="00676DF4" w:rsidP="00C61E6A">
            <w:pPr>
              <w:pStyle w:val="ListParagraph"/>
              <w:numPr>
                <w:ilvl w:val="0"/>
                <w:numId w:val="8"/>
              </w:numPr>
              <w:spacing w:after="120"/>
              <w:ind w:left="357" w:hanging="357"/>
              <w:contextualSpacing w:val="0"/>
              <w:rPr>
                <w:rFonts w:ascii="Calibri" w:hAnsi="Calibri"/>
                <w:b/>
              </w:rPr>
            </w:pPr>
            <w:r>
              <w:rPr>
                <w:rFonts w:ascii="Calibri" w:hAnsi="Calibri"/>
                <w:b/>
              </w:rPr>
              <w:t>Ms</w:t>
            </w:r>
            <w:r>
              <w:rPr>
                <w:b/>
                <w:bCs/>
              </w:rPr>
              <w:t xml:space="preserve">. </w:t>
            </w:r>
            <w:proofErr w:type="spellStart"/>
            <w:r>
              <w:rPr>
                <w:b/>
                <w:bCs/>
              </w:rPr>
              <w:t>Amalia</w:t>
            </w:r>
            <w:proofErr w:type="spellEnd"/>
            <w:r>
              <w:rPr>
                <w:b/>
                <w:bCs/>
              </w:rPr>
              <w:t xml:space="preserve"> A. </w:t>
            </w:r>
            <w:proofErr w:type="spellStart"/>
            <w:r>
              <w:rPr>
                <w:b/>
                <w:bCs/>
              </w:rPr>
              <w:t>Decena</w:t>
            </w:r>
            <w:proofErr w:type="spellEnd"/>
            <w:r w:rsidRPr="005B7E97">
              <w:rPr>
                <w:bCs/>
              </w:rPr>
              <w:t>,</w:t>
            </w:r>
            <w:r w:rsidRPr="00333F9A">
              <w:rPr>
                <w:bCs/>
              </w:rPr>
              <w:t xml:space="preserve"> President of </w:t>
            </w:r>
            <w:proofErr w:type="spellStart"/>
            <w:r w:rsidRPr="00333F9A">
              <w:rPr>
                <w:bCs/>
              </w:rPr>
              <w:t>Handicapables</w:t>
            </w:r>
            <w:proofErr w:type="spellEnd"/>
            <w:r w:rsidRPr="00333F9A">
              <w:rPr>
                <w:bCs/>
              </w:rPr>
              <w:t xml:space="preserve"> Association of Cagayan, Philippines</w:t>
            </w:r>
            <w:r>
              <w:rPr>
                <w:b/>
                <w:bCs/>
              </w:rPr>
              <w:t xml:space="preserve"> </w:t>
            </w:r>
            <w:r>
              <w:rPr>
                <w:i/>
                <w:lang w:val="en-US"/>
              </w:rPr>
              <w:t xml:space="preserve">(video message) </w:t>
            </w:r>
          </w:p>
          <w:p w14:paraId="2BA31520" w14:textId="4D4944FD" w:rsidR="0023356F" w:rsidRDefault="004B478D" w:rsidP="00C61E6A">
            <w:pPr>
              <w:pStyle w:val="ListParagraph"/>
              <w:numPr>
                <w:ilvl w:val="0"/>
                <w:numId w:val="8"/>
              </w:numPr>
              <w:spacing w:after="120"/>
              <w:ind w:left="357" w:hanging="357"/>
              <w:contextualSpacing w:val="0"/>
              <w:rPr>
                <w:rFonts w:ascii="Calibri" w:hAnsi="Calibri"/>
                <w:b/>
              </w:rPr>
            </w:pPr>
            <w:r>
              <w:rPr>
                <w:b/>
                <w:bCs/>
              </w:rPr>
              <w:t>Mr. Sébastien Jodoin</w:t>
            </w:r>
            <w:r w:rsidR="0023356F" w:rsidRPr="007032FB">
              <w:rPr>
                <w:rFonts w:ascii="Calibri" w:hAnsi="Calibri"/>
              </w:rPr>
              <w:t>,</w:t>
            </w:r>
            <w:r w:rsidR="0023356F">
              <w:rPr>
                <w:rFonts w:ascii="Calibri" w:hAnsi="Calibri"/>
                <w:b/>
              </w:rPr>
              <w:t xml:space="preserve"> </w:t>
            </w:r>
            <w:r>
              <w:t>Assistant Professor at the McGill University Faculty of Law and Canada Research Chair in Human Rights and the Environment</w:t>
            </w:r>
            <w:r w:rsidR="000D492E">
              <w:rPr>
                <w:lang w:val="en-US"/>
              </w:rPr>
              <w:t xml:space="preserve"> </w:t>
            </w:r>
            <w:r w:rsidR="005B7E97">
              <w:rPr>
                <w:i/>
                <w:lang w:val="en-US"/>
              </w:rPr>
              <w:t>(video message)</w:t>
            </w:r>
          </w:p>
          <w:p w14:paraId="080F02E7" w14:textId="211FE39F" w:rsidR="0061579D" w:rsidRPr="00135775" w:rsidRDefault="0023356F" w:rsidP="00C61E6A">
            <w:pPr>
              <w:pStyle w:val="ListParagraph"/>
              <w:numPr>
                <w:ilvl w:val="0"/>
                <w:numId w:val="8"/>
              </w:numPr>
              <w:spacing w:after="120"/>
              <w:contextualSpacing w:val="0"/>
              <w:rPr>
                <w:rFonts w:ascii="Calibri" w:hAnsi="Calibri"/>
                <w:b/>
              </w:rPr>
            </w:pPr>
            <w:r>
              <w:rPr>
                <w:rFonts w:ascii="Calibri" w:hAnsi="Calibri"/>
                <w:b/>
              </w:rPr>
              <w:t xml:space="preserve">Ms. </w:t>
            </w:r>
            <w:r w:rsidR="004B478D">
              <w:rPr>
                <w:b/>
                <w:bCs/>
              </w:rPr>
              <w:t xml:space="preserve">Deborah </w:t>
            </w:r>
            <w:proofErr w:type="spellStart"/>
            <w:r w:rsidR="004B478D">
              <w:rPr>
                <w:b/>
                <w:bCs/>
              </w:rPr>
              <w:t>Iyute</w:t>
            </w:r>
            <w:proofErr w:type="spellEnd"/>
            <w:r w:rsidR="004B478D">
              <w:rPr>
                <w:b/>
                <w:bCs/>
              </w:rPr>
              <w:t xml:space="preserve"> </w:t>
            </w:r>
            <w:proofErr w:type="spellStart"/>
            <w:r w:rsidR="004B478D">
              <w:rPr>
                <w:b/>
                <w:bCs/>
              </w:rPr>
              <w:t>Oyuu</w:t>
            </w:r>
            <w:proofErr w:type="spellEnd"/>
            <w:r w:rsidR="004B478D" w:rsidRPr="00D17DD3">
              <w:t xml:space="preserve">, </w:t>
            </w:r>
            <w:r w:rsidR="007C4AC8" w:rsidRPr="00D17DD3">
              <w:rPr>
                <w:bCs/>
                <w:lang w:val="en-US"/>
              </w:rPr>
              <w:t>Programme Officer at the National Union of Disabled Persons of Uganda</w:t>
            </w:r>
            <w:r w:rsidR="004B478D" w:rsidRPr="00D17DD3">
              <w:t xml:space="preserve"> </w:t>
            </w:r>
            <w:r w:rsidR="005B7E97">
              <w:rPr>
                <w:i/>
                <w:lang w:val="en-US"/>
              </w:rPr>
              <w:t>(video message)</w:t>
            </w:r>
          </w:p>
        </w:tc>
      </w:tr>
      <w:tr w:rsidR="003C73DE" w:rsidRPr="00A531D6" w14:paraId="2641CDEC" w14:textId="77777777" w:rsidTr="00860316">
        <w:tc>
          <w:tcPr>
            <w:tcW w:w="1498" w:type="dxa"/>
          </w:tcPr>
          <w:p w14:paraId="66F9BA58" w14:textId="77777777" w:rsidR="003C73DE" w:rsidRPr="00A531D6" w:rsidRDefault="003C73DE" w:rsidP="003C73DE">
            <w:pPr>
              <w:rPr>
                <w:rFonts w:ascii="Calibri" w:hAnsi="Calibri"/>
                <w:b/>
              </w:rPr>
            </w:pPr>
            <w:r w:rsidRPr="00B641A1">
              <w:rPr>
                <w:rFonts w:ascii="Calibri" w:hAnsi="Calibri"/>
                <w:b/>
              </w:rPr>
              <w:t>Outcome:</w:t>
            </w:r>
          </w:p>
        </w:tc>
        <w:tc>
          <w:tcPr>
            <w:tcW w:w="8000" w:type="dxa"/>
          </w:tcPr>
          <w:p w14:paraId="4360A24B" w14:textId="04D28E87" w:rsidR="003C73DE" w:rsidRPr="00266275" w:rsidRDefault="003C73DE" w:rsidP="003C73DE">
            <w:pPr>
              <w:spacing w:after="60"/>
              <w:rPr>
                <w:rFonts w:ascii="Calibri" w:hAnsi="Calibri"/>
              </w:rPr>
            </w:pPr>
            <w:r w:rsidRPr="00777DAA">
              <w:rPr>
                <w:rFonts w:ascii="Calibri" w:hAnsi="Calibri"/>
              </w:rPr>
              <w:t>The panel discussion will provide an opportunity for States, international organizations and other relevant stakeholders to discuss</w:t>
            </w:r>
            <w:r>
              <w:rPr>
                <w:rFonts w:ascii="Calibri" w:hAnsi="Calibri"/>
              </w:rPr>
              <w:t xml:space="preserve"> the </w:t>
            </w:r>
            <w:r w:rsidRPr="007D4388">
              <w:rPr>
                <w:rFonts w:ascii="Calibri" w:hAnsi="Calibri"/>
              </w:rPr>
              <w:t>adverse impacts of climate change</w:t>
            </w:r>
            <w:r>
              <w:rPr>
                <w:rFonts w:ascii="Calibri" w:hAnsi="Calibri"/>
              </w:rPr>
              <w:t xml:space="preserve"> on the effective enjoyment of the </w:t>
            </w:r>
            <w:r w:rsidR="00DF5537">
              <w:rPr>
                <w:rFonts w:ascii="Calibri" w:hAnsi="Calibri"/>
              </w:rPr>
              <w:t xml:space="preserve">rights of persons with disabilities </w:t>
            </w:r>
            <w:r>
              <w:rPr>
                <w:rFonts w:ascii="Calibri" w:hAnsi="Calibri"/>
              </w:rPr>
              <w:t>and</w:t>
            </w:r>
            <w:r w:rsidRPr="007D4388">
              <w:rPr>
                <w:rFonts w:ascii="Calibri" w:hAnsi="Calibri"/>
              </w:rPr>
              <w:t xml:space="preserve"> the promotion and protection of the</w:t>
            </w:r>
            <w:r>
              <w:rPr>
                <w:rFonts w:ascii="Calibri" w:hAnsi="Calibri"/>
              </w:rPr>
              <w:t xml:space="preserve">ir rights through </w:t>
            </w:r>
            <w:r w:rsidR="00DF5537">
              <w:rPr>
                <w:rFonts w:ascii="Calibri" w:hAnsi="Calibri"/>
              </w:rPr>
              <w:t>disability</w:t>
            </w:r>
            <w:r w:rsidR="00DF5537" w:rsidRPr="00AF2DA5">
              <w:rPr>
                <w:rFonts w:ascii="Calibri" w:hAnsi="Calibri"/>
              </w:rPr>
              <w:t>-</w:t>
            </w:r>
            <w:r w:rsidR="00DF5537">
              <w:rPr>
                <w:rFonts w:ascii="Calibri" w:hAnsi="Calibri"/>
              </w:rPr>
              <w:t>inclusive</w:t>
            </w:r>
            <w:r w:rsidR="00DF5537" w:rsidRPr="00AF2DA5">
              <w:rPr>
                <w:rFonts w:ascii="Calibri" w:hAnsi="Calibri"/>
              </w:rPr>
              <w:t xml:space="preserve"> </w:t>
            </w:r>
            <w:r>
              <w:rPr>
                <w:rFonts w:ascii="Calibri" w:hAnsi="Calibri"/>
              </w:rPr>
              <w:t xml:space="preserve">climate action. </w:t>
            </w:r>
            <w:r w:rsidRPr="00266275">
              <w:rPr>
                <w:rFonts w:ascii="Calibri" w:hAnsi="Calibri"/>
              </w:rPr>
              <w:t xml:space="preserve">The anticipated outcomes of this discussion include: </w:t>
            </w:r>
          </w:p>
          <w:p w14:paraId="3089E48A" w14:textId="5888925A" w:rsidR="003C73DE" w:rsidRPr="00815FE7" w:rsidRDefault="003C73DE" w:rsidP="003C73DE">
            <w:pPr>
              <w:pStyle w:val="ListParagraph"/>
              <w:numPr>
                <w:ilvl w:val="0"/>
                <w:numId w:val="4"/>
              </w:numPr>
              <w:spacing w:after="60"/>
              <w:ind w:left="453" w:hanging="357"/>
              <w:contextualSpacing w:val="0"/>
              <w:rPr>
                <w:rFonts w:ascii="Calibri" w:hAnsi="Calibri"/>
              </w:rPr>
            </w:pPr>
            <w:r w:rsidRPr="001E6BDF">
              <w:rPr>
                <w:rFonts w:ascii="Calibri" w:hAnsi="Calibri"/>
                <w:b/>
              </w:rPr>
              <w:t>Improved understanding</w:t>
            </w:r>
            <w:r>
              <w:rPr>
                <w:rFonts w:ascii="Calibri" w:hAnsi="Calibri"/>
              </w:rPr>
              <w:t xml:space="preserve"> of the </w:t>
            </w:r>
            <w:r w:rsidR="00DF5537">
              <w:rPr>
                <w:rFonts w:ascii="Calibri" w:hAnsi="Calibri"/>
              </w:rPr>
              <w:t>i</w:t>
            </w:r>
            <w:r w:rsidRPr="00815FE7">
              <w:rPr>
                <w:rFonts w:ascii="Calibri" w:hAnsi="Calibri"/>
              </w:rPr>
              <w:t>mpacts of climate change</w:t>
            </w:r>
            <w:r w:rsidR="00DF5537">
              <w:rPr>
                <w:rFonts w:ascii="Calibri" w:hAnsi="Calibri"/>
              </w:rPr>
              <w:t xml:space="preserve"> on the rights of persons with disabilities</w:t>
            </w:r>
            <w:r w:rsidRPr="00815FE7">
              <w:rPr>
                <w:rFonts w:ascii="Calibri" w:hAnsi="Calibri"/>
              </w:rPr>
              <w:t xml:space="preserve">, including good practices in the promotion and protection of the rights of </w:t>
            </w:r>
            <w:r w:rsidR="00DF5537">
              <w:rPr>
                <w:rFonts w:ascii="Calibri" w:hAnsi="Calibri"/>
              </w:rPr>
              <w:t xml:space="preserve">persons with disabilities </w:t>
            </w:r>
            <w:r w:rsidRPr="00815FE7">
              <w:rPr>
                <w:rFonts w:ascii="Calibri" w:hAnsi="Calibri"/>
              </w:rPr>
              <w:t>in the context of the adverse impacts of climate change;</w:t>
            </w:r>
          </w:p>
          <w:p w14:paraId="0FFA2B33" w14:textId="1777490E" w:rsidR="003C73DE" w:rsidRDefault="003C73DE" w:rsidP="003C73DE">
            <w:pPr>
              <w:pStyle w:val="ListParagraph"/>
              <w:numPr>
                <w:ilvl w:val="0"/>
                <w:numId w:val="4"/>
              </w:numPr>
              <w:spacing w:after="60"/>
              <w:ind w:left="453" w:hanging="357"/>
              <w:contextualSpacing w:val="0"/>
              <w:rPr>
                <w:rFonts w:ascii="Calibri" w:hAnsi="Calibri"/>
              </w:rPr>
            </w:pPr>
            <w:r w:rsidRPr="00815FE7">
              <w:rPr>
                <w:rFonts w:ascii="Calibri" w:hAnsi="Calibri"/>
              </w:rPr>
              <w:t xml:space="preserve">The </w:t>
            </w:r>
            <w:r w:rsidRPr="00815FE7">
              <w:rPr>
                <w:rFonts w:ascii="Calibri" w:hAnsi="Calibri"/>
                <w:b/>
              </w:rPr>
              <w:t>identification of strategies and lessons learned</w:t>
            </w:r>
            <w:r w:rsidRPr="00815FE7">
              <w:rPr>
                <w:rFonts w:ascii="Calibri" w:hAnsi="Calibri"/>
              </w:rPr>
              <w:t xml:space="preserve"> with respect to</w:t>
            </w:r>
            <w:r w:rsidRPr="00815FE7">
              <w:t xml:space="preserve"> the participation of </w:t>
            </w:r>
            <w:r w:rsidR="00DF5537">
              <w:rPr>
                <w:rFonts w:ascii="Calibri" w:hAnsi="Calibri"/>
              </w:rPr>
              <w:t xml:space="preserve">persons with disabilities </w:t>
            </w:r>
            <w:r w:rsidRPr="00815FE7">
              <w:t>in climate action</w:t>
            </w:r>
            <w:r w:rsidRPr="00815FE7">
              <w:rPr>
                <w:rFonts w:ascii="Calibri" w:hAnsi="Calibri"/>
              </w:rPr>
              <w:t>;</w:t>
            </w:r>
          </w:p>
          <w:p w14:paraId="69F9D91E" w14:textId="4DEF8005" w:rsidR="008074A1" w:rsidRPr="00815FE7" w:rsidRDefault="008074A1" w:rsidP="003C73DE">
            <w:pPr>
              <w:pStyle w:val="ListParagraph"/>
              <w:numPr>
                <w:ilvl w:val="0"/>
                <w:numId w:val="4"/>
              </w:numPr>
              <w:spacing w:after="60"/>
              <w:ind w:left="453" w:hanging="357"/>
              <w:contextualSpacing w:val="0"/>
              <w:rPr>
                <w:rFonts w:ascii="Calibri" w:hAnsi="Calibri"/>
              </w:rPr>
            </w:pPr>
            <w:r w:rsidRPr="00815FE7">
              <w:rPr>
                <w:rFonts w:ascii="Calibri" w:hAnsi="Calibri"/>
              </w:rPr>
              <w:t xml:space="preserve">The </w:t>
            </w:r>
            <w:r w:rsidRPr="00815FE7">
              <w:rPr>
                <w:rFonts w:ascii="Calibri" w:hAnsi="Calibri"/>
                <w:b/>
              </w:rPr>
              <w:t xml:space="preserve">identification of </w:t>
            </w:r>
            <w:r w:rsidRPr="00AF2DA5">
              <w:rPr>
                <w:rFonts w:ascii="Calibri" w:hAnsi="Calibri"/>
                <w:b/>
              </w:rPr>
              <w:t xml:space="preserve">opportunities </w:t>
            </w:r>
            <w:r w:rsidRPr="00AF2DA5">
              <w:rPr>
                <w:rFonts w:ascii="Calibri" w:hAnsi="Calibri"/>
              </w:rPr>
              <w:t>for</w:t>
            </w:r>
            <w:r>
              <w:rPr>
                <w:rFonts w:ascii="Calibri" w:hAnsi="Calibri"/>
              </w:rPr>
              <w:t xml:space="preserve"> international cooperation with respect to mitigation and adaptation actions which promote and protect the rights of </w:t>
            </w:r>
            <w:r w:rsidR="00DF5537">
              <w:rPr>
                <w:rFonts w:ascii="Calibri" w:hAnsi="Calibri"/>
              </w:rPr>
              <w:t>persons with disabilities</w:t>
            </w:r>
            <w:r>
              <w:rPr>
                <w:rFonts w:ascii="Calibri" w:hAnsi="Calibri"/>
              </w:rPr>
              <w:t>;</w:t>
            </w:r>
          </w:p>
          <w:p w14:paraId="4140A36C" w14:textId="74F3690F" w:rsidR="003C73DE" w:rsidRPr="00815FE7" w:rsidRDefault="003C73DE" w:rsidP="003C73DE">
            <w:pPr>
              <w:pStyle w:val="ListParagraph"/>
              <w:numPr>
                <w:ilvl w:val="0"/>
                <w:numId w:val="4"/>
              </w:numPr>
              <w:spacing w:after="60"/>
              <w:ind w:left="453" w:hanging="357"/>
              <w:contextualSpacing w:val="0"/>
              <w:rPr>
                <w:rFonts w:ascii="Calibri" w:hAnsi="Calibri"/>
              </w:rPr>
            </w:pPr>
            <w:r w:rsidRPr="00815FE7">
              <w:rPr>
                <w:rFonts w:ascii="Calibri" w:hAnsi="Calibri"/>
                <w:b/>
              </w:rPr>
              <w:lastRenderedPageBreak/>
              <w:t>Recommendations</w:t>
            </w:r>
            <w:r w:rsidRPr="00815FE7">
              <w:rPr>
                <w:rFonts w:ascii="Calibri" w:hAnsi="Calibri"/>
              </w:rPr>
              <w:t xml:space="preserve"> for</w:t>
            </w:r>
            <w:r w:rsidRPr="00815FE7">
              <w:rPr>
                <w:rFonts w:ascii="Calibri" w:hAnsi="Calibri"/>
                <w:b/>
              </w:rPr>
              <w:t xml:space="preserve"> </w:t>
            </w:r>
            <w:r w:rsidRPr="00815FE7">
              <w:rPr>
                <w:rFonts w:ascii="Calibri" w:hAnsi="Calibri"/>
              </w:rPr>
              <w:t xml:space="preserve">a </w:t>
            </w:r>
            <w:r w:rsidR="00DF5537">
              <w:rPr>
                <w:rFonts w:ascii="Calibri" w:hAnsi="Calibri"/>
              </w:rPr>
              <w:t>disability</w:t>
            </w:r>
            <w:r w:rsidR="00DF5537" w:rsidRPr="00AF2DA5">
              <w:rPr>
                <w:rFonts w:ascii="Calibri" w:hAnsi="Calibri"/>
              </w:rPr>
              <w:t>-</w:t>
            </w:r>
            <w:r w:rsidR="00DF5537">
              <w:rPr>
                <w:rFonts w:ascii="Calibri" w:hAnsi="Calibri"/>
              </w:rPr>
              <w:t>inclusive</w:t>
            </w:r>
            <w:r w:rsidR="00DF5537" w:rsidRPr="00AF2DA5">
              <w:rPr>
                <w:rFonts w:ascii="Calibri" w:hAnsi="Calibri"/>
              </w:rPr>
              <w:t xml:space="preserve"> </w:t>
            </w:r>
            <w:r w:rsidRPr="00815FE7">
              <w:rPr>
                <w:rFonts w:ascii="Calibri" w:hAnsi="Calibri"/>
              </w:rPr>
              <w:t>approach to climate action at all levels of governance;</w:t>
            </w:r>
            <w:r w:rsidR="00DF5537">
              <w:rPr>
                <w:rFonts w:ascii="Calibri" w:hAnsi="Calibri"/>
              </w:rPr>
              <w:t xml:space="preserve">  </w:t>
            </w:r>
          </w:p>
          <w:p w14:paraId="5F85ACC4" w14:textId="4BC8B0F5" w:rsidR="00686D34" w:rsidRPr="001B188D" w:rsidRDefault="003C73DE" w:rsidP="00DA6065">
            <w:pPr>
              <w:pStyle w:val="ListParagraph"/>
              <w:numPr>
                <w:ilvl w:val="0"/>
                <w:numId w:val="4"/>
              </w:numPr>
              <w:spacing w:after="120"/>
              <w:ind w:left="453" w:hanging="357"/>
              <w:contextualSpacing w:val="0"/>
              <w:rPr>
                <w:rFonts w:ascii="Calibri" w:hAnsi="Calibri"/>
              </w:rPr>
            </w:pPr>
            <w:r w:rsidRPr="00B86B84">
              <w:rPr>
                <w:rFonts w:ascii="Calibri" w:hAnsi="Calibri"/>
              </w:rPr>
              <w:t xml:space="preserve">A </w:t>
            </w:r>
            <w:r w:rsidRPr="00B86B84">
              <w:rPr>
                <w:rFonts w:ascii="Calibri" w:hAnsi="Calibri"/>
                <w:b/>
              </w:rPr>
              <w:t xml:space="preserve">summary report </w:t>
            </w:r>
            <w:r w:rsidRPr="00B86B84">
              <w:rPr>
                <w:rFonts w:ascii="Calibri" w:hAnsi="Calibri"/>
              </w:rPr>
              <w:t>of the panel discussion to the Human Rights Council</w:t>
            </w:r>
            <w:r>
              <w:rPr>
                <w:rFonts w:ascii="Calibri" w:hAnsi="Calibri"/>
              </w:rPr>
              <w:t>.</w:t>
            </w:r>
          </w:p>
        </w:tc>
      </w:tr>
      <w:tr w:rsidR="003C73DE" w:rsidRPr="00A531D6" w14:paraId="6DEF6022" w14:textId="77777777" w:rsidTr="00860316">
        <w:tc>
          <w:tcPr>
            <w:tcW w:w="1498" w:type="dxa"/>
          </w:tcPr>
          <w:p w14:paraId="45858DBB" w14:textId="122EEA49" w:rsidR="003C73DE" w:rsidRPr="00A531D6" w:rsidRDefault="003C73DE" w:rsidP="003C73DE">
            <w:pPr>
              <w:rPr>
                <w:rFonts w:ascii="Calibri" w:hAnsi="Calibri"/>
                <w:b/>
              </w:rPr>
            </w:pPr>
            <w:r w:rsidRPr="00B641A1">
              <w:rPr>
                <w:rFonts w:ascii="Calibri" w:hAnsi="Calibri"/>
                <w:b/>
              </w:rPr>
              <w:lastRenderedPageBreak/>
              <w:t>Mandate:</w:t>
            </w:r>
          </w:p>
        </w:tc>
        <w:tc>
          <w:tcPr>
            <w:tcW w:w="8000" w:type="dxa"/>
          </w:tcPr>
          <w:p w14:paraId="2F9B2536" w14:textId="0C6A7E29" w:rsidR="003C73DE" w:rsidRPr="000F148F" w:rsidRDefault="003C73DE" w:rsidP="00D327B7">
            <w:pPr>
              <w:spacing w:after="120"/>
              <w:rPr>
                <w:rFonts w:ascii="Calibri" w:hAnsi="Calibri"/>
              </w:rPr>
            </w:pPr>
            <w:r w:rsidRPr="007677BB">
              <w:rPr>
                <w:rFonts w:ascii="Calibri" w:hAnsi="Calibri"/>
              </w:rPr>
              <w:t xml:space="preserve">In its resolution </w:t>
            </w:r>
            <w:hyperlink r:id="rId9" w:history="1">
              <w:r w:rsidR="001D26C4" w:rsidRPr="001D26C4">
                <w:rPr>
                  <w:rStyle w:val="Hyperlink"/>
                  <w:rFonts w:ascii="Calibri" w:hAnsi="Calibri"/>
                </w:rPr>
                <w:t>41/21</w:t>
              </w:r>
            </w:hyperlink>
            <w:r w:rsidRPr="007677BB">
              <w:rPr>
                <w:rFonts w:ascii="Calibri" w:hAnsi="Calibri"/>
              </w:rPr>
              <w:t xml:space="preserve"> </w:t>
            </w:r>
            <w:r w:rsidRPr="000918E2">
              <w:rPr>
                <w:rFonts w:cstheme="minorHAnsi"/>
              </w:rPr>
              <w:t>on human rights and climate change, the Human Rights Council decided to incorporate into its programme of work</w:t>
            </w:r>
            <w:r w:rsidR="001D26C4" w:rsidRPr="000918E2">
              <w:rPr>
                <w:rFonts w:cstheme="minorHAnsi"/>
              </w:rPr>
              <w:t xml:space="preserve"> for the 44</w:t>
            </w:r>
            <w:r w:rsidR="00490BB1" w:rsidRPr="000918E2">
              <w:rPr>
                <w:rFonts w:cstheme="minorHAnsi"/>
              </w:rPr>
              <w:t>t</w:t>
            </w:r>
            <w:r w:rsidR="001D26C4" w:rsidRPr="000918E2">
              <w:rPr>
                <w:rFonts w:cstheme="minorHAnsi"/>
              </w:rPr>
              <w:t>h</w:t>
            </w:r>
            <w:r w:rsidRPr="000918E2">
              <w:rPr>
                <w:rFonts w:cstheme="minorHAnsi"/>
              </w:rPr>
              <w:t xml:space="preserve"> session a panel discussion on </w:t>
            </w:r>
            <w:r w:rsidR="001D26C4" w:rsidRPr="000918E2">
              <w:rPr>
                <w:rFonts w:cstheme="minorHAnsi"/>
                <w:color w:val="000000"/>
                <w:shd w:val="clear" w:color="auto" w:fill="FFFFFF"/>
              </w:rPr>
              <w:t>the rights of persons with disabilities in the context of climate change</w:t>
            </w:r>
            <w:r w:rsidRPr="000918E2">
              <w:rPr>
                <w:rFonts w:cstheme="minorHAnsi"/>
              </w:rPr>
              <w:t>. The Council requested the Office of the United Nations High Commissioner for Human Rights (OHCHR) to submit a summary report of the panel discussion to the Council at its 4</w:t>
            </w:r>
            <w:r w:rsidR="00D327B7" w:rsidRPr="000918E2">
              <w:rPr>
                <w:rFonts w:cstheme="minorHAnsi"/>
              </w:rPr>
              <w:t>6th</w:t>
            </w:r>
            <w:r w:rsidRPr="000918E2">
              <w:rPr>
                <w:rFonts w:cstheme="minorHAnsi"/>
              </w:rPr>
              <w:t xml:space="preserve"> session</w:t>
            </w:r>
            <w:r w:rsidR="00D327B7" w:rsidRPr="000918E2">
              <w:rPr>
                <w:rFonts w:cstheme="minorHAnsi"/>
              </w:rPr>
              <w:t xml:space="preserve"> and to make the report available in accessible formats, including Plain Language and Easy-to-Read</w:t>
            </w:r>
            <w:r w:rsidRPr="000918E2">
              <w:rPr>
                <w:rFonts w:cstheme="minorHAnsi"/>
              </w:rPr>
              <w:t>.</w:t>
            </w:r>
            <w:r>
              <w:rPr>
                <w:rFonts w:ascii="Calibri" w:hAnsi="Calibri"/>
              </w:rPr>
              <w:t xml:space="preserve">  </w:t>
            </w:r>
          </w:p>
        </w:tc>
      </w:tr>
      <w:tr w:rsidR="003C73DE" w:rsidRPr="00A531D6" w14:paraId="3CF9B979" w14:textId="77777777" w:rsidTr="00860316">
        <w:trPr>
          <w:trHeight w:val="3278"/>
        </w:trPr>
        <w:tc>
          <w:tcPr>
            <w:tcW w:w="1498" w:type="dxa"/>
          </w:tcPr>
          <w:p w14:paraId="1347D830" w14:textId="541ADB07" w:rsidR="003C73DE" w:rsidRPr="00431CFE" w:rsidRDefault="003C73DE" w:rsidP="00B8415A">
            <w:r w:rsidRPr="00A531D6">
              <w:rPr>
                <w:rFonts w:ascii="Calibri" w:hAnsi="Calibri"/>
                <w:b/>
              </w:rPr>
              <w:t>Format:</w:t>
            </w:r>
            <w:r w:rsidR="00BA42E9">
              <w:t xml:space="preserve"> </w:t>
            </w:r>
          </w:p>
        </w:tc>
        <w:tc>
          <w:tcPr>
            <w:tcW w:w="8000" w:type="dxa"/>
          </w:tcPr>
          <w:p w14:paraId="46882344" w14:textId="2A7C7E4F" w:rsidR="00490BB1" w:rsidRPr="00BA5AC1" w:rsidRDefault="00490BB1" w:rsidP="004245E2">
            <w:pPr>
              <w:spacing w:after="120"/>
              <w:rPr>
                <w:rFonts w:ascii="Calibri" w:hAnsi="Calibri"/>
              </w:rPr>
            </w:pPr>
            <w:r w:rsidRPr="00BA5AC1">
              <w:rPr>
                <w:rFonts w:ascii="Calibri" w:hAnsi="Calibri"/>
              </w:rPr>
              <w:t xml:space="preserve">The </w:t>
            </w:r>
            <w:r w:rsidR="00264920" w:rsidRPr="00BA5AC1">
              <w:rPr>
                <w:rFonts w:ascii="Calibri" w:hAnsi="Calibri"/>
              </w:rPr>
              <w:t>panel discussion</w:t>
            </w:r>
            <w:r w:rsidRPr="00BA5AC1">
              <w:rPr>
                <w:rFonts w:ascii="Calibri" w:hAnsi="Calibri"/>
              </w:rPr>
              <w:t xml:space="preserve"> will be limited to two hours. The opening statement and initial presentations by the panellists will be followed by an interactive discussion divided into two slots. A maximum of one hour will be set aside for the podium, including opening statements, panellist</w:t>
            </w:r>
            <w:r w:rsidR="00264920" w:rsidRPr="00BA5AC1">
              <w:rPr>
                <w:rFonts w:ascii="Calibri" w:hAnsi="Calibri"/>
              </w:rPr>
              <w:t>s’</w:t>
            </w:r>
            <w:r w:rsidRPr="00BA5AC1">
              <w:rPr>
                <w:rFonts w:ascii="Calibri" w:hAnsi="Calibri"/>
              </w:rPr>
              <w:t xml:space="preserve"> presentations and their responses to qu</w:t>
            </w:r>
            <w:r w:rsidR="00BA5AC1">
              <w:rPr>
                <w:rFonts w:ascii="Calibri" w:hAnsi="Calibri"/>
              </w:rPr>
              <w:t xml:space="preserve">estions and concluding remarks. </w:t>
            </w:r>
            <w:r w:rsidRPr="00BA5AC1">
              <w:rPr>
                <w:rFonts w:ascii="Calibri" w:hAnsi="Calibri"/>
              </w:rPr>
              <w:t xml:space="preserve">The remaining hour will be reserved for </w:t>
            </w:r>
            <w:r w:rsidR="00EB605A">
              <w:rPr>
                <w:rFonts w:ascii="Calibri" w:hAnsi="Calibri"/>
              </w:rPr>
              <w:t xml:space="preserve">two slots of </w:t>
            </w:r>
            <w:r w:rsidRPr="00BA5AC1">
              <w:rPr>
                <w:rFonts w:ascii="Calibri" w:hAnsi="Calibri"/>
              </w:rPr>
              <w:t xml:space="preserve">interventions from the floor for States and observers (2x12), national human rights institutions (2x1) and non-governmental organizations (2x2). </w:t>
            </w:r>
          </w:p>
          <w:p w14:paraId="463D6934" w14:textId="68D83029" w:rsidR="00E20B30" w:rsidRPr="00431CFE" w:rsidRDefault="00490BB1" w:rsidP="00B8415A">
            <w:pPr>
              <w:spacing w:after="120"/>
              <w:ind w:left="11"/>
              <w:rPr>
                <w:rFonts w:ascii="Calibri" w:hAnsi="Calibri"/>
              </w:rPr>
            </w:pPr>
            <w:r w:rsidRPr="00BA5AC1">
              <w:rPr>
                <w:rFonts w:ascii="Calibri" w:hAnsi="Calibri"/>
              </w:rPr>
              <w:t xml:space="preserve">The list of speakers for the discussion will be established </w:t>
            </w:r>
            <w:r w:rsidR="00DA0381">
              <w:rPr>
                <w:rFonts w:ascii="Calibri" w:hAnsi="Calibri"/>
              </w:rPr>
              <w:t xml:space="preserve">through the online inscription system </w:t>
            </w:r>
            <w:r w:rsidRPr="00BA5AC1">
              <w:rPr>
                <w:rFonts w:ascii="Calibri" w:hAnsi="Calibri"/>
              </w:rPr>
              <w:t xml:space="preserve">and, as per practice, statements by high-level dignitaries and groups </w:t>
            </w:r>
            <w:r w:rsidR="00431CFE">
              <w:rPr>
                <w:rFonts w:ascii="Calibri" w:hAnsi="Calibri"/>
              </w:rPr>
              <w:t xml:space="preserve">of States </w:t>
            </w:r>
            <w:r w:rsidRPr="00BA5AC1">
              <w:rPr>
                <w:rFonts w:ascii="Calibri" w:hAnsi="Calibri"/>
              </w:rPr>
              <w:t>will be moved to the beginning of the list. Each speaker will have two minutes to raise issues and to ask panellists questions.</w:t>
            </w:r>
            <w:r w:rsidR="00D43E45">
              <w:rPr>
                <w:rFonts w:ascii="Calibri" w:hAnsi="Calibri"/>
              </w:rPr>
              <w:t xml:space="preserve"> </w:t>
            </w:r>
            <w:r w:rsidR="00D43E45" w:rsidRPr="00D43E45">
              <w:rPr>
                <w:rFonts w:ascii="Calibri" w:hAnsi="Calibri"/>
              </w:rPr>
              <w:t>Delegates who have not been able to take the floor due to time constraints will be able to upload their statements on the online system to be posted on the HRC Extranet.</w:t>
            </w:r>
            <w:r w:rsidR="00B8415A">
              <w:rPr>
                <w:rFonts w:ascii="Calibri" w:hAnsi="Calibri"/>
              </w:rPr>
              <w:t xml:space="preserve"> </w:t>
            </w:r>
          </w:p>
        </w:tc>
      </w:tr>
      <w:tr w:rsidR="00431CFE" w:rsidRPr="00A531D6" w14:paraId="49371435" w14:textId="77777777" w:rsidTr="00860316">
        <w:tc>
          <w:tcPr>
            <w:tcW w:w="1498" w:type="dxa"/>
          </w:tcPr>
          <w:p w14:paraId="1B117665" w14:textId="3D4A697E" w:rsidR="00431CFE" w:rsidRPr="00A531D6" w:rsidRDefault="00431CFE" w:rsidP="00A20B5F">
            <w:pPr>
              <w:rPr>
                <w:rFonts w:ascii="Calibri" w:hAnsi="Calibri"/>
                <w:b/>
              </w:rPr>
            </w:pPr>
            <w:r w:rsidRPr="00BA42E9">
              <w:rPr>
                <w:b/>
              </w:rPr>
              <w:t>Accessibility</w:t>
            </w:r>
            <w:r w:rsidR="00B8415A" w:rsidRPr="00A20B5F">
              <w:rPr>
                <w:rFonts w:cs="Arial"/>
                <w:b/>
                <w:bCs/>
                <w:sz w:val="21"/>
                <w:szCs w:val="21"/>
              </w:rPr>
              <w:t>:</w:t>
            </w:r>
          </w:p>
        </w:tc>
        <w:tc>
          <w:tcPr>
            <w:tcW w:w="8000" w:type="dxa"/>
          </w:tcPr>
          <w:p w14:paraId="07F7D1C4" w14:textId="63737CE8" w:rsidR="00431CFE" w:rsidRPr="00BA5AC1" w:rsidRDefault="00431CFE" w:rsidP="00D43E45">
            <w:pPr>
              <w:spacing w:after="120"/>
              <w:rPr>
                <w:rFonts w:ascii="Calibri" w:hAnsi="Calibri"/>
              </w:rPr>
            </w:pPr>
            <w:r>
              <w:t>In an effort to render the Human Rights Council more accessible to persons with disabilities and to promote their full participation in the work of the Council on an equal basis with others,</w:t>
            </w:r>
            <w:bookmarkStart w:id="0" w:name="_GoBack"/>
            <w:bookmarkEnd w:id="0"/>
            <w:r>
              <w:t xml:space="preserve"> this panel discussion will be made accessible to persons with disabilities. During the </w:t>
            </w:r>
            <w:r w:rsidRPr="00491327">
              <w:t>debate, international sign interpretation and real-time captioning will be provided and webcasted. The</w:t>
            </w:r>
            <w:r>
              <w:t xml:space="preserve"> </w:t>
            </w:r>
            <w:r w:rsidR="00D43E45">
              <w:t>a</w:t>
            </w:r>
            <w:r>
              <w:t xml:space="preserve">ccessibility guide to the Human Rights Council for persons with disabilities is available for further information (available at </w:t>
            </w:r>
            <w:hyperlink r:id="rId10" w:history="1">
              <w:r w:rsidRPr="00431CFE">
                <w:rPr>
                  <w:rStyle w:val="Hyperlink"/>
                </w:rPr>
                <w:t>https://www.ohchr.org/EN/HRBodies/HRC/Pages/Accessibility.aspx</w:t>
              </w:r>
            </w:hyperlink>
            <w:r>
              <w:t>).</w:t>
            </w:r>
          </w:p>
        </w:tc>
      </w:tr>
      <w:tr w:rsidR="003C73DE" w:rsidRPr="00A531D6" w14:paraId="11AFC9FE" w14:textId="77777777" w:rsidTr="00860316">
        <w:tc>
          <w:tcPr>
            <w:tcW w:w="1498" w:type="dxa"/>
          </w:tcPr>
          <w:p w14:paraId="534D18AB" w14:textId="77777777" w:rsidR="003C73DE" w:rsidRPr="00A531D6" w:rsidRDefault="003C73DE" w:rsidP="003C73DE">
            <w:pPr>
              <w:rPr>
                <w:rFonts w:ascii="Calibri" w:hAnsi="Calibri"/>
                <w:b/>
              </w:rPr>
            </w:pPr>
            <w:r w:rsidRPr="00B641A1">
              <w:rPr>
                <w:rFonts w:ascii="Calibri" w:hAnsi="Calibri"/>
                <w:b/>
              </w:rPr>
              <w:t>Background:</w:t>
            </w:r>
          </w:p>
        </w:tc>
        <w:tc>
          <w:tcPr>
            <w:tcW w:w="8000" w:type="dxa"/>
          </w:tcPr>
          <w:p w14:paraId="7BCFF039" w14:textId="40088222" w:rsidR="007414B2" w:rsidRDefault="003C73DE" w:rsidP="003C73DE">
            <w:pPr>
              <w:spacing w:after="120"/>
            </w:pPr>
            <w:r>
              <w:rPr>
                <w:rFonts w:ascii="Calibri" w:hAnsi="Calibri"/>
              </w:rPr>
              <w:t>Climate change</w:t>
            </w:r>
            <w:r w:rsidRPr="00A531D6">
              <w:rPr>
                <w:rFonts w:ascii="Calibri" w:hAnsi="Calibri"/>
              </w:rPr>
              <w:t xml:space="preserve"> </w:t>
            </w:r>
            <w:r>
              <w:rPr>
                <w:rFonts w:ascii="Calibri" w:hAnsi="Calibri"/>
              </w:rPr>
              <w:t xml:space="preserve">has and will continue to cause or contribute to an increase in the frequency and intensity of both sudden and slow onset events which adversely </w:t>
            </w:r>
            <w:r w:rsidRPr="00C16EF9">
              <w:rPr>
                <w:rFonts w:ascii="Calibri" w:hAnsi="Calibri"/>
              </w:rPr>
              <w:t xml:space="preserve">affect the full enjoyment of </w:t>
            </w:r>
            <w:r>
              <w:rPr>
                <w:rFonts w:ascii="Calibri" w:hAnsi="Calibri"/>
              </w:rPr>
              <w:t xml:space="preserve">a broad range of </w:t>
            </w:r>
            <w:r w:rsidRPr="00C16EF9">
              <w:rPr>
                <w:rFonts w:ascii="Calibri" w:hAnsi="Calibri"/>
              </w:rPr>
              <w:t>human rights.</w:t>
            </w:r>
            <w:r w:rsidR="007414B2">
              <w:rPr>
                <w:rFonts w:ascii="Calibri" w:hAnsi="Calibri"/>
              </w:rPr>
              <w:t xml:space="preserve"> </w:t>
            </w:r>
            <w:r w:rsidR="007414B2">
              <w:t>Persons with disabilities – an estimated 1 billion individuals worldwide</w:t>
            </w:r>
            <w:r w:rsidR="007414B2">
              <w:rPr>
                <w:rStyle w:val="FootnoteReference"/>
              </w:rPr>
              <w:footnoteReference w:id="1"/>
            </w:r>
            <w:r w:rsidR="007414B2">
              <w:t xml:space="preserve"> – may experience those impacts differently and more severely than others.</w:t>
            </w:r>
            <w:r w:rsidR="007414B2">
              <w:rPr>
                <w:rStyle w:val="FootnoteReference"/>
              </w:rPr>
              <w:footnoteReference w:id="2"/>
            </w:r>
            <w:r w:rsidR="007414B2">
              <w:t xml:space="preserve"> </w:t>
            </w:r>
            <w:r w:rsidR="00610C38">
              <w:t>Disability covers a diverse array of impairment</w:t>
            </w:r>
            <w:r w:rsidR="00CA60D7">
              <w:t>s</w:t>
            </w:r>
            <w:r w:rsidR="00610C38">
              <w:rPr>
                <w:rStyle w:val="FootnoteReference"/>
              </w:rPr>
              <w:footnoteReference w:id="3"/>
            </w:r>
            <w:r w:rsidR="00610C38">
              <w:t xml:space="preserve"> and results from the interaction between persons with impairments and attitudinal barriers, such as stereotypes, stigma and prejudices, and environmental barriers.</w:t>
            </w:r>
            <w:r w:rsidR="00610C38">
              <w:rPr>
                <w:rStyle w:val="FootnoteReference"/>
              </w:rPr>
              <w:footnoteReference w:id="4"/>
            </w:r>
            <w:r w:rsidR="00E00982">
              <w:t xml:space="preserve"> This</w:t>
            </w:r>
            <w:r w:rsidR="00610C38">
              <w:t xml:space="preserve"> hinders their full and effective participation in society on an equal basis with others.</w:t>
            </w:r>
            <w:r w:rsidR="00610C38">
              <w:rPr>
                <w:rStyle w:val="FootnoteReference"/>
              </w:rPr>
              <w:footnoteReference w:id="5"/>
            </w:r>
            <w:r w:rsidR="00610C38">
              <w:t xml:space="preserve"> People who are culturally, economically, institutionally, politically, socially or otherwise marginalized, such as persons with disabilities, are particularly at risk of harm from the adverse effects of climate change.</w:t>
            </w:r>
            <w:r w:rsidR="00E00982">
              <w:rPr>
                <w:rStyle w:val="FootnoteReference"/>
              </w:rPr>
              <w:footnoteReference w:id="6"/>
            </w:r>
            <w:r w:rsidR="007414B2">
              <w:t xml:space="preserve"> </w:t>
            </w:r>
          </w:p>
          <w:p w14:paraId="1C72432C" w14:textId="3277497B" w:rsidR="007414B2" w:rsidRPr="003001E7" w:rsidRDefault="003C73DE" w:rsidP="003C73DE">
            <w:pPr>
              <w:spacing w:after="120"/>
              <w:rPr>
                <w:rFonts w:ascii="Calibri" w:hAnsi="Calibri"/>
              </w:rPr>
            </w:pPr>
            <w:r w:rsidRPr="00633B20">
              <w:t>The</w:t>
            </w:r>
            <w:r w:rsidRPr="00633B20">
              <w:rPr>
                <w:rFonts w:ascii="Calibri" w:hAnsi="Calibri"/>
              </w:rPr>
              <w:t xml:space="preserve"> </w:t>
            </w:r>
            <w:r w:rsidRPr="00C16EF9">
              <w:rPr>
                <w:rFonts w:ascii="Calibri" w:hAnsi="Calibri"/>
              </w:rPr>
              <w:t xml:space="preserve">risks to human rights posed by climate change have been documented by the Human Rights Council, its special procedures mechanisms and OHCHR in resolutions, various reports and activities. The </w:t>
            </w:r>
            <w:r>
              <w:rPr>
                <w:rFonts w:ascii="Calibri" w:hAnsi="Calibri"/>
              </w:rPr>
              <w:t xml:space="preserve">disproportionate harms sometimes experienced by </w:t>
            </w:r>
            <w:r w:rsidR="007414B2">
              <w:rPr>
                <w:rFonts w:ascii="Calibri" w:hAnsi="Calibri"/>
              </w:rPr>
              <w:t>persons with disabilities</w:t>
            </w:r>
            <w:r w:rsidRPr="00C16EF9">
              <w:rPr>
                <w:rFonts w:ascii="Calibri" w:hAnsi="Calibri"/>
              </w:rPr>
              <w:t xml:space="preserve"> </w:t>
            </w:r>
            <w:r>
              <w:rPr>
                <w:rFonts w:ascii="Calibri" w:hAnsi="Calibri"/>
              </w:rPr>
              <w:t>are</w:t>
            </w:r>
            <w:r w:rsidRPr="00C16EF9">
              <w:rPr>
                <w:rFonts w:ascii="Calibri" w:hAnsi="Calibri"/>
              </w:rPr>
              <w:t xml:space="preserve"> also increasingly recognized. Most recently, the Council</w:t>
            </w:r>
            <w:r w:rsidR="005F08C9">
              <w:rPr>
                <w:rFonts w:ascii="Calibri" w:hAnsi="Calibri"/>
              </w:rPr>
              <w:t xml:space="preserve"> </w:t>
            </w:r>
            <w:r w:rsidR="005F08C9">
              <w:rPr>
                <w:rFonts w:ascii="Calibri" w:hAnsi="Calibri"/>
              </w:rPr>
              <w:lastRenderedPageBreak/>
              <w:t>acknowledged, in it</w:t>
            </w:r>
            <w:r w:rsidR="007414B2">
              <w:rPr>
                <w:rFonts w:ascii="Calibri" w:hAnsi="Calibri"/>
              </w:rPr>
              <w:t>s resolution 41/21</w:t>
            </w:r>
            <w:r w:rsidR="005F08C9">
              <w:rPr>
                <w:rFonts w:ascii="Calibri" w:hAnsi="Calibri"/>
              </w:rPr>
              <w:t>,</w:t>
            </w:r>
            <w:r w:rsidRPr="00C16EF9">
              <w:rPr>
                <w:rFonts w:ascii="Calibri" w:hAnsi="Calibri"/>
              </w:rPr>
              <w:t xml:space="preserve"> </w:t>
            </w:r>
            <w:r w:rsidRPr="0087005C">
              <w:rPr>
                <w:rFonts w:ascii="Calibri" w:hAnsi="Calibri"/>
              </w:rPr>
              <w:t xml:space="preserve">the </w:t>
            </w:r>
            <w:r>
              <w:rPr>
                <w:rFonts w:ascii="Calibri" w:hAnsi="Calibri"/>
              </w:rPr>
              <w:t xml:space="preserve">need to support the resilience and adaptive capacities of </w:t>
            </w:r>
            <w:r w:rsidR="007414B2">
              <w:rPr>
                <w:rFonts w:ascii="Calibri" w:hAnsi="Calibri"/>
              </w:rPr>
              <w:t>persons with disabilities</w:t>
            </w:r>
            <w:r w:rsidR="007414B2" w:rsidRPr="00C16EF9">
              <w:rPr>
                <w:rFonts w:ascii="Calibri" w:hAnsi="Calibri"/>
              </w:rPr>
              <w:t xml:space="preserve"> </w:t>
            </w:r>
            <w:r>
              <w:rPr>
                <w:rFonts w:ascii="Calibri" w:hAnsi="Calibri"/>
              </w:rPr>
              <w:t xml:space="preserve">to respond to climate change. </w:t>
            </w:r>
            <w:r w:rsidRPr="00B13A93">
              <w:rPr>
                <w:rFonts w:ascii="Calibri" w:hAnsi="Calibri"/>
              </w:rPr>
              <w:t xml:space="preserve">The </w:t>
            </w:r>
            <w:r w:rsidR="005A1693">
              <w:rPr>
                <w:rFonts w:ascii="Calibri" w:hAnsi="Calibri"/>
              </w:rPr>
              <w:t>Council</w:t>
            </w:r>
            <w:r w:rsidR="005A1693" w:rsidRPr="00B13A93">
              <w:rPr>
                <w:rFonts w:ascii="Calibri" w:hAnsi="Calibri"/>
              </w:rPr>
              <w:t xml:space="preserve"> </w:t>
            </w:r>
            <w:r w:rsidRPr="00B13A93">
              <w:rPr>
                <w:rFonts w:ascii="Calibri" w:hAnsi="Calibri"/>
              </w:rPr>
              <w:t>further highlight</w:t>
            </w:r>
            <w:r w:rsidR="005A1693">
              <w:rPr>
                <w:rFonts w:ascii="Calibri" w:hAnsi="Calibri"/>
              </w:rPr>
              <w:t>ed</w:t>
            </w:r>
            <w:r w:rsidRPr="00B13A93">
              <w:rPr>
                <w:rFonts w:ascii="Calibri" w:hAnsi="Calibri"/>
              </w:rPr>
              <w:t xml:space="preserve"> the importance of international cooperation and assistance, </w:t>
            </w:r>
            <w:r>
              <w:rPr>
                <w:rFonts w:ascii="Calibri" w:hAnsi="Calibri"/>
              </w:rPr>
              <w:t xml:space="preserve">in particular to better promote </w:t>
            </w:r>
            <w:r w:rsidR="007414B2">
              <w:t>the access of persons with disabilities to livelihoods, food and nutrition, safe drinking water and sanitation, health-care services and medicines, education and training, adequate housing and decent work, clean energy, science and technology.</w:t>
            </w:r>
          </w:p>
          <w:p w14:paraId="09F8F76A" w14:textId="24835F40" w:rsidR="00272753" w:rsidRDefault="00BA5AC1" w:rsidP="00BA5AC1">
            <w:pPr>
              <w:spacing w:after="120"/>
              <w:rPr>
                <w:lang w:eastAsia="en-GB"/>
              </w:rPr>
            </w:pPr>
            <w:r w:rsidRPr="00F92100">
              <w:rPr>
                <w:rFonts w:ascii="Calibri" w:hAnsi="Calibri"/>
              </w:rPr>
              <w:t xml:space="preserve">The call for cooperation and assistance to address the impacts of climate change </w:t>
            </w:r>
            <w:r>
              <w:rPr>
                <w:rFonts w:ascii="Calibri" w:hAnsi="Calibri"/>
              </w:rPr>
              <w:t xml:space="preserve">and to support the resilience and adaptive capacities </w:t>
            </w:r>
            <w:r w:rsidR="00C06088">
              <w:rPr>
                <w:rFonts w:ascii="Calibri" w:hAnsi="Calibri"/>
              </w:rPr>
              <w:t xml:space="preserve">of </w:t>
            </w:r>
            <w:r w:rsidR="00C06088" w:rsidRPr="00C06088">
              <w:rPr>
                <w:rFonts w:ascii="Calibri" w:hAnsi="Calibri"/>
              </w:rPr>
              <w:t xml:space="preserve">persons with disabilities </w:t>
            </w:r>
            <w:r w:rsidRPr="00F92100">
              <w:rPr>
                <w:rFonts w:ascii="Calibri" w:hAnsi="Calibri"/>
              </w:rPr>
              <w:t xml:space="preserve">is also found in other </w:t>
            </w:r>
            <w:r>
              <w:t xml:space="preserve">legal and policy instruments. </w:t>
            </w:r>
            <w:r w:rsidR="00C06088" w:rsidRPr="00C06088">
              <w:t>The Convention on the Rights of Persons with Disabilities offers a guiding framework for actions related to persons with disabilities, including the building of inclusive climate change responses and resilience.</w:t>
            </w:r>
            <w:r w:rsidR="00C06088">
              <w:t xml:space="preserve"> </w:t>
            </w:r>
            <w:r w:rsidR="00C06088">
              <w:rPr>
                <w:lang w:eastAsia="en-GB"/>
              </w:rPr>
              <w:t xml:space="preserve">According to </w:t>
            </w:r>
            <w:r w:rsidR="00C06088" w:rsidRPr="00C06088">
              <w:rPr>
                <w:lang w:eastAsia="en-GB"/>
              </w:rPr>
              <w:t>the preamble of the Paris Agreement, States parties should respect, promote and consider their respective human rights obligations, including the rights of persons with disabilities, when addressing climate change.</w:t>
            </w:r>
            <w:r w:rsidR="00C06088">
              <w:rPr>
                <w:lang w:eastAsia="en-GB"/>
              </w:rPr>
              <w:t xml:space="preserve"> </w:t>
            </w:r>
            <w:r w:rsidR="00C06088" w:rsidRPr="00C06088">
              <w:rPr>
                <w:lang w:eastAsia="en-GB"/>
              </w:rPr>
              <w:t>A series of decisions adopted under the United Nations Framework Convention on Climate Change concern persons with</w:t>
            </w:r>
            <w:r w:rsidR="00C06088">
              <w:rPr>
                <w:lang w:eastAsia="en-GB"/>
              </w:rPr>
              <w:t xml:space="preserve"> </w:t>
            </w:r>
            <w:r w:rsidR="00C06088" w:rsidRPr="00C06088">
              <w:rPr>
                <w:lang w:eastAsia="en-GB"/>
              </w:rPr>
              <w:t>disabilities, including decisions related to climate empowerment, adaptation, capacity-building, loss and damage, participation and a shared vision</w:t>
            </w:r>
            <w:r w:rsidR="00C06088">
              <w:rPr>
                <w:lang w:eastAsia="en-GB"/>
              </w:rPr>
              <w:t>.</w:t>
            </w:r>
            <w:r w:rsidR="00C06088">
              <w:rPr>
                <w:rStyle w:val="FootnoteReference"/>
                <w:lang w:eastAsia="en-GB"/>
              </w:rPr>
              <w:footnoteReference w:id="7"/>
            </w:r>
            <w:r w:rsidR="00272753">
              <w:rPr>
                <w:lang w:eastAsia="en-GB"/>
              </w:rPr>
              <w:t xml:space="preserve"> </w:t>
            </w:r>
            <w:r w:rsidR="00272753" w:rsidRPr="00272753">
              <w:rPr>
                <w:lang w:eastAsia="en-GB"/>
              </w:rPr>
              <w:t>Human rights principles and standards are strongly reflected in the 2030 Agenda for Sustainable Development</w:t>
            </w:r>
            <w:r w:rsidR="00272753">
              <w:t xml:space="preserve"> and persons with disabilities are given special attention under several of the </w:t>
            </w:r>
            <w:r w:rsidR="00272753" w:rsidRPr="00272753">
              <w:rPr>
                <w:lang w:eastAsia="en-GB"/>
              </w:rPr>
              <w:t xml:space="preserve">Sustainable Development Goals. </w:t>
            </w:r>
          </w:p>
          <w:p w14:paraId="40EDE67A" w14:textId="10AFBCF1" w:rsidR="00AB15B3" w:rsidRPr="00AB15B3" w:rsidRDefault="00AB15B3" w:rsidP="00AB15B3">
            <w:pPr>
              <w:spacing w:after="120"/>
              <w:rPr>
                <w:rFonts w:cs="Times New Roman"/>
              </w:rPr>
            </w:pPr>
            <w:r w:rsidRPr="00AB15B3">
              <w:rPr>
                <w:rFonts w:cs="Times New Roman"/>
              </w:rPr>
              <w:t>The poor and marginalized are among those worst impacted by both COVID-19 and environmental harms such as climate change and pollution that directly and indirectly threaten the full and effective enjoyment of all human rights. Environmental harms disproportionately impact individuals, groups and peoples already living in vulnerable situations – including persons with disabilities. Crises such as COVID-19 amplify those effects, including through impacts on access to food and land, water and sanitation, housing, livelihoods, decent work, healthcare and other basic necessities. The COVID-19 response must address inequalities and focus on protection of persons in vulnerable situations in order to leave no one behind.</w:t>
            </w:r>
          </w:p>
          <w:p w14:paraId="5D528943" w14:textId="73D86357" w:rsidR="00FD0B8E" w:rsidRDefault="00FD0B8E" w:rsidP="003C73DE">
            <w:pPr>
              <w:spacing w:after="120"/>
              <w:rPr>
                <w:rFonts w:cs="Times New Roman"/>
              </w:rPr>
            </w:pPr>
            <w:r w:rsidRPr="00FD0B8E">
              <w:rPr>
                <w:rFonts w:cs="Times New Roman"/>
              </w:rPr>
              <w:t>A disability-inclusive human rights-based approach to climate change entails climate action that is inclusive of and accountable to persons with disabilities at all stages.</w:t>
            </w:r>
            <w:r w:rsidR="00CA12FA">
              <w:rPr>
                <w:rFonts w:cs="Times New Roman"/>
              </w:rPr>
              <w:t xml:space="preserve"> </w:t>
            </w:r>
            <w:r w:rsidR="00180582" w:rsidRPr="00180582">
              <w:rPr>
                <w:rFonts w:cs="Times New Roman"/>
              </w:rPr>
              <w:t xml:space="preserve">Taking into account the requirements of persons with disabilities is critical for effective climate action and to prevent climate change from exacerbating inequalities. </w:t>
            </w:r>
            <w:r w:rsidR="00CA12FA">
              <w:rPr>
                <w:rFonts w:cs="Times New Roman"/>
              </w:rPr>
              <w:t>The</w:t>
            </w:r>
            <w:r w:rsidR="00180582" w:rsidRPr="00180582">
              <w:rPr>
                <w:rFonts w:cs="Times New Roman"/>
              </w:rPr>
              <w:t xml:space="preserve"> </w:t>
            </w:r>
            <w:r w:rsidR="00CA12FA">
              <w:rPr>
                <w:rFonts w:cs="Times New Roman"/>
              </w:rPr>
              <w:t>active, free and meaningful</w:t>
            </w:r>
            <w:r w:rsidR="00CA12FA" w:rsidRPr="005345B3">
              <w:rPr>
                <w:rFonts w:cs="Times New Roman"/>
              </w:rPr>
              <w:t xml:space="preserve"> participation of </w:t>
            </w:r>
            <w:r w:rsidR="00CA12FA">
              <w:t>persons with disabilities an</w:t>
            </w:r>
            <w:r w:rsidR="00CA12FA" w:rsidRPr="00FD0B8E">
              <w:t>d their diverse representative organizations at all level</w:t>
            </w:r>
            <w:r w:rsidR="00CA12FA">
              <w:t>s of decision-making and action</w:t>
            </w:r>
            <w:r w:rsidR="00CA12FA" w:rsidRPr="00180582">
              <w:rPr>
                <w:rFonts w:cs="Times New Roman"/>
              </w:rPr>
              <w:t xml:space="preserve"> </w:t>
            </w:r>
            <w:r w:rsidR="00180582" w:rsidRPr="00180582">
              <w:rPr>
                <w:rFonts w:cs="Times New Roman"/>
              </w:rPr>
              <w:t>will empower persons with disabilities as agents of change, prevent discrimination against them and make climate action more effective.</w:t>
            </w:r>
          </w:p>
          <w:p w14:paraId="7A2C546D" w14:textId="32EA7822" w:rsidR="000F35B4" w:rsidRPr="002334C4" w:rsidRDefault="003C73DE" w:rsidP="00AB15B3">
            <w:pPr>
              <w:spacing w:after="120"/>
              <w:rPr>
                <w:rFonts w:ascii="Calibri" w:hAnsi="Calibri"/>
              </w:rPr>
            </w:pPr>
            <w:r w:rsidRPr="00F46D92">
              <w:rPr>
                <w:rFonts w:ascii="Calibri" w:hAnsi="Calibri"/>
              </w:rPr>
              <w:t xml:space="preserve">This panel discussion </w:t>
            </w:r>
            <w:r>
              <w:rPr>
                <w:rFonts w:ascii="Calibri" w:hAnsi="Calibri"/>
              </w:rPr>
              <w:t xml:space="preserve">will be informed by the analytical study </w:t>
            </w:r>
            <w:r w:rsidR="001304DE">
              <w:rPr>
                <w:rFonts w:ascii="Calibri" w:hAnsi="Calibri"/>
              </w:rPr>
              <w:t xml:space="preserve">of OHCHR </w:t>
            </w:r>
            <w:r>
              <w:rPr>
                <w:rFonts w:ascii="Calibri" w:hAnsi="Calibri"/>
              </w:rPr>
              <w:t xml:space="preserve">on </w:t>
            </w:r>
            <w:r w:rsidR="00825711">
              <w:rPr>
                <w:rFonts w:ascii="Calibri" w:hAnsi="Calibri"/>
              </w:rPr>
              <w:t xml:space="preserve">the </w:t>
            </w:r>
            <w:r w:rsidR="00825711" w:rsidRPr="003E55B7">
              <w:rPr>
                <w:rFonts w:ascii="Calibri" w:hAnsi="Calibri"/>
              </w:rPr>
              <w:t>promotion and protection of the rights of persons with disabilities in the context of climate change</w:t>
            </w:r>
            <w:r w:rsidR="003E55B7">
              <w:rPr>
                <w:rFonts w:ascii="Calibri" w:hAnsi="Calibri"/>
              </w:rPr>
              <w:t xml:space="preserve"> (</w:t>
            </w:r>
            <w:hyperlink r:id="rId11" w:history="1">
              <w:r w:rsidR="003E55B7" w:rsidRPr="003E55B7">
                <w:rPr>
                  <w:rStyle w:val="Hyperlink"/>
                  <w:rFonts w:ascii="Calibri" w:hAnsi="Calibri"/>
                </w:rPr>
                <w:t>A/HRC/44/30</w:t>
              </w:r>
            </w:hyperlink>
            <w:r w:rsidR="003E55B7">
              <w:rPr>
                <w:rFonts w:ascii="Calibri" w:hAnsi="Calibri"/>
              </w:rPr>
              <w:t>)</w:t>
            </w:r>
            <w:r>
              <w:rPr>
                <w:rFonts w:ascii="Calibri" w:hAnsi="Calibri"/>
              </w:rPr>
              <w:t xml:space="preserve">. It </w:t>
            </w:r>
            <w:r w:rsidRPr="00F46D92">
              <w:rPr>
                <w:rFonts w:ascii="Calibri" w:hAnsi="Calibri"/>
              </w:rPr>
              <w:t>presents an opportunity to develop a more profound understanding of the</w:t>
            </w:r>
            <w:r>
              <w:rPr>
                <w:rFonts w:ascii="Calibri" w:hAnsi="Calibri"/>
              </w:rPr>
              <w:t xml:space="preserve"> impacts of climate change </w:t>
            </w:r>
            <w:r w:rsidR="00825711">
              <w:rPr>
                <w:rFonts w:ascii="Calibri" w:hAnsi="Calibri"/>
              </w:rPr>
              <w:t xml:space="preserve">on </w:t>
            </w:r>
            <w:r w:rsidR="00825711" w:rsidRPr="003E55B7">
              <w:rPr>
                <w:rFonts w:ascii="Calibri" w:hAnsi="Calibri"/>
              </w:rPr>
              <w:t xml:space="preserve">the rights of persons with disabilities </w:t>
            </w:r>
            <w:r>
              <w:rPr>
                <w:rFonts w:ascii="Calibri" w:hAnsi="Calibri"/>
              </w:rPr>
              <w:t xml:space="preserve">and to </w:t>
            </w:r>
            <w:r w:rsidRPr="00F46D92">
              <w:rPr>
                <w:rFonts w:ascii="Calibri" w:hAnsi="Calibri"/>
              </w:rPr>
              <w:t xml:space="preserve">identify opportunities to implement a </w:t>
            </w:r>
            <w:r w:rsidR="00825711">
              <w:rPr>
                <w:rFonts w:ascii="Calibri" w:hAnsi="Calibri"/>
              </w:rPr>
              <w:t>disability-inclusive</w:t>
            </w:r>
            <w:r w:rsidRPr="00F46D92">
              <w:rPr>
                <w:rFonts w:ascii="Calibri" w:hAnsi="Calibri"/>
              </w:rPr>
              <w:t xml:space="preserve"> approach to climate action in the context of the adverse impacts of climate change</w:t>
            </w:r>
            <w:r>
              <w:rPr>
                <w:rFonts w:ascii="Calibri" w:hAnsi="Calibri"/>
              </w:rPr>
              <w:t>.</w:t>
            </w:r>
          </w:p>
        </w:tc>
      </w:tr>
      <w:tr w:rsidR="003C73DE" w:rsidRPr="00A531D6" w14:paraId="16E6DAA0" w14:textId="77777777" w:rsidTr="00860316">
        <w:tc>
          <w:tcPr>
            <w:tcW w:w="1498" w:type="dxa"/>
          </w:tcPr>
          <w:p w14:paraId="1FE4DA6F" w14:textId="72749ABE" w:rsidR="003C73DE" w:rsidRPr="00A531D6" w:rsidRDefault="003C73DE" w:rsidP="003C73DE">
            <w:pPr>
              <w:rPr>
                <w:rFonts w:ascii="Calibri" w:hAnsi="Calibri"/>
                <w:b/>
              </w:rPr>
            </w:pPr>
            <w:r w:rsidRPr="00B641A1">
              <w:rPr>
                <w:rFonts w:ascii="Calibri" w:hAnsi="Calibri"/>
                <w:b/>
              </w:rPr>
              <w:lastRenderedPageBreak/>
              <w:t>Background documents:</w:t>
            </w:r>
          </w:p>
        </w:tc>
        <w:tc>
          <w:tcPr>
            <w:tcW w:w="8000" w:type="dxa"/>
          </w:tcPr>
          <w:p w14:paraId="0F476C3E" w14:textId="6CF91542" w:rsidR="003C73DE" w:rsidRPr="00A531D6" w:rsidRDefault="003C73DE" w:rsidP="003C73DE">
            <w:pPr>
              <w:rPr>
                <w:rFonts w:ascii="Calibri" w:hAnsi="Calibri"/>
              </w:rPr>
            </w:pPr>
            <w:r w:rsidRPr="00A531D6">
              <w:rPr>
                <w:rFonts w:ascii="Calibri" w:hAnsi="Calibri"/>
              </w:rPr>
              <w:t>Human Rights Council resolutions on human rights and climate change:</w:t>
            </w:r>
          </w:p>
          <w:p w14:paraId="4E0A8330" w14:textId="69871543" w:rsidR="001D26C4" w:rsidRPr="001D26C4" w:rsidRDefault="00A20B5F" w:rsidP="003C73DE">
            <w:pPr>
              <w:numPr>
                <w:ilvl w:val="0"/>
                <w:numId w:val="1"/>
              </w:numPr>
              <w:rPr>
                <w:rFonts w:ascii="Calibri" w:hAnsi="Calibri"/>
              </w:rPr>
            </w:pPr>
            <w:hyperlink r:id="rId12" w:history="1">
              <w:r w:rsidR="001D26C4" w:rsidRPr="001D26C4">
                <w:rPr>
                  <w:rStyle w:val="Hyperlink"/>
                  <w:rFonts w:ascii="Calibri" w:hAnsi="Calibri"/>
                </w:rPr>
                <w:t>Human Rights Council resolution 41/21</w:t>
              </w:r>
            </w:hyperlink>
            <w:r w:rsidR="001D26C4">
              <w:rPr>
                <w:rFonts w:ascii="Calibri" w:hAnsi="Calibri"/>
              </w:rPr>
              <w:t xml:space="preserve"> of 12 July 2019</w:t>
            </w:r>
          </w:p>
          <w:p w14:paraId="40A05DD0" w14:textId="352E7624" w:rsidR="003C73DE" w:rsidRDefault="00A20B5F" w:rsidP="003C73DE">
            <w:pPr>
              <w:numPr>
                <w:ilvl w:val="0"/>
                <w:numId w:val="1"/>
              </w:numPr>
              <w:rPr>
                <w:rFonts w:ascii="Calibri" w:hAnsi="Calibri"/>
              </w:rPr>
            </w:pPr>
            <w:hyperlink r:id="rId13" w:history="1">
              <w:r w:rsidR="003C73DE" w:rsidRPr="004D4BEC">
                <w:rPr>
                  <w:rStyle w:val="Hyperlink"/>
                  <w:rFonts w:ascii="Calibri" w:hAnsi="Calibri"/>
                </w:rPr>
                <w:t>Human Rights Council resolution 38/4</w:t>
              </w:r>
            </w:hyperlink>
            <w:r w:rsidR="003C73DE">
              <w:rPr>
                <w:rFonts w:ascii="Calibri" w:hAnsi="Calibri"/>
              </w:rPr>
              <w:t xml:space="preserve"> of 5 July 2018</w:t>
            </w:r>
          </w:p>
          <w:p w14:paraId="789EBE4C" w14:textId="3A5AE5D0" w:rsidR="003C73DE" w:rsidRDefault="00A20B5F" w:rsidP="003C73DE">
            <w:pPr>
              <w:numPr>
                <w:ilvl w:val="0"/>
                <w:numId w:val="1"/>
              </w:numPr>
              <w:rPr>
                <w:rFonts w:ascii="Calibri" w:hAnsi="Calibri"/>
              </w:rPr>
            </w:pPr>
            <w:hyperlink r:id="rId14" w:history="1">
              <w:r w:rsidR="003C73DE" w:rsidRPr="00850329">
                <w:rPr>
                  <w:rStyle w:val="Hyperlink"/>
                  <w:rFonts w:ascii="Calibri" w:hAnsi="Calibri"/>
                </w:rPr>
                <w:t>Human Rights Council resolution 35/</w:t>
              </w:r>
              <w:r w:rsidR="003C73DE">
                <w:rPr>
                  <w:rStyle w:val="Hyperlink"/>
                  <w:rFonts w:ascii="Calibri" w:hAnsi="Calibri"/>
                </w:rPr>
                <w:t>20</w:t>
              </w:r>
            </w:hyperlink>
            <w:r w:rsidR="003C73DE">
              <w:rPr>
                <w:rFonts w:ascii="Calibri" w:hAnsi="Calibri"/>
              </w:rPr>
              <w:t xml:space="preserve"> of 22 June 2017</w:t>
            </w:r>
          </w:p>
          <w:p w14:paraId="33151734" w14:textId="55B4964D" w:rsidR="003C73DE" w:rsidRPr="005E4A8E" w:rsidRDefault="00A20B5F" w:rsidP="003C73DE">
            <w:pPr>
              <w:numPr>
                <w:ilvl w:val="0"/>
                <w:numId w:val="1"/>
              </w:numPr>
              <w:rPr>
                <w:rFonts w:ascii="Calibri" w:hAnsi="Calibri"/>
              </w:rPr>
            </w:pPr>
            <w:hyperlink r:id="rId15" w:history="1">
              <w:r w:rsidR="003C73DE" w:rsidRPr="005E4A8E">
                <w:rPr>
                  <w:rStyle w:val="Hyperlink"/>
                  <w:rFonts w:ascii="Calibri" w:hAnsi="Calibri"/>
                </w:rPr>
                <w:t>Human Rights Council resolution 32/33</w:t>
              </w:r>
            </w:hyperlink>
            <w:r w:rsidR="003C73DE" w:rsidRPr="005E4A8E">
              <w:rPr>
                <w:rStyle w:val="Hyperlink"/>
                <w:rFonts w:ascii="Calibri" w:hAnsi="Calibri"/>
                <w:u w:val="none"/>
              </w:rPr>
              <w:t xml:space="preserve"> </w:t>
            </w:r>
            <w:r w:rsidR="003C73DE" w:rsidRPr="005E4A8E">
              <w:rPr>
                <w:rFonts w:ascii="Calibri" w:hAnsi="Calibri"/>
              </w:rPr>
              <w:t xml:space="preserve">of 1 July 2016 </w:t>
            </w:r>
          </w:p>
          <w:p w14:paraId="4B27FE88" w14:textId="056FEECC" w:rsidR="003C73DE" w:rsidRPr="00A531D6" w:rsidRDefault="00A20B5F" w:rsidP="003C73DE">
            <w:pPr>
              <w:numPr>
                <w:ilvl w:val="0"/>
                <w:numId w:val="1"/>
              </w:numPr>
              <w:rPr>
                <w:rFonts w:ascii="Calibri" w:hAnsi="Calibri"/>
              </w:rPr>
            </w:pPr>
            <w:hyperlink r:id="rId16" w:history="1">
              <w:r w:rsidR="003C73DE" w:rsidRPr="00A531D6">
                <w:rPr>
                  <w:rStyle w:val="Hyperlink"/>
                  <w:rFonts w:ascii="Calibri" w:hAnsi="Calibri"/>
                </w:rPr>
                <w:t>Human Rights Council resolution 29/15</w:t>
              </w:r>
            </w:hyperlink>
            <w:r w:rsidR="003C73DE" w:rsidRPr="00A531D6">
              <w:rPr>
                <w:rFonts w:ascii="Calibri" w:hAnsi="Calibri"/>
              </w:rPr>
              <w:t xml:space="preserve"> of 2 July 2015 </w:t>
            </w:r>
          </w:p>
          <w:p w14:paraId="585C7CAC" w14:textId="05EDE105" w:rsidR="003C73DE" w:rsidRPr="00A531D6" w:rsidRDefault="00A20B5F" w:rsidP="003C73DE">
            <w:pPr>
              <w:numPr>
                <w:ilvl w:val="0"/>
                <w:numId w:val="1"/>
              </w:numPr>
              <w:rPr>
                <w:rFonts w:ascii="Calibri" w:hAnsi="Calibri"/>
              </w:rPr>
            </w:pPr>
            <w:hyperlink r:id="rId17" w:history="1">
              <w:r w:rsidR="003C73DE" w:rsidRPr="00A531D6">
                <w:rPr>
                  <w:rStyle w:val="Hyperlink"/>
                  <w:rFonts w:ascii="Calibri" w:hAnsi="Calibri"/>
                </w:rPr>
                <w:t>Human Rights Council resolution 26/27</w:t>
              </w:r>
            </w:hyperlink>
            <w:r w:rsidR="003C73DE" w:rsidRPr="00A531D6">
              <w:rPr>
                <w:rFonts w:ascii="Calibri" w:hAnsi="Calibri"/>
              </w:rPr>
              <w:t xml:space="preserve"> of 27 June 2014 </w:t>
            </w:r>
          </w:p>
          <w:p w14:paraId="6F27C772" w14:textId="0E58FD99" w:rsidR="003C73DE" w:rsidRPr="00A531D6" w:rsidRDefault="00A20B5F" w:rsidP="003C73DE">
            <w:pPr>
              <w:numPr>
                <w:ilvl w:val="0"/>
                <w:numId w:val="1"/>
              </w:numPr>
              <w:rPr>
                <w:rFonts w:ascii="Calibri" w:hAnsi="Calibri"/>
              </w:rPr>
            </w:pPr>
            <w:hyperlink r:id="rId18" w:history="1">
              <w:r w:rsidR="003C73DE" w:rsidRPr="00A531D6">
                <w:rPr>
                  <w:rStyle w:val="Hyperlink"/>
                  <w:rFonts w:ascii="Calibri" w:hAnsi="Calibri"/>
                </w:rPr>
                <w:t>Human Rights Council resolution 18/22</w:t>
              </w:r>
            </w:hyperlink>
            <w:r w:rsidR="003C73DE" w:rsidRPr="00A531D6">
              <w:rPr>
                <w:rFonts w:ascii="Calibri" w:hAnsi="Calibri"/>
              </w:rPr>
              <w:t xml:space="preserve"> of 30 September 2011 </w:t>
            </w:r>
          </w:p>
          <w:p w14:paraId="641B4F02" w14:textId="1F11AA7D" w:rsidR="003C73DE" w:rsidRPr="00A531D6" w:rsidRDefault="00A20B5F" w:rsidP="003C73DE">
            <w:pPr>
              <w:numPr>
                <w:ilvl w:val="0"/>
                <w:numId w:val="1"/>
              </w:numPr>
              <w:rPr>
                <w:rFonts w:ascii="Calibri" w:hAnsi="Calibri"/>
              </w:rPr>
            </w:pPr>
            <w:hyperlink r:id="rId19" w:history="1">
              <w:r w:rsidR="003C73DE" w:rsidRPr="00A531D6">
                <w:rPr>
                  <w:rStyle w:val="Hyperlink"/>
                  <w:rFonts w:ascii="Calibri" w:hAnsi="Calibri"/>
                </w:rPr>
                <w:t>Human Rights Council resolution 10/4</w:t>
              </w:r>
            </w:hyperlink>
            <w:r w:rsidR="003C73DE" w:rsidRPr="00C56E6F">
              <w:rPr>
                <w:rStyle w:val="Hyperlink"/>
                <w:rFonts w:ascii="Calibri" w:hAnsi="Calibri"/>
                <w:color w:val="000000" w:themeColor="text1"/>
                <w:u w:val="none"/>
              </w:rPr>
              <w:t xml:space="preserve"> of </w:t>
            </w:r>
            <w:r w:rsidR="003C73DE" w:rsidRPr="00A531D6">
              <w:rPr>
                <w:rFonts w:ascii="Calibri" w:hAnsi="Calibri"/>
              </w:rPr>
              <w:t xml:space="preserve">25 March 2009 </w:t>
            </w:r>
          </w:p>
          <w:p w14:paraId="71A3FD09" w14:textId="22C97625" w:rsidR="003C73DE" w:rsidRDefault="00A20B5F" w:rsidP="003C73DE">
            <w:pPr>
              <w:numPr>
                <w:ilvl w:val="0"/>
                <w:numId w:val="1"/>
              </w:numPr>
              <w:ind w:left="714" w:hanging="357"/>
              <w:rPr>
                <w:rFonts w:ascii="Calibri" w:hAnsi="Calibri"/>
              </w:rPr>
            </w:pPr>
            <w:hyperlink r:id="rId20" w:history="1">
              <w:r w:rsidR="003C73DE" w:rsidRPr="00A531D6">
                <w:rPr>
                  <w:rStyle w:val="Hyperlink"/>
                  <w:rFonts w:ascii="Calibri" w:hAnsi="Calibri"/>
                </w:rPr>
                <w:t>Human Rights Council resolution 7/23</w:t>
              </w:r>
            </w:hyperlink>
            <w:r w:rsidR="003C73DE" w:rsidRPr="00A531D6">
              <w:rPr>
                <w:rFonts w:ascii="Calibri" w:hAnsi="Calibri"/>
              </w:rPr>
              <w:t xml:space="preserve"> of</w:t>
            </w:r>
            <w:r w:rsidR="003C73DE">
              <w:rPr>
                <w:rFonts w:ascii="Calibri" w:hAnsi="Calibri"/>
              </w:rPr>
              <w:t xml:space="preserve"> </w:t>
            </w:r>
            <w:r w:rsidR="003C73DE" w:rsidRPr="00A531D6">
              <w:rPr>
                <w:rFonts w:ascii="Calibri" w:hAnsi="Calibri"/>
              </w:rPr>
              <w:t xml:space="preserve">28 March 2008 </w:t>
            </w:r>
          </w:p>
          <w:p w14:paraId="20FADE4F" w14:textId="77777777" w:rsidR="003C73DE" w:rsidRDefault="003C73DE" w:rsidP="003C73DE">
            <w:pPr>
              <w:rPr>
                <w:rFonts w:ascii="Calibri" w:hAnsi="Calibri"/>
              </w:rPr>
            </w:pPr>
          </w:p>
          <w:p w14:paraId="06B2DD77" w14:textId="5B2F873B" w:rsidR="001D26C4" w:rsidRPr="00FB13A2" w:rsidRDefault="000001A6" w:rsidP="00E75043">
            <w:pPr>
              <w:rPr>
                <w:rFonts w:cstheme="minorHAnsi"/>
              </w:rPr>
            </w:pPr>
            <w:r w:rsidRPr="00FB13A2">
              <w:rPr>
                <w:rFonts w:cstheme="minorHAnsi"/>
              </w:rPr>
              <w:t xml:space="preserve">OHCHR </w:t>
            </w:r>
            <w:r w:rsidR="001D26C4" w:rsidRPr="00FB13A2">
              <w:rPr>
                <w:rFonts w:cstheme="minorHAnsi"/>
                <w:color w:val="000000"/>
              </w:rPr>
              <w:t>analytical study on the promotion and protection of the rights of persons with disabilities in the context of climate change</w:t>
            </w:r>
            <w:r w:rsidR="001D26C4" w:rsidRPr="00FB13A2">
              <w:rPr>
                <w:rFonts w:cstheme="minorHAnsi"/>
              </w:rPr>
              <w:t xml:space="preserve"> (2020</w:t>
            </w:r>
            <w:r w:rsidR="007F620E" w:rsidRPr="00FB13A2">
              <w:rPr>
                <w:rFonts w:cstheme="minorHAnsi"/>
              </w:rPr>
              <w:t>)</w:t>
            </w:r>
            <w:r w:rsidR="008074A1" w:rsidRPr="00FB13A2">
              <w:rPr>
                <w:rFonts w:cstheme="minorHAnsi"/>
              </w:rPr>
              <w:t>:</w:t>
            </w:r>
            <w:r w:rsidR="005F5C1E" w:rsidRPr="00FB13A2">
              <w:rPr>
                <w:rFonts w:cstheme="minorHAnsi"/>
              </w:rPr>
              <w:t xml:space="preserve"> </w:t>
            </w:r>
            <w:hyperlink r:id="rId21" w:history="1">
              <w:r w:rsidR="001D26C4" w:rsidRPr="00FB13A2">
                <w:rPr>
                  <w:rStyle w:val="Hyperlink"/>
                  <w:rFonts w:cstheme="minorHAnsi"/>
                </w:rPr>
                <w:t>A/HRC/44/30</w:t>
              </w:r>
            </w:hyperlink>
            <w:r w:rsidR="00E75043" w:rsidRPr="00FB13A2">
              <w:rPr>
                <w:rStyle w:val="Hyperlink"/>
                <w:rFonts w:cstheme="minorHAnsi"/>
                <w:color w:val="000000"/>
                <w:u w:val="none"/>
              </w:rPr>
              <w:t xml:space="preserve"> and </w:t>
            </w:r>
            <w:hyperlink r:id="rId22" w:history="1">
              <w:r w:rsidR="00D327B7" w:rsidRPr="00FB13A2">
                <w:rPr>
                  <w:rStyle w:val="Hyperlink"/>
                  <w:rFonts w:cstheme="minorHAnsi"/>
                </w:rPr>
                <w:t xml:space="preserve">Easy-to-Read </w:t>
              </w:r>
              <w:r w:rsidR="001D26C4" w:rsidRPr="00FB13A2">
                <w:rPr>
                  <w:rStyle w:val="Hyperlink"/>
                  <w:rFonts w:cstheme="minorHAnsi"/>
                </w:rPr>
                <w:t>version in English</w:t>
              </w:r>
            </w:hyperlink>
            <w:r w:rsidR="001D26C4" w:rsidRPr="00FB13A2">
              <w:rPr>
                <w:rStyle w:val="Hyperlink"/>
                <w:rFonts w:cstheme="minorHAnsi"/>
                <w:color w:val="auto"/>
                <w:u w:val="none"/>
              </w:rPr>
              <w:t xml:space="preserve"> </w:t>
            </w:r>
          </w:p>
        </w:tc>
      </w:tr>
    </w:tbl>
    <w:p w14:paraId="315DEF0A" w14:textId="77777777" w:rsidR="00CE0F3C" w:rsidRPr="00A531D6" w:rsidRDefault="00CE0F3C" w:rsidP="00CF7595">
      <w:pPr>
        <w:spacing w:after="0" w:line="240" w:lineRule="auto"/>
        <w:rPr>
          <w:rFonts w:ascii="Calibri" w:hAnsi="Calibri"/>
        </w:rPr>
      </w:pPr>
    </w:p>
    <w:sectPr w:rsidR="00CE0F3C" w:rsidRPr="00A531D6" w:rsidSect="00EF2E18">
      <w:footerReference w:type="default" r:id="rId23"/>
      <w:pgSz w:w="11906" w:h="16838"/>
      <w:pgMar w:top="709" w:right="849" w:bottom="851" w:left="1440"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B82F10" w14:textId="77777777" w:rsidR="00E41568" w:rsidRDefault="00E41568" w:rsidP="003965C7">
      <w:pPr>
        <w:spacing w:after="0" w:line="240" w:lineRule="auto"/>
      </w:pPr>
      <w:r>
        <w:separator/>
      </w:r>
    </w:p>
  </w:endnote>
  <w:endnote w:type="continuationSeparator" w:id="0">
    <w:p w14:paraId="462E58C5" w14:textId="77777777" w:rsidR="00E41568" w:rsidRDefault="00E41568" w:rsidP="003965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2F7FDE" w14:textId="1A91F0D8" w:rsidR="00E41568" w:rsidRDefault="00A20B5F" w:rsidP="00B80924">
    <w:pPr>
      <w:pStyle w:val="Footer"/>
      <w:jc w:val="center"/>
    </w:pPr>
    <w:sdt>
      <w:sdtPr>
        <w:id w:val="-1782172662"/>
        <w:docPartObj>
          <w:docPartGallery w:val="Page Numbers (Bottom of Page)"/>
          <w:docPartUnique/>
        </w:docPartObj>
      </w:sdtPr>
      <w:sdtEndPr>
        <w:rPr>
          <w:noProof/>
        </w:rPr>
      </w:sdtEndPr>
      <w:sdtContent>
        <w:r w:rsidR="00E41568">
          <w:fldChar w:fldCharType="begin"/>
        </w:r>
        <w:r w:rsidR="00E41568">
          <w:instrText xml:space="preserve"> PAGE   \* MERGEFORMAT </w:instrText>
        </w:r>
        <w:r w:rsidR="00E41568">
          <w:fldChar w:fldCharType="separate"/>
        </w:r>
        <w:r>
          <w:rPr>
            <w:noProof/>
          </w:rPr>
          <w:t>2</w:t>
        </w:r>
        <w:r w:rsidR="00E41568">
          <w:rPr>
            <w:noProof/>
          </w:rPr>
          <w:fldChar w:fldCharType="end"/>
        </w:r>
      </w:sdtContent>
    </w:sdt>
  </w:p>
  <w:p w14:paraId="62493B7E" w14:textId="77777777" w:rsidR="00E41568" w:rsidRDefault="00E415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A80DF9" w14:textId="77777777" w:rsidR="00E41568" w:rsidRDefault="00E41568" w:rsidP="003965C7">
      <w:pPr>
        <w:spacing w:after="0" w:line="240" w:lineRule="auto"/>
      </w:pPr>
      <w:r>
        <w:separator/>
      </w:r>
    </w:p>
  </w:footnote>
  <w:footnote w:type="continuationSeparator" w:id="0">
    <w:p w14:paraId="4F097374" w14:textId="77777777" w:rsidR="00E41568" w:rsidRDefault="00E41568" w:rsidP="003965C7">
      <w:pPr>
        <w:spacing w:after="0" w:line="240" w:lineRule="auto"/>
      </w:pPr>
      <w:r>
        <w:continuationSeparator/>
      </w:r>
    </w:p>
  </w:footnote>
  <w:footnote w:id="1">
    <w:p w14:paraId="1E4B3CAF" w14:textId="5AC16024" w:rsidR="007414B2" w:rsidRDefault="007414B2">
      <w:pPr>
        <w:pStyle w:val="FootnoteText"/>
      </w:pPr>
      <w:r>
        <w:rPr>
          <w:rStyle w:val="FootnoteReference"/>
        </w:rPr>
        <w:footnoteRef/>
      </w:r>
      <w:r>
        <w:t xml:space="preserve"> World Health Organization and the World Bank, World Report on Disability (2011), p. 29.</w:t>
      </w:r>
    </w:p>
  </w:footnote>
  <w:footnote w:id="2">
    <w:p w14:paraId="3812656F" w14:textId="5D65B424" w:rsidR="007414B2" w:rsidRDefault="007414B2">
      <w:pPr>
        <w:pStyle w:val="FootnoteText"/>
      </w:pPr>
      <w:r>
        <w:rPr>
          <w:rStyle w:val="FootnoteReference"/>
        </w:rPr>
        <w:footnoteRef/>
      </w:r>
      <w:r>
        <w:t xml:space="preserve"> See A/71/314.</w:t>
      </w:r>
    </w:p>
  </w:footnote>
  <w:footnote w:id="3">
    <w:p w14:paraId="65926C46" w14:textId="6692A2D8" w:rsidR="00610C38" w:rsidRDefault="00610C38">
      <w:pPr>
        <w:pStyle w:val="FootnoteText"/>
      </w:pPr>
      <w:r>
        <w:rPr>
          <w:rStyle w:val="FootnoteReference"/>
        </w:rPr>
        <w:footnoteRef/>
      </w:r>
      <w:r>
        <w:t xml:space="preserve"> </w:t>
      </w:r>
      <w:r w:rsidR="00CA60D7">
        <w:t xml:space="preserve">New Earth Disability, “Why climate change and disability?” available at </w:t>
      </w:r>
      <w:hyperlink r:id="rId1" w:history="1">
        <w:r w:rsidR="00CA60D7" w:rsidRPr="001D045D">
          <w:rPr>
            <w:rStyle w:val="Hyperlink"/>
          </w:rPr>
          <w:t>https://wid.org/2018/09/25/ned-intro/</w:t>
        </w:r>
      </w:hyperlink>
      <w:r w:rsidR="00CA60D7">
        <w:t xml:space="preserve">. </w:t>
      </w:r>
    </w:p>
  </w:footnote>
  <w:footnote w:id="4">
    <w:p w14:paraId="5F1176D8" w14:textId="7C863F66" w:rsidR="00610C38" w:rsidRDefault="00610C38">
      <w:pPr>
        <w:pStyle w:val="FootnoteText"/>
      </w:pPr>
      <w:r>
        <w:rPr>
          <w:rStyle w:val="FootnoteReference"/>
        </w:rPr>
        <w:footnoteRef/>
      </w:r>
      <w:r>
        <w:t xml:space="preserve"> </w:t>
      </w:r>
      <w:r w:rsidR="00CA60D7">
        <w:t>Convention on the Rights of Persons with Disabilities, preamble and see Committee on the Rights of Persons with Disabilities, general comment No. 6 (2018) on equality and non-discrimination.</w:t>
      </w:r>
    </w:p>
  </w:footnote>
  <w:footnote w:id="5">
    <w:p w14:paraId="3FE9DD3D" w14:textId="1F616A04" w:rsidR="00610C38" w:rsidRDefault="00610C38">
      <w:pPr>
        <w:pStyle w:val="FootnoteText"/>
      </w:pPr>
      <w:r>
        <w:rPr>
          <w:rStyle w:val="FootnoteReference"/>
        </w:rPr>
        <w:footnoteRef/>
      </w:r>
      <w:r>
        <w:t xml:space="preserve"> </w:t>
      </w:r>
      <w:r w:rsidR="00CA60D7">
        <w:t>Convention on the Rights of Persons with Disabilities, preamble.</w:t>
      </w:r>
    </w:p>
  </w:footnote>
  <w:footnote w:id="6">
    <w:p w14:paraId="1DA3FEF6" w14:textId="0C0F6FC5" w:rsidR="00E00982" w:rsidRDefault="00E00982">
      <w:pPr>
        <w:pStyle w:val="FootnoteText"/>
      </w:pPr>
      <w:r>
        <w:rPr>
          <w:rStyle w:val="FootnoteReference"/>
        </w:rPr>
        <w:footnoteRef/>
      </w:r>
      <w:r>
        <w:t xml:space="preserve"> </w:t>
      </w:r>
      <w:r w:rsidR="00CA60D7">
        <w:t>Intergovernmental Panel on Climate Change, Climate Change 2014: Impacts, Adaptation and Vulnerability, synthesis report, summary for policymakers.</w:t>
      </w:r>
    </w:p>
  </w:footnote>
  <w:footnote w:id="7">
    <w:p w14:paraId="6B7F57E3" w14:textId="0B9A7413" w:rsidR="00C06088" w:rsidRDefault="00C06088">
      <w:pPr>
        <w:pStyle w:val="FootnoteText"/>
      </w:pPr>
      <w:r>
        <w:rPr>
          <w:rStyle w:val="FootnoteReference"/>
        </w:rPr>
        <w:footnoteRef/>
      </w:r>
      <w:r>
        <w:t xml:space="preserve"> </w:t>
      </w:r>
      <w:r w:rsidR="00B55934" w:rsidRPr="00B55934">
        <w:t xml:space="preserve">Council of Canadians with Disabilities, </w:t>
      </w:r>
      <w:proofErr w:type="spellStart"/>
      <w:r w:rsidR="00B55934" w:rsidRPr="00B55934">
        <w:t>Inclusiva</w:t>
      </w:r>
      <w:proofErr w:type="spellEnd"/>
      <w:r w:rsidR="00B55934" w:rsidRPr="00B55934">
        <w:t xml:space="preserve"> and Centre for International Environmental Law, “The rights of persons with disabilities in the context of the UN Framework Convention on Climate Change: relevant international frameworks and compilation of decisions adopted by the parties to the UNFCCC” (2019).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F71BA"/>
    <w:multiLevelType w:val="hybridMultilevel"/>
    <w:tmpl w:val="75EC4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6018D0"/>
    <w:multiLevelType w:val="hybridMultilevel"/>
    <w:tmpl w:val="17EE77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C9085E"/>
    <w:multiLevelType w:val="hybridMultilevel"/>
    <w:tmpl w:val="46F21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1D1C2A"/>
    <w:multiLevelType w:val="hybridMultilevel"/>
    <w:tmpl w:val="49E2E3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AD97FE4"/>
    <w:multiLevelType w:val="hybridMultilevel"/>
    <w:tmpl w:val="28080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BC26AF"/>
    <w:multiLevelType w:val="hybridMultilevel"/>
    <w:tmpl w:val="A8B480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07A550D"/>
    <w:multiLevelType w:val="hybridMultilevel"/>
    <w:tmpl w:val="13B8D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3060E2F"/>
    <w:multiLevelType w:val="hybridMultilevel"/>
    <w:tmpl w:val="B6988F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52A795C"/>
    <w:multiLevelType w:val="hybridMultilevel"/>
    <w:tmpl w:val="11066B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5A525339"/>
    <w:multiLevelType w:val="hybridMultilevel"/>
    <w:tmpl w:val="04EAC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8"/>
  </w:num>
  <w:num w:numId="3">
    <w:abstractNumId w:val="1"/>
  </w:num>
  <w:num w:numId="4">
    <w:abstractNumId w:val="0"/>
  </w:num>
  <w:num w:numId="5">
    <w:abstractNumId w:val="9"/>
  </w:num>
  <w:num w:numId="6">
    <w:abstractNumId w:val="2"/>
  </w:num>
  <w:num w:numId="7">
    <w:abstractNumId w:val="3"/>
  </w:num>
  <w:num w:numId="8">
    <w:abstractNumId w:val="5"/>
  </w:num>
  <w:num w:numId="9">
    <w:abstractNumId w:val="7"/>
  </w:num>
  <w:num w:numId="10">
    <w:abstractNumId w:val="4"/>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ctiveWritingStyle w:appName="MSWord" w:lang="es-ES"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es-CL" w:vendorID="64" w:dllVersion="131078" w:nlCheck="1" w:checkStyle="0"/>
  <w:activeWritingStyle w:appName="MSWord" w:lang="fr-FR" w:vendorID="64" w:dllVersion="131078" w:nlCheck="1" w:checkStyle="0"/>
  <w:proofState w:spelling="clean" w:grammar="clean"/>
  <w:defaultTabStop w:val="720"/>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F3C"/>
    <w:rsid w:val="000001A6"/>
    <w:rsid w:val="000059B2"/>
    <w:rsid w:val="0001369B"/>
    <w:rsid w:val="00016969"/>
    <w:rsid w:val="00016A1A"/>
    <w:rsid w:val="00016B8A"/>
    <w:rsid w:val="0003321B"/>
    <w:rsid w:val="00035FB8"/>
    <w:rsid w:val="000420A9"/>
    <w:rsid w:val="00042977"/>
    <w:rsid w:val="00043A01"/>
    <w:rsid w:val="0004431B"/>
    <w:rsid w:val="00051719"/>
    <w:rsid w:val="000554B0"/>
    <w:rsid w:val="00063BB4"/>
    <w:rsid w:val="0006700B"/>
    <w:rsid w:val="00067983"/>
    <w:rsid w:val="00070572"/>
    <w:rsid w:val="00070FDB"/>
    <w:rsid w:val="00085E00"/>
    <w:rsid w:val="00087ECE"/>
    <w:rsid w:val="00087EED"/>
    <w:rsid w:val="000918E2"/>
    <w:rsid w:val="00091A58"/>
    <w:rsid w:val="00093B4E"/>
    <w:rsid w:val="00096A75"/>
    <w:rsid w:val="000B2192"/>
    <w:rsid w:val="000B2445"/>
    <w:rsid w:val="000C1048"/>
    <w:rsid w:val="000C453C"/>
    <w:rsid w:val="000C6CB6"/>
    <w:rsid w:val="000C7658"/>
    <w:rsid w:val="000D0734"/>
    <w:rsid w:val="000D3BB4"/>
    <w:rsid w:val="000D492E"/>
    <w:rsid w:val="000D5649"/>
    <w:rsid w:val="000D78D0"/>
    <w:rsid w:val="000E345C"/>
    <w:rsid w:val="000E48EB"/>
    <w:rsid w:val="000E4F60"/>
    <w:rsid w:val="000F148F"/>
    <w:rsid w:val="000F35B4"/>
    <w:rsid w:val="000F461D"/>
    <w:rsid w:val="000F68B1"/>
    <w:rsid w:val="0010550C"/>
    <w:rsid w:val="0011206D"/>
    <w:rsid w:val="00112CB2"/>
    <w:rsid w:val="0011353E"/>
    <w:rsid w:val="001139B5"/>
    <w:rsid w:val="001152F1"/>
    <w:rsid w:val="0012461B"/>
    <w:rsid w:val="001304DE"/>
    <w:rsid w:val="001317BB"/>
    <w:rsid w:val="00132D1C"/>
    <w:rsid w:val="00133027"/>
    <w:rsid w:val="00135775"/>
    <w:rsid w:val="001401A2"/>
    <w:rsid w:val="0014147D"/>
    <w:rsid w:val="00150D93"/>
    <w:rsid w:val="00152F5A"/>
    <w:rsid w:val="00155969"/>
    <w:rsid w:val="00162DD4"/>
    <w:rsid w:val="00163939"/>
    <w:rsid w:val="00163ED0"/>
    <w:rsid w:val="0016709C"/>
    <w:rsid w:val="00180582"/>
    <w:rsid w:val="00180D31"/>
    <w:rsid w:val="00182032"/>
    <w:rsid w:val="00183608"/>
    <w:rsid w:val="00187031"/>
    <w:rsid w:val="001930BE"/>
    <w:rsid w:val="00195315"/>
    <w:rsid w:val="001A0926"/>
    <w:rsid w:val="001A3758"/>
    <w:rsid w:val="001B00F7"/>
    <w:rsid w:val="001B188D"/>
    <w:rsid w:val="001B7407"/>
    <w:rsid w:val="001C1434"/>
    <w:rsid w:val="001C364F"/>
    <w:rsid w:val="001D26C4"/>
    <w:rsid w:val="001D624A"/>
    <w:rsid w:val="001D6578"/>
    <w:rsid w:val="001E1E37"/>
    <w:rsid w:val="001E6BDF"/>
    <w:rsid w:val="001F548A"/>
    <w:rsid w:val="002011C5"/>
    <w:rsid w:val="002018AB"/>
    <w:rsid w:val="002042F1"/>
    <w:rsid w:val="00207B45"/>
    <w:rsid w:val="00214E33"/>
    <w:rsid w:val="002166FB"/>
    <w:rsid w:val="00216739"/>
    <w:rsid w:val="002207F6"/>
    <w:rsid w:val="00220D65"/>
    <w:rsid w:val="00222F20"/>
    <w:rsid w:val="00226770"/>
    <w:rsid w:val="0022730D"/>
    <w:rsid w:val="00232A8B"/>
    <w:rsid w:val="002334C4"/>
    <w:rsid w:val="0023356F"/>
    <w:rsid w:val="00235F4A"/>
    <w:rsid w:val="002424FF"/>
    <w:rsid w:val="0024697E"/>
    <w:rsid w:val="00246CAC"/>
    <w:rsid w:val="0025002B"/>
    <w:rsid w:val="002528D1"/>
    <w:rsid w:val="002577A2"/>
    <w:rsid w:val="00264920"/>
    <w:rsid w:val="00265FCF"/>
    <w:rsid w:val="00266275"/>
    <w:rsid w:val="00266D78"/>
    <w:rsid w:val="00272753"/>
    <w:rsid w:val="002736D2"/>
    <w:rsid w:val="00275A40"/>
    <w:rsid w:val="002773A7"/>
    <w:rsid w:val="00277DEF"/>
    <w:rsid w:val="00280809"/>
    <w:rsid w:val="00282987"/>
    <w:rsid w:val="002B1337"/>
    <w:rsid w:val="002C0ADA"/>
    <w:rsid w:val="002C3E47"/>
    <w:rsid w:val="002C61D8"/>
    <w:rsid w:val="002C655E"/>
    <w:rsid w:val="002D40AA"/>
    <w:rsid w:val="002D6818"/>
    <w:rsid w:val="002E12A3"/>
    <w:rsid w:val="002F18F8"/>
    <w:rsid w:val="002F3A89"/>
    <w:rsid w:val="003001E7"/>
    <w:rsid w:val="00304D28"/>
    <w:rsid w:val="003058E2"/>
    <w:rsid w:val="0030622A"/>
    <w:rsid w:val="003119E1"/>
    <w:rsid w:val="00320322"/>
    <w:rsid w:val="00321430"/>
    <w:rsid w:val="00323315"/>
    <w:rsid w:val="00323481"/>
    <w:rsid w:val="003327E6"/>
    <w:rsid w:val="00333F51"/>
    <w:rsid w:val="00333F9A"/>
    <w:rsid w:val="00334091"/>
    <w:rsid w:val="00337A88"/>
    <w:rsid w:val="0035001F"/>
    <w:rsid w:val="00350320"/>
    <w:rsid w:val="00357196"/>
    <w:rsid w:val="003640C4"/>
    <w:rsid w:val="00371DB2"/>
    <w:rsid w:val="00371E1A"/>
    <w:rsid w:val="0037329B"/>
    <w:rsid w:val="0038001E"/>
    <w:rsid w:val="00384FCD"/>
    <w:rsid w:val="0038546E"/>
    <w:rsid w:val="00385DDD"/>
    <w:rsid w:val="0039196F"/>
    <w:rsid w:val="00395BB1"/>
    <w:rsid w:val="003965C7"/>
    <w:rsid w:val="00396BDA"/>
    <w:rsid w:val="003A4A24"/>
    <w:rsid w:val="003A51AB"/>
    <w:rsid w:val="003B0F03"/>
    <w:rsid w:val="003B2AB8"/>
    <w:rsid w:val="003C0F56"/>
    <w:rsid w:val="003C73DE"/>
    <w:rsid w:val="003D119E"/>
    <w:rsid w:val="003D64CC"/>
    <w:rsid w:val="003E05D0"/>
    <w:rsid w:val="003E38B1"/>
    <w:rsid w:val="003E55B7"/>
    <w:rsid w:val="003F2B96"/>
    <w:rsid w:val="003F455B"/>
    <w:rsid w:val="00400D32"/>
    <w:rsid w:val="00403ACF"/>
    <w:rsid w:val="004120A8"/>
    <w:rsid w:val="0041254F"/>
    <w:rsid w:val="004160B2"/>
    <w:rsid w:val="0042238B"/>
    <w:rsid w:val="004245E2"/>
    <w:rsid w:val="00431CFE"/>
    <w:rsid w:val="00431D7B"/>
    <w:rsid w:val="00436D46"/>
    <w:rsid w:val="00442281"/>
    <w:rsid w:val="0044285C"/>
    <w:rsid w:val="0044382B"/>
    <w:rsid w:val="00452153"/>
    <w:rsid w:val="004615C6"/>
    <w:rsid w:val="0046419D"/>
    <w:rsid w:val="00476BF5"/>
    <w:rsid w:val="0048127F"/>
    <w:rsid w:val="00490BB1"/>
    <w:rsid w:val="00491327"/>
    <w:rsid w:val="00493F62"/>
    <w:rsid w:val="004A6E08"/>
    <w:rsid w:val="004B1278"/>
    <w:rsid w:val="004B14B7"/>
    <w:rsid w:val="004B3229"/>
    <w:rsid w:val="004B38A6"/>
    <w:rsid w:val="004B3EF2"/>
    <w:rsid w:val="004B478D"/>
    <w:rsid w:val="004C75DD"/>
    <w:rsid w:val="004D0437"/>
    <w:rsid w:val="004D4BEC"/>
    <w:rsid w:val="004E561B"/>
    <w:rsid w:val="004F3163"/>
    <w:rsid w:val="004F3D8B"/>
    <w:rsid w:val="004F40FA"/>
    <w:rsid w:val="00500E8B"/>
    <w:rsid w:val="00501464"/>
    <w:rsid w:val="00501D83"/>
    <w:rsid w:val="00503671"/>
    <w:rsid w:val="00510ED5"/>
    <w:rsid w:val="005152AE"/>
    <w:rsid w:val="005175FC"/>
    <w:rsid w:val="00521C82"/>
    <w:rsid w:val="00526DC4"/>
    <w:rsid w:val="005345B3"/>
    <w:rsid w:val="00542099"/>
    <w:rsid w:val="005513EA"/>
    <w:rsid w:val="0055370E"/>
    <w:rsid w:val="005601C4"/>
    <w:rsid w:val="005612F3"/>
    <w:rsid w:val="005615B0"/>
    <w:rsid w:val="00561FB1"/>
    <w:rsid w:val="00575706"/>
    <w:rsid w:val="00576C41"/>
    <w:rsid w:val="00577B3F"/>
    <w:rsid w:val="005805B8"/>
    <w:rsid w:val="00581957"/>
    <w:rsid w:val="00582FCF"/>
    <w:rsid w:val="00584D44"/>
    <w:rsid w:val="00585719"/>
    <w:rsid w:val="0059035D"/>
    <w:rsid w:val="00590E2D"/>
    <w:rsid w:val="0059219E"/>
    <w:rsid w:val="005931B1"/>
    <w:rsid w:val="0059561B"/>
    <w:rsid w:val="005A0DD3"/>
    <w:rsid w:val="005A1693"/>
    <w:rsid w:val="005A3E48"/>
    <w:rsid w:val="005B0460"/>
    <w:rsid w:val="005B77CA"/>
    <w:rsid w:val="005B7E97"/>
    <w:rsid w:val="005C086E"/>
    <w:rsid w:val="005D51E8"/>
    <w:rsid w:val="005D5FCA"/>
    <w:rsid w:val="005D707A"/>
    <w:rsid w:val="005D7F76"/>
    <w:rsid w:val="005E43CF"/>
    <w:rsid w:val="005E4A8E"/>
    <w:rsid w:val="005E625B"/>
    <w:rsid w:val="005E6859"/>
    <w:rsid w:val="005E6ADA"/>
    <w:rsid w:val="005F08C9"/>
    <w:rsid w:val="005F0BCB"/>
    <w:rsid w:val="005F1209"/>
    <w:rsid w:val="005F56FA"/>
    <w:rsid w:val="005F5C1E"/>
    <w:rsid w:val="00603D15"/>
    <w:rsid w:val="006076E5"/>
    <w:rsid w:val="00610C38"/>
    <w:rsid w:val="006142C4"/>
    <w:rsid w:val="0061579D"/>
    <w:rsid w:val="00620572"/>
    <w:rsid w:val="00622D82"/>
    <w:rsid w:val="00633B20"/>
    <w:rsid w:val="00634306"/>
    <w:rsid w:val="0064216C"/>
    <w:rsid w:val="00645C4A"/>
    <w:rsid w:val="006466E5"/>
    <w:rsid w:val="00646DB4"/>
    <w:rsid w:val="00647D11"/>
    <w:rsid w:val="00651E5F"/>
    <w:rsid w:val="00652B4A"/>
    <w:rsid w:val="00654274"/>
    <w:rsid w:val="00655A20"/>
    <w:rsid w:val="006618C7"/>
    <w:rsid w:val="00662BCE"/>
    <w:rsid w:val="00666690"/>
    <w:rsid w:val="00676DF4"/>
    <w:rsid w:val="00677680"/>
    <w:rsid w:val="00677A4B"/>
    <w:rsid w:val="00680C85"/>
    <w:rsid w:val="006855FF"/>
    <w:rsid w:val="006862F2"/>
    <w:rsid w:val="00686D34"/>
    <w:rsid w:val="00687640"/>
    <w:rsid w:val="00687ABB"/>
    <w:rsid w:val="006935A0"/>
    <w:rsid w:val="00694720"/>
    <w:rsid w:val="00696EB6"/>
    <w:rsid w:val="006A26CC"/>
    <w:rsid w:val="006A6AE1"/>
    <w:rsid w:val="006B7020"/>
    <w:rsid w:val="006B7AD8"/>
    <w:rsid w:val="006C0508"/>
    <w:rsid w:val="006C50CF"/>
    <w:rsid w:val="006D3F31"/>
    <w:rsid w:val="006D5EE8"/>
    <w:rsid w:val="006D70C8"/>
    <w:rsid w:val="006E168B"/>
    <w:rsid w:val="006E7EC4"/>
    <w:rsid w:val="006E7FDF"/>
    <w:rsid w:val="006F082E"/>
    <w:rsid w:val="006F366C"/>
    <w:rsid w:val="00701371"/>
    <w:rsid w:val="007032FB"/>
    <w:rsid w:val="007038B9"/>
    <w:rsid w:val="0070486D"/>
    <w:rsid w:val="00706C2B"/>
    <w:rsid w:val="00712A04"/>
    <w:rsid w:val="007156D7"/>
    <w:rsid w:val="00724AE2"/>
    <w:rsid w:val="0072767B"/>
    <w:rsid w:val="00730107"/>
    <w:rsid w:val="00730A86"/>
    <w:rsid w:val="007414B2"/>
    <w:rsid w:val="00746EA6"/>
    <w:rsid w:val="007551C9"/>
    <w:rsid w:val="0075549D"/>
    <w:rsid w:val="007625CD"/>
    <w:rsid w:val="00767114"/>
    <w:rsid w:val="007677BB"/>
    <w:rsid w:val="00772D7E"/>
    <w:rsid w:val="00772DA2"/>
    <w:rsid w:val="00773D06"/>
    <w:rsid w:val="0077772F"/>
    <w:rsid w:val="00777DAA"/>
    <w:rsid w:val="0078022F"/>
    <w:rsid w:val="0078090D"/>
    <w:rsid w:val="00794B11"/>
    <w:rsid w:val="007A21C9"/>
    <w:rsid w:val="007A7C42"/>
    <w:rsid w:val="007B0E4D"/>
    <w:rsid w:val="007B473B"/>
    <w:rsid w:val="007B50BC"/>
    <w:rsid w:val="007B5615"/>
    <w:rsid w:val="007C289F"/>
    <w:rsid w:val="007C34BE"/>
    <w:rsid w:val="007C4AC8"/>
    <w:rsid w:val="007C5CF9"/>
    <w:rsid w:val="007D4089"/>
    <w:rsid w:val="007D4388"/>
    <w:rsid w:val="007F46F7"/>
    <w:rsid w:val="007F54B7"/>
    <w:rsid w:val="007F620E"/>
    <w:rsid w:val="007F673B"/>
    <w:rsid w:val="0080165E"/>
    <w:rsid w:val="00802FA3"/>
    <w:rsid w:val="008074A1"/>
    <w:rsid w:val="00814D87"/>
    <w:rsid w:val="00815FE7"/>
    <w:rsid w:val="00816D69"/>
    <w:rsid w:val="00816DFE"/>
    <w:rsid w:val="008208BE"/>
    <w:rsid w:val="00820D28"/>
    <w:rsid w:val="00820DDA"/>
    <w:rsid w:val="00823FE6"/>
    <w:rsid w:val="008245CA"/>
    <w:rsid w:val="00825711"/>
    <w:rsid w:val="00825E0D"/>
    <w:rsid w:val="008264C3"/>
    <w:rsid w:val="0083279B"/>
    <w:rsid w:val="00834052"/>
    <w:rsid w:val="0083524F"/>
    <w:rsid w:val="0083605F"/>
    <w:rsid w:val="00844C2A"/>
    <w:rsid w:val="00850329"/>
    <w:rsid w:val="00850700"/>
    <w:rsid w:val="0085101A"/>
    <w:rsid w:val="00860316"/>
    <w:rsid w:val="00863854"/>
    <w:rsid w:val="0087005C"/>
    <w:rsid w:val="00871A68"/>
    <w:rsid w:val="00881AD1"/>
    <w:rsid w:val="00885AF4"/>
    <w:rsid w:val="00891129"/>
    <w:rsid w:val="008921E3"/>
    <w:rsid w:val="008A292D"/>
    <w:rsid w:val="008B1B70"/>
    <w:rsid w:val="008B291A"/>
    <w:rsid w:val="008B313D"/>
    <w:rsid w:val="008B4119"/>
    <w:rsid w:val="008B4612"/>
    <w:rsid w:val="008C3A9D"/>
    <w:rsid w:val="008C3D2B"/>
    <w:rsid w:val="008C788B"/>
    <w:rsid w:val="008D05D3"/>
    <w:rsid w:val="008D09F6"/>
    <w:rsid w:val="008D2CB9"/>
    <w:rsid w:val="008D3366"/>
    <w:rsid w:val="008D4ACB"/>
    <w:rsid w:val="008F0094"/>
    <w:rsid w:val="008F5F81"/>
    <w:rsid w:val="0090201C"/>
    <w:rsid w:val="009069DC"/>
    <w:rsid w:val="00907ADA"/>
    <w:rsid w:val="00910153"/>
    <w:rsid w:val="00910E00"/>
    <w:rsid w:val="009150AA"/>
    <w:rsid w:val="00920E18"/>
    <w:rsid w:val="00922E90"/>
    <w:rsid w:val="00923B00"/>
    <w:rsid w:val="00925F8D"/>
    <w:rsid w:val="00926EDF"/>
    <w:rsid w:val="00933CB6"/>
    <w:rsid w:val="00952B23"/>
    <w:rsid w:val="00956109"/>
    <w:rsid w:val="0095640D"/>
    <w:rsid w:val="00957426"/>
    <w:rsid w:val="009732A6"/>
    <w:rsid w:val="009733A3"/>
    <w:rsid w:val="00974884"/>
    <w:rsid w:val="009778AA"/>
    <w:rsid w:val="00980ABD"/>
    <w:rsid w:val="00980B41"/>
    <w:rsid w:val="009855BB"/>
    <w:rsid w:val="00990030"/>
    <w:rsid w:val="00993442"/>
    <w:rsid w:val="00995E4D"/>
    <w:rsid w:val="009A11F6"/>
    <w:rsid w:val="009A1A93"/>
    <w:rsid w:val="009A602A"/>
    <w:rsid w:val="009B2E23"/>
    <w:rsid w:val="009C15E8"/>
    <w:rsid w:val="009C1A4F"/>
    <w:rsid w:val="009C33BF"/>
    <w:rsid w:val="009C5BC9"/>
    <w:rsid w:val="009D02B7"/>
    <w:rsid w:val="009D10DB"/>
    <w:rsid w:val="009D1572"/>
    <w:rsid w:val="009D3A73"/>
    <w:rsid w:val="009D4978"/>
    <w:rsid w:val="009D69F9"/>
    <w:rsid w:val="009D6C26"/>
    <w:rsid w:val="009E6C10"/>
    <w:rsid w:val="00A05BA4"/>
    <w:rsid w:val="00A135D7"/>
    <w:rsid w:val="00A14DAA"/>
    <w:rsid w:val="00A15ECC"/>
    <w:rsid w:val="00A20B5F"/>
    <w:rsid w:val="00A301B9"/>
    <w:rsid w:val="00A31891"/>
    <w:rsid w:val="00A34879"/>
    <w:rsid w:val="00A34AAE"/>
    <w:rsid w:val="00A37002"/>
    <w:rsid w:val="00A454E5"/>
    <w:rsid w:val="00A46188"/>
    <w:rsid w:val="00A4761E"/>
    <w:rsid w:val="00A531D6"/>
    <w:rsid w:val="00A53943"/>
    <w:rsid w:val="00A645DA"/>
    <w:rsid w:val="00A651A7"/>
    <w:rsid w:val="00A65F40"/>
    <w:rsid w:val="00A70779"/>
    <w:rsid w:val="00A744A1"/>
    <w:rsid w:val="00A750BA"/>
    <w:rsid w:val="00A861B0"/>
    <w:rsid w:val="00AA18BF"/>
    <w:rsid w:val="00AA20B9"/>
    <w:rsid w:val="00AA3F30"/>
    <w:rsid w:val="00AA4760"/>
    <w:rsid w:val="00AB15B3"/>
    <w:rsid w:val="00AB27B5"/>
    <w:rsid w:val="00AB38DA"/>
    <w:rsid w:val="00AB4316"/>
    <w:rsid w:val="00AC08A7"/>
    <w:rsid w:val="00AC2D5B"/>
    <w:rsid w:val="00AC5335"/>
    <w:rsid w:val="00AE496A"/>
    <w:rsid w:val="00AE5DDA"/>
    <w:rsid w:val="00AF1AF7"/>
    <w:rsid w:val="00AF2DA5"/>
    <w:rsid w:val="00AF67B1"/>
    <w:rsid w:val="00B07881"/>
    <w:rsid w:val="00B1090B"/>
    <w:rsid w:val="00B13A93"/>
    <w:rsid w:val="00B146FE"/>
    <w:rsid w:val="00B16CF6"/>
    <w:rsid w:val="00B21977"/>
    <w:rsid w:val="00B254B5"/>
    <w:rsid w:val="00B37C7D"/>
    <w:rsid w:val="00B412F5"/>
    <w:rsid w:val="00B413DE"/>
    <w:rsid w:val="00B42391"/>
    <w:rsid w:val="00B43204"/>
    <w:rsid w:val="00B451B3"/>
    <w:rsid w:val="00B4525F"/>
    <w:rsid w:val="00B557BD"/>
    <w:rsid w:val="00B55934"/>
    <w:rsid w:val="00B55F45"/>
    <w:rsid w:val="00B641A1"/>
    <w:rsid w:val="00B647E3"/>
    <w:rsid w:val="00B67678"/>
    <w:rsid w:val="00B6781A"/>
    <w:rsid w:val="00B709A7"/>
    <w:rsid w:val="00B7102A"/>
    <w:rsid w:val="00B71429"/>
    <w:rsid w:val="00B7432B"/>
    <w:rsid w:val="00B74CC9"/>
    <w:rsid w:val="00B767C2"/>
    <w:rsid w:val="00B77397"/>
    <w:rsid w:val="00B804A0"/>
    <w:rsid w:val="00B80924"/>
    <w:rsid w:val="00B8415A"/>
    <w:rsid w:val="00B853E2"/>
    <w:rsid w:val="00B865C9"/>
    <w:rsid w:val="00B86B84"/>
    <w:rsid w:val="00B87B27"/>
    <w:rsid w:val="00B9152A"/>
    <w:rsid w:val="00B92F47"/>
    <w:rsid w:val="00B930EA"/>
    <w:rsid w:val="00B95162"/>
    <w:rsid w:val="00B96FA1"/>
    <w:rsid w:val="00BA0407"/>
    <w:rsid w:val="00BA42E9"/>
    <w:rsid w:val="00BA5AC1"/>
    <w:rsid w:val="00BB42CF"/>
    <w:rsid w:val="00BC2B0E"/>
    <w:rsid w:val="00BC2CFD"/>
    <w:rsid w:val="00BD52D8"/>
    <w:rsid w:val="00BD5B19"/>
    <w:rsid w:val="00BE22EC"/>
    <w:rsid w:val="00BE3E5A"/>
    <w:rsid w:val="00BE7BC7"/>
    <w:rsid w:val="00C009A5"/>
    <w:rsid w:val="00C04A78"/>
    <w:rsid w:val="00C06088"/>
    <w:rsid w:val="00C07E3F"/>
    <w:rsid w:val="00C10967"/>
    <w:rsid w:val="00C11107"/>
    <w:rsid w:val="00C13A2A"/>
    <w:rsid w:val="00C16EF9"/>
    <w:rsid w:val="00C233A5"/>
    <w:rsid w:val="00C250D1"/>
    <w:rsid w:val="00C2776A"/>
    <w:rsid w:val="00C3038E"/>
    <w:rsid w:val="00C3051A"/>
    <w:rsid w:val="00C41DDE"/>
    <w:rsid w:val="00C422A5"/>
    <w:rsid w:val="00C44499"/>
    <w:rsid w:val="00C56A17"/>
    <w:rsid w:val="00C56E6F"/>
    <w:rsid w:val="00C60486"/>
    <w:rsid w:val="00C61E6A"/>
    <w:rsid w:val="00C64801"/>
    <w:rsid w:val="00C74FAE"/>
    <w:rsid w:val="00C90035"/>
    <w:rsid w:val="00C90E04"/>
    <w:rsid w:val="00CA0C76"/>
    <w:rsid w:val="00CA12FA"/>
    <w:rsid w:val="00CA60D7"/>
    <w:rsid w:val="00CA6211"/>
    <w:rsid w:val="00CA63DF"/>
    <w:rsid w:val="00CB35FF"/>
    <w:rsid w:val="00CB60DD"/>
    <w:rsid w:val="00CB74CD"/>
    <w:rsid w:val="00CB7B3B"/>
    <w:rsid w:val="00CC5F1E"/>
    <w:rsid w:val="00CC6BA9"/>
    <w:rsid w:val="00CC6E5F"/>
    <w:rsid w:val="00CE0F3C"/>
    <w:rsid w:val="00CE10E4"/>
    <w:rsid w:val="00CE2F74"/>
    <w:rsid w:val="00CE4CF0"/>
    <w:rsid w:val="00CF2F5F"/>
    <w:rsid w:val="00CF3FA0"/>
    <w:rsid w:val="00CF6C54"/>
    <w:rsid w:val="00CF7595"/>
    <w:rsid w:val="00CF789E"/>
    <w:rsid w:val="00D0184A"/>
    <w:rsid w:val="00D01896"/>
    <w:rsid w:val="00D07202"/>
    <w:rsid w:val="00D102CA"/>
    <w:rsid w:val="00D17DD3"/>
    <w:rsid w:val="00D205A5"/>
    <w:rsid w:val="00D22E69"/>
    <w:rsid w:val="00D2510B"/>
    <w:rsid w:val="00D30921"/>
    <w:rsid w:val="00D318AE"/>
    <w:rsid w:val="00D327B7"/>
    <w:rsid w:val="00D371E5"/>
    <w:rsid w:val="00D43E45"/>
    <w:rsid w:val="00D447E9"/>
    <w:rsid w:val="00D44898"/>
    <w:rsid w:val="00D46707"/>
    <w:rsid w:val="00D518BD"/>
    <w:rsid w:val="00D52A6D"/>
    <w:rsid w:val="00D53BF9"/>
    <w:rsid w:val="00D55425"/>
    <w:rsid w:val="00D60EFB"/>
    <w:rsid w:val="00D706C5"/>
    <w:rsid w:val="00D70E08"/>
    <w:rsid w:val="00D8088C"/>
    <w:rsid w:val="00D84235"/>
    <w:rsid w:val="00DA0381"/>
    <w:rsid w:val="00DA03ED"/>
    <w:rsid w:val="00DA3468"/>
    <w:rsid w:val="00DA3B6D"/>
    <w:rsid w:val="00DA4360"/>
    <w:rsid w:val="00DA4D2B"/>
    <w:rsid w:val="00DA6065"/>
    <w:rsid w:val="00DA619B"/>
    <w:rsid w:val="00DB16DF"/>
    <w:rsid w:val="00DB2668"/>
    <w:rsid w:val="00DB519D"/>
    <w:rsid w:val="00DB5B29"/>
    <w:rsid w:val="00DB7E2D"/>
    <w:rsid w:val="00DC0727"/>
    <w:rsid w:val="00DC1011"/>
    <w:rsid w:val="00DC24D8"/>
    <w:rsid w:val="00DC348F"/>
    <w:rsid w:val="00DC5765"/>
    <w:rsid w:val="00DC6747"/>
    <w:rsid w:val="00DD2029"/>
    <w:rsid w:val="00DE1859"/>
    <w:rsid w:val="00DE4570"/>
    <w:rsid w:val="00DE6B27"/>
    <w:rsid w:val="00DF224E"/>
    <w:rsid w:val="00DF29C6"/>
    <w:rsid w:val="00DF5537"/>
    <w:rsid w:val="00DF647F"/>
    <w:rsid w:val="00DF7AB8"/>
    <w:rsid w:val="00E00982"/>
    <w:rsid w:val="00E022EB"/>
    <w:rsid w:val="00E03BFD"/>
    <w:rsid w:val="00E100C1"/>
    <w:rsid w:val="00E13622"/>
    <w:rsid w:val="00E14F96"/>
    <w:rsid w:val="00E15F35"/>
    <w:rsid w:val="00E207DA"/>
    <w:rsid w:val="00E20B30"/>
    <w:rsid w:val="00E23714"/>
    <w:rsid w:val="00E248F4"/>
    <w:rsid w:val="00E26E1D"/>
    <w:rsid w:val="00E30EB4"/>
    <w:rsid w:val="00E3263A"/>
    <w:rsid w:val="00E32B57"/>
    <w:rsid w:val="00E343EC"/>
    <w:rsid w:val="00E3662A"/>
    <w:rsid w:val="00E37E5C"/>
    <w:rsid w:val="00E413BE"/>
    <w:rsid w:val="00E41568"/>
    <w:rsid w:val="00E41F71"/>
    <w:rsid w:val="00E42749"/>
    <w:rsid w:val="00E43F70"/>
    <w:rsid w:val="00E53E58"/>
    <w:rsid w:val="00E54D69"/>
    <w:rsid w:val="00E60FA3"/>
    <w:rsid w:val="00E61DD8"/>
    <w:rsid w:val="00E66A0C"/>
    <w:rsid w:val="00E75043"/>
    <w:rsid w:val="00E837CC"/>
    <w:rsid w:val="00EA3B17"/>
    <w:rsid w:val="00EA6161"/>
    <w:rsid w:val="00EA6930"/>
    <w:rsid w:val="00EB02EC"/>
    <w:rsid w:val="00EB605A"/>
    <w:rsid w:val="00EC2408"/>
    <w:rsid w:val="00EC3791"/>
    <w:rsid w:val="00ED38AF"/>
    <w:rsid w:val="00EE1654"/>
    <w:rsid w:val="00EE388B"/>
    <w:rsid w:val="00EF2E18"/>
    <w:rsid w:val="00EF5D89"/>
    <w:rsid w:val="00F04B0D"/>
    <w:rsid w:val="00F06559"/>
    <w:rsid w:val="00F116BD"/>
    <w:rsid w:val="00F13DD5"/>
    <w:rsid w:val="00F14E11"/>
    <w:rsid w:val="00F26368"/>
    <w:rsid w:val="00F37D8E"/>
    <w:rsid w:val="00F46D92"/>
    <w:rsid w:val="00F50828"/>
    <w:rsid w:val="00F5246E"/>
    <w:rsid w:val="00F61EA0"/>
    <w:rsid w:val="00F6211B"/>
    <w:rsid w:val="00F6299E"/>
    <w:rsid w:val="00F63418"/>
    <w:rsid w:val="00F63E06"/>
    <w:rsid w:val="00F65D36"/>
    <w:rsid w:val="00F841C6"/>
    <w:rsid w:val="00F85D02"/>
    <w:rsid w:val="00F92100"/>
    <w:rsid w:val="00F94242"/>
    <w:rsid w:val="00FA0F47"/>
    <w:rsid w:val="00FA17B5"/>
    <w:rsid w:val="00FA495B"/>
    <w:rsid w:val="00FA4A52"/>
    <w:rsid w:val="00FA60FF"/>
    <w:rsid w:val="00FB13A2"/>
    <w:rsid w:val="00FC068D"/>
    <w:rsid w:val="00FC3BFD"/>
    <w:rsid w:val="00FC5098"/>
    <w:rsid w:val="00FC5940"/>
    <w:rsid w:val="00FD0B8E"/>
    <w:rsid w:val="00FE1C33"/>
    <w:rsid w:val="00FE25D0"/>
    <w:rsid w:val="00FE73F2"/>
    <w:rsid w:val="00FF1320"/>
    <w:rsid w:val="00FF63E3"/>
    <w:rsid w:val="00FF6E1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90113"/>
    <o:shapelayout v:ext="edit">
      <o:idmap v:ext="edit" data="1"/>
    </o:shapelayout>
  </w:shapeDefaults>
  <w:decimalSymbol w:val="."/>
  <w:listSeparator w:val=","/>
  <w14:docId w14:val="1CD38023"/>
  <w15:docId w15:val="{C38AF264-9D09-4CB2-9A4A-5C076957F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E0F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E0F3C"/>
    <w:rPr>
      <w:color w:val="0000FF" w:themeColor="hyperlink"/>
      <w:u w:val="single"/>
    </w:rPr>
  </w:style>
  <w:style w:type="paragraph" w:styleId="ListParagraph">
    <w:name w:val="List Paragraph"/>
    <w:basedOn w:val="Normal"/>
    <w:uiPriority w:val="34"/>
    <w:qFormat/>
    <w:rsid w:val="00E413BE"/>
    <w:pPr>
      <w:ind w:left="720"/>
      <w:contextualSpacing/>
    </w:pPr>
  </w:style>
  <w:style w:type="paragraph" w:styleId="FootnoteText">
    <w:name w:val="footnote text"/>
    <w:aliases w:val="5_G,Char,Footnote Text Char Char Char Char,Footnote Text Char Char,Char Char Char Char,Footnote reference,FA Fu,Footnote Text Char Char Char Char Char,Footnote Text Char Char Char,fn,FN,Texto nota pie Car,nota,pie,independiente,Letrero,FA"/>
    <w:basedOn w:val="Normal"/>
    <w:link w:val="FootnoteTextChar"/>
    <w:uiPriority w:val="99"/>
    <w:unhideWhenUsed/>
    <w:qFormat/>
    <w:rsid w:val="003965C7"/>
    <w:pPr>
      <w:spacing w:after="0" w:line="240" w:lineRule="auto"/>
    </w:pPr>
    <w:rPr>
      <w:sz w:val="20"/>
      <w:szCs w:val="20"/>
    </w:rPr>
  </w:style>
  <w:style w:type="character" w:customStyle="1" w:styleId="FootnoteTextChar">
    <w:name w:val="Footnote Text Char"/>
    <w:aliases w:val="5_G Char,Char Char,Footnote Text Char Char Char Char Char1,Footnote Text Char Char Char1,Char Char Char Char Char,Footnote reference Char,FA Fu Char,Footnote Text Char Char Char Char Char Char,Footnote Text Char Char Char Char1"/>
    <w:basedOn w:val="DefaultParagraphFont"/>
    <w:link w:val="FootnoteText"/>
    <w:uiPriority w:val="99"/>
    <w:rsid w:val="003965C7"/>
    <w:rPr>
      <w:sz w:val="20"/>
      <w:szCs w:val="20"/>
    </w:rPr>
  </w:style>
  <w:style w:type="character" w:styleId="FootnoteReference">
    <w:name w:val="footnote reference"/>
    <w:aliases w:val="Footnotes refss,Texto de nota al pie,referencia nota al pie,BVI fnr,Appel note de bas de page,Footnote symbol,Footnote,Footnote number,f,Ref. de nota al pie.,4_G,Footnote symbol Car Zchn Zchn,Footnote Car Zchn Zchn,BVI fnr Car Zchn Zc"/>
    <w:basedOn w:val="DefaultParagraphFont"/>
    <w:link w:val="FootnotesymbolCarZchn"/>
    <w:uiPriority w:val="99"/>
    <w:unhideWhenUsed/>
    <w:qFormat/>
    <w:rsid w:val="003965C7"/>
    <w:rPr>
      <w:vertAlign w:val="superscript"/>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rsid w:val="003965C7"/>
    <w:pPr>
      <w:spacing w:after="160" w:line="240" w:lineRule="exact"/>
      <w:jc w:val="both"/>
    </w:pPr>
    <w:rPr>
      <w:vertAlign w:val="superscript"/>
    </w:rPr>
  </w:style>
  <w:style w:type="paragraph" w:styleId="BalloonText">
    <w:name w:val="Balloon Text"/>
    <w:basedOn w:val="Normal"/>
    <w:link w:val="BalloonTextChar"/>
    <w:uiPriority w:val="99"/>
    <w:semiHidden/>
    <w:unhideWhenUsed/>
    <w:rsid w:val="00677A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7A4B"/>
    <w:rPr>
      <w:rFonts w:ascii="Tahoma" w:hAnsi="Tahoma" w:cs="Tahoma"/>
      <w:sz w:val="16"/>
      <w:szCs w:val="16"/>
    </w:rPr>
  </w:style>
  <w:style w:type="character" w:styleId="FollowedHyperlink">
    <w:name w:val="FollowedHyperlink"/>
    <w:basedOn w:val="DefaultParagraphFont"/>
    <w:uiPriority w:val="99"/>
    <w:semiHidden/>
    <w:unhideWhenUsed/>
    <w:rsid w:val="00677A4B"/>
    <w:rPr>
      <w:color w:val="800080" w:themeColor="followedHyperlink"/>
      <w:u w:val="single"/>
    </w:rPr>
  </w:style>
  <w:style w:type="character" w:styleId="CommentReference">
    <w:name w:val="annotation reference"/>
    <w:basedOn w:val="DefaultParagraphFont"/>
    <w:uiPriority w:val="99"/>
    <w:semiHidden/>
    <w:unhideWhenUsed/>
    <w:rsid w:val="007D4089"/>
    <w:rPr>
      <w:sz w:val="16"/>
      <w:szCs w:val="16"/>
    </w:rPr>
  </w:style>
  <w:style w:type="paragraph" w:styleId="CommentText">
    <w:name w:val="annotation text"/>
    <w:basedOn w:val="Normal"/>
    <w:link w:val="CommentTextChar"/>
    <w:uiPriority w:val="99"/>
    <w:semiHidden/>
    <w:unhideWhenUsed/>
    <w:rsid w:val="007D4089"/>
    <w:pPr>
      <w:spacing w:line="240" w:lineRule="auto"/>
    </w:pPr>
    <w:rPr>
      <w:sz w:val="20"/>
      <w:szCs w:val="20"/>
    </w:rPr>
  </w:style>
  <w:style w:type="character" w:customStyle="1" w:styleId="CommentTextChar">
    <w:name w:val="Comment Text Char"/>
    <w:basedOn w:val="DefaultParagraphFont"/>
    <w:link w:val="CommentText"/>
    <w:uiPriority w:val="99"/>
    <w:semiHidden/>
    <w:rsid w:val="007D4089"/>
    <w:rPr>
      <w:sz w:val="20"/>
      <w:szCs w:val="20"/>
    </w:rPr>
  </w:style>
  <w:style w:type="paragraph" w:styleId="CommentSubject">
    <w:name w:val="annotation subject"/>
    <w:basedOn w:val="CommentText"/>
    <w:next w:val="CommentText"/>
    <w:link w:val="CommentSubjectChar"/>
    <w:uiPriority w:val="99"/>
    <w:semiHidden/>
    <w:unhideWhenUsed/>
    <w:rsid w:val="007D4089"/>
    <w:rPr>
      <w:b/>
      <w:bCs/>
    </w:rPr>
  </w:style>
  <w:style w:type="character" w:customStyle="1" w:styleId="CommentSubjectChar">
    <w:name w:val="Comment Subject Char"/>
    <w:basedOn w:val="CommentTextChar"/>
    <w:link w:val="CommentSubject"/>
    <w:uiPriority w:val="99"/>
    <w:semiHidden/>
    <w:rsid w:val="007D4089"/>
    <w:rPr>
      <w:b/>
      <w:bCs/>
      <w:sz w:val="20"/>
      <w:szCs w:val="20"/>
    </w:rPr>
  </w:style>
  <w:style w:type="paragraph" w:customStyle="1" w:styleId="Default">
    <w:name w:val="Default"/>
    <w:rsid w:val="007D4089"/>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C604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0486"/>
  </w:style>
  <w:style w:type="paragraph" w:styleId="Footer">
    <w:name w:val="footer"/>
    <w:basedOn w:val="Normal"/>
    <w:link w:val="FooterChar"/>
    <w:uiPriority w:val="99"/>
    <w:unhideWhenUsed/>
    <w:rsid w:val="00C604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0486"/>
  </w:style>
  <w:style w:type="table" w:customStyle="1" w:styleId="TableGrid1">
    <w:name w:val="Table Grid1"/>
    <w:basedOn w:val="TableNormal"/>
    <w:next w:val="TableGrid"/>
    <w:uiPriority w:val="59"/>
    <w:rsid w:val="00C111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
    <w:name w:val="highlight"/>
    <w:basedOn w:val="DefaultParagraphFont"/>
    <w:rsid w:val="00403ACF"/>
  </w:style>
  <w:style w:type="paragraph" w:styleId="EndnoteText">
    <w:name w:val="endnote text"/>
    <w:basedOn w:val="Normal"/>
    <w:link w:val="EndnoteTextChar"/>
    <w:uiPriority w:val="99"/>
    <w:semiHidden/>
    <w:unhideWhenUsed/>
    <w:rsid w:val="007625C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625CD"/>
    <w:rPr>
      <w:sz w:val="20"/>
      <w:szCs w:val="20"/>
    </w:rPr>
  </w:style>
  <w:style w:type="character" w:styleId="EndnoteReference">
    <w:name w:val="endnote reference"/>
    <w:basedOn w:val="DefaultParagraphFont"/>
    <w:uiPriority w:val="99"/>
    <w:semiHidden/>
    <w:unhideWhenUsed/>
    <w:rsid w:val="007625CD"/>
    <w:rPr>
      <w:vertAlign w:val="superscript"/>
    </w:rPr>
  </w:style>
  <w:style w:type="paragraph" w:customStyle="1" w:styleId="Times10PointCarZchnZchn">
    <w:name w:val="Times 10 Point Car Zchn Zchn"/>
    <w:aliases w:val="Exposant 3 Point Car Zchn Zchn,Footnote Reference Superscript Car Zchn Zchn, Char Char Char Char Char Car Zchn Zchn,BVI fnr Car Zchn Zchn"/>
    <w:basedOn w:val="Normal"/>
    <w:uiPriority w:val="99"/>
    <w:rsid w:val="00266D78"/>
    <w:pPr>
      <w:suppressAutoHyphens/>
      <w:spacing w:after="160" w:line="240" w:lineRule="exact"/>
      <w:jc w:val="both"/>
    </w:pPr>
    <w:rPr>
      <w:rFonts w:ascii="Times New Roman" w:eastAsia="Times New Roman" w:hAnsi="Times New Roman" w:cs="Times New Roman"/>
      <w:sz w:val="18"/>
      <w:szCs w:val="20"/>
      <w:vertAlign w:val="superscript"/>
      <w:lang w:val="fr-FR" w:eastAsia="fr-FR"/>
    </w:rPr>
  </w:style>
  <w:style w:type="paragraph" w:styleId="Revision">
    <w:name w:val="Revision"/>
    <w:hidden/>
    <w:uiPriority w:val="99"/>
    <w:semiHidden/>
    <w:rsid w:val="0091015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1705089">
      <w:bodyDiv w:val="1"/>
      <w:marLeft w:val="0"/>
      <w:marRight w:val="0"/>
      <w:marTop w:val="0"/>
      <w:marBottom w:val="0"/>
      <w:divBdr>
        <w:top w:val="none" w:sz="0" w:space="0" w:color="auto"/>
        <w:left w:val="none" w:sz="0" w:space="0" w:color="auto"/>
        <w:bottom w:val="none" w:sz="0" w:space="0" w:color="auto"/>
        <w:right w:val="none" w:sz="0" w:space="0" w:color="auto"/>
      </w:divBdr>
    </w:div>
    <w:div w:id="575165377">
      <w:bodyDiv w:val="1"/>
      <w:marLeft w:val="0"/>
      <w:marRight w:val="0"/>
      <w:marTop w:val="0"/>
      <w:marBottom w:val="0"/>
      <w:divBdr>
        <w:top w:val="none" w:sz="0" w:space="0" w:color="auto"/>
        <w:left w:val="none" w:sz="0" w:space="0" w:color="auto"/>
        <w:bottom w:val="none" w:sz="0" w:space="0" w:color="auto"/>
        <w:right w:val="none" w:sz="0" w:space="0" w:color="auto"/>
      </w:divBdr>
    </w:div>
    <w:div w:id="778909567">
      <w:bodyDiv w:val="1"/>
      <w:marLeft w:val="0"/>
      <w:marRight w:val="0"/>
      <w:marTop w:val="0"/>
      <w:marBottom w:val="0"/>
      <w:divBdr>
        <w:top w:val="none" w:sz="0" w:space="0" w:color="auto"/>
        <w:left w:val="none" w:sz="0" w:space="0" w:color="auto"/>
        <w:bottom w:val="none" w:sz="0" w:space="0" w:color="auto"/>
        <w:right w:val="none" w:sz="0" w:space="0" w:color="auto"/>
      </w:divBdr>
    </w:div>
    <w:div w:id="832188042">
      <w:bodyDiv w:val="1"/>
      <w:marLeft w:val="0"/>
      <w:marRight w:val="0"/>
      <w:marTop w:val="0"/>
      <w:marBottom w:val="0"/>
      <w:divBdr>
        <w:top w:val="none" w:sz="0" w:space="0" w:color="auto"/>
        <w:left w:val="none" w:sz="0" w:space="0" w:color="auto"/>
        <w:bottom w:val="none" w:sz="0" w:space="0" w:color="auto"/>
        <w:right w:val="none" w:sz="0" w:space="0" w:color="auto"/>
      </w:divBdr>
      <w:divsChild>
        <w:div w:id="597754606">
          <w:marLeft w:val="0"/>
          <w:marRight w:val="0"/>
          <w:marTop w:val="0"/>
          <w:marBottom w:val="0"/>
          <w:divBdr>
            <w:top w:val="none" w:sz="0" w:space="0" w:color="auto"/>
            <w:left w:val="none" w:sz="0" w:space="0" w:color="auto"/>
            <w:bottom w:val="none" w:sz="0" w:space="0" w:color="auto"/>
            <w:right w:val="none" w:sz="0" w:space="0" w:color="auto"/>
          </w:divBdr>
        </w:div>
        <w:div w:id="1949269442">
          <w:marLeft w:val="0"/>
          <w:marRight w:val="0"/>
          <w:marTop w:val="0"/>
          <w:marBottom w:val="0"/>
          <w:divBdr>
            <w:top w:val="none" w:sz="0" w:space="0" w:color="auto"/>
            <w:left w:val="none" w:sz="0" w:space="0" w:color="auto"/>
            <w:bottom w:val="none" w:sz="0" w:space="0" w:color="auto"/>
            <w:right w:val="none" w:sz="0" w:space="0" w:color="auto"/>
          </w:divBdr>
        </w:div>
        <w:div w:id="893547609">
          <w:marLeft w:val="0"/>
          <w:marRight w:val="0"/>
          <w:marTop w:val="0"/>
          <w:marBottom w:val="0"/>
          <w:divBdr>
            <w:top w:val="none" w:sz="0" w:space="0" w:color="auto"/>
            <w:left w:val="none" w:sz="0" w:space="0" w:color="auto"/>
            <w:bottom w:val="none" w:sz="0" w:space="0" w:color="auto"/>
            <w:right w:val="none" w:sz="0" w:space="0" w:color="auto"/>
          </w:divBdr>
        </w:div>
        <w:div w:id="586578321">
          <w:marLeft w:val="0"/>
          <w:marRight w:val="0"/>
          <w:marTop w:val="0"/>
          <w:marBottom w:val="0"/>
          <w:divBdr>
            <w:top w:val="none" w:sz="0" w:space="0" w:color="auto"/>
            <w:left w:val="none" w:sz="0" w:space="0" w:color="auto"/>
            <w:bottom w:val="none" w:sz="0" w:space="0" w:color="auto"/>
            <w:right w:val="none" w:sz="0" w:space="0" w:color="auto"/>
          </w:divBdr>
        </w:div>
        <w:div w:id="1844010049">
          <w:marLeft w:val="0"/>
          <w:marRight w:val="0"/>
          <w:marTop w:val="0"/>
          <w:marBottom w:val="0"/>
          <w:divBdr>
            <w:top w:val="none" w:sz="0" w:space="0" w:color="auto"/>
            <w:left w:val="none" w:sz="0" w:space="0" w:color="auto"/>
            <w:bottom w:val="none" w:sz="0" w:space="0" w:color="auto"/>
            <w:right w:val="none" w:sz="0" w:space="0" w:color="auto"/>
          </w:divBdr>
        </w:div>
        <w:div w:id="1106342744">
          <w:marLeft w:val="0"/>
          <w:marRight w:val="0"/>
          <w:marTop w:val="0"/>
          <w:marBottom w:val="0"/>
          <w:divBdr>
            <w:top w:val="none" w:sz="0" w:space="0" w:color="auto"/>
            <w:left w:val="none" w:sz="0" w:space="0" w:color="auto"/>
            <w:bottom w:val="none" w:sz="0" w:space="0" w:color="auto"/>
            <w:right w:val="none" w:sz="0" w:space="0" w:color="auto"/>
          </w:divBdr>
        </w:div>
        <w:div w:id="812910017">
          <w:marLeft w:val="0"/>
          <w:marRight w:val="0"/>
          <w:marTop w:val="0"/>
          <w:marBottom w:val="0"/>
          <w:divBdr>
            <w:top w:val="none" w:sz="0" w:space="0" w:color="auto"/>
            <w:left w:val="none" w:sz="0" w:space="0" w:color="auto"/>
            <w:bottom w:val="none" w:sz="0" w:space="0" w:color="auto"/>
            <w:right w:val="none" w:sz="0" w:space="0" w:color="auto"/>
          </w:divBdr>
        </w:div>
        <w:div w:id="1175728948">
          <w:marLeft w:val="0"/>
          <w:marRight w:val="0"/>
          <w:marTop w:val="0"/>
          <w:marBottom w:val="0"/>
          <w:divBdr>
            <w:top w:val="none" w:sz="0" w:space="0" w:color="auto"/>
            <w:left w:val="none" w:sz="0" w:space="0" w:color="auto"/>
            <w:bottom w:val="none" w:sz="0" w:space="0" w:color="auto"/>
            <w:right w:val="none" w:sz="0" w:space="0" w:color="auto"/>
          </w:divBdr>
        </w:div>
        <w:div w:id="1452286905">
          <w:marLeft w:val="0"/>
          <w:marRight w:val="0"/>
          <w:marTop w:val="0"/>
          <w:marBottom w:val="0"/>
          <w:divBdr>
            <w:top w:val="none" w:sz="0" w:space="0" w:color="auto"/>
            <w:left w:val="none" w:sz="0" w:space="0" w:color="auto"/>
            <w:bottom w:val="none" w:sz="0" w:space="0" w:color="auto"/>
            <w:right w:val="none" w:sz="0" w:space="0" w:color="auto"/>
          </w:divBdr>
        </w:div>
        <w:div w:id="2026981321">
          <w:marLeft w:val="0"/>
          <w:marRight w:val="0"/>
          <w:marTop w:val="0"/>
          <w:marBottom w:val="0"/>
          <w:divBdr>
            <w:top w:val="none" w:sz="0" w:space="0" w:color="auto"/>
            <w:left w:val="none" w:sz="0" w:space="0" w:color="auto"/>
            <w:bottom w:val="none" w:sz="0" w:space="0" w:color="auto"/>
            <w:right w:val="none" w:sz="0" w:space="0" w:color="auto"/>
          </w:divBdr>
        </w:div>
        <w:div w:id="24596545">
          <w:marLeft w:val="0"/>
          <w:marRight w:val="0"/>
          <w:marTop w:val="0"/>
          <w:marBottom w:val="0"/>
          <w:divBdr>
            <w:top w:val="none" w:sz="0" w:space="0" w:color="auto"/>
            <w:left w:val="none" w:sz="0" w:space="0" w:color="auto"/>
            <w:bottom w:val="none" w:sz="0" w:space="0" w:color="auto"/>
            <w:right w:val="none" w:sz="0" w:space="0" w:color="auto"/>
          </w:divBdr>
        </w:div>
        <w:div w:id="1802766217">
          <w:marLeft w:val="0"/>
          <w:marRight w:val="0"/>
          <w:marTop w:val="0"/>
          <w:marBottom w:val="0"/>
          <w:divBdr>
            <w:top w:val="none" w:sz="0" w:space="0" w:color="auto"/>
            <w:left w:val="none" w:sz="0" w:space="0" w:color="auto"/>
            <w:bottom w:val="none" w:sz="0" w:space="0" w:color="auto"/>
            <w:right w:val="none" w:sz="0" w:space="0" w:color="auto"/>
          </w:divBdr>
        </w:div>
        <w:div w:id="509368929">
          <w:marLeft w:val="0"/>
          <w:marRight w:val="0"/>
          <w:marTop w:val="0"/>
          <w:marBottom w:val="0"/>
          <w:divBdr>
            <w:top w:val="none" w:sz="0" w:space="0" w:color="auto"/>
            <w:left w:val="none" w:sz="0" w:space="0" w:color="auto"/>
            <w:bottom w:val="none" w:sz="0" w:space="0" w:color="auto"/>
            <w:right w:val="none" w:sz="0" w:space="0" w:color="auto"/>
          </w:divBdr>
        </w:div>
        <w:div w:id="1857379428">
          <w:marLeft w:val="0"/>
          <w:marRight w:val="0"/>
          <w:marTop w:val="0"/>
          <w:marBottom w:val="0"/>
          <w:divBdr>
            <w:top w:val="none" w:sz="0" w:space="0" w:color="auto"/>
            <w:left w:val="none" w:sz="0" w:space="0" w:color="auto"/>
            <w:bottom w:val="none" w:sz="0" w:space="0" w:color="auto"/>
            <w:right w:val="none" w:sz="0" w:space="0" w:color="auto"/>
          </w:divBdr>
        </w:div>
        <w:div w:id="349572961">
          <w:marLeft w:val="0"/>
          <w:marRight w:val="0"/>
          <w:marTop w:val="0"/>
          <w:marBottom w:val="0"/>
          <w:divBdr>
            <w:top w:val="none" w:sz="0" w:space="0" w:color="auto"/>
            <w:left w:val="none" w:sz="0" w:space="0" w:color="auto"/>
            <w:bottom w:val="none" w:sz="0" w:space="0" w:color="auto"/>
            <w:right w:val="none" w:sz="0" w:space="0" w:color="auto"/>
          </w:divBdr>
        </w:div>
        <w:div w:id="2064328769">
          <w:marLeft w:val="0"/>
          <w:marRight w:val="0"/>
          <w:marTop w:val="0"/>
          <w:marBottom w:val="0"/>
          <w:divBdr>
            <w:top w:val="none" w:sz="0" w:space="0" w:color="auto"/>
            <w:left w:val="none" w:sz="0" w:space="0" w:color="auto"/>
            <w:bottom w:val="none" w:sz="0" w:space="0" w:color="auto"/>
            <w:right w:val="none" w:sz="0" w:space="0" w:color="auto"/>
          </w:divBdr>
        </w:div>
        <w:div w:id="1625693690">
          <w:marLeft w:val="0"/>
          <w:marRight w:val="0"/>
          <w:marTop w:val="0"/>
          <w:marBottom w:val="0"/>
          <w:divBdr>
            <w:top w:val="none" w:sz="0" w:space="0" w:color="auto"/>
            <w:left w:val="none" w:sz="0" w:space="0" w:color="auto"/>
            <w:bottom w:val="none" w:sz="0" w:space="0" w:color="auto"/>
            <w:right w:val="none" w:sz="0" w:space="0" w:color="auto"/>
          </w:divBdr>
        </w:div>
        <w:div w:id="516382781">
          <w:marLeft w:val="0"/>
          <w:marRight w:val="0"/>
          <w:marTop w:val="0"/>
          <w:marBottom w:val="0"/>
          <w:divBdr>
            <w:top w:val="none" w:sz="0" w:space="0" w:color="auto"/>
            <w:left w:val="none" w:sz="0" w:space="0" w:color="auto"/>
            <w:bottom w:val="none" w:sz="0" w:space="0" w:color="auto"/>
            <w:right w:val="none" w:sz="0" w:space="0" w:color="auto"/>
          </w:divBdr>
        </w:div>
        <w:div w:id="386805638">
          <w:marLeft w:val="0"/>
          <w:marRight w:val="0"/>
          <w:marTop w:val="0"/>
          <w:marBottom w:val="0"/>
          <w:divBdr>
            <w:top w:val="none" w:sz="0" w:space="0" w:color="auto"/>
            <w:left w:val="none" w:sz="0" w:space="0" w:color="auto"/>
            <w:bottom w:val="none" w:sz="0" w:space="0" w:color="auto"/>
            <w:right w:val="none" w:sz="0" w:space="0" w:color="auto"/>
          </w:divBdr>
        </w:div>
        <w:div w:id="819620016">
          <w:marLeft w:val="0"/>
          <w:marRight w:val="0"/>
          <w:marTop w:val="0"/>
          <w:marBottom w:val="0"/>
          <w:divBdr>
            <w:top w:val="none" w:sz="0" w:space="0" w:color="auto"/>
            <w:left w:val="none" w:sz="0" w:space="0" w:color="auto"/>
            <w:bottom w:val="none" w:sz="0" w:space="0" w:color="auto"/>
            <w:right w:val="none" w:sz="0" w:space="0" w:color="auto"/>
          </w:divBdr>
        </w:div>
        <w:div w:id="1428885480">
          <w:marLeft w:val="0"/>
          <w:marRight w:val="0"/>
          <w:marTop w:val="0"/>
          <w:marBottom w:val="0"/>
          <w:divBdr>
            <w:top w:val="none" w:sz="0" w:space="0" w:color="auto"/>
            <w:left w:val="none" w:sz="0" w:space="0" w:color="auto"/>
            <w:bottom w:val="none" w:sz="0" w:space="0" w:color="auto"/>
            <w:right w:val="none" w:sz="0" w:space="0" w:color="auto"/>
          </w:divBdr>
        </w:div>
        <w:div w:id="924651210">
          <w:marLeft w:val="0"/>
          <w:marRight w:val="0"/>
          <w:marTop w:val="0"/>
          <w:marBottom w:val="0"/>
          <w:divBdr>
            <w:top w:val="none" w:sz="0" w:space="0" w:color="auto"/>
            <w:left w:val="none" w:sz="0" w:space="0" w:color="auto"/>
            <w:bottom w:val="none" w:sz="0" w:space="0" w:color="auto"/>
            <w:right w:val="none" w:sz="0" w:space="0" w:color="auto"/>
          </w:divBdr>
        </w:div>
        <w:div w:id="1761294669">
          <w:marLeft w:val="0"/>
          <w:marRight w:val="0"/>
          <w:marTop w:val="0"/>
          <w:marBottom w:val="0"/>
          <w:divBdr>
            <w:top w:val="none" w:sz="0" w:space="0" w:color="auto"/>
            <w:left w:val="none" w:sz="0" w:space="0" w:color="auto"/>
            <w:bottom w:val="none" w:sz="0" w:space="0" w:color="auto"/>
            <w:right w:val="none" w:sz="0" w:space="0" w:color="auto"/>
          </w:divBdr>
        </w:div>
        <w:div w:id="1428767520">
          <w:marLeft w:val="0"/>
          <w:marRight w:val="0"/>
          <w:marTop w:val="0"/>
          <w:marBottom w:val="0"/>
          <w:divBdr>
            <w:top w:val="none" w:sz="0" w:space="0" w:color="auto"/>
            <w:left w:val="none" w:sz="0" w:space="0" w:color="auto"/>
            <w:bottom w:val="none" w:sz="0" w:space="0" w:color="auto"/>
            <w:right w:val="none" w:sz="0" w:space="0" w:color="auto"/>
          </w:divBdr>
        </w:div>
        <w:div w:id="1156528849">
          <w:marLeft w:val="0"/>
          <w:marRight w:val="0"/>
          <w:marTop w:val="0"/>
          <w:marBottom w:val="0"/>
          <w:divBdr>
            <w:top w:val="none" w:sz="0" w:space="0" w:color="auto"/>
            <w:left w:val="none" w:sz="0" w:space="0" w:color="auto"/>
            <w:bottom w:val="none" w:sz="0" w:space="0" w:color="auto"/>
            <w:right w:val="none" w:sz="0" w:space="0" w:color="auto"/>
          </w:divBdr>
        </w:div>
        <w:div w:id="1809467417">
          <w:marLeft w:val="0"/>
          <w:marRight w:val="0"/>
          <w:marTop w:val="0"/>
          <w:marBottom w:val="0"/>
          <w:divBdr>
            <w:top w:val="none" w:sz="0" w:space="0" w:color="auto"/>
            <w:left w:val="none" w:sz="0" w:space="0" w:color="auto"/>
            <w:bottom w:val="none" w:sz="0" w:space="0" w:color="auto"/>
            <w:right w:val="none" w:sz="0" w:space="0" w:color="auto"/>
          </w:divBdr>
        </w:div>
        <w:div w:id="208222896">
          <w:marLeft w:val="0"/>
          <w:marRight w:val="0"/>
          <w:marTop w:val="0"/>
          <w:marBottom w:val="0"/>
          <w:divBdr>
            <w:top w:val="none" w:sz="0" w:space="0" w:color="auto"/>
            <w:left w:val="none" w:sz="0" w:space="0" w:color="auto"/>
            <w:bottom w:val="none" w:sz="0" w:space="0" w:color="auto"/>
            <w:right w:val="none" w:sz="0" w:space="0" w:color="auto"/>
          </w:divBdr>
        </w:div>
        <w:div w:id="13313674">
          <w:marLeft w:val="0"/>
          <w:marRight w:val="0"/>
          <w:marTop w:val="0"/>
          <w:marBottom w:val="0"/>
          <w:divBdr>
            <w:top w:val="none" w:sz="0" w:space="0" w:color="auto"/>
            <w:left w:val="none" w:sz="0" w:space="0" w:color="auto"/>
            <w:bottom w:val="none" w:sz="0" w:space="0" w:color="auto"/>
            <w:right w:val="none" w:sz="0" w:space="0" w:color="auto"/>
          </w:divBdr>
        </w:div>
        <w:div w:id="383875478">
          <w:marLeft w:val="0"/>
          <w:marRight w:val="0"/>
          <w:marTop w:val="0"/>
          <w:marBottom w:val="0"/>
          <w:divBdr>
            <w:top w:val="none" w:sz="0" w:space="0" w:color="auto"/>
            <w:left w:val="none" w:sz="0" w:space="0" w:color="auto"/>
            <w:bottom w:val="none" w:sz="0" w:space="0" w:color="auto"/>
            <w:right w:val="none" w:sz="0" w:space="0" w:color="auto"/>
          </w:divBdr>
        </w:div>
        <w:div w:id="466433252">
          <w:marLeft w:val="0"/>
          <w:marRight w:val="0"/>
          <w:marTop w:val="0"/>
          <w:marBottom w:val="0"/>
          <w:divBdr>
            <w:top w:val="none" w:sz="0" w:space="0" w:color="auto"/>
            <w:left w:val="none" w:sz="0" w:space="0" w:color="auto"/>
            <w:bottom w:val="none" w:sz="0" w:space="0" w:color="auto"/>
            <w:right w:val="none" w:sz="0" w:space="0" w:color="auto"/>
          </w:divBdr>
        </w:div>
        <w:div w:id="800465660">
          <w:marLeft w:val="0"/>
          <w:marRight w:val="0"/>
          <w:marTop w:val="0"/>
          <w:marBottom w:val="0"/>
          <w:divBdr>
            <w:top w:val="none" w:sz="0" w:space="0" w:color="auto"/>
            <w:left w:val="none" w:sz="0" w:space="0" w:color="auto"/>
            <w:bottom w:val="none" w:sz="0" w:space="0" w:color="auto"/>
            <w:right w:val="none" w:sz="0" w:space="0" w:color="auto"/>
          </w:divBdr>
        </w:div>
        <w:div w:id="769668854">
          <w:marLeft w:val="0"/>
          <w:marRight w:val="0"/>
          <w:marTop w:val="0"/>
          <w:marBottom w:val="0"/>
          <w:divBdr>
            <w:top w:val="none" w:sz="0" w:space="0" w:color="auto"/>
            <w:left w:val="none" w:sz="0" w:space="0" w:color="auto"/>
            <w:bottom w:val="none" w:sz="0" w:space="0" w:color="auto"/>
            <w:right w:val="none" w:sz="0" w:space="0" w:color="auto"/>
          </w:divBdr>
        </w:div>
        <w:div w:id="450981289">
          <w:marLeft w:val="0"/>
          <w:marRight w:val="0"/>
          <w:marTop w:val="0"/>
          <w:marBottom w:val="0"/>
          <w:divBdr>
            <w:top w:val="none" w:sz="0" w:space="0" w:color="auto"/>
            <w:left w:val="none" w:sz="0" w:space="0" w:color="auto"/>
            <w:bottom w:val="none" w:sz="0" w:space="0" w:color="auto"/>
            <w:right w:val="none" w:sz="0" w:space="0" w:color="auto"/>
          </w:divBdr>
        </w:div>
        <w:div w:id="325940182">
          <w:marLeft w:val="0"/>
          <w:marRight w:val="0"/>
          <w:marTop w:val="0"/>
          <w:marBottom w:val="0"/>
          <w:divBdr>
            <w:top w:val="none" w:sz="0" w:space="0" w:color="auto"/>
            <w:left w:val="none" w:sz="0" w:space="0" w:color="auto"/>
            <w:bottom w:val="none" w:sz="0" w:space="0" w:color="auto"/>
            <w:right w:val="none" w:sz="0" w:space="0" w:color="auto"/>
          </w:divBdr>
        </w:div>
        <w:div w:id="2001882315">
          <w:marLeft w:val="0"/>
          <w:marRight w:val="0"/>
          <w:marTop w:val="0"/>
          <w:marBottom w:val="0"/>
          <w:divBdr>
            <w:top w:val="none" w:sz="0" w:space="0" w:color="auto"/>
            <w:left w:val="none" w:sz="0" w:space="0" w:color="auto"/>
            <w:bottom w:val="none" w:sz="0" w:space="0" w:color="auto"/>
            <w:right w:val="none" w:sz="0" w:space="0" w:color="auto"/>
          </w:divBdr>
        </w:div>
        <w:div w:id="675303895">
          <w:marLeft w:val="0"/>
          <w:marRight w:val="0"/>
          <w:marTop w:val="0"/>
          <w:marBottom w:val="0"/>
          <w:divBdr>
            <w:top w:val="none" w:sz="0" w:space="0" w:color="auto"/>
            <w:left w:val="none" w:sz="0" w:space="0" w:color="auto"/>
            <w:bottom w:val="none" w:sz="0" w:space="0" w:color="auto"/>
            <w:right w:val="none" w:sz="0" w:space="0" w:color="auto"/>
          </w:divBdr>
        </w:div>
        <w:div w:id="1439520683">
          <w:marLeft w:val="0"/>
          <w:marRight w:val="0"/>
          <w:marTop w:val="0"/>
          <w:marBottom w:val="0"/>
          <w:divBdr>
            <w:top w:val="none" w:sz="0" w:space="0" w:color="auto"/>
            <w:left w:val="none" w:sz="0" w:space="0" w:color="auto"/>
            <w:bottom w:val="none" w:sz="0" w:space="0" w:color="auto"/>
            <w:right w:val="none" w:sz="0" w:space="0" w:color="auto"/>
          </w:divBdr>
        </w:div>
        <w:div w:id="1794211489">
          <w:marLeft w:val="0"/>
          <w:marRight w:val="0"/>
          <w:marTop w:val="0"/>
          <w:marBottom w:val="0"/>
          <w:divBdr>
            <w:top w:val="none" w:sz="0" w:space="0" w:color="auto"/>
            <w:left w:val="none" w:sz="0" w:space="0" w:color="auto"/>
            <w:bottom w:val="none" w:sz="0" w:space="0" w:color="auto"/>
            <w:right w:val="none" w:sz="0" w:space="0" w:color="auto"/>
          </w:divBdr>
        </w:div>
        <w:div w:id="305858353">
          <w:marLeft w:val="0"/>
          <w:marRight w:val="0"/>
          <w:marTop w:val="0"/>
          <w:marBottom w:val="0"/>
          <w:divBdr>
            <w:top w:val="none" w:sz="0" w:space="0" w:color="auto"/>
            <w:left w:val="none" w:sz="0" w:space="0" w:color="auto"/>
            <w:bottom w:val="none" w:sz="0" w:space="0" w:color="auto"/>
            <w:right w:val="none" w:sz="0" w:space="0" w:color="auto"/>
          </w:divBdr>
        </w:div>
        <w:div w:id="1759674020">
          <w:marLeft w:val="0"/>
          <w:marRight w:val="0"/>
          <w:marTop w:val="0"/>
          <w:marBottom w:val="0"/>
          <w:divBdr>
            <w:top w:val="none" w:sz="0" w:space="0" w:color="auto"/>
            <w:left w:val="none" w:sz="0" w:space="0" w:color="auto"/>
            <w:bottom w:val="none" w:sz="0" w:space="0" w:color="auto"/>
            <w:right w:val="none" w:sz="0" w:space="0" w:color="auto"/>
          </w:divBdr>
        </w:div>
        <w:div w:id="204562073">
          <w:marLeft w:val="0"/>
          <w:marRight w:val="0"/>
          <w:marTop w:val="0"/>
          <w:marBottom w:val="0"/>
          <w:divBdr>
            <w:top w:val="none" w:sz="0" w:space="0" w:color="auto"/>
            <w:left w:val="none" w:sz="0" w:space="0" w:color="auto"/>
            <w:bottom w:val="none" w:sz="0" w:space="0" w:color="auto"/>
            <w:right w:val="none" w:sz="0" w:space="0" w:color="auto"/>
          </w:divBdr>
        </w:div>
        <w:div w:id="831062737">
          <w:marLeft w:val="0"/>
          <w:marRight w:val="0"/>
          <w:marTop w:val="0"/>
          <w:marBottom w:val="0"/>
          <w:divBdr>
            <w:top w:val="none" w:sz="0" w:space="0" w:color="auto"/>
            <w:left w:val="none" w:sz="0" w:space="0" w:color="auto"/>
            <w:bottom w:val="none" w:sz="0" w:space="0" w:color="auto"/>
            <w:right w:val="none" w:sz="0" w:space="0" w:color="auto"/>
          </w:divBdr>
        </w:div>
        <w:div w:id="312024264">
          <w:marLeft w:val="0"/>
          <w:marRight w:val="0"/>
          <w:marTop w:val="0"/>
          <w:marBottom w:val="0"/>
          <w:divBdr>
            <w:top w:val="none" w:sz="0" w:space="0" w:color="auto"/>
            <w:left w:val="none" w:sz="0" w:space="0" w:color="auto"/>
            <w:bottom w:val="none" w:sz="0" w:space="0" w:color="auto"/>
            <w:right w:val="none" w:sz="0" w:space="0" w:color="auto"/>
          </w:divBdr>
        </w:div>
        <w:div w:id="778456504">
          <w:marLeft w:val="0"/>
          <w:marRight w:val="0"/>
          <w:marTop w:val="0"/>
          <w:marBottom w:val="0"/>
          <w:divBdr>
            <w:top w:val="none" w:sz="0" w:space="0" w:color="auto"/>
            <w:left w:val="none" w:sz="0" w:space="0" w:color="auto"/>
            <w:bottom w:val="none" w:sz="0" w:space="0" w:color="auto"/>
            <w:right w:val="none" w:sz="0" w:space="0" w:color="auto"/>
          </w:divBdr>
        </w:div>
        <w:div w:id="926620320">
          <w:marLeft w:val="0"/>
          <w:marRight w:val="0"/>
          <w:marTop w:val="0"/>
          <w:marBottom w:val="0"/>
          <w:divBdr>
            <w:top w:val="none" w:sz="0" w:space="0" w:color="auto"/>
            <w:left w:val="none" w:sz="0" w:space="0" w:color="auto"/>
            <w:bottom w:val="none" w:sz="0" w:space="0" w:color="auto"/>
            <w:right w:val="none" w:sz="0" w:space="0" w:color="auto"/>
          </w:divBdr>
        </w:div>
        <w:div w:id="1926455096">
          <w:marLeft w:val="0"/>
          <w:marRight w:val="0"/>
          <w:marTop w:val="0"/>
          <w:marBottom w:val="0"/>
          <w:divBdr>
            <w:top w:val="none" w:sz="0" w:space="0" w:color="auto"/>
            <w:left w:val="none" w:sz="0" w:space="0" w:color="auto"/>
            <w:bottom w:val="none" w:sz="0" w:space="0" w:color="auto"/>
            <w:right w:val="none" w:sz="0" w:space="0" w:color="auto"/>
          </w:divBdr>
        </w:div>
        <w:div w:id="117917271">
          <w:marLeft w:val="0"/>
          <w:marRight w:val="0"/>
          <w:marTop w:val="0"/>
          <w:marBottom w:val="0"/>
          <w:divBdr>
            <w:top w:val="none" w:sz="0" w:space="0" w:color="auto"/>
            <w:left w:val="none" w:sz="0" w:space="0" w:color="auto"/>
            <w:bottom w:val="none" w:sz="0" w:space="0" w:color="auto"/>
            <w:right w:val="none" w:sz="0" w:space="0" w:color="auto"/>
          </w:divBdr>
        </w:div>
        <w:div w:id="437870384">
          <w:marLeft w:val="0"/>
          <w:marRight w:val="0"/>
          <w:marTop w:val="0"/>
          <w:marBottom w:val="0"/>
          <w:divBdr>
            <w:top w:val="none" w:sz="0" w:space="0" w:color="auto"/>
            <w:left w:val="none" w:sz="0" w:space="0" w:color="auto"/>
            <w:bottom w:val="none" w:sz="0" w:space="0" w:color="auto"/>
            <w:right w:val="none" w:sz="0" w:space="0" w:color="auto"/>
          </w:divBdr>
        </w:div>
        <w:div w:id="1323583089">
          <w:marLeft w:val="0"/>
          <w:marRight w:val="0"/>
          <w:marTop w:val="0"/>
          <w:marBottom w:val="0"/>
          <w:divBdr>
            <w:top w:val="none" w:sz="0" w:space="0" w:color="auto"/>
            <w:left w:val="none" w:sz="0" w:space="0" w:color="auto"/>
            <w:bottom w:val="none" w:sz="0" w:space="0" w:color="auto"/>
            <w:right w:val="none" w:sz="0" w:space="0" w:color="auto"/>
          </w:divBdr>
        </w:div>
        <w:div w:id="1870291883">
          <w:marLeft w:val="0"/>
          <w:marRight w:val="0"/>
          <w:marTop w:val="0"/>
          <w:marBottom w:val="0"/>
          <w:divBdr>
            <w:top w:val="none" w:sz="0" w:space="0" w:color="auto"/>
            <w:left w:val="none" w:sz="0" w:space="0" w:color="auto"/>
            <w:bottom w:val="none" w:sz="0" w:space="0" w:color="auto"/>
            <w:right w:val="none" w:sz="0" w:space="0" w:color="auto"/>
          </w:divBdr>
        </w:div>
        <w:div w:id="1049301974">
          <w:marLeft w:val="0"/>
          <w:marRight w:val="0"/>
          <w:marTop w:val="0"/>
          <w:marBottom w:val="0"/>
          <w:divBdr>
            <w:top w:val="none" w:sz="0" w:space="0" w:color="auto"/>
            <w:left w:val="none" w:sz="0" w:space="0" w:color="auto"/>
            <w:bottom w:val="none" w:sz="0" w:space="0" w:color="auto"/>
            <w:right w:val="none" w:sz="0" w:space="0" w:color="auto"/>
          </w:divBdr>
        </w:div>
        <w:div w:id="25102236">
          <w:marLeft w:val="0"/>
          <w:marRight w:val="0"/>
          <w:marTop w:val="0"/>
          <w:marBottom w:val="0"/>
          <w:divBdr>
            <w:top w:val="none" w:sz="0" w:space="0" w:color="auto"/>
            <w:left w:val="none" w:sz="0" w:space="0" w:color="auto"/>
            <w:bottom w:val="none" w:sz="0" w:space="0" w:color="auto"/>
            <w:right w:val="none" w:sz="0" w:space="0" w:color="auto"/>
          </w:divBdr>
        </w:div>
        <w:div w:id="1675263266">
          <w:marLeft w:val="0"/>
          <w:marRight w:val="0"/>
          <w:marTop w:val="0"/>
          <w:marBottom w:val="0"/>
          <w:divBdr>
            <w:top w:val="none" w:sz="0" w:space="0" w:color="auto"/>
            <w:left w:val="none" w:sz="0" w:space="0" w:color="auto"/>
            <w:bottom w:val="none" w:sz="0" w:space="0" w:color="auto"/>
            <w:right w:val="none" w:sz="0" w:space="0" w:color="auto"/>
          </w:divBdr>
        </w:div>
        <w:div w:id="955059887">
          <w:marLeft w:val="0"/>
          <w:marRight w:val="0"/>
          <w:marTop w:val="0"/>
          <w:marBottom w:val="0"/>
          <w:divBdr>
            <w:top w:val="none" w:sz="0" w:space="0" w:color="auto"/>
            <w:left w:val="none" w:sz="0" w:space="0" w:color="auto"/>
            <w:bottom w:val="none" w:sz="0" w:space="0" w:color="auto"/>
            <w:right w:val="none" w:sz="0" w:space="0" w:color="auto"/>
          </w:divBdr>
        </w:div>
        <w:div w:id="1602956208">
          <w:marLeft w:val="0"/>
          <w:marRight w:val="0"/>
          <w:marTop w:val="0"/>
          <w:marBottom w:val="0"/>
          <w:divBdr>
            <w:top w:val="none" w:sz="0" w:space="0" w:color="auto"/>
            <w:left w:val="none" w:sz="0" w:space="0" w:color="auto"/>
            <w:bottom w:val="none" w:sz="0" w:space="0" w:color="auto"/>
            <w:right w:val="none" w:sz="0" w:space="0" w:color="auto"/>
          </w:divBdr>
        </w:div>
        <w:div w:id="317460253">
          <w:marLeft w:val="0"/>
          <w:marRight w:val="0"/>
          <w:marTop w:val="0"/>
          <w:marBottom w:val="0"/>
          <w:divBdr>
            <w:top w:val="none" w:sz="0" w:space="0" w:color="auto"/>
            <w:left w:val="none" w:sz="0" w:space="0" w:color="auto"/>
            <w:bottom w:val="none" w:sz="0" w:space="0" w:color="auto"/>
            <w:right w:val="none" w:sz="0" w:space="0" w:color="auto"/>
          </w:divBdr>
        </w:div>
        <w:div w:id="1244098095">
          <w:marLeft w:val="0"/>
          <w:marRight w:val="0"/>
          <w:marTop w:val="0"/>
          <w:marBottom w:val="0"/>
          <w:divBdr>
            <w:top w:val="none" w:sz="0" w:space="0" w:color="auto"/>
            <w:left w:val="none" w:sz="0" w:space="0" w:color="auto"/>
            <w:bottom w:val="none" w:sz="0" w:space="0" w:color="auto"/>
            <w:right w:val="none" w:sz="0" w:space="0" w:color="auto"/>
          </w:divBdr>
        </w:div>
        <w:div w:id="880239831">
          <w:marLeft w:val="0"/>
          <w:marRight w:val="0"/>
          <w:marTop w:val="0"/>
          <w:marBottom w:val="0"/>
          <w:divBdr>
            <w:top w:val="none" w:sz="0" w:space="0" w:color="auto"/>
            <w:left w:val="none" w:sz="0" w:space="0" w:color="auto"/>
            <w:bottom w:val="none" w:sz="0" w:space="0" w:color="auto"/>
            <w:right w:val="none" w:sz="0" w:space="0" w:color="auto"/>
          </w:divBdr>
        </w:div>
        <w:div w:id="1021199443">
          <w:marLeft w:val="0"/>
          <w:marRight w:val="0"/>
          <w:marTop w:val="0"/>
          <w:marBottom w:val="0"/>
          <w:divBdr>
            <w:top w:val="none" w:sz="0" w:space="0" w:color="auto"/>
            <w:left w:val="none" w:sz="0" w:space="0" w:color="auto"/>
            <w:bottom w:val="none" w:sz="0" w:space="0" w:color="auto"/>
            <w:right w:val="none" w:sz="0" w:space="0" w:color="auto"/>
          </w:divBdr>
        </w:div>
        <w:div w:id="769472381">
          <w:marLeft w:val="0"/>
          <w:marRight w:val="0"/>
          <w:marTop w:val="0"/>
          <w:marBottom w:val="0"/>
          <w:divBdr>
            <w:top w:val="none" w:sz="0" w:space="0" w:color="auto"/>
            <w:left w:val="none" w:sz="0" w:space="0" w:color="auto"/>
            <w:bottom w:val="none" w:sz="0" w:space="0" w:color="auto"/>
            <w:right w:val="none" w:sz="0" w:space="0" w:color="auto"/>
          </w:divBdr>
        </w:div>
        <w:div w:id="1051071800">
          <w:marLeft w:val="0"/>
          <w:marRight w:val="0"/>
          <w:marTop w:val="0"/>
          <w:marBottom w:val="0"/>
          <w:divBdr>
            <w:top w:val="none" w:sz="0" w:space="0" w:color="auto"/>
            <w:left w:val="none" w:sz="0" w:space="0" w:color="auto"/>
            <w:bottom w:val="none" w:sz="0" w:space="0" w:color="auto"/>
            <w:right w:val="none" w:sz="0" w:space="0" w:color="auto"/>
          </w:divBdr>
        </w:div>
        <w:div w:id="374627045">
          <w:marLeft w:val="0"/>
          <w:marRight w:val="0"/>
          <w:marTop w:val="0"/>
          <w:marBottom w:val="0"/>
          <w:divBdr>
            <w:top w:val="none" w:sz="0" w:space="0" w:color="auto"/>
            <w:left w:val="none" w:sz="0" w:space="0" w:color="auto"/>
            <w:bottom w:val="none" w:sz="0" w:space="0" w:color="auto"/>
            <w:right w:val="none" w:sz="0" w:space="0" w:color="auto"/>
          </w:divBdr>
        </w:div>
        <w:div w:id="461309243">
          <w:marLeft w:val="0"/>
          <w:marRight w:val="0"/>
          <w:marTop w:val="0"/>
          <w:marBottom w:val="0"/>
          <w:divBdr>
            <w:top w:val="none" w:sz="0" w:space="0" w:color="auto"/>
            <w:left w:val="none" w:sz="0" w:space="0" w:color="auto"/>
            <w:bottom w:val="none" w:sz="0" w:space="0" w:color="auto"/>
            <w:right w:val="none" w:sz="0" w:space="0" w:color="auto"/>
          </w:divBdr>
        </w:div>
        <w:div w:id="653263752">
          <w:marLeft w:val="0"/>
          <w:marRight w:val="0"/>
          <w:marTop w:val="0"/>
          <w:marBottom w:val="0"/>
          <w:divBdr>
            <w:top w:val="none" w:sz="0" w:space="0" w:color="auto"/>
            <w:left w:val="none" w:sz="0" w:space="0" w:color="auto"/>
            <w:bottom w:val="none" w:sz="0" w:space="0" w:color="auto"/>
            <w:right w:val="none" w:sz="0" w:space="0" w:color="auto"/>
          </w:divBdr>
        </w:div>
        <w:div w:id="2135245148">
          <w:marLeft w:val="0"/>
          <w:marRight w:val="0"/>
          <w:marTop w:val="0"/>
          <w:marBottom w:val="0"/>
          <w:divBdr>
            <w:top w:val="none" w:sz="0" w:space="0" w:color="auto"/>
            <w:left w:val="none" w:sz="0" w:space="0" w:color="auto"/>
            <w:bottom w:val="none" w:sz="0" w:space="0" w:color="auto"/>
            <w:right w:val="none" w:sz="0" w:space="0" w:color="auto"/>
          </w:divBdr>
        </w:div>
        <w:div w:id="147747232">
          <w:marLeft w:val="0"/>
          <w:marRight w:val="0"/>
          <w:marTop w:val="0"/>
          <w:marBottom w:val="0"/>
          <w:divBdr>
            <w:top w:val="none" w:sz="0" w:space="0" w:color="auto"/>
            <w:left w:val="none" w:sz="0" w:space="0" w:color="auto"/>
            <w:bottom w:val="none" w:sz="0" w:space="0" w:color="auto"/>
            <w:right w:val="none" w:sz="0" w:space="0" w:color="auto"/>
          </w:divBdr>
        </w:div>
        <w:div w:id="870413046">
          <w:marLeft w:val="0"/>
          <w:marRight w:val="0"/>
          <w:marTop w:val="0"/>
          <w:marBottom w:val="0"/>
          <w:divBdr>
            <w:top w:val="none" w:sz="0" w:space="0" w:color="auto"/>
            <w:left w:val="none" w:sz="0" w:space="0" w:color="auto"/>
            <w:bottom w:val="none" w:sz="0" w:space="0" w:color="auto"/>
            <w:right w:val="none" w:sz="0" w:space="0" w:color="auto"/>
          </w:divBdr>
        </w:div>
        <w:div w:id="1824811367">
          <w:marLeft w:val="0"/>
          <w:marRight w:val="0"/>
          <w:marTop w:val="0"/>
          <w:marBottom w:val="0"/>
          <w:divBdr>
            <w:top w:val="none" w:sz="0" w:space="0" w:color="auto"/>
            <w:left w:val="none" w:sz="0" w:space="0" w:color="auto"/>
            <w:bottom w:val="none" w:sz="0" w:space="0" w:color="auto"/>
            <w:right w:val="none" w:sz="0" w:space="0" w:color="auto"/>
          </w:divBdr>
        </w:div>
        <w:div w:id="973754704">
          <w:marLeft w:val="0"/>
          <w:marRight w:val="0"/>
          <w:marTop w:val="0"/>
          <w:marBottom w:val="0"/>
          <w:divBdr>
            <w:top w:val="none" w:sz="0" w:space="0" w:color="auto"/>
            <w:left w:val="none" w:sz="0" w:space="0" w:color="auto"/>
            <w:bottom w:val="none" w:sz="0" w:space="0" w:color="auto"/>
            <w:right w:val="none" w:sz="0" w:space="0" w:color="auto"/>
          </w:divBdr>
        </w:div>
        <w:div w:id="35350812">
          <w:marLeft w:val="0"/>
          <w:marRight w:val="0"/>
          <w:marTop w:val="0"/>
          <w:marBottom w:val="0"/>
          <w:divBdr>
            <w:top w:val="none" w:sz="0" w:space="0" w:color="auto"/>
            <w:left w:val="none" w:sz="0" w:space="0" w:color="auto"/>
            <w:bottom w:val="none" w:sz="0" w:space="0" w:color="auto"/>
            <w:right w:val="none" w:sz="0" w:space="0" w:color="auto"/>
          </w:divBdr>
        </w:div>
        <w:div w:id="95829509">
          <w:marLeft w:val="0"/>
          <w:marRight w:val="0"/>
          <w:marTop w:val="0"/>
          <w:marBottom w:val="0"/>
          <w:divBdr>
            <w:top w:val="none" w:sz="0" w:space="0" w:color="auto"/>
            <w:left w:val="none" w:sz="0" w:space="0" w:color="auto"/>
            <w:bottom w:val="none" w:sz="0" w:space="0" w:color="auto"/>
            <w:right w:val="none" w:sz="0" w:space="0" w:color="auto"/>
          </w:divBdr>
        </w:div>
        <w:div w:id="1740244877">
          <w:marLeft w:val="0"/>
          <w:marRight w:val="0"/>
          <w:marTop w:val="0"/>
          <w:marBottom w:val="0"/>
          <w:divBdr>
            <w:top w:val="none" w:sz="0" w:space="0" w:color="auto"/>
            <w:left w:val="none" w:sz="0" w:space="0" w:color="auto"/>
            <w:bottom w:val="none" w:sz="0" w:space="0" w:color="auto"/>
            <w:right w:val="none" w:sz="0" w:space="0" w:color="auto"/>
          </w:divBdr>
        </w:div>
        <w:div w:id="625282849">
          <w:marLeft w:val="0"/>
          <w:marRight w:val="0"/>
          <w:marTop w:val="0"/>
          <w:marBottom w:val="0"/>
          <w:divBdr>
            <w:top w:val="none" w:sz="0" w:space="0" w:color="auto"/>
            <w:left w:val="none" w:sz="0" w:space="0" w:color="auto"/>
            <w:bottom w:val="none" w:sz="0" w:space="0" w:color="auto"/>
            <w:right w:val="none" w:sz="0" w:space="0" w:color="auto"/>
          </w:divBdr>
        </w:div>
        <w:div w:id="30884621">
          <w:marLeft w:val="0"/>
          <w:marRight w:val="0"/>
          <w:marTop w:val="0"/>
          <w:marBottom w:val="0"/>
          <w:divBdr>
            <w:top w:val="none" w:sz="0" w:space="0" w:color="auto"/>
            <w:left w:val="none" w:sz="0" w:space="0" w:color="auto"/>
            <w:bottom w:val="none" w:sz="0" w:space="0" w:color="auto"/>
            <w:right w:val="none" w:sz="0" w:space="0" w:color="auto"/>
          </w:divBdr>
        </w:div>
        <w:div w:id="1982733978">
          <w:marLeft w:val="0"/>
          <w:marRight w:val="0"/>
          <w:marTop w:val="0"/>
          <w:marBottom w:val="0"/>
          <w:divBdr>
            <w:top w:val="none" w:sz="0" w:space="0" w:color="auto"/>
            <w:left w:val="none" w:sz="0" w:space="0" w:color="auto"/>
            <w:bottom w:val="none" w:sz="0" w:space="0" w:color="auto"/>
            <w:right w:val="none" w:sz="0" w:space="0" w:color="auto"/>
          </w:divBdr>
        </w:div>
        <w:div w:id="272059344">
          <w:marLeft w:val="0"/>
          <w:marRight w:val="0"/>
          <w:marTop w:val="0"/>
          <w:marBottom w:val="0"/>
          <w:divBdr>
            <w:top w:val="none" w:sz="0" w:space="0" w:color="auto"/>
            <w:left w:val="none" w:sz="0" w:space="0" w:color="auto"/>
            <w:bottom w:val="none" w:sz="0" w:space="0" w:color="auto"/>
            <w:right w:val="none" w:sz="0" w:space="0" w:color="auto"/>
          </w:divBdr>
        </w:div>
        <w:div w:id="2026861508">
          <w:marLeft w:val="0"/>
          <w:marRight w:val="0"/>
          <w:marTop w:val="0"/>
          <w:marBottom w:val="0"/>
          <w:divBdr>
            <w:top w:val="none" w:sz="0" w:space="0" w:color="auto"/>
            <w:left w:val="none" w:sz="0" w:space="0" w:color="auto"/>
            <w:bottom w:val="none" w:sz="0" w:space="0" w:color="auto"/>
            <w:right w:val="none" w:sz="0" w:space="0" w:color="auto"/>
          </w:divBdr>
        </w:div>
        <w:div w:id="1415124616">
          <w:marLeft w:val="0"/>
          <w:marRight w:val="0"/>
          <w:marTop w:val="0"/>
          <w:marBottom w:val="0"/>
          <w:divBdr>
            <w:top w:val="none" w:sz="0" w:space="0" w:color="auto"/>
            <w:left w:val="none" w:sz="0" w:space="0" w:color="auto"/>
            <w:bottom w:val="none" w:sz="0" w:space="0" w:color="auto"/>
            <w:right w:val="none" w:sz="0" w:space="0" w:color="auto"/>
          </w:divBdr>
        </w:div>
        <w:div w:id="2026520830">
          <w:marLeft w:val="0"/>
          <w:marRight w:val="0"/>
          <w:marTop w:val="0"/>
          <w:marBottom w:val="0"/>
          <w:divBdr>
            <w:top w:val="none" w:sz="0" w:space="0" w:color="auto"/>
            <w:left w:val="none" w:sz="0" w:space="0" w:color="auto"/>
            <w:bottom w:val="none" w:sz="0" w:space="0" w:color="auto"/>
            <w:right w:val="none" w:sz="0" w:space="0" w:color="auto"/>
          </w:divBdr>
        </w:div>
        <w:div w:id="1783451431">
          <w:marLeft w:val="0"/>
          <w:marRight w:val="0"/>
          <w:marTop w:val="0"/>
          <w:marBottom w:val="0"/>
          <w:divBdr>
            <w:top w:val="none" w:sz="0" w:space="0" w:color="auto"/>
            <w:left w:val="none" w:sz="0" w:space="0" w:color="auto"/>
            <w:bottom w:val="none" w:sz="0" w:space="0" w:color="auto"/>
            <w:right w:val="none" w:sz="0" w:space="0" w:color="auto"/>
          </w:divBdr>
        </w:div>
        <w:div w:id="813760893">
          <w:marLeft w:val="0"/>
          <w:marRight w:val="0"/>
          <w:marTop w:val="0"/>
          <w:marBottom w:val="0"/>
          <w:divBdr>
            <w:top w:val="none" w:sz="0" w:space="0" w:color="auto"/>
            <w:left w:val="none" w:sz="0" w:space="0" w:color="auto"/>
            <w:bottom w:val="none" w:sz="0" w:space="0" w:color="auto"/>
            <w:right w:val="none" w:sz="0" w:space="0" w:color="auto"/>
          </w:divBdr>
        </w:div>
        <w:div w:id="578027613">
          <w:marLeft w:val="0"/>
          <w:marRight w:val="0"/>
          <w:marTop w:val="0"/>
          <w:marBottom w:val="0"/>
          <w:divBdr>
            <w:top w:val="none" w:sz="0" w:space="0" w:color="auto"/>
            <w:left w:val="none" w:sz="0" w:space="0" w:color="auto"/>
            <w:bottom w:val="none" w:sz="0" w:space="0" w:color="auto"/>
            <w:right w:val="none" w:sz="0" w:space="0" w:color="auto"/>
          </w:divBdr>
        </w:div>
        <w:div w:id="2003662110">
          <w:marLeft w:val="0"/>
          <w:marRight w:val="0"/>
          <w:marTop w:val="0"/>
          <w:marBottom w:val="0"/>
          <w:divBdr>
            <w:top w:val="none" w:sz="0" w:space="0" w:color="auto"/>
            <w:left w:val="none" w:sz="0" w:space="0" w:color="auto"/>
            <w:bottom w:val="none" w:sz="0" w:space="0" w:color="auto"/>
            <w:right w:val="none" w:sz="0" w:space="0" w:color="auto"/>
          </w:divBdr>
        </w:div>
      </w:divsChild>
    </w:div>
    <w:div w:id="1166239060">
      <w:bodyDiv w:val="1"/>
      <w:marLeft w:val="0"/>
      <w:marRight w:val="0"/>
      <w:marTop w:val="0"/>
      <w:marBottom w:val="0"/>
      <w:divBdr>
        <w:top w:val="none" w:sz="0" w:space="0" w:color="auto"/>
        <w:left w:val="none" w:sz="0" w:space="0" w:color="auto"/>
        <w:bottom w:val="none" w:sz="0" w:space="0" w:color="auto"/>
        <w:right w:val="none" w:sz="0" w:space="0" w:color="auto"/>
      </w:divBdr>
    </w:div>
    <w:div w:id="1321345542">
      <w:bodyDiv w:val="1"/>
      <w:marLeft w:val="0"/>
      <w:marRight w:val="0"/>
      <w:marTop w:val="0"/>
      <w:marBottom w:val="0"/>
      <w:divBdr>
        <w:top w:val="none" w:sz="0" w:space="0" w:color="auto"/>
        <w:left w:val="none" w:sz="0" w:space="0" w:color="auto"/>
        <w:bottom w:val="none" w:sz="0" w:space="0" w:color="auto"/>
        <w:right w:val="none" w:sz="0" w:space="0" w:color="auto"/>
      </w:divBdr>
    </w:div>
    <w:div w:id="1904022475">
      <w:bodyDiv w:val="1"/>
      <w:marLeft w:val="0"/>
      <w:marRight w:val="0"/>
      <w:marTop w:val="0"/>
      <w:marBottom w:val="0"/>
      <w:divBdr>
        <w:top w:val="none" w:sz="0" w:space="0" w:color="auto"/>
        <w:left w:val="none" w:sz="0" w:space="0" w:color="auto"/>
        <w:bottom w:val="none" w:sz="0" w:space="0" w:color="auto"/>
        <w:right w:val="none" w:sz="0" w:space="0" w:color="auto"/>
      </w:divBdr>
    </w:div>
    <w:div w:id="2059476540">
      <w:bodyDiv w:val="1"/>
      <w:marLeft w:val="0"/>
      <w:marRight w:val="0"/>
      <w:marTop w:val="0"/>
      <w:marBottom w:val="0"/>
      <w:divBdr>
        <w:top w:val="none" w:sz="0" w:space="0" w:color="auto"/>
        <w:left w:val="none" w:sz="0" w:space="0" w:color="auto"/>
        <w:bottom w:val="none" w:sz="0" w:space="0" w:color="auto"/>
        <w:right w:val="none" w:sz="0" w:space="0" w:color="auto"/>
      </w:divBdr>
      <w:divsChild>
        <w:div w:id="1158306448">
          <w:marLeft w:val="0"/>
          <w:marRight w:val="0"/>
          <w:marTop w:val="0"/>
          <w:marBottom w:val="0"/>
          <w:divBdr>
            <w:top w:val="none" w:sz="0" w:space="0" w:color="auto"/>
            <w:left w:val="none" w:sz="0" w:space="0" w:color="auto"/>
            <w:bottom w:val="none" w:sz="0" w:space="0" w:color="auto"/>
            <w:right w:val="none" w:sz="0" w:space="0" w:color="auto"/>
          </w:divBdr>
        </w:div>
      </w:divsChild>
    </w:div>
    <w:div w:id="2145391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ebtv.un.org/" TargetMode="External"/><Relationship Id="rId13" Type="http://schemas.openxmlformats.org/officeDocument/2006/relationships/hyperlink" Target="https://undocs.org/en/A/HRC/RES/38/4" TargetMode="External"/><Relationship Id="rId18" Type="http://schemas.openxmlformats.org/officeDocument/2006/relationships/hyperlink" Target="https://undocs.org/en/A/HRC/RES/18/22" TargetMode="External"/><Relationship Id="rId26" Type="http://schemas.openxmlformats.org/officeDocument/2006/relationships/customXml" Target="../customXml/item2.xml"/><Relationship Id="rId3" Type="http://schemas.openxmlformats.org/officeDocument/2006/relationships/styles" Target="styles.xml"/><Relationship Id="rId21" Type="http://schemas.openxmlformats.org/officeDocument/2006/relationships/hyperlink" Target="https://undocs.org/A/HRC/44/30" TargetMode="External"/><Relationship Id="rId7" Type="http://schemas.openxmlformats.org/officeDocument/2006/relationships/endnotes" Target="endnotes.xml"/><Relationship Id="rId12" Type="http://schemas.openxmlformats.org/officeDocument/2006/relationships/hyperlink" Target="https://undocs.org/A/HRC/RES/41/21" TargetMode="External"/><Relationship Id="rId17" Type="http://schemas.openxmlformats.org/officeDocument/2006/relationships/hyperlink" Target="https://undocs.org/en/A/HRC/RES/26/27"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undocs.org/en/A/HRC/RES/29/15" TargetMode="External"/><Relationship Id="rId20" Type="http://schemas.openxmlformats.org/officeDocument/2006/relationships/hyperlink" Target="http://ap.ohchr.org/documents/dpage_e.aspx?si=A/HRC/RES/7/2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docs.org/A/HRC/44/30"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undocs.org/en/A/HRC/RES/32/33" TargetMode="External"/><Relationship Id="rId23" Type="http://schemas.openxmlformats.org/officeDocument/2006/relationships/footer" Target="footer1.xml"/><Relationship Id="rId28" Type="http://schemas.openxmlformats.org/officeDocument/2006/relationships/customXml" Target="../customXml/item4.xml"/><Relationship Id="rId10" Type="http://schemas.openxmlformats.org/officeDocument/2006/relationships/hyperlink" Target="https://www.ohchr.org/EN/HRBodies/HRC/Pages/Accessibility.aspx" TargetMode="External"/><Relationship Id="rId19" Type="http://schemas.openxmlformats.org/officeDocument/2006/relationships/hyperlink" Target="http://ap.ohchr.org/documents/dpage_e.aspx?si=A/HRC/RES/10/4" TargetMode="External"/><Relationship Id="rId4" Type="http://schemas.openxmlformats.org/officeDocument/2006/relationships/settings" Target="settings.xml"/><Relationship Id="rId9" Type="http://schemas.openxmlformats.org/officeDocument/2006/relationships/hyperlink" Target="https://undocs.org/A/HRC/RES/41/21" TargetMode="External"/><Relationship Id="rId14" Type="http://schemas.openxmlformats.org/officeDocument/2006/relationships/hyperlink" Target="https://undocs.org/A/HRC/RES/35/20" TargetMode="External"/><Relationship Id="rId22" Type="http://schemas.openxmlformats.org/officeDocument/2006/relationships/hyperlink" Target="https://www.ohchr.org/Documents/Issues/ClimateChange/A_HRC_44_30_EasyToRead.docx" TargetMode="External"/><Relationship Id="rId27"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1" Type="http://schemas.openxmlformats.org/officeDocument/2006/relationships/hyperlink" Target="https://wid.org/2018/09/25/ned-int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151509C-1AD9-464B-B96F-E320B5E034F8}">
  <ds:schemaRefs>
    <ds:schemaRef ds:uri="http://schemas.openxmlformats.org/officeDocument/2006/bibliography"/>
  </ds:schemaRefs>
</ds:datastoreItem>
</file>

<file path=customXml/itemProps2.xml><?xml version="1.0" encoding="utf-8"?>
<ds:datastoreItem xmlns:ds="http://schemas.openxmlformats.org/officeDocument/2006/customXml" ds:itemID="{D45A68B0-4911-4238-BE86-98DCB94220EA}"/>
</file>

<file path=customXml/itemProps3.xml><?xml version="1.0" encoding="utf-8"?>
<ds:datastoreItem xmlns:ds="http://schemas.openxmlformats.org/officeDocument/2006/customXml" ds:itemID="{44466C1F-5BBB-4303-94AC-02A84C01A064}"/>
</file>

<file path=customXml/itemProps4.xml><?xml version="1.0" encoding="utf-8"?>
<ds:datastoreItem xmlns:ds="http://schemas.openxmlformats.org/officeDocument/2006/customXml" ds:itemID="{39B809BF-AD43-456E-8284-EA63A643BDB9}"/>
</file>

<file path=docProps/app.xml><?xml version="1.0" encoding="utf-8"?>
<Properties xmlns="http://schemas.openxmlformats.org/officeDocument/2006/extended-properties" xmlns:vt="http://schemas.openxmlformats.org/officeDocument/2006/docPropsVTypes">
  <Template>Normal.dotm</Template>
  <TotalTime>327</TotalTime>
  <Pages>4</Pages>
  <Words>1750</Words>
  <Characters>9978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11705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FF1</dc:creator>
  <cp:lastModifiedBy>TICHA Petra</cp:lastModifiedBy>
  <cp:revision>104</cp:revision>
  <cp:lastPrinted>2019-06-21T10:17:00Z</cp:lastPrinted>
  <dcterms:created xsi:type="dcterms:W3CDTF">2020-06-03T04:15:00Z</dcterms:created>
  <dcterms:modified xsi:type="dcterms:W3CDTF">2020-07-08T08:30:00Z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zotero-version="4.0.29.15"&gt;&lt;session id="wbM9iXis"/&gt;&lt;style id="http://www.zotero.org/styles/oscola" hasBibliography="1" bibliographyStyleHasBeenSet="0"/&gt;&lt;prefs&gt;&lt;pref name="fieldType" value="Field"/&gt;&lt;pref name="storeReferences" value=</vt:lpwstr>
  </property>
  <property fmtid="{D5CDD505-2E9C-101B-9397-08002B2CF9AE}" pid="3" name="ZOTERO_PREF_2">
    <vt:lpwstr>"true"/&gt;&lt;pref name="automaticJournalAbbreviations" value="true"/&gt;&lt;pref name="noteType" value="1"/&gt;&lt;/prefs&gt;&lt;/data&gt;</vt:lpwstr>
  </property>
  <property fmtid="{D5CDD505-2E9C-101B-9397-08002B2CF9AE}" pid="4" name="ContentTypeId">
    <vt:lpwstr>0x0101008822B9E06671B54FA89F14538B9B0FEA</vt:lpwstr>
  </property>
</Properties>
</file>