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3C7B5" w14:textId="77777777" w:rsidR="00A970E4" w:rsidRPr="00A970E4" w:rsidRDefault="00A970E4" w:rsidP="00A970E4">
      <w:pPr>
        <w:spacing w:after="0"/>
        <w:jc w:val="center"/>
        <w:rPr>
          <w:rFonts w:ascii="Tahoma" w:hAnsi="Tahoma" w:cs="Tahoma"/>
          <w:b/>
          <w:sz w:val="24"/>
          <w:szCs w:val="24"/>
        </w:rPr>
      </w:pPr>
      <w:bookmarkStart w:id="0" w:name="_GoBack"/>
      <w:bookmarkEnd w:id="0"/>
      <w:r w:rsidRPr="00A970E4">
        <w:rPr>
          <w:rFonts w:ascii="Tahoma" w:hAnsi="Tahoma" w:cs="Tahoma"/>
          <w:b/>
          <w:sz w:val="24"/>
          <w:szCs w:val="24"/>
        </w:rPr>
        <w:t>44th Human Rights Council Session</w:t>
      </w:r>
    </w:p>
    <w:p w14:paraId="6016D412" w14:textId="77777777" w:rsidR="0045752E" w:rsidRPr="0045752E" w:rsidRDefault="0045752E" w:rsidP="0045752E">
      <w:pPr>
        <w:pStyle w:val="ListParagraph"/>
        <w:spacing w:after="0" w:line="240" w:lineRule="auto"/>
        <w:jc w:val="center"/>
        <w:rPr>
          <w:rFonts w:ascii="Tahoma" w:hAnsi="Tahoma" w:cs="Tahoma"/>
          <w:b/>
          <w:sz w:val="24"/>
          <w:szCs w:val="24"/>
        </w:rPr>
      </w:pPr>
      <w:r w:rsidRPr="0045752E">
        <w:rPr>
          <w:rFonts w:ascii="Tahoma" w:hAnsi="Tahoma" w:cs="Tahoma"/>
          <w:b/>
          <w:sz w:val="24"/>
          <w:szCs w:val="24"/>
        </w:rPr>
        <w:t xml:space="preserve">Panel discussion on the rights of persons with disabilities </w:t>
      </w:r>
      <w:r w:rsidRPr="0045752E">
        <w:rPr>
          <w:rFonts w:ascii="Tahoma" w:hAnsi="Tahoma" w:cs="Tahoma"/>
          <w:b/>
          <w:sz w:val="24"/>
          <w:szCs w:val="24"/>
        </w:rPr>
        <w:br/>
        <w:t>in the context of climate change</w:t>
      </w:r>
    </w:p>
    <w:p w14:paraId="6A1A896E" w14:textId="028BF4CD" w:rsidR="003002B2" w:rsidRDefault="00A970E4" w:rsidP="003002B2">
      <w:pPr>
        <w:pStyle w:val="ListParagraph"/>
        <w:numPr>
          <w:ilvl w:val="0"/>
          <w:numId w:val="3"/>
        </w:numPr>
        <w:spacing w:after="0"/>
        <w:jc w:val="center"/>
        <w:rPr>
          <w:rFonts w:ascii="Tahoma" w:hAnsi="Tahoma" w:cs="Tahoma"/>
          <w:b/>
          <w:sz w:val="24"/>
          <w:szCs w:val="24"/>
        </w:rPr>
      </w:pPr>
      <w:r w:rsidRPr="003002B2">
        <w:rPr>
          <w:rFonts w:ascii="Tahoma" w:hAnsi="Tahoma" w:cs="Tahoma"/>
          <w:b/>
          <w:sz w:val="24"/>
          <w:szCs w:val="24"/>
        </w:rPr>
        <w:t>July 2020 (Wednesday)</w:t>
      </w:r>
    </w:p>
    <w:p w14:paraId="4E3B1558" w14:textId="77777777" w:rsidR="003002B2" w:rsidRPr="003002B2" w:rsidRDefault="003002B2" w:rsidP="003002B2">
      <w:pPr>
        <w:spacing w:after="0"/>
        <w:jc w:val="center"/>
        <w:rPr>
          <w:rFonts w:ascii="Tahoma" w:hAnsi="Tahoma" w:cs="Tahoma"/>
          <w:b/>
          <w:sz w:val="24"/>
          <w:szCs w:val="24"/>
        </w:rPr>
      </w:pPr>
    </w:p>
    <w:p w14:paraId="0B1485DC" w14:textId="2E29AA0B" w:rsidR="003002B2" w:rsidRDefault="003002B2" w:rsidP="003002B2">
      <w:pPr>
        <w:spacing w:after="0"/>
        <w:rPr>
          <w:rFonts w:ascii="Tahoma" w:hAnsi="Tahoma" w:cs="Tahoma"/>
          <w:b/>
          <w:sz w:val="24"/>
          <w:szCs w:val="24"/>
        </w:rPr>
      </w:pPr>
      <w:r>
        <w:rPr>
          <w:rFonts w:ascii="Tahoma" w:hAnsi="Tahoma" w:cs="Tahoma"/>
          <w:b/>
          <w:sz w:val="24"/>
          <w:szCs w:val="24"/>
        </w:rPr>
        <w:t xml:space="preserve">Name of Panelist: </w:t>
      </w:r>
      <w:r w:rsidRPr="003002B2">
        <w:rPr>
          <w:rFonts w:ascii="Tahoma" w:hAnsi="Tahoma" w:cs="Tahoma"/>
          <w:b/>
          <w:sz w:val="24"/>
          <w:szCs w:val="24"/>
        </w:rPr>
        <w:t xml:space="preserve">Ms. Amalia A. Decena, </w:t>
      </w:r>
    </w:p>
    <w:p w14:paraId="36345BC3" w14:textId="555D127F" w:rsidR="003002B2" w:rsidRPr="003002B2" w:rsidRDefault="003002B2" w:rsidP="003002B2">
      <w:pPr>
        <w:spacing w:after="0"/>
        <w:rPr>
          <w:rFonts w:ascii="Tahoma" w:hAnsi="Tahoma" w:cs="Tahoma"/>
          <w:b/>
          <w:sz w:val="24"/>
          <w:szCs w:val="24"/>
        </w:rPr>
      </w:pPr>
      <w:r w:rsidRPr="003002B2">
        <w:rPr>
          <w:rFonts w:ascii="Tahoma" w:hAnsi="Tahoma" w:cs="Tahoma"/>
          <w:b/>
          <w:sz w:val="24"/>
          <w:szCs w:val="24"/>
        </w:rPr>
        <w:t xml:space="preserve">President of Handicapables Association of Cagayan, Philippines </w:t>
      </w:r>
    </w:p>
    <w:p w14:paraId="37FFB620" w14:textId="0669C639" w:rsidR="003002B2" w:rsidRPr="003002B2" w:rsidRDefault="003002B2" w:rsidP="003002B2">
      <w:pPr>
        <w:spacing w:after="0"/>
        <w:rPr>
          <w:rFonts w:ascii="Tahoma" w:hAnsi="Tahoma" w:cs="Tahoma"/>
          <w:b/>
          <w:i/>
          <w:iCs/>
          <w:sz w:val="24"/>
          <w:szCs w:val="24"/>
        </w:rPr>
      </w:pPr>
      <w:r w:rsidRPr="003002B2">
        <w:rPr>
          <w:rFonts w:ascii="Tahoma" w:hAnsi="Tahoma" w:cs="Tahoma"/>
          <w:b/>
          <w:i/>
          <w:iCs/>
          <w:sz w:val="24"/>
          <w:szCs w:val="24"/>
        </w:rPr>
        <w:t xml:space="preserve">(by video message) </w:t>
      </w:r>
    </w:p>
    <w:p w14:paraId="46D5F8A8" w14:textId="77777777" w:rsidR="00A970E4" w:rsidRDefault="00A970E4" w:rsidP="00034D12">
      <w:pPr>
        <w:jc w:val="both"/>
        <w:rPr>
          <w:rFonts w:ascii="Tahoma" w:hAnsi="Tahoma" w:cs="Tahoma"/>
          <w:sz w:val="24"/>
          <w:szCs w:val="24"/>
        </w:rPr>
      </w:pPr>
    </w:p>
    <w:p w14:paraId="19B111C3" w14:textId="77777777" w:rsidR="00293641" w:rsidRDefault="00293641" w:rsidP="00034D12">
      <w:pPr>
        <w:jc w:val="both"/>
        <w:rPr>
          <w:rFonts w:ascii="Tahoma" w:hAnsi="Tahoma" w:cs="Tahoma"/>
          <w:sz w:val="24"/>
          <w:szCs w:val="24"/>
        </w:rPr>
      </w:pPr>
      <w:r>
        <w:rPr>
          <w:rFonts w:ascii="Tahoma" w:hAnsi="Tahoma" w:cs="Tahoma"/>
          <w:sz w:val="24"/>
          <w:szCs w:val="24"/>
        </w:rPr>
        <w:t>Excellencies, Ladies and Gentlemen,</w:t>
      </w:r>
    </w:p>
    <w:p w14:paraId="39031951" w14:textId="77777777" w:rsidR="00C030BC" w:rsidRPr="001054D9" w:rsidRDefault="009428E2" w:rsidP="00034D12">
      <w:pPr>
        <w:jc w:val="both"/>
        <w:rPr>
          <w:rFonts w:ascii="Tahoma" w:hAnsi="Tahoma" w:cs="Tahoma"/>
          <w:sz w:val="24"/>
          <w:szCs w:val="24"/>
        </w:rPr>
      </w:pPr>
      <w:r w:rsidRPr="001054D9">
        <w:rPr>
          <w:rFonts w:ascii="Tahoma" w:hAnsi="Tahoma" w:cs="Tahoma"/>
          <w:sz w:val="24"/>
          <w:szCs w:val="24"/>
        </w:rPr>
        <w:t xml:space="preserve">I am very much honoured and privileged </w:t>
      </w:r>
      <w:r w:rsidR="00293641">
        <w:rPr>
          <w:rFonts w:ascii="Tahoma" w:hAnsi="Tahoma" w:cs="Tahoma"/>
          <w:sz w:val="24"/>
          <w:szCs w:val="24"/>
        </w:rPr>
        <w:t>to be a panel</w:t>
      </w:r>
      <w:r w:rsidRPr="001054D9">
        <w:rPr>
          <w:rFonts w:ascii="Tahoma" w:hAnsi="Tahoma" w:cs="Tahoma"/>
          <w:sz w:val="24"/>
          <w:szCs w:val="24"/>
        </w:rPr>
        <w:t>ist on the Rights of Persons with Disabilities in the context of climate change. The Philippine has consistently been extremely vulnerable to the effect of climate change due to its location the western pacific. Much of the country is exposed to more frequent and increasingly intense natural disasters. The Philippines experience</w:t>
      </w:r>
      <w:r w:rsidR="00034D12">
        <w:rPr>
          <w:rFonts w:ascii="Tahoma" w:hAnsi="Tahoma" w:cs="Tahoma"/>
          <w:sz w:val="24"/>
          <w:szCs w:val="24"/>
        </w:rPr>
        <w:t>s</w:t>
      </w:r>
      <w:r w:rsidRPr="001054D9">
        <w:rPr>
          <w:rFonts w:ascii="Tahoma" w:hAnsi="Tahoma" w:cs="Tahoma"/>
          <w:sz w:val="24"/>
          <w:szCs w:val="24"/>
        </w:rPr>
        <w:t xml:space="preserve"> on average twenty tropical typh</w:t>
      </w:r>
      <w:r w:rsidR="00C030BC" w:rsidRPr="001054D9">
        <w:rPr>
          <w:rFonts w:ascii="Tahoma" w:hAnsi="Tahoma" w:cs="Tahoma"/>
          <w:sz w:val="24"/>
          <w:szCs w:val="24"/>
        </w:rPr>
        <w:t xml:space="preserve">oon annually and Persons with Disabilities </w:t>
      </w:r>
      <w:r w:rsidR="00293641">
        <w:rPr>
          <w:rFonts w:ascii="Tahoma" w:hAnsi="Tahoma" w:cs="Tahoma"/>
          <w:sz w:val="24"/>
          <w:szCs w:val="24"/>
        </w:rPr>
        <w:t xml:space="preserve">are </w:t>
      </w:r>
      <w:r w:rsidR="00C030BC" w:rsidRPr="001054D9">
        <w:rPr>
          <w:rFonts w:ascii="Tahoma" w:hAnsi="Tahoma" w:cs="Tahoma"/>
          <w:sz w:val="24"/>
          <w:szCs w:val="24"/>
        </w:rPr>
        <w:t>at risk. This makes climate ch</w:t>
      </w:r>
      <w:r w:rsidR="00034D12">
        <w:rPr>
          <w:rFonts w:ascii="Tahoma" w:hAnsi="Tahoma" w:cs="Tahoma"/>
          <w:sz w:val="24"/>
          <w:szCs w:val="24"/>
        </w:rPr>
        <w:t>ange a concern to most Filipino</w:t>
      </w:r>
      <w:r w:rsidR="00C030BC" w:rsidRPr="001054D9">
        <w:rPr>
          <w:rFonts w:ascii="Tahoma" w:hAnsi="Tahoma" w:cs="Tahoma"/>
          <w:sz w:val="24"/>
          <w:szCs w:val="24"/>
        </w:rPr>
        <w:t xml:space="preserve"> Persons with Disabilities.</w:t>
      </w:r>
    </w:p>
    <w:p w14:paraId="46EF0A19" w14:textId="77777777" w:rsidR="00C030BC" w:rsidRPr="001054D9" w:rsidRDefault="00C030BC" w:rsidP="00034D12">
      <w:pPr>
        <w:jc w:val="both"/>
        <w:rPr>
          <w:rFonts w:ascii="Tahoma" w:hAnsi="Tahoma" w:cs="Tahoma"/>
          <w:sz w:val="24"/>
          <w:szCs w:val="24"/>
        </w:rPr>
      </w:pPr>
      <w:r w:rsidRPr="001054D9">
        <w:rPr>
          <w:rFonts w:ascii="Tahoma" w:hAnsi="Tahoma" w:cs="Tahoma"/>
          <w:sz w:val="24"/>
          <w:szCs w:val="24"/>
        </w:rPr>
        <w:t>In response, the Philippine Government has crafted policies related to climate change as follows:</w:t>
      </w:r>
    </w:p>
    <w:p w14:paraId="5B633A78" w14:textId="77777777" w:rsidR="00963A9E" w:rsidRDefault="00C030BC" w:rsidP="00034D12">
      <w:pPr>
        <w:pStyle w:val="ListParagraph"/>
        <w:numPr>
          <w:ilvl w:val="0"/>
          <w:numId w:val="1"/>
        </w:numPr>
        <w:jc w:val="both"/>
        <w:rPr>
          <w:rFonts w:ascii="Tahoma" w:hAnsi="Tahoma" w:cs="Tahoma"/>
          <w:sz w:val="24"/>
          <w:szCs w:val="24"/>
        </w:rPr>
      </w:pPr>
      <w:r w:rsidRPr="001054D9">
        <w:rPr>
          <w:rFonts w:ascii="Tahoma" w:hAnsi="Tahoma" w:cs="Tahoma"/>
          <w:sz w:val="24"/>
          <w:szCs w:val="24"/>
        </w:rPr>
        <w:t>The climate chang</w:t>
      </w:r>
      <w:r w:rsidR="00AF4083" w:rsidRPr="001054D9">
        <w:rPr>
          <w:rFonts w:ascii="Tahoma" w:hAnsi="Tahoma" w:cs="Tahoma"/>
          <w:sz w:val="24"/>
          <w:szCs w:val="24"/>
        </w:rPr>
        <w:t>e Act 2009 designed the framework for integrating climate change adaptation i</w:t>
      </w:r>
      <w:r w:rsidR="00644A81">
        <w:rPr>
          <w:rFonts w:ascii="Tahoma" w:hAnsi="Tahoma" w:cs="Tahoma"/>
          <w:sz w:val="24"/>
          <w:szCs w:val="24"/>
        </w:rPr>
        <w:t>n government plans and programs</w:t>
      </w:r>
      <w:r w:rsidR="00644A81">
        <w:rPr>
          <w:rFonts w:ascii="Tahoma" w:hAnsi="Tahoma" w:cs="Tahoma" w:hint="eastAsia"/>
          <w:sz w:val="24"/>
          <w:szCs w:val="24"/>
        </w:rPr>
        <w:t xml:space="preserve"> including Persons with Disabilities.</w:t>
      </w:r>
    </w:p>
    <w:p w14:paraId="08C70230" w14:textId="77777777" w:rsidR="00034D12" w:rsidRPr="001054D9" w:rsidRDefault="00034D12" w:rsidP="00034D12">
      <w:pPr>
        <w:pStyle w:val="ListParagraph"/>
        <w:ind w:left="776"/>
        <w:jc w:val="both"/>
        <w:rPr>
          <w:rFonts w:ascii="Tahoma" w:hAnsi="Tahoma" w:cs="Tahoma"/>
          <w:sz w:val="24"/>
          <w:szCs w:val="24"/>
        </w:rPr>
      </w:pPr>
    </w:p>
    <w:p w14:paraId="55AB90D3" w14:textId="77777777" w:rsidR="00AF4083" w:rsidRDefault="00AF4083" w:rsidP="00034D12">
      <w:pPr>
        <w:pStyle w:val="ListParagraph"/>
        <w:numPr>
          <w:ilvl w:val="0"/>
          <w:numId w:val="1"/>
        </w:numPr>
        <w:jc w:val="both"/>
        <w:rPr>
          <w:rFonts w:ascii="Tahoma" w:hAnsi="Tahoma" w:cs="Tahoma"/>
          <w:sz w:val="24"/>
          <w:szCs w:val="24"/>
        </w:rPr>
      </w:pPr>
      <w:r w:rsidRPr="001054D9">
        <w:rPr>
          <w:rFonts w:ascii="Tahoma" w:hAnsi="Tahoma" w:cs="Tahoma"/>
          <w:sz w:val="24"/>
          <w:szCs w:val="24"/>
        </w:rPr>
        <w:t>A year later, the Philippine Disaster</w:t>
      </w:r>
      <w:r w:rsidR="00034D12">
        <w:rPr>
          <w:rFonts w:ascii="Tahoma" w:hAnsi="Tahoma" w:cs="Tahoma"/>
          <w:sz w:val="24"/>
          <w:szCs w:val="24"/>
        </w:rPr>
        <w:t xml:space="preserve"> Risk Reduction and Management Act was enacted</w:t>
      </w:r>
      <w:r w:rsidRPr="001054D9">
        <w:rPr>
          <w:rFonts w:ascii="Tahoma" w:hAnsi="Tahoma" w:cs="Tahoma"/>
          <w:sz w:val="24"/>
          <w:szCs w:val="24"/>
        </w:rPr>
        <w:t xml:space="preserve"> to provide a comprehensive and community based approach to disaster preparedness. A vital component of this law is a mandate to mainstream disaster risk management down</w:t>
      </w:r>
      <w:r w:rsidR="00293641">
        <w:rPr>
          <w:rFonts w:ascii="Tahoma" w:hAnsi="Tahoma" w:cs="Tahoma"/>
          <w:sz w:val="24"/>
          <w:szCs w:val="24"/>
        </w:rPr>
        <w:t xml:space="preserve"> to the local government units or LGUS which </w:t>
      </w:r>
      <w:r w:rsidRPr="001054D9">
        <w:rPr>
          <w:rFonts w:ascii="Tahoma" w:hAnsi="Tahoma" w:cs="Tahoma"/>
          <w:sz w:val="24"/>
          <w:szCs w:val="24"/>
        </w:rPr>
        <w:t xml:space="preserve">know </w:t>
      </w:r>
      <w:r w:rsidR="00034D12">
        <w:rPr>
          <w:rFonts w:ascii="Tahoma" w:hAnsi="Tahoma" w:cs="Tahoma"/>
          <w:sz w:val="24"/>
          <w:szCs w:val="24"/>
        </w:rPr>
        <w:t>the socio-economic groups most at risk</w:t>
      </w:r>
      <w:r w:rsidRPr="001054D9">
        <w:rPr>
          <w:rFonts w:ascii="Tahoma" w:hAnsi="Tahoma" w:cs="Tahoma"/>
          <w:sz w:val="24"/>
          <w:szCs w:val="24"/>
        </w:rPr>
        <w:t>. The mandate now requires each LGU to establish its own Disaster Risk Reduction and management office, and craft a l</w:t>
      </w:r>
      <w:r w:rsidR="00293641">
        <w:rPr>
          <w:rFonts w:ascii="Tahoma" w:hAnsi="Tahoma" w:cs="Tahoma"/>
          <w:sz w:val="24"/>
          <w:szCs w:val="24"/>
        </w:rPr>
        <w:t>ocal climate change action plan.</w:t>
      </w:r>
    </w:p>
    <w:p w14:paraId="31DFE0FE" w14:textId="77777777" w:rsidR="00293641" w:rsidRPr="001054D9" w:rsidRDefault="00293641" w:rsidP="00034D12">
      <w:pPr>
        <w:pStyle w:val="ListParagraph"/>
        <w:ind w:left="776"/>
        <w:jc w:val="both"/>
        <w:rPr>
          <w:rFonts w:ascii="Tahoma" w:hAnsi="Tahoma" w:cs="Tahoma"/>
          <w:sz w:val="24"/>
          <w:szCs w:val="24"/>
        </w:rPr>
      </w:pPr>
    </w:p>
    <w:p w14:paraId="74C75127" w14:textId="77777777" w:rsidR="007B50E5" w:rsidRPr="00293641" w:rsidRDefault="007B50E5" w:rsidP="00034D12">
      <w:pPr>
        <w:pStyle w:val="ListParagraph"/>
        <w:numPr>
          <w:ilvl w:val="0"/>
          <w:numId w:val="1"/>
        </w:numPr>
        <w:jc w:val="both"/>
        <w:rPr>
          <w:rFonts w:ascii="Tahoma" w:hAnsi="Tahoma" w:cs="Tahoma"/>
          <w:sz w:val="24"/>
          <w:szCs w:val="24"/>
        </w:rPr>
      </w:pPr>
      <w:r w:rsidRPr="001054D9">
        <w:rPr>
          <w:rFonts w:ascii="Tahoma" w:hAnsi="Tahoma" w:cs="Tahoma"/>
          <w:sz w:val="24"/>
          <w:szCs w:val="24"/>
        </w:rPr>
        <w:t>Finally, the People’s Survival Fund was established in 2014 as a supplemental fund for local government units and community organizations. The one-billion-peso</w:t>
      </w:r>
      <w:r w:rsidR="00293641">
        <w:rPr>
          <w:rFonts w:ascii="Tahoma" w:hAnsi="Tahoma" w:cs="Tahoma"/>
          <w:sz w:val="24"/>
          <w:szCs w:val="24"/>
        </w:rPr>
        <w:t xml:space="preserve"> or 20 million US dollar</w:t>
      </w:r>
      <w:r w:rsidRPr="001054D9">
        <w:rPr>
          <w:rFonts w:ascii="Tahoma" w:hAnsi="Tahoma" w:cs="Tahoma"/>
          <w:sz w:val="24"/>
          <w:szCs w:val="24"/>
        </w:rPr>
        <w:t xml:space="preserve"> fund aims to finance the implementation of long term projects that will build resiliency to the effects of climate change among municipalities.</w:t>
      </w:r>
    </w:p>
    <w:p w14:paraId="1D81400E" w14:textId="77777777" w:rsidR="00AF4083" w:rsidRPr="001054D9" w:rsidRDefault="007B50E5" w:rsidP="00034D12">
      <w:pPr>
        <w:jc w:val="both"/>
        <w:rPr>
          <w:rFonts w:ascii="Tahoma" w:hAnsi="Tahoma" w:cs="Tahoma"/>
          <w:sz w:val="24"/>
          <w:szCs w:val="24"/>
        </w:rPr>
      </w:pPr>
      <w:r w:rsidRPr="001054D9">
        <w:rPr>
          <w:rFonts w:ascii="Tahoma" w:hAnsi="Tahoma" w:cs="Tahoma"/>
          <w:sz w:val="24"/>
          <w:szCs w:val="24"/>
        </w:rPr>
        <w:lastRenderedPageBreak/>
        <w:t>One of my advocacies is to Ensure Disability Inclusive Disaster Risk Reduction and Management as part of Incheon Strate</w:t>
      </w:r>
      <w:r w:rsidR="00293641">
        <w:rPr>
          <w:rFonts w:ascii="Tahoma" w:hAnsi="Tahoma" w:cs="Tahoma"/>
          <w:sz w:val="24"/>
          <w:szCs w:val="24"/>
        </w:rPr>
        <w:t xml:space="preserve">gy in Goal #7. </w:t>
      </w:r>
      <w:r w:rsidRPr="001054D9">
        <w:rPr>
          <w:rFonts w:ascii="Tahoma" w:hAnsi="Tahoma" w:cs="Tahoma"/>
          <w:sz w:val="24"/>
          <w:szCs w:val="24"/>
        </w:rPr>
        <w:t>Persons with Disability and other vulnerable groups are at higher risk of death, injury and additional</w:t>
      </w:r>
      <w:r w:rsidR="00044C9A" w:rsidRPr="001054D9">
        <w:rPr>
          <w:rFonts w:ascii="Tahoma" w:hAnsi="Tahoma" w:cs="Tahoma"/>
          <w:sz w:val="24"/>
          <w:szCs w:val="24"/>
        </w:rPr>
        <w:t xml:space="preserve"> impairments, as a result of exclusion from disaster risk reduction policies, plans and programs. Public service announcements are often issued in formats and language that are not accessible by persons with disabilities.</w:t>
      </w:r>
    </w:p>
    <w:p w14:paraId="0283085F" w14:textId="77777777" w:rsidR="00044C9A" w:rsidRPr="001054D9" w:rsidRDefault="00044C9A" w:rsidP="00034D12">
      <w:pPr>
        <w:jc w:val="both"/>
        <w:rPr>
          <w:rFonts w:ascii="Tahoma" w:hAnsi="Tahoma" w:cs="Tahoma"/>
          <w:sz w:val="24"/>
          <w:szCs w:val="24"/>
        </w:rPr>
      </w:pPr>
      <w:r w:rsidRPr="001054D9">
        <w:rPr>
          <w:rFonts w:ascii="Tahoma" w:hAnsi="Tahoma" w:cs="Tahoma"/>
          <w:sz w:val="24"/>
          <w:szCs w:val="24"/>
        </w:rPr>
        <w:t>In addition, emergency exits, shelters and facilities tend not to be barrier free. Regular participation of persons with disabilities in emergency preparedness drills and other disaster risk reduction measures at the local and district levels could prevent or minimize risk and damage when disasters occur. Physical and information infrastructure that incorporates universal design principles would improve the chances of safety and survival.</w:t>
      </w:r>
    </w:p>
    <w:p w14:paraId="77E4C939" w14:textId="77777777" w:rsidR="00044C9A" w:rsidRPr="001054D9" w:rsidRDefault="00FE0079" w:rsidP="00034D12">
      <w:pPr>
        <w:jc w:val="both"/>
        <w:rPr>
          <w:rFonts w:ascii="Tahoma" w:hAnsi="Tahoma" w:cs="Tahoma"/>
          <w:sz w:val="24"/>
          <w:szCs w:val="24"/>
        </w:rPr>
      </w:pPr>
      <w:r>
        <w:rPr>
          <w:rFonts w:ascii="Tahoma" w:hAnsi="Tahoma" w:cs="Tahoma"/>
          <w:sz w:val="24"/>
          <w:szCs w:val="24"/>
        </w:rPr>
        <w:t xml:space="preserve">The </w:t>
      </w:r>
      <w:r>
        <w:rPr>
          <w:rFonts w:ascii="Tahoma" w:hAnsi="Tahoma" w:cs="Tahoma" w:hint="eastAsia"/>
          <w:sz w:val="24"/>
          <w:szCs w:val="24"/>
        </w:rPr>
        <w:t>P</w:t>
      </w:r>
      <w:r>
        <w:rPr>
          <w:rFonts w:ascii="Tahoma" w:hAnsi="Tahoma" w:cs="Tahoma"/>
          <w:sz w:val="24"/>
          <w:szCs w:val="24"/>
        </w:rPr>
        <w:t xml:space="preserve">ersons </w:t>
      </w:r>
      <w:r>
        <w:rPr>
          <w:rFonts w:ascii="Tahoma" w:hAnsi="Tahoma" w:cs="Tahoma" w:hint="eastAsia"/>
          <w:sz w:val="24"/>
          <w:szCs w:val="24"/>
        </w:rPr>
        <w:t>W</w:t>
      </w:r>
      <w:r>
        <w:rPr>
          <w:rFonts w:ascii="Tahoma" w:hAnsi="Tahoma" w:cs="Tahoma"/>
          <w:sz w:val="24"/>
          <w:szCs w:val="24"/>
        </w:rPr>
        <w:t xml:space="preserve">ith </w:t>
      </w:r>
      <w:r>
        <w:rPr>
          <w:rFonts w:ascii="Tahoma" w:hAnsi="Tahoma" w:cs="Tahoma" w:hint="eastAsia"/>
          <w:sz w:val="24"/>
          <w:szCs w:val="24"/>
        </w:rPr>
        <w:t>D</w:t>
      </w:r>
      <w:r>
        <w:rPr>
          <w:rFonts w:ascii="Tahoma" w:hAnsi="Tahoma" w:cs="Tahoma"/>
          <w:sz w:val="24"/>
          <w:szCs w:val="24"/>
        </w:rPr>
        <w:t xml:space="preserve">isabilities </w:t>
      </w:r>
      <w:r>
        <w:rPr>
          <w:rFonts w:ascii="Tahoma" w:hAnsi="Tahoma" w:cs="Tahoma" w:hint="eastAsia"/>
          <w:sz w:val="24"/>
          <w:szCs w:val="24"/>
        </w:rPr>
        <w:t>O</w:t>
      </w:r>
      <w:r>
        <w:rPr>
          <w:rFonts w:ascii="Tahoma" w:hAnsi="Tahoma" w:cs="Tahoma"/>
          <w:sz w:val="24"/>
          <w:szCs w:val="24"/>
        </w:rPr>
        <w:t xml:space="preserve">ffice </w:t>
      </w:r>
      <w:r>
        <w:rPr>
          <w:rFonts w:ascii="Tahoma" w:hAnsi="Tahoma" w:cs="Tahoma" w:hint="eastAsia"/>
          <w:sz w:val="24"/>
          <w:szCs w:val="24"/>
        </w:rPr>
        <w:t>in the region</w:t>
      </w:r>
      <w:r w:rsidR="00044C9A" w:rsidRPr="001054D9">
        <w:rPr>
          <w:rFonts w:ascii="Tahoma" w:hAnsi="Tahoma" w:cs="Tahoma"/>
          <w:sz w:val="24"/>
          <w:szCs w:val="24"/>
        </w:rPr>
        <w:t xml:space="preserve"> </w:t>
      </w:r>
      <w:r w:rsidR="00293641">
        <w:rPr>
          <w:rFonts w:ascii="Tahoma" w:hAnsi="Tahoma" w:cs="Tahoma"/>
          <w:sz w:val="24"/>
          <w:szCs w:val="24"/>
        </w:rPr>
        <w:t xml:space="preserve">helps </w:t>
      </w:r>
      <w:r w:rsidR="00044C9A" w:rsidRPr="001054D9">
        <w:rPr>
          <w:rFonts w:ascii="Tahoma" w:hAnsi="Tahoma" w:cs="Tahoma"/>
          <w:sz w:val="24"/>
          <w:szCs w:val="24"/>
        </w:rPr>
        <w:t>strengthen</w:t>
      </w:r>
      <w:r w:rsidR="00293641">
        <w:rPr>
          <w:rFonts w:ascii="Tahoma" w:hAnsi="Tahoma" w:cs="Tahoma"/>
          <w:sz w:val="24"/>
          <w:szCs w:val="24"/>
        </w:rPr>
        <w:t>s</w:t>
      </w:r>
      <w:r w:rsidR="00044C9A" w:rsidRPr="001054D9">
        <w:rPr>
          <w:rFonts w:ascii="Tahoma" w:hAnsi="Tahoma" w:cs="Tahoma"/>
          <w:sz w:val="24"/>
          <w:szCs w:val="24"/>
        </w:rPr>
        <w:t xml:space="preserve"> disability inclusive disaster risk reduction planning</w:t>
      </w:r>
      <w:r w:rsidR="009875DE" w:rsidRPr="001054D9">
        <w:rPr>
          <w:rFonts w:ascii="Tahoma" w:hAnsi="Tahoma" w:cs="Tahoma"/>
          <w:sz w:val="24"/>
          <w:szCs w:val="24"/>
        </w:rPr>
        <w:t xml:space="preserve"> and implementation of measures on providing timely and appropriate support to persons with disability in responding to disasters.</w:t>
      </w:r>
    </w:p>
    <w:p w14:paraId="1F089010" w14:textId="77777777" w:rsidR="009875DE" w:rsidRPr="001054D9" w:rsidRDefault="00FE0079" w:rsidP="00034D12">
      <w:pPr>
        <w:jc w:val="both"/>
        <w:rPr>
          <w:rFonts w:ascii="Tahoma" w:hAnsi="Tahoma" w:cs="Tahoma"/>
          <w:sz w:val="24"/>
          <w:szCs w:val="24"/>
        </w:rPr>
      </w:pPr>
      <w:r>
        <w:rPr>
          <w:rFonts w:ascii="Tahoma" w:hAnsi="Tahoma" w:cs="Tahoma" w:hint="eastAsia"/>
          <w:sz w:val="24"/>
          <w:szCs w:val="24"/>
        </w:rPr>
        <w:t>In line with the</w:t>
      </w:r>
      <w:r w:rsidR="009875DE" w:rsidRPr="001054D9">
        <w:rPr>
          <w:rFonts w:ascii="Tahoma" w:hAnsi="Tahoma" w:cs="Tahoma"/>
          <w:sz w:val="24"/>
          <w:szCs w:val="24"/>
        </w:rPr>
        <w:t xml:space="preserve"> National Disability and Prevention week every July 17-23 every year, </w:t>
      </w:r>
      <w:r w:rsidR="00034D12">
        <w:rPr>
          <w:rFonts w:ascii="Tahoma" w:hAnsi="Tahoma" w:cs="Tahoma"/>
          <w:sz w:val="24"/>
          <w:szCs w:val="24"/>
        </w:rPr>
        <w:t>activities are regularly conducted to enhance the p</w:t>
      </w:r>
      <w:r w:rsidR="009875DE" w:rsidRPr="001054D9">
        <w:rPr>
          <w:rFonts w:ascii="Tahoma" w:hAnsi="Tahoma" w:cs="Tahoma"/>
          <w:sz w:val="24"/>
          <w:szCs w:val="24"/>
        </w:rPr>
        <w:t xml:space="preserve"> the participation of</w:t>
      </w:r>
      <w:r>
        <w:rPr>
          <w:rFonts w:ascii="Tahoma" w:hAnsi="Tahoma" w:cs="Tahoma"/>
          <w:sz w:val="24"/>
          <w:szCs w:val="24"/>
        </w:rPr>
        <w:t xml:space="preserve"> </w:t>
      </w:r>
      <w:r>
        <w:rPr>
          <w:rFonts w:ascii="Tahoma" w:hAnsi="Tahoma" w:cs="Tahoma" w:hint="eastAsia"/>
          <w:sz w:val="24"/>
          <w:szCs w:val="24"/>
        </w:rPr>
        <w:t>P</w:t>
      </w:r>
      <w:r>
        <w:rPr>
          <w:rFonts w:ascii="Tahoma" w:hAnsi="Tahoma" w:cs="Tahoma"/>
          <w:sz w:val="24"/>
          <w:szCs w:val="24"/>
        </w:rPr>
        <w:t xml:space="preserve">ersons </w:t>
      </w:r>
      <w:r>
        <w:rPr>
          <w:rFonts w:ascii="Tahoma" w:hAnsi="Tahoma" w:cs="Tahoma" w:hint="eastAsia"/>
          <w:sz w:val="24"/>
          <w:szCs w:val="24"/>
        </w:rPr>
        <w:t>W</w:t>
      </w:r>
      <w:r>
        <w:rPr>
          <w:rFonts w:ascii="Tahoma" w:hAnsi="Tahoma" w:cs="Tahoma"/>
          <w:sz w:val="24"/>
          <w:szCs w:val="24"/>
        </w:rPr>
        <w:t xml:space="preserve">ith </w:t>
      </w:r>
      <w:r>
        <w:rPr>
          <w:rFonts w:ascii="Tahoma" w:hAnsi="Tahoma" w:cs="Tahoma" w:hint="eastAsia"/>
          <w:sz w:val="24"/>
          <w:szCs w:val="24"/>
        </w:rPr>
        <w:t>D</w:t>
      </w:r>
      <w:r w:rsidR="009875DE" w:rsidRPr="001054D9">
        <w:rPr>
          <w:rFonts w:ascii="Tahoma" w:hAnsi="Tahoma" w:cs="Tahoma"/>
          <w:sz w:val="24"/>
          <w:szCs w:val="24"/>
        </w:rPr>
        <w:t>isabilities i</w:t>
      </w:r>
      <w:r>
        <w:rPr>
          <w:rFonts w:ascii="Tahoma" w:hAnsi="Tahoma" w:cs="Tahoma"/>
          <w:sz w:val="24"/>
          <w:szCs w:val="24"/>
        </w:rPr>
        <w:t xml:space="preserve">n environment </w:t>
      </w:r>
      <w:r w:rsidR="00034D12">
        <w:rPr>
          <w:rFonts w:ascii="Tahoma" w:hAnsi="Tahoma" w:cs="Tahoma"/>
          <w:sz w:val="24"/>
          <w:szCs w:val="24"/>
        </w:rPr>
        <w:t>protection. The</w:t>
      </w:r>
      <w:r>
        <w:rPr>
          <w:rFonts w:ascii="Tahoma" w:hAnsi="Tahoma" w:cs="Tahoma"/>
          <w:sz w:val="24"/>
          <w:szCs w:val="24"/>
        </w:rPr>
        <w:t xml:space="preserve"> </w:t>
      </w:r>
      <w:r>
        <w:rPr>
          <w:rFonts w:ascii="Tahoma" w:hAnsi="Tahoma" w:cs="Tahoma" w:hint="eastAsia"/>
          <w:sz w:val="24"/>
          <w:szCs w:val="24"/>
        </w:rPr>
        <w:t>O</w:t>
      </w:r>
      <w:r w:rsidR="009875DE" w:rsidRPr="001054D9">
        <w:rPr>
          <w:rFonts w:ascii="Tahoma" w:hAnsi="Tahoma" w:cs="Tahoma"/>
          <w:sz w:val="24"/>
          <w:szCs w:val="24"/>
        </w:rPr>
        <w:t xml:space="preserve">ffice of </w:t>
      </w:r>
      <w:r>
        <w:rPr>
          <w:rFonts w:ascii="Tahoma" w:hAnsi="Tahoma" w:cs="Tahoma"/>
          <w:sz w:val="24"/>
          <w:szCs w:val="24"/>
        </w:rPr>
        <w:t xml:space="preserve">the Civil Defence </w:t>
      </w:r>
      <w:r w:rsidR="00034D12">
        <w:rPr>
          <w:rFonts w:ascii="Tahoma" w:hAnsi="Tahoma" w:cs="Tahoma"/>
          <w:sz w:val="24"/>
          <w:szCs w:val="24"/>
        </w:rPr>
        <w:t>has conducted</w:t>
      </w:r>
      <w:r>
        <w:rPr>
          <w:rFonts w:ascii="Tahoma" w:hAnsi="Tahoma" w:cs="Tahoma"/>
          <w:sz w:val="24"/>
          <w:szCs w:val="24"/>
        </w:rPr>
        <w:t xml:space="preserve"> advocacy campaign</w:t>
      </w:r>
      <w:r w:rsidR="00034D12">
        <w:rPr>
          <w:rFonts w:ascii="Tahoma" w:hAnsi="Tahoma" w:cs="Tahoma"/>
          <w:sz w:val="24"/>
          <w:szCs w:val="24"/>
        </w:rPr>
        <w:t>s</w:t>
      </w:r>
      <w:r>
        <w:rPr>
          <w:rFonts w:ascii="Tahoma" w:hAnsi="Tahoma" w:cs="Tahoma"/>
          <w:sz w:val="24"/>
          <w:szCs w:val="24"/>
        </w:rPr>
        <w:t xml:space="preserve"> on </w:t>
      </w:r>
      <w:r>
        <w:rPr>
          <w:rFonts w:ascii="Tahoma" w:hAnsi="Tahoma" w:cs="Tahoma" w:hint="eastAsia"/>
          <w:sz w:val="24"/>
          <w:szCs w:val="24"/>
        </w:rPr>
        <w:t>D</w:t>
      </w:r>
      <w:r w:rsidR="009875DE" w:rsidRPr="001054D9">
        <w:rPr>
          <w:rFonts w:ascii="Tahoma" w:hAnsi="Tahoma" w:cs="Tahoma"/>
          <w:sz w:val="24"/>
          <w:szCs w:val="24"/>
        </w:rPr>
        <w:t>isa</w:t>
      </w:r>
      <w:r>
        <w:rPr>
          <w:rFonts w:ascii="Tahoma" w:hAnsi="Tahoma" w:cs="Tahoma"/>
          <w:sz w:val="24"/>
          <w:szCs w:val="24"/>
        </w:rPr>
        <w:t xml:space="preserve">ster </w:t>
      </w:r>
      <w:r>
        <w:rPr>
          <w:rFonts w:ascii="Tahoma" w:hAnsi="Tahoma" w:cs="Tahoma" w:hint="eastAsia"/>
          <w:sz w:val="24"/>
          <w:szCs w:val="24"/>
        </w:rPr>
        <w:t>I</w:t>
      </w:r>
      <w:r w:rsidR="00650F32" w:rsidRPr="001054D9">
        <w:rPr>
          <w:rFonts w:ascii="Tahoma" w:hAnsi="Tahoma" w:cs="Tahoma"/>
          <w:sz w:val="24"/>
          <w:szCs w:val="24"/>
        </w:rPr>
        <w:t>nclusive for Persons with Disabilities in the region.</w:t>
      </w:r>
    </w:p>
    <w:p w14:paraId="268B8610" w14:textId="77777777" w:rsidR="001054D9" w:rsidRPr="001054D9" w:rsidRDefault="00034D12" w:rsidP="00034D12">
      <w:pPr>
        <w:jc w:val="both"/>
        <w:rPr>
          <w:rFonts w:ascii="Tahoma" w:hAnsi="Tahoma" w:cs="Tahoma"/>
          <w:sz w:val="24"/>
          <w:szCs w:val="24"/>
        </w:rPr>
      </w:pPr>
      <w:r>
        <w:rPr>
          <w:rFonts w:ascii="Tahoma" w:hAnsi="Tahoma" w:cs="Tahoma"/>
          <w:sz w:val="24"/>
          <w:szCs w:val="24"/>
        </w:rPr>
        <w:t>Environment protection indicators form p</w:t>
      </w:r>
      <w:r w:rsidR="00650F32" w:rsidRPr="001054D9">
        <w:rPr>
          <w:rFonts w:ascii="Tahoma" w:hAnsi="Tahoma" w:cs="Tahoma"/>
          <w:sz w:val="24"/>
          <w:szCs w:val="24"/>
        </w:rPr>
        <w:t xml:space="preserve">art of the best practices of Local Government Unit to attain and </w:t>
      </w:r>
      <w:r w:rsidR="00FE0079">
        <w:rPr>
          <w:rFonts w:ascii="Tahoma" w:hAnsi="Tahoma" w:cs="Tahoma"/>
          <w:sz w:val="24"/>
          <w:szCs w:val="24"/>
        </w:rPr>
        <w:t xml:space="preserve">maintain the </w:t>
      </w:r>
      <w:r w:rsidR="00FE0079">
        <w:rPr>
          <w:rFonts w:ascii="Tahoma" w:hAnsi="Tahoma" w:cs="Tahoma" w:hint="eastAsia"/>
          <w:sz w:val="24"/>
          <w:szCs w:val="24"/>
        </w:rPr>
        <w:t>S</w:t>
      </w:r>
      <w:r w:rsidR="00FE0079">
        <w:rPr>
          <w:rFonts w:ascii="Tahoma" w:hAnsi="Tahoma" w:cs="Tahoma"/>
          <w:sz w:val="24"/>
          <w:szCs w:val="24"/>
        </w:rPr>
        <w:t>eal of Good Local Governance</w:t>
      </w:r>
      <w:r>
        <w:rPr>
          <w:rFonts w:ascii="Tahoma" w:hAnsi="Tahoma" w:cs="Tahoma"/>
          <w:sz w:val="24"/>
          <w:szCs w:val="24"/>
        </w:rPr>
        <w:t>. T</w:t>
      </w:r>
      <w:r w:rsidR="00FE0079">
        <w:rPr>
          <w:rFonts w:ascii="Tahoma" w:hAnsi="Tahoma" w:cs="Tahoma"/>
          <w:sz w:val="24"/>
          <w:szCs w:val="24"/>
        </w:rPr>
        <w:t xml:space="preserve">he </w:t>
      </w:r>
      <w:r w:rsidR="00FE0079">
        <w:rPr>
          <w:rFonts w:ascii="Tahoma" w:hAnsi="Tahoma" w:cs="Tahoma" w:hint="eastAsia"/>
          <w:sz w:val="24"/>
          <w:szCs w:val="24"/>
        </w:rPr>
        <w:t>O</w:t>
      </w:r>
      <w:r w:rsidR="00FE0079">
        <w:rPr>
          <w:rFonts w:ascii="Tahoma" w:hAnsi="Tahoma" w:cs="Tahoma"/>
          <w:sz w:val="24"/>
          <w:szCs w:val="24"/>
        </w:rPr>
        <w:t xml:space="preserve">ffice of </w:t>
      </w:r>
      <w:r w:rsidR="00FE0079">
        <w:rPr>
          <w:rFonts w:ascii="Tahoma" w:hAnsi="Tahoma" w:cs="Tahoma" w:hint="eastAsia"/>
          <w:sz w:val="24"/>
          <w:szCs w:val="24"/>
        </w:rPr>
        <w:t>P</w:t>
      </w:r>
      <w:r w:rsidR="00FE0079">
        <w:rPr>
          <w:rFonts w:ascii="Tahoma" w:hAnsi="Tahoma" w:cs="Tahoma"/>
          <w:sz w:val="24"/>
          <w:szCs w:val="24"/>
        </w:rPr>
        <w:t xml:space="preserve">ersons </w:t>
      </w:r>
      <w:r w:rsidR="00FE0079">
        <w:rPr>
          <w:rFonts w:ascii="Tahoma" w:hAnsi="Tahoma" w:cs="Tahoma" w:hint="eastAsia"/>
          <w:sz w:val="24"/>
          <w:szCs w:val="24"/>
        </w:rPr>
        <w:t>W</w:t>
      </w:r>
      <w:r w:rsidR="00FE0079">
        <w:rPr>
          <w:rFonts w:ascii="Tahoma" w:hAnsi="Tahoma" w:cs="Tahoma"/>
          <w:sz w:val="24"/>
          <w:szCs w:val="24"/>
        </w:rPr>
        <w:t xml:space="preserve">ith </w:t>
      </w:r>
      <w:r w:rsidR="00FE0079">
        <w:rPr>
          <w:rFonts w:ascii="Tahoma" w:hAnsi="Tahoma" w:cs="Tahoma" w:hint="eastAsia"/>
          <w:sz w:val="24"/>
          <w:szCs w:val="24"/>
        </w:rPr>
        <w:t>D</w:t>
      </w:r>
      <w:r w:rsidR="001054D9" w:rsidRPr="001054D9">
        <w:rPr>
          <w:rFonts w:ascii="Tahoma" w:hAnsi="Tahoma" w:cs="Tahoma"/>
          <w:sz w:val="24"/>
          <w:szCs w:val="24"/>
        </w:rPr>
        <w:t>isabilities was created</w:t>
      </w:r>
      <w:r>
        <w:rPr>
          <w:rFonts w:ascii="Tahoma" w:hAnsi="Tahoma" w:cs="Tahoma"/>
          <w:sz w:val="24"/>
          <w:szCs w:val="24"/>
        </w:rPr>
        <w:t xml:space="preserve"> by law</w:t>
      </w:r>
      <w:r w:rsidR="001054D9" w:rsidRPr="001054D9">
        <w:rPr>
          <w:rFonts w:ascii="Tahoma" w:hAnsi="Tahoma" w:cs="Tahoma"/>
          <w:sz w:val="24"/>
          <w:szCs w:val="24"/>
        </w:rPr>
        <w:t xml:space="preserve"> to promote </w:t>
      </w:r>
      <w:r w:rsidR="00FE0079">
        <w:rPr>
          <w:rFonts w:ascii="Tahoma" w:hAnsi="Tahoma" w:cs="Tahoma" w:hint="eastAsia"/>
          <w:sz w:val="24"/>
          <w:szCs w:val="24"/>
        </w:rPr>
        <w:t xml:space="preserve">and implement </w:t>
      </w:r>
      <w:r w:rsidR="001054D9" w:rsidRPr="001054D9">
        <w:rPr>
          <w:rFonts w:ascii="Tahoma" w:hAnsi="Tahoma" w:cs="Tahoma"/>
          <w:sz w:val="24"/>
          <w:szCs w:val="24"/>
        </w:rPr>
        <w:t>program and services for PWDs. In Santiago City</w:t>
      </w:r>
      <w:r w:rsidR="00644A81">
        <w:rPr>
          <w:rFonts w:ascii="Tahoma" w:hAnsi="Tahoma" w:cs="Tahoma" w:hint="eastAsia"/>
          <w:sz w:val="24"/>
          <w:szCs w:val="24"/>
        </w:rPr>
        <w:t>, Tuguegarao City and Cauayan City</w:t>
      </w:r>
      <w:r w:rsidR="00FE0079">
        <w:rPr>
          <w:rFonts w:ascii="Tahoma" w:hAnsi="Tahoma" w:cs="Tahoma" w:hint="eastAsia"/>
          <w:sz w:val="24"/>
          <w:szCs w:val="24"/>
        </w:rPr>
        <w:t xml:space="preserve"> </w:t>
      </w:r>
      <w:r w:rsidR="00644A81">
        <w:rPr>
          <w:rFonts w:ascii="Tahoma" w:hAnsi="Tahoma" w:cs="Tahoma" w:hint="eastAsia"/>
          <w:sz w:val="24"/>
          <w:szCs w:val="24"/>
        </w:rPr>
        <w:t>in Region 02</w:t>
      </w:r>
      <w:r w:rsidR="001054D9" w:rsidRPr="001054D9">
        <w:rPr>
          <w:rFonts w:ascii="Tahoma" w:hAnsi="Tahoma" w:cs="Tahoma"/>
          <w:sz w:val="24"/>
          <w:szCs w:val="24"/>
        </w:rPr>
        <w:t xml:space="preserve"> Philippines, CDRRM o</w:t>
      </w:r>
      <w:r w:rsidR="00A970E4">
        <w:rPr>
          <w:rFonts w:ascii="Tahoma" w:hAnsi="Tahoma" w:cs="Tahoma"/>
          <w:sz w:val="24"/>
          <w:szCs w:val="24"/>
        </w:rPr>
        <w:t>ffice has created a database of</w:t>
      </w:r>
      <w:r w:rsidR="001054D9" w:rsidRPr="001054D9">
        <w:rPr>
          <w:rFonts w:ascii="Tahoma" w:hAnsi="Tahoma" w:cs="Tahoma"/>
          <w:sz w:val="24"/>
          <w:szCs w:val="24"/>
        </w:rPr>
        <w:t xml:space="preserve"> Persons with Disabilities t</w:t>
      </w:r>
      <w:r w:rsidR="00A970E4">
        <w:rPr>
          <w:rFonts w:ascii="Tahoma" w:hAnsi="Tahoma" w:cs="Tahoma"/>
          <w:sz w:val="24"/>
          <w:szCs w:val="24"/>
        </w:rPr>
        <w:t xml:space="preserve">o facilitate immediate identification and response </w:t>
      </w:r>
      <w:r w:rsidR="001054D9" w:rsidRPr="001054D9">
        <w:rPr>
          <w:rFonts w:ascii="Tahoma" w:hAnsi="Tahoma" w:cs="Tahoma"/>
          <w:sz w:val="24"/>
          <w:szCs w:val="24"/>
        </w:rPr>
        <w:t>in case of natural disaster</w:t>
      </w:r>
      <w:r w:rsidR="00A970E4">
        <w:rPr>
          <w:rFonts w:ascii="Tahoma" w:hAnsi="Tahoma" w:cs="Tahoma"/>
          <w:sz w:val="24"/>
          <w:szCs w:val="24"/>
        </w:rPr>
        <w:t>s.</w:t>
      </w:r>
    </w:p>
    <w:p w14:paraId="51A2DBE5" w14:textId="77777777" w:rsidR="001054D9" w:rsidRPr="001054D9" w:rsidRDefault="00644A81" w:rsidP="00034D12">
      <w:pPr>
        <w:jc w:val="both"/>
        <w:rPr>
          <w:rFonts w:ascii="Tahoma" w:hAnsi="Tahoma" w:cs="Tahoma"/>
          <w:sz w:val="24"/>
          <w:szCs w:val="24"/>
        </w:rPr>
      </w:pPr>
      <w:r>
        <w:rPr>
          <w:rFonts w:ascii="Tahoma" w:hAnsi="Tahoma" w:cs="Tahoma"/>
          <w:sz w:val="24"/>
          <w:szCs w:val="24"/>
        </w:rPr>
        <w:t xml:space="preserve">Lastly, </w:t>
      </w:r>
      <w:r>
        <w:rPr>
          <w:rFonts w:ascii="Tahoma" w:hAnsi="Tahoma" w:cs="Tahoma" w:hint="eastAsia"/>
          <w:sz w:val="24"/>
          <w:szCs w:val="24"/>
        </w:rPr>
        <w:t>D</w:t>
      </w:r>
      <w:r w:rsidR="001054D9" w:rsidRPr="001054D9">
        <w:rPr>
          <w:rFonts w:ascii="Tahoma" w:hAnsi="Tahoma" w:cs="Tahoma"/>
          <w:sz w:val="24"/>
          <w:szCs w:val="24"/>
        </w:rPr>
        <w:t>isable</w:t>
      </w:r>
      <w:r>
        <w:rPr>
          <w:rFonts w:ascii="Tahoma" w:hAnsi="Tahoma" w:cs="Tahoma" w:hint="eastAsia"/>
          <w:sz w:val="24"/>
          <w:szCs w:val="24"/>
        </w:rPr>
        <w:t>d</w:t>
      </w:r>
      <w:r>
        <w:rPr>
          <w:rFonts w:ascii="Tahoma" w:hAnsi="Tahoma" w:cs="Tahoma"/>
          <w:sz w:val="24"/>
          <w:szCs w:val="24"/>
        </w:rPr>
        <w:t xml:space="preserve"> </w:t>
      </w:r>
      <w:r>
        <w:rPr>
          <w:rFonts w:ascii="Tahoma" w:hAnsi="Tahoma" w:cs="Tahoma" w:hint="eastAsia"/>
          <w:sz w:val="24"/>
          <w:szCs w:val="24"/>
        </w:rPr>
        <w:t>O</w:t>
      </w:r>
      <w:r w:rsidR="001054D9" w:rsidRPr="001054D9">
        <w:rPr>
          <w:rFonts w:ascii="Tahoma" w:hAnsi="Tahoma" w:cs="Tahoma"/>
          <w:sz w:val="24"/>
          <w:szCs w:val="24"/>
        </w:rPr>
        <w:t>rganization in the Philippines was recognized and ac</w:t>
      </w:r>
      <w:r w:rsidR="00A970E4">
        <w:rPr>
          <w:rFonts w:ascii="Tahoma" w:hAnsi="Tahoma" w:cs="Tahoma"/>
          <w:sz w:val="24"/>
          <w:szCs w:val="24"/>
        </w:rPr>
        <w:t>credited by the government. The</w:t>
      </w:r>
      <w:r w:rsidR="001054D9" w:rsidRPr="001054D9">
        <w:rPr>
          <w:rFonts w:ascii="Tahoma" w:hAnsi="Tahoma" w:cs="Tahoma"/>
          <w:sz w:val="24"/>
          <w:szCs w:val="24"/>
        </w:rPr>
        <w:t xml:space="preserve"> </w:t>
      </w:r>
      <w:r>
        <w:rPr>
          <w:rFonts w:ascii="Tahoma" w:hAnsi="Tahoma" w:cs="Tahoma"/>
          <w:sz w:val="24"/>
          <w:szCs w:val="24"/>
        </w:rPr>
        <w:t xml:space="preserve">National Council on Disability </w:t>
      </w:r>
      <w:r>
        <w:rPr>
          <w:rFonts w:ascii="Tahoma" w:hAnsi="Tahoma" w:cs="Tahoma" w:hint="eastAsia"/>
          <w:sz w:val="24"/>
          <w:szCs w:val="24"/>
        </w:rPr>
        <w:t>O</w:t>
      </w:r>
      <w:r w:rsidR="001054D9" w:rsidRPr="001054D9">
        <w:rPr>
          <w:rFonts w:ascii="Tahoma" w:hAnsi="Tahoma" w:cs="Tahoma"/>
          <w:sz w:val="24"/>
          <w:szCs w:val="24"/>
        </w:rPr>
        <w:t>ffice</w:t>
      </w:r>
      <w:r>
        <w:rPr>
          <w:rFonts w:ascii="Tahoma" w:hAnsi="Tahoma" w:cs="Tahoma" w:hint="eastAsia"/>
          <w:sz w:val="24"/>
          <w:szCs w:val="24"/>
        </w:rPr>
        <w:t xml:space="preserve"> and Department of Social Welfare Office</w:t>
      </w:r>
      <w:r w:rsidR="00A970E4">
        <w:rPr>
          <w:rFonts w:ascii="Tahoma" w:hAnsi="Tahoma" w:cs="Tahoma"/>
          <w:sz w:val="24"/>
          <w:szCs w:val="24"/>
        </w:rPr>
        <w:t xml:space="preserve"> are</w:t>
      </w:r>
      <w:r w:rsidR="001054D9" w:rsidRPr="001054D9">
        <w:rPr>
          <w:rFonts w:ascii="Tahoma" w:hAnsi="Tahoma" w:cs="Tahoma"/>
          <w:sz w:val="24"/>
          <w:szCs w:val="24"/>
        </w:rPr>
        <w:t xml:space="preserve"> mandated to provide policies in different disabil</w:t>
      </w:r>
      <w:r>
        <w:rPr>
          <w:rFonts w:ascii="Tahoma" w:hAnsi="Tahoma" w:cs="Tahoma"/>
          <w:sz w:val="24"/>
          <w:szCs w:val="24"/>
        </w:rPr>
        <w:t xml:space="preserve">ity related issues and empower </w:t>
      </w:r>
      <w:r>
        <w:rPr>
          <w:rFonts w:ascii="Tahoma" w:hAnsi="Tahoma" w:cs="Tahoma" w:hint="eastAsia"/>
          <w:sz w:val="24"/>
          <w:szCs w:val="24"/>
        </w:rPr>
        <w:t>P</w:t>
      </w:r>
      <w:r>
        <w:rPr>
          <w:rFonts w:ascii="Tahoma" w:hAnsi="Tahoma" w:cs="Tahoma"/>
          <w:sz w:val="24"/>
          <w:szCs w:val="24"/>
        </w:rPr>
        <w:t xml:space="preserve">ersons </w:t>
      </w:r>
      <w:r>
        <w:rPr>
          <w:rFonts w:ascii="Tahoma" w:hAnsi="Tahoma" w:cs="Tahoma" w:hint="eastAsia"/>
          <w:sz w:val="24"/>
          <w:szCs w:val="24"/>
        </w:rPr>
        <w:t>W</w:t>
      </w:r>
      <w:r>
        <w:rPr>
          <w:rFonts w:ascii="Tahoma" w:hAnsi="Tahoma" w:cs="Tahoma"/>
          <w:sz w:val="24"/>
          <w:szCs w:val="24"/>
        </w:rPr>
        <w:t xml:space="preserve">ith </w:t>
      </w:r>
      <w:r>
        <w:rPr>
          <w:rFonts w:ascii="Tahoma" w:hAnsi="Tahoma" w:cs="Tahoma" w:hint="eastAsia"/>
          <w:sz w:val="24"/>
          <w:szCs w:val="24"/>
        </w:rPr>
        <w:t>D</w:t>
      </w:r>
      <w:r w:rsidR="001054D9" w:rsidRPr="001054D9">
        <w:rPr>
          <w:rFonts w:ascii="Tahoma" w:hAnsi="Tahoma" w:cs="Tahoma"/>
          <w:sz w:val="24"/>
          <w:szCs w:val="24"/>
        </w:rPr>
        <w:t>isabilities from National, Regional, Provincial, Municipal, City and Barangay</w:t>
      </w:r>
      <w:r w:rsidR="00A970E4">
        <w:rPr>
          <w:rFonts w:ascii="Tahoma" w:hAnsi="Tahoma" w:cs="Tahoma"/>
          <w:sz w:val="24"/>
          <w:szCs w:val="24"/>
        </w:rPr>
        <w:t xml:space="preserve"> or Village</w:t>
      </w:r>
      <w:r w:rsidR="001054D9" w:rsidRPr="001054D9">
        <w:rPr>
          <w:rFonts w:ascii="Tahoma" w:hAnsi="Tahoma" w:cs="Tahoma"/>
          <w:sz w:val="24"/>
          <w:szCs w:val="24"/>
        </w:rPr>
        <w:t xml:space="preserve"> level.</w:t>
      </w:r>
    </w:p>
    <w:p w14:paraId="6FDAAFFD" w14:textId="1673F374" w:rsidR="007B50E5" w:rsidRPr="003002B2" w:rsidRDefault="00644A81" w:rsidP="00034D12">
      <w:pPr>
        <w:jc w:val="both"/>
        <w:rPr>
          <w:rFonts w:ascii="Tahoma" w:hAnsi="Tahoma" w:cs="Tahoma"/>
          <w:b/>
          <w:bCs/>
          <w:sz w:val="24"/>
          <w:szCs w:val="24"/>
        </w:rPr>
      </w:pPr>
      <w:r>
        <w:rPr>
          <w:rFonts w:ascii="Tahoma" w:hAnsi="Tahoma" w:cs="Tahoma"/>
          <w:sz w:val="24"/>
          <w:szCs w:val="24"/>
        </w:rPr>
        <w:t xml:space="preserve">As an advocate of Persons </w:t>
      </w:r>
      <w:r>
        <w:rPr>
          <w:rFonts w:ascii="Tahoma" w:hAnsi="Tahoma" w:cs="Tahoma" w:hint="eastAsia"/>
          <w:sz w:val="24"/>
          <w:szCs w:val="24"/>
        </w:rPr>
        <w:t>W</w:t>
      </w:r>
      <w:r w:rsidR="001054D9" w:rsidRPr="001054D9">
        <w:rPr>
          <w:rFonts w:ascii="Tahoma" w:hAnsi="Tahoma" w:cs="Tahoma"/>
          <w:sz w:val="24"/>
          <w:szCs w:val="24"/>
        </w:rPr>
        <w:t xml:space="preserve">ith </w:t>
      </w:r>
      <w:r w:rsidR="00A970E4">
        <w:rPr>
          <w:rFonts w:ascii="Tahoma" w:hAnsi="Tahoma" w:cs="Tahoma"/>
          <w:sz w:val="24"/>
          <w:szCs w:val="24"/>
        </w:rPr>
        <w:t xml:space="preserve">Disabilities in the region, I assist in awareness-raising efforts </w:t>
      </w:r>
      <w:r w:rsidR="001054D9" w:rsidRPr="001054D9">
        <w:rPr>
          <w:rFonts w:ascii="Tahoma" w:hAnsi="Tahoma" w:cs="Tahoma"/>
          <w:sz w:val="24"/>
          <w:szCs w:val="24"/>
        </w:rPr>
        <w:t xml:space="preserve">to </w:t>
      </w:r>
      <w:r w:rsidR="00A970E4">
        <w:rPr>
          <w:rFonts w:ascii="Tahoma" w:hAnsi="Tahoma" w:cs="Tahoma"/>
          <w:sz w:val="24"/>
          <w:szCs w:val="24"/>
        </w:rPr>
        <w:t xml:space="preserve">ensure that policies and programs concerning the </w:t>
      </w:r>
      <w:r w:rsidR="00FE0079">
        <w:rPr>
          <w:rFonts w:ascii="Tahoma" w:hAnsi="Tahoma" w:cs="Tahoma" w:hint="eastAsia"/>
          <w:sz w:val="24"/>
          <w:szCs w:val="24"/>
        </w:rPr>
        <w:t>Rights of Persons With Disability in the context of climate change</w:t>
      </w:r>
      <w:r w:rsidR="001054D9" w:rsidRPr="001054D9">
        <w:rPr>
          <w:rFonts w:ascii="Tahoma" w:hAnsi="Tahoma" w:cs="Tahoma"/>
          <w:sz w:val="24"/>
          <w:szCs w:val="24"/>
        </w:rPr>
        <w:t xml:space="preserve"> </w:t>
      </w:r>
      <w:r w:rsidR="00A970E4">
        <w:rPr>
          <w:rFonts w:ascii="Tahoma" w:hAnsi="Tahoma" w:cs="Tahoma"/>
          <w:sz w:val="24"/>
          <w:szCs w:val="24"/>
        </w:rPr>
        <w:t>are cascaded to the grass</w:t>
      </w:r>
      <w:r w:rsidR="001054D9" w:rsidRPr="001054D9">
        <w:rPr>
          <w:rFonts w:ascii="Tahoma" w:hAnsi="Tahoma" w:cs="Tahoma"/>
          <w:sz w:val="24"/>
          <w:szCs w:val="24"/>
        </w:rPr>
        <w:t>root level</w:t>
      </w:r>
      <w:r w:rsidR="00A970E4">
        <w:rPr>
          <w:rFonts w:ascii="Tahoma" w:hAnsi="Tahoma" w:cs="Tahoma"/>
          <w:sz w:val="24"/>
          <w:szCs w:val="24"/>
        </w:rPr>
        <w:t xml:space="preserve"> to enable the informed participation of all concerned stakeholders</w:t>
      </w:r>
      <w:r w:rsidR="001054D9" w:rsidRPr="001054D9">
        <w:rPr>
          <w:rFonts w:ascii="Tahoma" w:hAnsi="Tahoma" w:cs="Tahoma"/>
          <w:sz w:val="24"/>
          <w:szCs w:val="24"/>
        </w:rPr>
        <w:t xml:space="preserve">.  </w:t>
      </w:r>
      <w:r w:rsidR="003002B2">
        <w:rPr>
          <w:rFonts w:ascii="Tahoma" w:hAnsi="Tahoma" w:cs="Tahoma"/>
          <w:b/>
          <w:bCs/>
          <w:sz w:val="24"/>
          <w:szCs w:val="24"/>
        </w:rPr>
        <w:t>END.</w:t>
      </w:r>
    </w:p>
    <w:sectPr w:rsidR="007B50E5" w:rsidRPr="003002B2" w:rsidSect="00F6191C">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5007D" w14:textId="77777777" w:rsidR="004A62E8" w:rsidRDefault="004A62E8" w:rsidP="00A970E4">
      <w:pPr>
        <w:spacing w:after="0" w:line="240" w:lineRule="auto"/>
      </w:pPr>
      <w:r>
        <w:separator/>
      </w:r>
    </w:p>
  </w:endnote>
  <w:endnote w:type="continuationSeparator" w:id="0">
    <w:p w14:paraId="5F5D1D2C" w14:textId="77777777" w:rsidR="004A62E8" w:rsidRDefault="004A62E8" w:rsidP="00A9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94083"/>
      <w:docPartObj>
        <w:docPartGallery w:val="Page Numbers (Bottom of Page)"/>
        <w:docPartUnique/>
      </w:docPartObj>
    </w:sdtPr>
    <w:sdtEndPr/>
    <w:sdtContent>
      <w:sdt>
        <w:sdtPr>
          <w:id w:val="565050523"/>
          <w:docPartObj>
            <w:docPartGallery w:val="Page Numbers (Top of Page)"/>
            <w:docPartUnique/>
          </w:docPartObj>
        </w:sdtPr>
        <w:sdtEndPr/>
        <w:sdtContent>
          <w:p w14:paraId="34149AC2" w14:textId="346D0023" w:rsidR="00A970E4" w:rsidRDefault="00A970E4">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0C0E6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C0E6E">
              <w:rPr>
                <w:b/>
                <w:noProof/>
              </w:rPr>
              <w:t>2</w:t>
            </w:r>
            <w:r>
              <w:rPr>
                <w:b/>
                <w:sz w:val="24"/>
                <w:szCs w:val="24"/>
              </w:rPr>
              <w:fldChar w:fldCharType="end"/>
            </w:r>
          </w:p>
        </w:sdtContent>
      </w:sdt>
    </w:sdtContent>
  </w:sdt>
  <w:p w14:paraId="1581C405" w14:textId="77777777" w:rsidR="00A970E4" w:rsidRDefault="00A97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6C772" w14:textId="77777777" w:rsidR="004A62E8" w:rsidRDefault="004A62E8" w:rsidP="00A970E4">
      <w:pPr>
        <w:spacing w:after="0" w:line="240" w:lineRule="auto"/>
      </w:pPr>
      <w:r>
        <w:separator/>
      </w:r>
    </w:p>
  </w:footnote>
  <w:footnote w:type="continuationSeparator" w:id="0">
    <w:p w14:paraId="2A21399A" w14:textId="77777777" w:rsidR="004A62E8" w:rsidRDefault="004A62E8" w:rsidP="00A97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1D726" w14:textId="77777777" w:rsidR="005E3769" w:rsidRDefault="00A970E4">
    <w:pPr>
      <w:pStyle w:val="Header"/>
    </w:pPr>
    <w:r>
      <w:t>Speaking time: 6 minutes</w:t>
    </w:r>
  </w:p>
  <w:p w14:paraId="31AAE2E1" w14:textId="3A528515" w:rsidR="00A970E4" w:rsidRDefault="005E3769">
    <w:pPr>
      <w:pStyle w:val="Header"/>
    </w:pPr>
    <w:r>
      <w:t xml:space="preserve">Final </w:t>
    </w:r>
    <w:r w:rsidR="00A970E4">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54BD"/>
    <w:multiLevelType w:val="hybridMultilevel"/>
    <w:tmpl w:val="A1BC3064"/>
    <w:lvl w:ilvl="0" w:tplc="C2A24656">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CBC26AF"/>
    <w:multiLevelType w:val="hybridMultilevel"/>
    <w:tmpl w:val="A8B480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6CB51E2B"/>
    <w:multiLevelType w:val="hybridMultilevel"/>
    <w:tmpl w:val="374E1DFC"/>
    <w:lvl w:ilvl="0" w:tplc="3409000F">
      <w:start w:val="1"/>
      <w:numFmt w:val="decimal"/>
      <w:lvlText w:val="%1."/>
      <w:lvlJc w:val="left"/>
      <w:pPr>
        <w:ind w:left="776" w:hanging="360"/>
      </w:pPr>
    </w:lvl>
    <w:lvl w:ilvl="1" w:tplc="34090019" w:tentative="1">
      <w:start w:val="1"/>
      <w:numFmt w:val="lowerLetter"/>
      <w:lvlText w:val="%2."/>
      <w:lvlJc w:val="left"/>
      <w:pPr>
        <w:ind w:left="1496" w:hanging="360"/>
      </w:pPr>
    </w:lvl>
    <w:lvl w:ilvl="2" w:tplc="3409001B" w:tentative="1">
      <w:start w:val="1"/>
      <w:numFmt w:val="lowerRoman"/>
      <w:lvlText w:val="%3."/>
      <w:lvlJc w:val="right"/>
      <w:pPr>
        <w:ind w:left="2216" w:hanging="180"/>
      </w:pPr>
    </w:lvl>
    <w:lvl w:ilvl="3" w:tplc="3409000F" w:tentative="1">
      <w:start w:val="1"/>
      <w:numFmt w:val="decimal"/>
      <w:lvlText w:val="%4."/>
      <w:lvlJc w:val="left"/>
      <w:pPr>
        <w:ind w:left="2936" w:hanging="360"/>
      </w:pPr>
    </w:lvl>
    <w:lvl w:ilvl="4" w:tplc="34090019" w:tentative="1">
      <w:start w:val="1"/>
      <w:numFmt w:val="lowerLetter"/>
      <w:lvlText w:val="%5."/>
      <w:lvlJc w:val="left"/>
      <w:pPr>
        <w:ind w:left="3656" w:hanging="360"/>
      </w:pPr>
    </w:lvl>
    <w:lvl w:ilvl="5" w:tplc="3409001B" w:tentative="1">
      <w:start w:val="1"/>
      <w:numFmt w:val="lowerRoman"/>
      <w:lvlText w:val="%6."/>
      <w:lvlJc w:val="right"/>
      <w:pPr>
        <w:ind w:left="4376" w:hanging="180"/>
      </w:pPr>
    </w:lvl>
    <w:lvl w:ilvl="6" w:tplc="3409000F" w:tentative="1">
      <w:start w:val="1"/>
      <w:numFmt w:val="decimal"/>
      <w:lvlText w:val="%7."/>
      <w:lvlJc w:val="left"/>
      <w:pPr>
        <w:ind w:left="5096" w:hanging="360"/>
      </w:pPr>
    </w:lvl>
    <w:lvl w:ilvl="7" w:tplc="34090019" w:tentative="1">
      <w:start w:val="1"/>
      <w:numFmt w:val="lowerLetter"/>
      <w:lvlText w:val="%8."/>
      <w:lvlJc w:val="left"/>
      <w:pPr>
        <w:ind w:left="5816" w:hanging="360"/>
      </w:pPr>
    </w:lvl>
    <w:lvl w:ilvl="8" w:tplc="3409001B" w:tentative="1">
      <w:start w:val="1"/>
      <w:numFmt w:val="lowerRoman"/>
      <w:lvlText w:val="%9."/>
      <w:lvlJc w:val="right"/>
      <w:pPr>
        <w:ind w:left="653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E2"/>
    <w:rsid w:val="00034D12"/>
    <w:rsid w:val="00044C9A"/>
    <w:rsid w:val="000C0E6E"/>
    <w:rsid w:val="001054D9"/>
    <w:rsid w:val="00137898"/>
    <w:rsid w:val="00293641"/>
    <w:rsid w:val="003002B2"/>
    <w:rsid w:val="0045752E"/>
    <w:rsid w:val="004A62E8"/>
    <w:rsid w:val="005E3769"/>
    <w:rsid w:val="00644A81"/>
    <w:rsid w:val="00650F32"/>
    <w:rsid w:val="007B50E5"/>
    <w:rsid w:val="007B59F9"/>
    <w:rsid w:val="009428E2"/>
    <w:rsid w:val="00963A9E"/>
    <w:rsid w:val="009875DE"/>
    <w:rsid w:val="00A037AC"/>
    <w:rsid w:val="00A970E4"/>
    <w:rsid w:val="00AF4083"/>
    <w:rsid w:val="00C030BC"/>
    <w:rsid w:val="00F6191C"/>
    <w:rsid w:val="00FE007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1B4F"/>
  <w15:docId w15:val="{CCE0B5AF-9FE5-409A-8CFD-32541212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PH"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9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0BC"/>
    <w:pPr>
      <w:ind w:left="720"/>
      <w:contextualSpacing/>
    </w:pPr>
  </w:style>
  <w:style w:type="paragraph" w:styleId="Header">
    <w:name w:val="header"/>
    <w:basedOn w:val="Normal"/>
    <w:link w:val="HeaderChar"/>
    <w:uiPriority w:val="99"/>
    <w:unhideWhenUsed/>
    <w:rsid w:val="00A97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E4"/>
  </w:style>
  <w:style w:type="paragraph" w:styleId="Footer">
    <w:name w:val="footer"/>
    <w:basedOn w:val="Normal"/>
    <w:link w:val="FooterChar"/>
    <w:uiPriority w:val="99"/>
    <w:unhideWhenUsed/>
    <w:rsid w:val="00A97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4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058231-C488-4AE5-A74B-B0B88E7FD42C}"/>
</file>

<file path=customXml/itemProps2.xml><?xml version="1.0" encoding="utf-8"?>
<ds:datastoreItem xmlns:ds="http://schemas.openxmlformats.org/officeDocument/2006/customXml" ds:itemID="{F4BC2D62-F169-4CB0-925F-40239B19C329}"/>
</file>

<file path=customXml/itemProps3.xml><?xml version="1.0" encoding="utf-8"?>
<ds:datastoreItem xmlns:ds="http://schemas.openxmlformats.org/officeDocument/2006/customXml" ds:itemID="{8E3400BE-8A17-48D6-8CCF-A291B12C5159}"/>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Therese Arnesen</cp:lastModifiedBy>
  <cp:revision>2</cp:revision>
  <dcterms:created xsi:type="dcterms:W3CDTF">2020-07-10T09:59:00Z</dcterms:created>
  <dcterms:modified xsi:type="dcterms:W3CDTF">2020-07-10T09:59:00Z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