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BF8" w:rsidRPr="00686BF8" w:rsidRDefault="00686BF8" w:rsidP="00686BF8">
      <w:pPr>
        <w:jc w:val="center"/>
        <w:rPr>
          <w:rStyle w:val="Seitenzahl"/>
          <w:b/>
          <w:u w:val="single"/>
          <w:lang w:val="en-US"/>
        </w:rPr>
      </w:pPr>
      <w:bookmarkStart w:id="0" w:name="_GoBack"/>
      <w:bookmarkEnd w:id="0"/>
      <w:r w:rsidRPr="00686BF8">
        <w:rPr>
          <w:rStyle w:val="Seitenzahl"/>
          <w:b/>
          <w:u w:val="single"/>
          <w:lang w:val="en-US"/>
        </w:rPr>
        <w:t>OHCHR Questionnaire</w:t>
      </w:r>
    </w:p>
    <w:p w:rsidR="00686BF8" w:rsidRDefault="00686BF8" w:rsidP="00686BF8">
      <w:pPr>
        <w:jc w:val="center"/>
        <w:rPr>
          <w:rStyle w:val="Seitenzahl"/>
          <w:i/>
          <w:sz w:val="20"/>
          <w:lang w:val="en-US"/>
        </w:rPr>
      </w:pPr>
    </w:p>
    <w:p w:rsidR="002B6BC4" w:rsidRPr="004C18FC" w:rsidRDefault="002B6BC4" w:rsidP="00686BF8">
      <w:pPr>
        <w:pStyle w:val="Listenabsatz"/>
        <w:numPr>
          <w:ilvl w:val="0"/>
          <w:numId w:val="11"/>
        </w:numPr>
        <w:ind w:left="426"/>
        <w:rPr>
          <w:rStyle w:val="Seitenzahl"/>
          <w:i/>
          <w:sz w:val="20"/>
          <w:lang w:val="en-US"/>
        </w:rPr>
      </w:pPr>
      <w:r w:rsidRPr="004C18FC">
        <w:rPr>
          <w:rStyle w:val="Seitenzahl"/>
          <w:i/>
          <w:sz w:val="20"/>
          <w:lang w:val="en-US"/>
        </w:rPr>
        <w:t xml:space="preserve">Please describe, in your view, </w:t>
      </w:r>
      <w:r w:rsidRPr="004C18FC">
        <w:rPr>
          <w:rStyle w:val="Seitenzahl"/>
          <w:i/>
          <w:sz w:val="20"/>
          <w:u w:val="single"/>
          <w:lang w:val="en-US"/>
        </w:rPr>
        <w:t>the relationship</w:t>
      </w:r>
      <w:r w:rsidRPr="004C18FC">
        <w:rPr>
          <w:rStyle w:val="Seitenzahl"/>
          <w:i/>
          <w:sz w:val="20"/>
          <w:lang w:val="en-US"/>
        </w:rPr>
        <w:t xml:space="preserve"> between climate change and the enjoyment of the rights of the child, and any </w:t>
      </w:r>
      <w:r w:rsidRPr="00686BF8">
        <w:rPr>
          <w:rStyle w:val="Seitenzahl"/>
          <w:i/>
          <w:sz w:val="20"/>
          <w:lang w:val="en-US"/>
        </w:rPr>
        <w:t>human rights obligations to mitigate and adapt to climate change that can be derived therefrom</w:t>
      </w:r>
      <w:r w:rsidRPr="004C18FC">
        <w:rPr>
          <w:rStyle w:val="Seitenzahl"/>
          <w:i/>
          <w:sz w:val="20"/>
          <w:lang w:val="en-US"/>
        </w:rPr>
        <w:t xml:space="preserve">. Please also share any </w:t>
      </w:r>
      <w:r w:rsidRPr="004C18FC">
        <w:rPr>
          <w:rStyle w:val="Seitenzahl"/>
          <w:i/>
          <w:sz w:val="20"/>
          <w:u w:val="single"/>
          <w:lang w:val="en-US"/>
        </w:rPr>
        <w:t>examples</w:t>
      </w:r>
      <w:r w:rsidRPr="004C18FC">
        <w:rPr>
          <w:rStyle w:val="Seitenzahl"/>
          <w:i/>
          <w:sz w:val="20"/>
          <w:lang w:val="en-US"/>
        </w:rPr>
        <w:t xml:space="preserve"> of how the realization of the rights of the child can contribute to more effective climate action.</w:t>
      </w:r>
    </w:p>
    <w:p w:rsidR="002B6BC4" w:rsidRPr="002B6BC4" w:rsidRDefault="002B6BC4" w:rsidP="002B6BC4">
      <w:pPr>
        <w:pStyle w:val="Listenabsatz"/>
        <w:jc w:val="both"/>
        <w:rPr>
          <w:rStyle w:val="Seitenzahl"/>
          <w:rFonts w:cs="Arial"/>
          <w:i/>
          <w:lang w:val="en-US"/>
        </w:rPr>
      </w:pPr>
    </w:p>
    <w:p w:rsidR="00595441" w:rsidRDefault="004C18FC" w:rsidP="002B6BC4">
      <w:pPr>
        <w:autoSpaceDE w:val="0"/>
        <w:autoSpaceDN w:val="0"/>
        <w:adjustRightInd w:val="0"/>
        <w:jc w:val="both"/>
        <w:rPr>
          <w:rFonts w:cs="Arial"/>
          <w:lang w:val="en-US"/>
        </w:rPr>
      </w:pPr>
      <w:r w:rsidRPr="00B97115">
        <w:rPr>
          <w:rFonts w:cs="Arial"/>
          <w:lang w:val="en-US"/>
        </w:rPr>
        <w:t>Children are among the most vulnerable to the impacts of climate change.</w:t>
      </w:r>
      <w:r>
        <w:rPr>
          <w:rFonts w:cs="Arial"/>
          <w:lang w:val="en-US"/>
        </w:rPr>
        <w:t xml:space="preserve"> Despite carrying the</w:t>
      </w:r>
      <w:r w:rsidRPr="00B97115">
        <w:rPr>
          <w:rFonts w:cs="Arial"/>
          <w:lang w:val="en-US"/>
        </w:rPr>
        <w:t xml:space="preserve"> least responsib</w:t>
      </w:r>
      <w:r>
        <w:rPr>
          <w:rFonts w:cs="Arial"/>
          <w:lang w:val="en-US"/>
        </w:rPr>
        <w:t>ility</w:t>
      </w:r>
      <w:r w:rsidRPr="00B97115">
        <w:rPr>
          <w:rFonts w:cs="Arial"/>
          <w:lang w:val="en-US"/>
        </w:rPr>
        <w:t xml:space="preserve"> for </w:t>
      </w:r>
      <w:r>
        <w:rPr>
          <w:rFonts w:cs="Arial"/>
          <w:lang w:val="en-US"/>
        </w:rPr>
        <w:t>the rapidly changing climate</w:t>
      </w:r>
      <w:r w:rsidRPr="00B97115">
        <w:rPr>
          <w:rFonts w:cs="Arial"/>
          <w:lang w:val="en-US"/>
        </w:rPr>
        <w:t xml:space="preserve">, </w:t>
      </w:r>
      <w:r>
        <w:rPr>
          <w:rFonts w:cs="Arial"/>
          <w:lang w:val="en-US"/>
        </w:rPr>
        <w:t xml:space="preserve">children </w:t>
      </w:r>
      <w:r w:rsidRPr="00B97115">
        <w:rPr>
          <w:rFonts w:cs="Arial"/>
          <w:lang w:val="en-US"/>
        </w:rPr>
        <w:t>will be left to bear the brunt of its impacts</w:t>
      </w:r>
      <w:r>
        <w:rPr>
          <w:rFonts w:cs="Arial"/>
          <w:lang w:val="en-US"/>
        </w:rPr>
        <w:t xml:space="preserve">. </w:t>
      </w:r>
      <w:r w:rsidR="007253B2" w:rsidRPr="002B6BC4">
        <w:rPr>
          <w:rFonts w:cs="Arial"/>
          <w:lang w:val="en-US"/>
        </w:rPr>
        <w:t xml:space="preserve">Children’s unique physical, cognitive and physiological </w:t>
      </w:r>
      <w:r w:rsidR="00A708CE" w:rsidRPr="002B6BC4">
        <w:rPr>
          <w:rFonts w:cs="Arial"/>
          <w:lang w:val="en-US"/>
        </w:rPr>
        <w:t xml:space="preserve">conditions </w:t>
      </w:r>
      <w:r w:rsidR="007253B2" w:rsidRPr="002B6BC4">
        <w:rPr>
          <w:rFonts w:cs="Arial"/>
          <w:lang w:val="en-US"/>
        </w:rPr>
        <w:t xml:space="preserve">mean they can be more at risk from intense drought, recurring floods, the impact of climate variability on livelihoods and other weather-related disasters. </w:t>
      </w:r>
      <w:r w:rsidR="002B6BC4" w:rsidRPr="002B6BC4">
        <w:rPr>
          <w:rFonts w:cs="Arial"/>
          <w:lang w:val="en-US"/>
        </w:rPr>
        <w:t xml:space="preserve">This has serious implications for securing their </w:t>
      </w:r>
      <w:r w:rsidR="007253B2">
        <w:rPr>
          <w:rFonts w:cs="Arial"/>
          <w:lang w:val="en-US"/>
        </w:rPr>
        <w:t>rights: i</w:t>
      </w:r>
      <w:r w:rsidR="002B6BC4" w:rsidRPr="002B6BC4">
        <w:rPr>
          <w:rFonts w:cs="Arial"/>
          <w:lang w:val="en-US"/>
        </w:rPr>
        <w:t>mpacts range from malnutrition as seasonal changes affect food security, higher mortality rates from extreme weather events, susceptibility to climate</w:t>
      </w:r>
      <w:r w:rsidR="00170C1A">
        <w:rPr>
          <w:rFonts w:cs="Arial"/>
          <w:lang w:val="en-US"/>
        </w:rPr>
        <w:t>-</w:t>
      </w:r>
      <w:r w:rsidR="002B6BC4" w:rsidRPr="002B6BC4">
        <w:rPr>
          <w:rFonts w:cs="Arial"/>
          <w:lang w:val="en-US"/>
        </w:rPr>
        <w:t xml:space="preserve">induced diseases, and disruption of their education. In developing countries, climate change is projected to exacerbate the top five causes of death for children under five. </w:t>
      </w:r>
    </w:p>
    <w:p w:rsidR="00595441" w:rsidRDefault="00595441" w:rsidP="002B6BC4">
      <w:pPr>
        <w:autoSpaceDE w:val="0"/>
        <w:autoSpaceDN w:val="0"/>
        <w:adjustRightInd w:val="0"/>
        <w:jc w:val="both"/>
        <w:rPr>
          <w:rFonts w:cs="Arial"/>
          <w:lang w:val="en-US"/>
        </w:rPr>
      </w:pPr>
    </w:p>
    <w:p w:rsidR="00961E5C" w:rsidRDefault="00170C1A" w:rsidP="002B6BC4">
      <w:pPr>
        <w:autoSpaceDE w:val="0"/>
        <w:autoSpaceDN w:val="0"/>
        <w:adjustRightInd w:val="0"/>
        <w:jc w:val="both"/>
        <w:rPr>
          <w:rFonts w:cs="Arial"/>
          <w:lang w:val="en-US"/>
        </w:rPr>
      </w:pPr>
      <w:r>
        <w:rPr>
          <w:rFonts w:cs="Arial"/>
          <w:lang w:val="en-US"/>
        </w:rPr>
        <w:t>T</w:t>
      </w:r>
      <w:r w:rsidR="001E4318">
        <w:rPr>
          <w:rFonts w:cs="Arial"/>
          <w:lang w:val="en-US"/>
        </w:rPr>
        <w:t xml:space="preserve">he relationship between climate change and the enjoyment of the rights of the child, as enshrined in the </w:t>
      </w:r>
      <w:r w:rsidR="001E4318" w:rsidRPr="002B6BC4">
        <w:rPr>
          <w:rFonts w:cs="Arial"/>
          <w:lang w:val="en-US"/>
        </w:rPr>
        <w:t>Convention on the Rights of the Child</w:t>
      </w:r>
      <w:r w:rsidR="001E4318">
        <w:rPr>
          <w:rFonts w:cs="Arial"/>
          <w:lang w:val="en-US"/>
        </w:rPr>
        <w:t xml:space="preserve"> (CRC), is </w:t>
      </w:r>
      <w:r>
        <w:rPr>
          <w:rFonts w:cs="Arial"/>
          <w:lang w:val="en-US"/>
        </w:rPr>
        <w:t xml:space="preserve">thus </w:t>
      </w:r>
      <w:r w:rsidR="001E4318">
        <w:rPr>
          <w:rFonts w:cs="Arial"/>
          <w:lang w:val="en-US"/>
        </w:rPr>
        <w:t>increasingly symbiotic.</w:t>
      </w:r>
    </w:p>
    <w:p w:rsidR="009411B5" w:rsidRDefault="001E4318" w:rsidP="002B6BC4">
      <w:pPr>
        <w:autoSpaceDE w:val="0"/>
        <w:autoSpaceDN w:val="0"/>
        <w:adjustRightInd w:val="0"/>
        <w:jc w:val="both"/>
        <w:rPr>
          <w:rFonts w:cs="Arial"/>
          <w:lang w:val="en-US"/>
        </w:rPr>
      </w:pPr>
      <w:r>
        <w:rPr>
          <w:rStyle w:val="A11"/>
          <w:rFonts w:cs="Arial"/>
          <w:color w:val="auto"/>
          <w:lang w:val="en-US"/>
        </w:rPr>
        <w:t xml:space="preserve">Most fundamentally </w:t>
      </w:r>
      <w:r w:rsidR="002B6BC4" w:rsidRPr="002B6BC4">
        <w:rPr>
          <w:rFonts w:cs="Arial"/>
          <w:lang w:val="en-US"/>
        </w:rPr>
        <w:t>threaten</w:t>
      </w:r>
      <w:r w:rsidR="00E22F24">
        <w:rPr>
          <w:rFonts w:cs="Arial"/>
          <w:lang w:val="en-US"/>
        </w:rPr>
        <w:t>ed by climate change are</w:t>
      </w:r>
      <w:r w:rsidR="002B6BC4" w:rsidRPr="002B6BC4">
        <w:rPr>
          <w:rFonts w:cs="Arial"/>
          <w:lang w:val="en-US"/>
        </w:rPr>
        <w:t xml:space="preserve"> </w:t>
      </w:r>
      <w:r w:rsidR="00864763">
        <w:rPr>
          <w:rFonts w:cs="Arial"/>
          <w:lang w:val="en-US"/>
        </w:rPr>
        <w:t xml:space="preserve">the </w:t>
      </w:r>
      <w:r w:rsidR="002B6BC4" w:rsidRPr="002B6BC4">
        <w:rPr>
          <w:rFonts w:cs="Arial"/>
          <w:lang w:val="en-US"/>
        </w:rPr>
        <w:t xml:space="preserve">children’s </w:t>
      </w:r>
      <w:r w:rsidR="00864763">
        <w:rPr>
          <w:rFonts w:cs="Arial"/>
          <w:lang w:val="en-US"/>
        </w:rPr>
        <w:t xml:space="preserve">rights to </w:t>
      </w:r>
      <w:r w:rsidR="002B6BC4" w:rsidRPr="002B6BC4">
        <w:rPr>
          <w:rFonts w:cs="Arial"/>
          <w:lang w:val="en-US"/>
        </w:rPr>
        <w:t>survival and development (Art. 6), nutrition and health (Art. 24)</w:t>
      </w:r>
      <w:r>
        <w:rPr>
          <w:rFonts w:cs="Arial"/>
          <w:lang w:val="en-US"/>
        </w:rPr>
        <w:t xml:space="preserve"> and </w:t>
      </w:r>
      <w:r w:rsidRPr="002B6BC4">
        <w:rPr>
          <w:rFonts w:cs="Arial"/>
          <w:lang w:val="en-US"/>
        </w:rPr>
        <w:t>education (Art. 28)</w:t>
      </w:r>
      <w:r w:rsidR="002B6BC4" w:rsidRPr="002B6BC4">
        <w:rPr>
          <w:rFonts w:cs="Arial"/>
          <w:lang w:val="en-US"/>
        </w:rPr>
        <w:t xml:space="preserve">. </w:t>
      </w:r>
      <w:r w:rsidRPr="002B6BC4">
        <w:rPr>
          <w:rFonts w:eastAsia="Times New Roman" w:cs="Arial"/>
          <w:lang w:val="en-US" w:eastAsia="de-DE"/>
        </w:rPr>
        <w:t>In its 15</w:t>
      </w:r>
      <w:r w:rsidRPr="00E22F24">
        <w:rPr>
          <w:rFonts w:eastAsia="Times New Roman" w:cs="Arial"/>
          <w:vertAlign w:val="superscript"/>
          <w:lang w:val="en-US" w:eastAsia="de-DE"/>
        </w:rPr>
        <w:t>th</w:t>
      </w:r>
      <w:r w:rsidRPr="002B6BC4">
        <w:rPr>
          <w:rFonts w:eastAsia="Times New Roman" w:cs="Arial"/>
          <w:lang w:val="en-US" w:eastAsia="de-DE"/>
        </w:rPr>
        <w:t xml:space="preserve"> General Comment</w:t>
      </w:r>
      <w:r>
        <w:rPr>
          <w:rFonts w:eastAsia="Times New Roman" w:cs="Arial"/>
          <w:lang w:val="en-US" w:eastAsia="de-DE"/>
        </w:rPr>
        <w:t>,</w:t>
      </w:r>
      <w:r>
        <w:rPr>
          <w:rStyle w:val="A11"/>
          <w:rFonts w:cs="Arial"/>
          <w:color w:val="auto"/>
          <w:lang w:val="en-US"/>
        </w:rPr>
        <w:t xml:space="preserve"> </w:t>
      </w:r>
      <w:r w:rsidRPr="002B6BC4">
        <w:rPr>
          <w:rStyle w:val="A11"/>
          <w:rFonts w:cs="Arial"/>
          <w:color w:val="auto"/>
          <w:lang w:val="en-US"/>
        </w:rPr>
        <w:t>t</w:t>
      </w:r>
      <w:r w:rsidRPr="002B6BC4">
        <w:rPr>
          <w:rStyle w:val="A2"/>
          <w:rFonts w:cs="Arial"/>
          <w:color w:val="auto"/>
          <w:sz w:val="22"/>
          <w:szCs w:val="22"/>
          <w:lang w:val="en-US"/>
        </w:rPr>
        <w:t xml:space="preserve">he Committee on the Rights of the Child recognized climate change </w:t>
      </w:r>
      <w:r w:rsidRPr="002B6BC4">
        <w:rPr>
          <w:rFonts w:eastAsia="Times New Roman" w:cs="Arial"/>
          <w:lang w:val="en-US" w:eastAsia="de-DE"/>
        </w:rPr>
        <w:t>as “one of the biggest threats to children’s health”.</w:t>
      </w:r>
      <w:r w:rsidRPr="002B6BC4">
        <w:rPr>
          <w:rStyle w:val="A2"/>
          <w:rFonts w:cs="Arial"/>
          <w:color w:val="auto"/>
          <w:sz w:val="22"/>
          <w:szCs w:val="22"/>
          <w:lang w:val="en-US"/>
        </w:rPr>
        <w:t xml:space="preserve">  </w:t>
      </w:r>
      <w:r w:rsidR="00595441">
        <w:rPr>
          <w:rStyle w:val="A2"/>
          <w:rFonts w:cs="Arial"/>
          <w:color w:val="auto"/>
          <w:sz w:val="22"/>
          <w:szCs w:val="22"/>
          <w:lang w:val="en-US"/>
        </w:rPr>
        <w:t>T</w:t>
      </w:r>
      <w:r>
        <w:rPr>
          <w:rFonts w:cs="Arial"/>
          <w:lang w:val="en-US"/>
        </w:rPr>
        <w:t xml:space="preserve">he CRC’s provisions on </w:t>
      </w:r>
      <w:r w:rsidR="002B6BC4" w:rsidRPr="002B6BC4">
        <w:rPr>
          <w:rFonts w:cs="Arial"/>
          <w:lang w:val="en-US"/>
        </w:rPr>
        <w:t>non-discrimination (Art</w:t>
      </w:r>
      <w:r w:rsidR="00864763">
        <w:rPr>
          <w:rFonts w:cs="Arial"/>
          <w:lang w:val="en-US"/>
        </w:rPr>
        <w:t>.</w:t>
      </w:r>
      <w:r w:rsidR="002B6BC4" w:rsidRPr="002B6BC4">
        <w:rPr>
          <w:rFonts w:cs="Arial"/>
          <w:lang w:val="en-US"/>
        </w:rPr>
        <w:t xml:space="preserve"> 2), the </w:t>
      </w:r>
      <w:r w:rsidR="002B6BC4" w:rsidRPr="002B6BC4">
        <w:rPr>
          <w:rStyle w:val="A11"/>
          <w:rFonts w:cs="Arial"/>
          <w:color w:val="auto"/>
          <w:lang w:val="en-US"/>
        </w:rPr>
        <w:t>best interests of the child (Art. 3), participation (Art. 12), protection (Art. 19</w:t>
      </w:r>
      <w:r>
        <w:rPr>
          <w:rStyle w:val="A11"/>
          <w:rFonts w:cs="Arial"/>
          <w:color w:val="auto"/>
          <w:lang w:val="en-US"/>
        </w:rPr>
        <w:t>), standard of living (Art. 27)</w:t>
      </w:r>
      <w:r w:rsidR="00A130A5">
        <w:rPr>
          <w:rStyle w:val="A11"/>
          <w:rFonts w:cs="Arial"/>
          <w:color w:val="auto"/>
          <w:lang w:val="en-US"/>
        </w:rPr>
        <w:t>, education on the protection of the environment (Art. 29),</w:t>
      </w:r>
      <w:r>
        <w:rPr>
          <w:rStyle w:val="A11"/>
          <w:rFonts w:cs="Arial"/>
          <w:color w:val="auto"/>
          <w:lang w:val="en-US"/>
        </w:rPr>
        <w:t xml:space="preserve"> and</w:t>
      </w:r>
      <w:r w:rsidR="002B6BC4" w:rsidRPr="002B6BC4">
        <w:rPr>
          <w:rStyle w:val="A11"/>
          <w:rFonts w:cs="Arial"/>
          <w:color w:val="auto"/>
          <w:lang w:val="en-US"/>
        </w:rPr>
        <w:t xml:space="preserve"> leisure, recreation and cultural activities (Art. 31) </w:t>
      </w:r>
      <w:r w:rsidRPr="002B6BC4">
        <w:rPr>
          <w:rFonts w:cs="Arial"/>
          <w:lang w:val="en-US"/>
        </w:rPr>
        <w:t xml:space="preserve">are also </w:t>
      </w:r>
      <w:r>
        <w:rPr>
          <w:rFonts w:cs="Arial"/>
          <w:lang w:val="en-US"/>
        </w:rPr>
        <w:t>pertinent.</w:t>
      </w:r>
      <w:r w:rsidR="00DC5377">
        <w:rPr>
          <w:rFonts w:cs="Arial"/>
          <w:lang w:val="en-US"/>
        </w:rPr>
        <w:t xml:space="preserve"> </w:t>
      </w:r>
      <w:r w:rsidR="00961E5C">
        <w:rPr>
          <w:rFonts w:cs="Arial"/>
          <w:lang w:val="en-US"/>
        </w:rPr>
        <w:t>196 governments ratified the CRC and are obliged</w:t>
      </w:r>
      <w:r w:rsidR="00961E5C" w:rsidRPr="002B6BC4">
        <w:rPr>
          <w:rStyle w:val="A11"/>
          <w:rFonts w:cs="Arial"/>
          <w:color w:val="auto"/>
          <w:lang w:val="en-US"/>
        </w:rPr>
        <w:t xml:space="preserve"> under </w:t>
      </w:r>
      <w:r w:rsidR="00961E5C">
        <w:rPr>
          <w:rStyle w:val="A11"/>
          <w:rFonts w:cs="Arial"/>
          <w:color w:val="auto"/>
          <w:lang w:val="en-US"/>
        </w:rPr>
        <w:t xml:space="preserve">the </w:t>
      </w:r>
      <w:r w:rsidR="00961E5C" w:rsidRPr="002B6BC4">
        <w:rPr>
          <w:rStyle w:val="A11"/>
          <w:rFonts w:cs="Arial"/>
          <w:color w:val="auto"/>
          <w:lang w:val="en-US"/>
        </w:rPr>
        <w:t xml:space="preserve">Convention to respect, protect and fulfill </w:t>
      </w:r>
      <w:r w:rsidR="00961E5C">
        <w:rPr>
          <w:rStyle w:val="A11"/>
          <w:rFonts w:cs="Arial"/>
          <w:color w:val="auto"/>
          <w:lang w:val="en-US"/>
        </w:rPr>
        <w:t>these</w:t>
      </w:r>
      <w:r w:rsidR="00961E5C" w:rsidRPr="002B6BC4">
        <w:rPr>
          <w:rStyle w:val="A11"/>
          <w:rFonts w:cs="Arial"/>
          <w:color w:val="auto"/>
          <w:lang w:val="en-US"/>
        </w:rPr>
        <w:t xml:space="preserve"> rights.</w:t>
      </w:r>
      <w:r w:rsidR="00961E5C">
        <w:rPr>
          <w:rStyle w:val="A11"/>
          <w:rFonts w:cs="Arial"/>
          <w:color w:val="auto"/>
          <w:lang w:val="en-US"/>
        </w:rPr>
        <w:t xml:space="preserve"> As their fulfillment is increasingly endangered by the changing climate, </w:t>
      </w:r>
      <w:r w:rsidR="00864D90">
        <w:rPr>
          <w:rStyle w:val="A11"/>
          <w:rFonts w:cs="Arial"/>
          <w:color w:val="auto"/>
          <w:lang w:val="en-US"/>
        </w:rPr>
        <w:t xml:space="preserve">obligations to act on </w:t>
      </w:r>
      <w:r w:rsidR="004A02B4">
        <w:rPr>
          <w:rStyle w:val="A11"/>
          <w:rFonts w:cs="Arial"/>
          <w:color w:val="auto"/>
          <w:lang w:val="en-US"/>
        </w:rPr>
        <w:t>adaptation and mitigation</w:t>
      </w:r>
      <w:r w:rsidR="00864D90">
        <w:rPr>
          <w:rStyle w:val="A11"/>
          <w:rFonts w:cs="Arial"/>
          <w:color w:val="auto"/>
          <w:lang w:val="en-US"/>
        </w:rPr>
        <w:t xml:space="preserve"> can be derived from </w:t>
      </w:r>
      <w:r w:rsidR="0047122C">
        <w:rPr>
          <w:rStyle w:val="A11"/>
          <w:rFonts w:cs="Arial"/>
          <w:color w:val="auto"/>
          <w:lang w:val="en-US"/>
        </w:rPr>
        <w:t>these</w:t>
      </w:r>
      <w:r w:rsidR="00351956">
        <w:rPr>
          <w:rStyle w:val="A11"/>
          <w:rFonts w:cs="Arial"/>
          <w:color w:val="auto"/>
          <w:lang w:val="en-US"/>
        </w:rPr>
        <w:t xml:space="preserve"> provisions</w:t>
      </w:r>
      <w:r w:rsidR="002B6BC4" w:rsidRPr="002B6BC4">
        <w:rPr>
          <w:rStyle w:val="A11"/>
          <w:rFonts w:cs="Arial"/>
          <w:color w:val="auto"/>
          <w:lang w:val="en-US"/>
        </w:rPr>
        <w:t xml:space="preserve">. </w:t>
      </w:r>
    </w:p>
    <w:p w:rsidR="009411B5" w:rsidRDefault="009411B5" w:rsidP="002B6BC4">
      <w:pPr>
        <w:autoSpaceDE w:val="0"/>
        <w:autoSpaceDN w:val="0"/>
        <w:adjustRightInd w:val="0"/>
        <w:jc w:val="both"/>
        <w:rPr>
          <w:rFonts w:cs="Arial"/>
          <w:lang w:val="en-US"/>
        </w:rPr>
      </w:pPr>
    </w:p>
    <w:p w:rsidR="009411B5" w:rsidRPr="002A4252" w:rsidRDefault="009411B5" w:rsidP="00170C1A">
      <w:pPr>
        <w:autoSpaceDE w:val="0"/>
        <w:autoSpaceDN w:val="0"/>
        <w:adjustRightInd w:val="0"/>
        <w:jc w:val="both"/>
        <w:rPr>
          <w:rFonts w:cs="Arial"/>
          <w:lang w:val="en-US"/>
        </w:rPr>
      </w:pPr>
      <w:r w:rsidRPr="002B6BC4">
        <w:rPr>
          <w:rFonts w:cs="Arial"/>
          <w:lang w:val="en-US"/>
        </w:rPr>
        <w:t xml:space="preserve">Yet </w:t>
      </w:r>
      <w:r>
        <w:rPr>
          <w:rFonts w:cs="Arial"/>
          <w:lang w:val="en-US"/>
        </w:rPr>
        <w:t>c</w:t>
      </w:r>
      <w:r w:rsidRPr="002B6BC4">
        <w:rPr>
          <w:rFonts w:eastAsia="Times New Roman" w:cs="Arial"/>
          <w:lang w:val="en-US" w:eastAsia="de-DE"/>
        </w:rPr>
        <w:t>hildren’s rights</w:t>
      </w:r>
      <w:r>
        <w:rPr>
          <w:rFonts w:eastAsia="Times New Roman" w:cs="Arial"/>
          <w:lang w:val="en-US" w:eastAsia="de-DE"/>
        </w:rPr>
        <w:t>, and children themselves,</w:t>
      </w:r>
      <w:r w:rsidRPr="002B6BC4">
        <w:rPr>
          <w:rFonts w:eastAsia="Times New Roman" w:cs="Arial"/>
          <w:lang w:val="en-US" w:eastAsia="de-DE"/>
        </w:rPr>
        <w:t xml:space="preserve"> continue to be </w:t>
      </w:r>
      <w:r>
        <w:rPr>
          <w:rFonts w:eastAsia="Times New Roman" w:cs="Arial"/>
          <w:lang w:val="en-US" w:eastAsia="de-DE"/>
        </w:rPr>
        <w:t xml:space="preserve">largely </w:t>
      </w:r>
      <w:r w:rsidRPr="002B6BC4">
        <w:rPr>
          <w:rFonts w:eastAsia="Times New Roman" w:cs="Arial"/>
          <w:lang w:val="en-US" w:eastAsia="de-DE"/>
        </w:rPr>
        <w:t xml:space="preserve">overlooked in </w:t>
      </w:r>
      <w:r>
        <w:rPr>
          <w:rFonts w:eastAsia="Times New Roman" w:cs="Arial"/>
          <w:lang w:val="en-US" w:eastAsia="de-DE"/>
        </w:rPr>
        <w:t xml:space="preserve">climate policies and discussions - despite the fact that a number of examples now illustrate how the </w:t>
      </w:r>
      <w:r w:rsidRPr="002B6BC4">
        <w:rPr>
          <w:rFonts w:eastAsia="Times New Roman" w:cs="Arial"/>
          <w:lang w:val="en-US" w:eastAsia="de-DE"/>
        </w:rPr>
        <w:t xml:space="preserve">realization of children’s rights can </w:t>
      </w:r>
      <w:r>
        <w:rPr>
          <w:rFonts w:eastAsia="Times New Roman" w:cs="Arial"/>
          <w:lang w:val="en-US" w:eastAsia="de-DE"/>
        </w:rPr>
        <w:t xml:space="preserve">simultaneously </w:t>
      </w:r>
      <w:r w:rsidRPr="002B6BC4">
        <w:rPr>
          <w:rFonts w:eastAsia="Times New Roman" w:cs="Arial"/>
          <w:lang w:val="en-US" w:eastAsia="de-DE"/>
        </w:rPr>
        <w:t>contribute to more effective climate action.</w:t>
      </w:r>
      <w:r>
        <w:rPr>
          <w:rFonts w:eastAsia="Times New Roman" w:cs="Arial"/>
          <w:lang w:val="en-US" w:eastAsia="de-DE"/>
        </w:rPr>
        <w:t xml:space="preserve"> Most prominently is the realization of Art. 12: </w:t>
      </w:r>
      <w:r w:rsidRPr="002B6BC4">
        <w:rPr>
          <w:rFonts w:eastAsia="Times New Roman" w:cs="Arial"/>
          <w:lang w:val="en-US" w:eastAsia="de-DE"/>
        </w:rPr>
        <w:t>the child</w:t>
      </w:r>
      <w:r>
        <w:rPr>
          <w:rFonts w:eastAsia="Times New Roman" w:cs="Arial"/>
          <w:lang w:val="en-US" w:eastAsia="de-DE"/>
        </w:rPr>
        <w:t>ren</w:t>
      </w:r>
      <w:r w:rsidRPr="002B6BC4">
        <w:rPr>
          <w:rFonts w:eastAsia="Times New Roman" w:cs="Arial"/>
          <w:lang w:val="en-US" w:eastAsia="de-DE"/>
        </w:rPr>
        <w:t xml:space="preserve">’s right to </w:t>
      </w:r>
      <w:r w:rsidRPr="002B6BC4">
        <w:rPr>
          <w:rFonts w:cs="Arial"/>
          <w:lang w:val="en-US"/>
        </w:rPr>
        <w:t>participate in</w:t>
      </w:r>
      <w:r>
        <w:rPr>
          <w:rFonts w:cs="Arial"/>
          <w:lang w:val="en-US"/>
        </w:rPr>
        <w:t xml:space="preserve"> matters that affect them. A number of German development cooperation projects have shown that not only do children have a fundamental right to contribute in the realm of </w:t>
      </w:r>
      <w:r w:rsidRPr="002B6BC4">
        <w:rPr>
          <w:rFonts w:eastAsia="Times New Roman" w:cs="Arial"/>
          <w:lang w:val="en-US" w:eastAsia="de-DE"/>
        </w:rPr>
        <w:t xml:space="preserve">climate change adaptation and </w:t>
      </w:r>
      <w:proofErr w:type="gramStart"/>
      <w:r w:rsidRPr="002B6BC4">
        <w:rPr>
          <w:rFonts w:eastAsia="Times New Roman" w:cs="Arial"/>
          <w:lang w:val="en-US" w:eastAsia="de-DE"/>
        </w:rPr>
        <w:t>mitigation</w:t>
      </w:r>
      <w:r>
        <w:rPr>
          <w:rFonts w:eastAsia="Times New Roman" w:cs="Arial"/>
          <w:lang w:val="en-US" w:eastAsia="de-DE"/>
        </w:rPr>
        <w:t>,</w:t>
      </w:r>
      <w:proofErr w:type="gramEnd"/>
      <w:r>
        <w:rPr>
          <w:rFonts w:eastAsia="Times New Roman" w:cs="Arial"/>
          <w:lang w:val="en-US" w:eastAsia="de-DE"/>
        </w:rPr>
        <w:t xml:space="preserve"> </w:t>
      </w:r>
      <w:r w:rsidRPr="002B6BC4">
        <w:rPr>
          <w:rFonts w:cs="Arial"/>
          <w:color w:val="231F20"/>
          <w:lang w:val="en-US"/>
        </w:rPr>
        <w:t>they also have invaluable contributions to make.</w:t>
      </w:r>
      <w:r>
        <w:rPr>
          <w:rStyle w:val="Funotenzeichen"/>
          <w:rFonts w:cs="Arial"/>
          <w:lang w:val="en-US"/>
        </w:rPr>
        <w:footnoteReference w:id="1"/>
      </w:r>
      <w:r w:rsidRPr="002B6BC4">
        <w:rPr>
          <w:rFonts w:cs="Arial"/>
          <w:color w:val="231F20"/>
          <w:lang w:val="en-US"/>
        </w:rPr>
        <w:t xml:space="preserve"> </w:t>
      </w:r>
      <w:r w:rsidRPr="002B6BC4">
        <w:rPr>
          <w:rFonts w:cs="Arial"/>
          <w:lang w:val="en-US"/>
        </w:rPr>
        <w:t xml:space="preserve">From local level community-based disaster risk reduction interventions, to global level engagement in climate change decision-making, children all over the world are now showing their interest, capacity and valuable role in strengthening resilience to climate risks. </w:t>
      </w:r>
      <w:r>
        <w:rPr>
          <w:rFonts w:cs="Arial"/>
          <w:lang w:val="en-US"/>
        </w:rPr>
        <w:t>A number of best practices from German development cooperation illustrate this great potential.</w:t>
      </w:r>
      <w:r w:rsidR="00F61449">
        <w:rPr>
          <w:rFonts w:cs="Arial"/>
          <w:lang w:val="en-US"/>
        </w:rPr>
        <w:t xml:space="preserve"> </w:t>
      </w:r>
      <w:r>
        <w:rPr>
          <w:rFonts w:cs="Arial"/>
          <w:lang w:val="en-US"/>
        </w:rPr>
        <w:t xml:space="preserve">In Peru, a project on “green education” has empowered children and youth so that now they are active partners in the environmental management of their schools, thereby directly contributing to the adaptation efforts of their communities. In the </w:t>
      </w:r>
      <w:r w:rsidR="004B627B">
        <w:rPr>
          <w:rFonts w:cs="Arial"/>
          <w:lang w:val="en-US"/>
        </w:rPr>
        <w:t>Southeast Asian</w:t>
      </w:r>
      <w:r>
        <w:rPr>
          <w:rFonts w:cs="Arial"/>
          <w:lang w:val="en-US"/>
        </w:rPr>
        <w:t xml:space="preserve"> region, the “Fit </w:t>
      </w:r>
      <w:proofErr w:type="gramStart"/>
      <w:r>
        <w:rPr>
          <w:rFonts w:cs="Arial"/>
          <w:lang w:val="en-US"/>
        </w:rPr>
        <w:t>For</w:t>
      </w:r>
      <w:proofErr w:type="gramEnd"/>
      <w:r>
        <w:rPr>
          <w:rFonts w:cs="Arial"/>
          <w:lang w:val="en-US"/>
        </w:rPr>
        <w:t xml:space="preserve"> School” initiative educates children on water, sanitation and hygiene, increasing their health as much as their resilience as inhabitants of this disaster-prone region. Additionally, there are a number of projects addressing disaster risk management that have shown that increasing the resilience of the public is best achieved through community-based sensitization measures - and that such measures are especially powerful when they are incorporated into the school curricula of children. </w:t>
      </w:r>
      <w:r>
        <w:rPr>
          <w:rFonts w:cs="Arial"/>
          <w:bCs/>
          <w:lang w:val="en-US"/>
        </w:rPr>
        <w:t>Thus, i</w:t>
      </w:r>
      <w:r w:rsidRPr="002B6BC4">
        <w:rPr>
          <w:rFonts w:cs="Arial"/>
          <w:bCs/>
          <w:lang w:val="en-US"/>
        </w:rPr>
        <w:t xml:space="preserve">nvolving children </w:t>
      </w:r>
      <w:r>
        <w:rPr>
          <w:rFonts w:cs="Arial"/>
          <w:bCs/>
          <w:lang w:val="en-US"/>
        </w:rPr>
        <w:t xml:space="preserve">has </w:t>
      </w:r>
      <w:r w:rsidRPr="002B6BC4">
        <w:rPr>
          <w:rFonts w:cs="Arial"/>
          <w:bCs/>
          <w:lang w:val="en-US"/>
        </w:rPr>
        <w:t>increase</w:t>
      </w:r>
      <w:r>
        <w:rPr>
          <w:rFonts w:cs="Arial"/>
          <w:bCs/>
          <w:lang w:val="en-US"/>
        </w:rPr>
        <w:t>d</w:t>
      </w:r>
      <w:r w:rsidRPr="002B6BC4">
        <w:rPr>
          <w:rFonts w:cs="Arial"/>
          <w:bCs/>
          <w:lang w:val="en-US"/>
        </w:rPr>
        <w:t xml:space="preserve"> effectiveness and enhance</w:t>
      </w:r>
      <w:r>
        <w:rPr>
          <w:rFonts w:cs="Arial"/>
          <w:bCs/>
          <w:lang w:val="en-US"/>
        </w:rPr>
        <w:t>d impact, proving that c</w:t>
      </w:r>
      <w:r w:rsidRPr="002B6BC4">
        <w:rPr>
          <w:rFonts w:cs="Arial"/>
          <w:lang w:val="en-US"/>
        </w:rPr>
        <w:t>hildren and young people’s active engagement i</w:t>
      </w:r>
      <w:r>
        <w:rPr>
          <w:rFonts w:cs="Arial"/>
          <w:lang w:val="en-US"/>
        </w:rPr>
        <w:t xml:space="preserve">s </w:t>
      </w:r>
      <w:r w:rsidRPr="002B6BC4">
        <w:rPr>
          <w:rFonts w:cs="Arial"/>
          <w:lang w:val="en-US"/>
        </w:rPr>
        <w:t xml:space="preserve">fundamental to achieving long-term positive change. </w:t>
      </w:r>
    </w:p>
    <w:p w:rsidR="009411B5" w:rsidRDefault="009411B5" w:rsidP="00170C1A">
      <w:pPr>
        <w:autoSpaceDE w:val="0"/>
        <w:autoSpaceDN w:val="0"/>
        <w:adjustRightInd w:val="0"/>
        <w:jc w:val="both"/>
        <w:rPr>
          <w:rFonts w:cs="Arial"/>
          <w:lang w:val="en-US"/>
        </w:rPr>
      </w:pPr>
    </w:p>
    <w:p w:rsidR="009411B5" w:rsidRPr="002B6BC4" w:rsidRDefault="009411B5" w:rsidP="00266ED4">
      <w:pPr>
        <w:pStyle w:val="Listenabsatz"/>
        <w:numPr>
          <w:ilvl w:val="0"/>
          <w:numId w:val="11"/>
        </w:numPr>
        <w:ind w:left="426"/>
        <w:rPr>
          <w:rStyle w:val="Seitenzahl"/>
          <w:i/>
          <w:sz w:val="20"/>
          <w:lang w:val="en-US"/>
        </w:rPr>
      </w:pPr>
      <w:r w:rsidRPr="002B6BC4">
        <w:rPr>
          <w:rStyle w:val="Seitenzahl"/>
          <w:i/>
          <w:sz w:val="20"/>
          <w:lang w:val="en-US"/>
        </w:rPr>
        <w:t xml:space="preserve">Please share a summary of any </w:t>
      </w:r>
      <w:r w:rsidRPr="002B6BC4">
        <w:rPr>
          <w:rStyle w:val="Seitenzahl"/>
          <w:i/>
          <w:sz w:val="20"/>
          <w:u w:val="single"/>
          <w:lang w:val="en-US"/>
        </w:rPr>
        <w:t>relevant data</w:t>
      </w:r>
      <w:r w:rsidRPr="002B6BC4">
        <w:rPr>
          <w:rStyle w:val="Seitenzahl"/>
          <w:i/>
          <w:sz w:val="20"/>
          <w:lang w:val="en-US"/>
        </w:rPr>
        <w:t xml:space="preserve"> as well as any related mechanisms to measure and monitor the impacts of climate change on the enjoyment of the rights of the child, especially the rights of children in particularly vulnerable situations.</w:t>
      </w:r>
    </w:p>
    <w:p w:rsidR="009411B5" w:rsidRPr="002B6BC4" w:rsidRDefault="009411B5" w:rsidP="002B6BC4">
      <w:pPr>
        <w:rPr>
          <w:rStyle w:val="Seitenzahl"/>
          <w:lang w:val="en-US"/>
        </w:rPr>
      </w:pPr>
    </w:p>
    <w:p w:rsidR="009411B5" w:rsidRDefault="009411B5" w:rsidP="002B6BC4">
      <w:pPr>
        <w:autoSpaceDE w:val="0"/>
        <w:autoSpaceDN w:val="0"/>
        <w:adjustRightInd w:val="0"/>
        <w:jc w:val="both"/>
        <w:rPr>
          <w:rFonts w:cs="Arial"/>
          <w:lang w:val="en-US"/>
        </w:rPr>
      </w:pPr>
      <w:r>
        <w:rPr>
          <w:rStyle w:val="Seitenzahl"/>
          <w:rFonts w:cs="Arial"/>
          <w:lang w:val="en-US"/>
        </w:rPr>
        <w:t>Robust data on the relationship between climate change and children’s rights is steadily increasing. Most recently, t</w:t>
      </w:r>
      <w:r w:rsidRPr="002B6BC4">
        <w:rPr>
          <w:rStyle w:val="Seitenzahl"/>
          <w:rFonts w:cs="Arial"/>
          <w:lang w:val="en-US"/>
        </w:rPr>
        <w:t>he UNICEF Report “</w:t>
      </w:r>
      <w:hyperlink r:id="rId10" w:history="1">
        <w:r w:rsidRPr="002B6BC4">
          <w:rPr>
            <w:rStyle w:val="Hyperlink"/>
            <w:rFonts w:cs="Arial"/>
            <w:lang w:val="en-US"/>
          </w:rPr>
          <w:t>Unless we act now: The impact of climate change on children</w:t>
        </w:r>
      </w:hyperlink>
      <w:r w:rsidRPr="002B6BC4">
        <w:rPr>
          <w:rStyle w:val="Seitenzahl"/>
          <w:rFonts w:cs="Arial"/>
          <w:lang w:val="en-US"/>
        </w:rPr>
        <w:t xml:space="preserve">” (2015) provides a multitude of relevant and up-to-date data on the impacts of climate change on the enjoyment of the rights of the child. It shows that </w:t>
      </w:r>
      <w:r w:rsidRPr="002B6BC4">
        <w:rPr>
          <w:rFonts w:cs="Arial"/>
          <w:lang w:val="en-US"/>
        </w:rPr>
        <w:t>the number of children potentially exposed to climate risks and their effects is alarming. T</w:t>
      </w:r>
      <w:r w:rsidRPr="002B6BC4">
        <w:rPr>
          <w:rStyle w:val="Seitenzahl"/>
          <w:rFonts w:cs="Arial"/>
          <w:lang w:val="en-US"/>
        </w:rPr>
        <w:t xml:space="preserve">oday, </w:t>
      </w:r>
      <w:r w:rsidRPr="002B6BC4">
        <w:rPr>
          <w:rFonts w:cs="Arial"/>
          <w:lang w:val="en-US"/>
        </w:rPr>
        <w:t xml:space="preserve">over half a billion children live in extremely high flood occurrence zones, and nearly 160 million live in high or extremely high drought severity zones. Most of them live in some of the world’s poorest countries with the least capacity to manage these environmental risks. This </w:t>
      </w:r>
      <w:r w:rsidRPr="002B6BC4">
        <w:rPr>
          <w:rFonts w:cs="Arial"/>
          <w:i/>
          <w:lang w:val="en-US"/>
        </w:rPr>
        <w:t xml:space="preserve">double disadvantage </w:t>
      </w:r>
      <w:r w:rsidRPr="002B6BC4">
        <w:rPr>
          <w:rFonts w:cs="Arial"/>
          <w:lang w:val="en-US"/>
        </w:rPr>
        <w:t>means that out of the nearly 530 million children living in extremely high flood occurrence zones, over 270 million children also live in countries with low access to improved sanitation</w:t>
      </w:r>
      <w:r>
        <w:rPr>
          <w:rFonts w:cs="Arial"/>
          <w:lang w:val="en-US"/>
        </w:rPr>
        <w:t>,</w:t>
      </w:r>
      <w:r w:rsidRPr="002B6BC4">
        <w:rPr>
          <w:rFonts w:cs="Arial"/>
          <w:lang w:val="en-US"/>
        </w:rPr>
        <w:t xml:space="preserve"> more than 6 million children also live in fragile contexts, and over 300 million children also live in countries where half or more of the population lives on less than US$3.10 per day. Similarly, of the nearly 160 million children living in areas of high and extremely high drought severity, almost 60 million children live in countries with low access to safe water and 70 million with low access to improved sanitation. Overlapping crises, such as floods combined with conflict and/or poverty can thus be particularly detrimental. This also drives increased displacement, migration and urbanization, all of which push more children into poverty and put them at greater risk</w:t>
      </w:r>
      <w:r>
        <w:rPr>
          <w:rFonts w:cs="Arial"/>
          <w:lang w:val="en-US"/>
        </w:rPr>
        <w:t xml:space="preserve"> of having their rights violated</w:t>
      </w:r>
      <w:r w:rsidRPr="002B6BC4">
        <w:rPr>
          <w:rFonts w:cs="Arial"/>
          <w:lang w:val="en-US"/>
        </w:rPr>
        <w:t>.</w:t>
      </w:r>
      <w:r>
        <w:rPr>
          <w:rFonts w:cs="Arial"/>
          <w:lang w:val="en-US"/>
        </w:rPr>
        <w:t xml:space="preserve"> </w:t>
      </w:r>
    </w:p>
    <w:p w:rsidR="009411B5" w:rsidRPr="002B6BC4" w:rsidRDefault="009411B5" w:rsidP="002B6BC4">
      <w:pPr>
        <w:autoSpaceDE w:val="0"/>
        <w:autoSpaceDN w:val="0"/>
        <w:adjustRightInd w:val="0"/>
        <w:jc w:val="both"/>
        <w:rPr>
          <w:rFonts w:cs="Arial"/>
          <w:lang w:val="en-US"/>
        </w:rPr>
      </w:pPr>
    </w:p>
    <w:p w:rsidR="009411B5" w:rsidRPr="002B6BC4" w:rsidRDefault="009411B5" w:rsidP="002B6BC4">
      <w:pPr>
        <w:autoSpaceDE w:val="0"/>
        <w:autoSpaceDN w:val="0"/>
        <w:adjustRightInd w:val="0"/>
        <w:jc w:val="both"/>
        <w:rPr>
          <w:rFonts w:cs="Arial"/>
          <w:lang w:val="en-US"/>
        </w:rPr>
      </w:pPr>
      <w:r w:rsidRPr="002B6BC4">
        <w:rPr>
          <w:rFonts w:cs="Arial"/>
          <w:lang w:val="en-US"/>
        </w:rPr>
        <w:t xml:space="preserve">Similarly, the </w:t>
      </w:r>
      <w:r w:rsidR="00163D70">
        <w:fldChar w:fldCharType="begin"/>
      </w:r>
      <w:r w:rsidR="00163D70" w:rsidRPr="00BA78D6">
        <w:rPr>
          <w:lang w:val="en-US"/>
        </w:rPr>
        <w:instrText xml:space="preserve"> HYPERLINK "http://www.who.int/bulletin/volumes/87/12/09-073445/en/" </w:instrText>
      </w:r>
      <w:r w:rsidR="00163D70">
        <w:fldChar w:fldCharType="separate"/>
      </w:r>
      <w:r w:rsidRPr="002B6BC4">
        <w:rPr>
          <w:rStyle w:val="Hyperlink"/>
          <w:rFonts w:cs="Arial"/>
          <w:lang w:val="en-US"/>
        </w:rPr>
        <w:t>World Health Organization</w:t>
      </w:r>
      <w:r w:rsidR="00163D70">
        <w:rPr>
          <w:rStyle w:val="Hyperlink"/>
          <w:rFonts w:cs="Arial"/>
          <w:lang w:val="en-US"/>
        </w:rPr>
        <w:fldChar w:fldCharType="end"/>
      </w:r>
      <w:r w:rsidRPr="002B6BC4">
        <w:rPr>
          <w:rFonts w:cs="Arial"/>
          <w:lang w:val="en-US"/>
        </w:rPr>
        <w:t xml:space="preserve"> (WHO) has </w:t>
      </w:r>
      <w:r>
        <w:rPr>
          <w:rFonts w:cs="Arial"/>
          <w:lang w:val="en-US"/>
        </w:rPr>
        <w:t xml:space="preserve">provided data on the way climate change infringes on the children’s right to health (CRC, Art. 24). WHO </w:t>
      </w:r>
      <w:r w:rsidRPr="002B6BC4">
        <w:rPr>
          <w:rFonts w:cs="Arial"/>
          <w:lang w:val="en-US"/>
        </w:rPr>
        <w:t>estimated that 88% of the disease</w:t>
      </w:r>
      <w:r w:rsidR="004B627B">
        <w:rPr>
          <w:rFonts w:cs="Arial"/>
          <w:lang w:val="en-US"/>
        </w:rPr>
        <w:t>s</w:t>
      </w:r>
      <w:r w:rsidRPr="002B6BC4">
        <w:rPr>
          <w:rFonts w:cs="Arial"/>
          <w:lang w:val="en-US"/>
        </w:rPr>
        <w:t xml:space="preserve"> </w:t>
      </w:r>
      <w:r w:rsidR="004B627B">
        <w:rPr>
          <w:rFonts w:cs="Arial"/>
          <w:lang w:val="en-US"/>
        </w:rPr>
        <w:t>attributable to effects of</w:t>
      </w:r>
      <w:r w:rsidRPr="002B6BC4">
        <w:rPr>
          <w:rFonts w:cs="Arial"/>
          <w:lang w:val="en-US"/>
        </w:rPr>
        <w:t xml:space="preserve"> climate c</w:t>
      </w:r>
      <w:r w:rsidR="00F2351E">
        <w:rPr>
          <w:rFonts w:cs="Arial"/>
          <w:lang w:val="en-US"/>
        </w:rPr>
        <w:t>hange occur</w:t>
      </w:r>
      <w:r w:rsidRPr="002B6BC4">
        <w:rPr>
          <w:rFonts w:cs="Arial"/>
          <w:lang w:val="en-US"/>
        </w:rPr>
        <w:t xml:space="preserve"> in children </w:t>
      </w:r>
      <w:proofErr w:type="gramStart"/>
      <w:r w:rsidRPr="002B6BC4">
        <w:rPr>
          <w:rFonts w:cs="Arial"/>
          <w:lang w:val="en-US"/>
        </w:rPr>
        <w:t>under</w:t>
      </w:r>
      <w:proofErr w:type="gramEnd"/>
      <w:r w:rsidRPr="002B6BC4">
        <w:rPr>
          <w:rFonts w:cs="Arial"/>
          <w:lang w:val="en-US"/>
        </w:rPr>
        <w:t xml:space="preserve"> 5 years of age. This is due to their particular vulnerability in the early stages of life. When it comes to the spread of disease influenced by climate change, the risk falls squarely on children.</w:t>
      </w:r>
      <w:r w:rsidRPr="002B6BC4">
        <w:rPr>
          <w:rStyle w:val="Funotenzeichen"/>
          <w:rFonts w:cs="Arial"/>
          <w:lang w:val="en-US"/>
        </w:rPr>
        <w:footnoteReference w:id="2"/>
      </w:r>
    </w:p>
    <w:p w:rsidR="009411B5" w:rsidRPr="002B6BC4" w:rsidRDefault="009411B5" w:rsidP="002B6BC4">
      <w:pPr>
        <w:autoSpaceDE w:val="0"/>
        <w:autoSpaceDN w:val="0"/>
        <w:adjustRightInd w:val="0"/>
        <w:jc w:val="both"/>
        <w:rPr>
          <w:rFonts w:cs="Arial"/>
          <w:lang w:val="en-US"/>
        </w:rPr>
      </w:pPr>
    </w:p>
    <w:p w:rsidR="009411B5" w:rsidRPr="002B6BC4" w:rsidRDefault="009411B5" w:rsidP="002B6BC4">
      <w:pPr>
        <w:autoSpaceDE w:val="0"/>
        <w:autoSpaceDN w:val="0"/>
        <w:adjustRightInd w:val="0"/>
        <w:jc w:val="both"/>
        <w:rPr>
          <w:rFonts w:cs="Arial"/>
          <w:lang w:val="en-US"/>
        </w:rPr>
      </w:pPr>
      <w:r w:rsidRPr="002B6BC4">
        <w:rPr>
          <w:rFonts w:cs="Arial"/>
          <w:lang w:val="en-US"/>
        </w:rPr>
        <w:t>The most recent climate-related report from UNICEF, “</w:t>
      </w:r>
      <w:hyperlink r:id="rId11" w:history="1">
        <w:r w:rsidRPr="002B6BC4">
          <w:rPr>
            <w:rStyle w:val="Hyperlink"/>
            <w:rFonts w:cs="Arial"/>
            <w:lang w:val="en-US"/>
          </w:rPr>
          <w:t>Clear the air for children</w:t>
        </w:r>
      </w:hyperlink>
      <w:r w:rsidRPr="002B6BC4">
        <w:rPr>
          <w:rFonts w:cs="Arial"/>
          <w:lang w:val="en-US"/>
        </w:rPr>
        <w:t>” (2016), looks at how children, particularly the most disadvantaged, are affected by air pollution. It points out that around 300 million children live in</w:t>
      </w:r>
      <w:r>
        <w:rPr>
          <w:rFonts w:cs="Arial"/>
          <w:lang w:val="en-US"/>
        </w:rPr>
        <w:t xml:space="preserve"> areas where the air is toxic (</w:t>
      </w:r>
      <w:r w:rsidRPr="002B6BC4">
        <w:rPr>
          <w:rFonts w:cs="Arial"/>
          <w:lang w:val="en-US"/>
        </w:rPr>
        <w:t>exceeding internationa</w:t>
      </w:r>
      <w:r>
        <w:rPr>
          <w:rFonts w:cs="Arial"/>
          <w:lang w:val="en-US"/>
        </w:rPr>
        <w:t>l limits by at least six times)</w:t>
      </w:r>
      <w:r w:rsidRPr="002B6BC4">
        <w:rPr>
          <w:rFonts w:cs="Arial"/>
          <w:lang w:val="en-US"/>
        </w:rPr>
        <w:t xml:space="preserve"> and that children are uniquely vulnerable to air pollution, breathing faster than adults on average and taking in more air relative to their body weight. </w:t>
      </w:r>
      <w:r>
        <w:rPr>
          <w:rFonts w:cs="Arial"/>
          <w:lang w:val="en-US"/>
        </w:rPr>
        <w:t>A</w:t>
      </w:r>
      <w:r w:rsidRPr="002B6BC4">
        <w:rPr>
          <w:rFonts w:cs="Arial"/>
          <w:lang w:val="en-US"/>
        </w:rPr>
        <w:t>ir pollution is a major contributing factor in the deaths of around 600,000 children under age 5 every year and threatens the health, lives and futures of millions more.</w:t>
      </w:r>
    </w:p>
    <w:p w:rsidR="009411B5" w:rsidRPr="002B6BC4" w:rsidRDefault="009411B5" w:rsidP="002B6BC4">
      <w:pPr>
        <w:rPr>
          <w:rStyle w:val="Seitenzahl"/>
          <w:rFonts w:cs="Arial"/>
          <w:lang w:val="en-US"/>
        </w:rPr>
      </w:pPr>
    </w:p>
    <w:p w:rsidR="009411B5" w:rsidRPr="002B6BC4" w:rsidRDefault="009411B5" w:rsidP="00D20C1F">
      <w:pPr>
        <w:jc w:val="both"/>
        <w:rPr>
          <w:rStyle w:val="Seitenzahl"/>
          <w:rFonts w:cs="Arial"/>
          <w:lang w:val="en-US"/>
        </w:rPr>
      </w:pPr>
      <w:r w:rsidRPr="002B6BC4">
        <w:rPr>
          <w:rStyle w:val="Seitenzahl"/>
          <w:rFonts w:cs="Arial"/>
          <w:lang w:val="en-US"/>
        </w:rPr>
        <w:t xml:space="preserve">These reports illustrate the close interlinkage between climate change and child rights. Most strikingly, the data provides evidence that climate change is fundamentally undermining children’s rights </w:t>
      </w:r>
      <w:r>
        <w:rPr>
          <w:rStyle w:val="Seitenzahl"/>
          <w:rFonts w:cs="Arial"/>
          <w:lang w:val="en-US"/>
        </w:rPr>
        <w:t xml:space="preserve">to </w:t>
      </w:r>
      <w:r w:rsidRPr="002B6BC4">
        <w:rPr>
          <w:rStyle w:val="Seitenzahl"/>
          <w:rFonts w:cs="Arial"/>
          <w:lang w:val="en-US"/>
        </w:rPr>
        <w:t xml:space="preserve">life, health and an adequate standard of living for survival and development, as enshrined explicitly in Articles 6, 24 and 27. Mechanisms to measure and monitor the effect of climate change on children are primarily provided by </w:t>
      </w:r>
      <w:hyperlink r:id="rId12" w:history="1">
        <w:r w:rsidRPr="002B6BC4">
          <w:rPr>
            <w:rStyle w:val="Hyperlink"/>
            <w:rFonts w:cs="Arial"/>
            <w:lang w:val="en-US"/>
          </w:rPr>
          <w:t>UNICEF’s Data and Analytics Section</w:t>
        </w:r>
      </w:hyperlink>
      <w:r w:rsidRPr="002B6BC4">
        <w:rPr>
          <w:rStyle w:val="Seitenzahl"/>
          <w:rFonts w:cs="Arial"/>
          <w:lang w:val="en-US"/>
        </w:rPr>
        <w:t xml:space="preserve">, the </w:t>
      </w:r>
      <w:hyperlink r:id="rId13" w:history="1">
        <w:r w:rsidRPr="002B6BC4">
          <w:rPr>
            <w:rStyle w:val="Hyperlink"/>
            <w:rFonts w:cs="Arial"/>
            <w:lang w:val="en-US"/>
          </w:rPr>
          <w:t>World Health Organization Global Health Observatory Data Repository</w:t>
        </w:r>
      </w:hyperlink>
      <w:r w:rsidRPr="002B6BC4">
        <w:rPr>
          <w:rStyle w:val="Seitenzahl"/>
          <w:rFonts w:cs="Arial"/>
          <w:lang w:val="en-US"/>
        </w:rPr>
        <w:t xml:space="preserve">, the </w:t>
      </w:r>
      <w:hyperlink r:id="rId14" w:history="1">
        <w:r w:rsidRPr="002B6BC4">
          <w:rPr>
            <w:rStyle w:val="Hyperlink"/>
            <w:rFonts w:cs="Arial"/>
            <w:lang w:val="en-US"/>
          </w:rPr>
          <w:t xml:space="preserve">United Nations Environment </w:t>
        </w:r>
        <w:proofErr w:type="spellStart"/>
        <w:r w:rsidRPr="002B6BC4">
          <w:rPr>
            <w:rStyle w:val="Hyperlink"/>
            <w:rFonts w:cs="Arial"/>
            <w:lang w:val="en-US"/>
          </w:rPr>
          <w:t>Programme</w:t>
        </w:r>
        <w:proofErr w:type="spellEnd"/>
        <w:r w:rsidRPr="002B6BC4">
          <w:rPr>
            <w:rStyle w:val="Hyperlink"/>
            <w:rFonts w:cs="Arial"/>
            <w:lang w:val="en-US"/>
          </w:rPr>
          <w:t xml:space="preserve"> Environmental Data Explorer</w:t>
        </w:r>
      </w:hyperlink>
      <w:r w:rsidRPr="002B6BC4">
        <w:rPr>
          <w:rStyle w:val="Seitenzahl"/>
          <w:rFonts w:cs="Arial"/>
          <w:lang w:val="en-US"/>
        </w:rPr>
        <w:t xml:space="preserve">, the </w:t>
      </w:r>
      <w:hyperlink r:id="rId15" w:history="1">
        <w:r w:rsidRPr="002B6BC4">
          <w:rPr>
            <w:rStyle w:val="Hyperlink"/>
            <w:rFonts w:cs="Arial"/>
            <w:lang w:val="en-US"/>
          </w:rPr>
          <w:t>Children in a Changing Climate Coalition</w:t>
        </w:r>
      </w:hyperlink>
      <w:r w:rsidRPr="002B6BC4">
        <w:rPr>
          <w:rStyle w:val="Seitenzahl"/>
          <w:rFonts w:cs="Arial"/>
          <w:lang w:val="en-US"/>
        </w:rPr>
        <w:t xml:space="preserve">, the </w:t>
      </w:r>
      <w:hyperlink r:id="rId16" w:history="1">
        <w:r w:rsidRPr="002B6BC4">
          <w:rPr>
            <w:rStyle w:val="Hyperlink"/>
            <w:rFonts w:cs="Arial"/>
            <w:lang w:val="en-US"/>
          </w:rPr>
          <w:t>Center for International Earth Science Information Network</w:t>
        </w:r>
      </w:hyperlink>
      <w:r w:rsidRPr="002B6BC4">
        <w:rPr>
          <w:rFonts w:cs="Arial"/>
          <w:lang w:val="en-US"/>
        </w:rPr>
        <w:t xml:space="preserve"> (CIESIN)</w:t>
      </w:r>
      <w:r w:rsidRPr="002B6BC4">
        <w:rPr>
          <w:rStyle w:val="Seitenzahl"/>
          <w:rFonts w:cs="Arial"/>
          <w:lang w:val="en-US"/>
        </w:rPr>
        <w:t xml:space="preserve"> and a number of research institutes and journals (such as the </w:t>
      </w:r>
      <w:hyperlink r:id="rId17" w:history="1">
        <w:r w:rsidRPr="002B6BC4">
          <w:rPr>
            <w:rStyle w:val="Hyperlink"/>
            <w:rFonts w:cs="Arial"/>
            <w:lang w:val="en-US"/>
          </w:rPr>
          <w:t>Harvard School of Public Health; Center for Health and the Global Environment</w:t>
        </w:r>
      </w:hyperlink>
      <w:r w:rsidRPr="002B6BC4">
        <w:rPr>
          <w:rStyle w:val="Seitenzahl"/>
          <w:rFonts w:cs="Arial"/>
          <w:lang w:val="en-US"/>
        </w:rPr>
        <w:t xml:space="preserve">). </w:t>
      </w:r>
      <w:r>
        <w:rPr>
          <w:rStyle w:val="Seitenzahl"/>
          <w:rFonts w:cs="Arial"/>
          <w:lang w:val="en-US"/>
        </w:rPr>
        <w:t>However,</w:t>
      </w:r>
      <w:r w:rsidR="00F2351E">
        <w:rPr>
          <w:rStyle w:val="Seitenzahl"/>
          <w:rFonts w:cs="Arial"/>
          <w:lang w:val="en-US"/>
        </w:rPr>
        <w:t xml:space="preserve"> </w:t>
      </w:r>
      <w:r w:rsidR="001F042D">
        <w:rPr>
          <w:rStyle w:val="Seitenzahl"/>
          <w:rFonts w:cs="Arial"/>
          <w:lang w:val="en-US"/>
        </w:rPr>
        <w:t xml:space="preserve">in general </w:t>
      </w:r>
      <w:r>
        <w:rPr>
          <w:rStyle w:val="Seitenzahl"/>
          <w:rFonts w:cs="Arial"/>
          <w:lang w:val="en-US"/>
        </w:rPr>
        <w:t>t</w:t>
      </w:r>
      <w:r w:rsidRPr="002B6BC4">
        <w:rPr>
          <w:rStyle w:val="Seitenzahl"/>
          <w:rFonts w:cs="Arial"/>
          <w:lang w:val="en-US"/>
        </w:rPr>
        <w:t xml:space="preserve">here are still significant data </w:t>
      </w:r>
      <w:r>
        <w:rPr>
          <w:rStyle w:val="Seitenzahl"/>
          <w:rFonts w:cs="Arial"/>
          <w:lang w:val="en-US"/>
        </w:rPr>
        <w:t xml:space="preserve">and surveillance </w:t>
      </w:r>
      <w:r w:rsidRPr="002B6BC4">
        <w:rPr>
          <w:rStyle w:val="Seitenzahl"/>
          <w:rFonts w:cs="Arial"/>
          <w:lang w:val="en-US"/>
        </w:rPr>
        <w:t>gaps which urgently need to be addressed in order to better understand the scale of impact on children’s rights as well as how to adequately respond to these threats to our future generation.</w:t>
      </w:r>
      <w:r>
        <w:rPr>
          <w:rStyle w:val="Seitenzahl"/>
          <w:rFonts w:cs="Arial"/>
          <w:lang w:val="en-US"/>
        </w:rPr>
        <w:t xml:space="preserve"> </w:t>
      </w:r>
    </w:p>
    <w:p w:rsidR="009411B5" w:rsidRPr="00071F70" w:rsidRDefault="009411B5" w:rsidP="002B6BC4">
      <w:pPr>
        <w:pStyle w:val="Listenabsatz"/>
        <w:rPr>
          <w:rStyle w:val="Seitenzahl"/>
          <w:lang w:val="en-US"/>
        </w:rPr>
      </w:pPr>
    </w:p>
    <w:p w:rsidR="009411B5" w:rsidRPr="00901FFE" w:rsidRDefault="009411B5" w:rsidP="00901FFE">
      <w:pPr>
        <w:pStyle w:val="Listenabsatz"/>
        <w:numPr>
          <w:ilvl w:val="0"/>
          <w:numId w:val="11"/>
        </w:numPr>
        <w:ind w:left="426"/>
        <w:rPr>
          <w:rStyle w:val="Seitenzahl"/>
          <w:i/>
          <w:lang w:val="en-US"/>
        </w:rPr>
      </w:pPr>
      <w:r w:rsidRPr="00901FFE">
        <w:rPr>
          <w:rStyle w:val="Seitenzahl"/>
          <w:i/>
          <w:sz w:val="20"/>
          <w:lang w:val="en-US"/>
        </w:rPr>
        <w:t xml:space="preserve">The best interests of the child should be taken into consideration in all matters concerning the rights of the child, including environmental decision-making. Please describe </w:t>
      </w:r>
      <w:r w:rsidRPr="00901FFE">
        <w:rPr>
          <w:rStyle w:val="Seitenzahl"/>
          <w:i/>
          <w:sz w:val="20"/>
          <w:u w:val="single"/>
          <w:lang w:val="en-US"/>
        </w:rPr>
        <w:t>existing commitments, legislation and other measures</w:t>
      </w:r>
      <w:r w:rsidRPr="00901FFE">
        <w:rPr>
          <w:rStyle w:val="Seitenzahl"/>
          <w:i/>
          <w:sz w:val="20"/>
          <w:lang w:val="en-US"/>
        </w:rPr>
        <w:t xml:space="preserve"> adopted by states and other duty-bearers, such as businesses, in climate change mitigation and adaption which are designed to protect the best interests of the child. In particular, please share information related to implementation of commitments to address climate change while simultaneously contributing to the realization of human rights and the rights of the child, the promotion of gender equality, and the protection of </w:t>
      </w:r>
      <w:r w:rsidRPr="00901FFE">
        <w:rPr>
          <w:rStyle w:val="Seitenzahl"/>
          <w:i/>
          <w:sz w:val="20"/>
          <w:lang w:val="en-US"/>
        </w:rPr>
        <w:lastRenderedPageBreak/>
        <w:t>future generations. Please also note any relevant mechanisms for ensuring accountability for these commitments</w:t>
      </w:r>
      <w:r w:rsidRPr="00901FFE">
        <w:rPr>
          <w:rStyle w:val="Seitenzahl"/>
          <w:i/>
          <w:lang w:val="en-US"/>
        </w:rPr>
        <w:t>.</w:t>
      </w:r>
    </w:p>
    <w:p w:rsidR="009411B5" w:rsidRDefault="009411B5" w:rsidP="00901FFE">
      <w:pPr>
        <w:rPr>
          <w:rStyle w:val="Seitenzahl"/>
          <w:i/>
          <w:lang w:val="en-US"/>
        </w:rPr>
      </w:pPr>
    </w:p>
    <w:p w:rsidR="003D7943" w:rsidRDefault="009411B5" w:rsidP="00DB14A4">
      <w:pPr>
        <w:autoSpaceDE w:val="0"/>
        <w:autoSpaceDN w:val="0"/>
        <w:adjustRightInd w:val="0"/>
        <w:jc w:val="both"/>
        <w:rPr>
          <w:rFonts w:ascii="Plan-Roman" w:hAnsi="Plan-Roman" w:cs="Plan-Roman"/>
          <w:lang w:val="en-US"/>
        </w:rPr>
      </w:pPr>
      <w:r w:rsidRPr="00686072">
        <w:rPr>
          <w:rFonts w:ascii="Plan-Roman" w:hAnsi="Plan-Roman" w:cs="Plan-Roman"/>
          <w:lang w:val="en-US"/>
        </w:rPr>
        <w:t>The principle of the “Best Interests of the Child” is the u</w:t>
      </w:r>
      <w:r>
        <w:rPr>
          <w:rFonts w:ascii="Plan-Roman" w:hAnsi="Plan-Roman" w:cs="Plan-Roman"/>
          <w:lang w:val="en-US"/>
        </w:rPr>
        <w:t>nderpinning rationale of the CRC</w:t>
      </w:r>
      <w:r w:rsidRPr="00686072">
        <w:rPr>
          <w:rFonts w:ascii="Plan-Roman" w:hAnsi="Plan-Roman" w:cs="Plan-Roman"/>
          <w:lang w:val="en-US"/>
        </w:rPr>
        <w:t xml:space="preserve">. </w:t>
      </w:r>
      <w:r w:rsidRPr="003D3D9D">
        <w:rPr>
          <w:rFonts w:ascii="Plan-Roman" w:hAnsi="Plan-Roman" w:cs="Plan-Roman"/>
          <w:lang w:val="en-US"/>
        </w:rPr>
        <w:t>States and other duty-bearers must ensure that the best interests of the child are a primary consideration in climate change policy and program responses</w:t>
      </w:r>
      <w:r w:rsidR="00F2351E">
        <w:rPr>
          <w:rFonts w:ascii="Plan-Roman" w:hAnsi="Plan-Roman" w:cs="Plan-Roman"/>
          <w:lang w:val="en-US"/>
        </w:rPr>
        <w:t xml:space="preserve">. </w:t>
      </w:r>
      <w:r w:rsidR="00DB14A4" w:rsidRPr="00DB14A4">
        <w:rPr>
          <w:rFonts w:cs="Arial"/>
          <w:lang w:val="en-US"/>
        </w:rPr>
        <w:t>In addition to the CRC</w:t>
      </w:r>
      <w:r w:rsidR="00DB14A4">
        <w:rPr>
          <w:rFonts w:cs="Arial"/>
          <w:lang w:val="en-US"/>
        </w:rPr>
        <w:t>, the legal framework is complemented by the International Covenants on Civil and Political Rights (Art. 6), and on Economic, Social and Cultural Rights (Art. 12). The 2030 Agenda adds important targets on the realization of child rights throughout its 17 goals (e.g. SDG 1 on child poverty, SDG 2 on malnutrition, SDG 3 on child mortality and health, SDG 4 on education, SDG 6 on safe drinking water and sanitation, SDG 8 on child labor, SDG 16 on violence against children, among many others). SDG 13 adds a specific target (13.3) regarding climate change education. Moreover, young people are explicitly named as “critical agents of change”</w:t>
      </w:r>
      <w:r w:rsidR="00DB14A4" w:rsidRPr="00DB14A4">
        <w:rPr>
          <w:rFonts w:cs="Arial"/>
          <w:lang w:val="en-US"/>
        </w:rPr>
        <w:t xml:space="preserve"> </w:t>
      </w:r>
      <w:r w:rsidR="00DB14A4">
        <w:rPr>
          <w:rFonts w:cs="Arial"/>
          <w:lang w:val="en-US"/>
        </w:rPr>
        <w:t>for the realization of the SDGs.</w:t>
      </w:r>
      <w:r w:rsidR="00DB14A4">
        <w:rPr>
          <w:rFonts w:ascii="Plan-Roman" w:hAnsi="Plan-Roman" w:cs="Plan-Roman"/>
          <w:lang w:val="en-US"/>
        </w:rPr>
        <w:t xml:space="preserve"> </w:t>
      </w:r>
    </w:p>
    <w:p w:rsidR="003D7943" w:rsidRDefault="003D7943" w:rsidP="00DB14A4">
      <w:pPr>
        <w:autoSpaceDE w:val="0"/>
        <w:autoSpaceDN w:val="0"/>
        <w:adjustRightInd w:val="0"/>
        <w:jc w:val="both"/>
        <w:rPr>
          <w:rFonts w:ascii="Plan-Roman" w:hAnsi="Plan-Roman" w:cs="Plan-Roman"/>
          <w:lang w:val="en-US"/>
        </w:rPr>
      </w:pPr>
    </w:p>
    <w:p w:rsidR="00206C76" w:rsidRDefault="00DB14A4" w:rsidP="00DB14A4">
      <w:pPr>
        <w:autoSpaceDE w:val="0"/>
        <w:autoSpaceDN w:val="0"/>
        <w:adjustRightInd w:val="0"/>
        <w:jc w:val="both"/>
        <w:rPr>
          <w:rFonts w:ascii="Plan-Roman" w:hAnsi="Plan-Roman" w:cs="Plan-Roman"/>
          <w:lang w:val="en-US"/>
        </w:rPr>
      </w:pPr>
      <w:r>
        <w:rPr>
          <w:rFonts w:ascii="Plan-Roman" w:hAnsi="Plan-Roman" w:cs="Plan-Roman"/>
          <w:lang w:val="en-US"/>
        </w:rPr>
        <w:t>According to the</w:t>
      </w:r>
      <w:r w:rsidRPr="00D70467">
        <w:rPr>
          <w:rFonts w:ascii="Plan-Roman" w:hAnsi="Plan-Roman" w:cs="Plan-Roman"/>
          <w:lang w:val="en-US"/>
        </w:rPr>
        <w:t xml:space="preserve"> Paris agreement</w:t>
      </w:r>
      <w:r w:rsidR="00D20C1F">
        <w:rPr>
          <w:rFonts w:ascii="Plan-Roman" w:hAnsi="Plan-Roman" w:cs="Plan-Roman"/>
          <w:lang w:val="en-US"/>
        </w:rPr>
        <w:t>,</w:t>
      </w:r>
      <w:r w:rsidRPr="00D70467">
        <w:rPr>
          <w:rFonts w:ascii="Plan-Roman" w:hAnsi="Plan-Roman" w:cs="Plan-Roman"/>
          <w:lang w:val="en-US"/>
        </w:rPr>
        <w:t xml:space="preserve"> </w:t>
      </w:r>
      <w:r w:rsidR="00D20C1F">
        <w:rPr>
          <w:rFonts w:ascii="Plan-Roman" w:hAnsi="Plan-Roman" w:cs="Plan-Roman"/>
          <w:lang w:val="en-US"/>
        </w:rPr>
        <w:t>P</w:t>
      </w:r>
      <w:r>
        <w:rPr>
          <w:rFonts w:ascii="Plan-Roman" w:hAnsi="Plan-Roman" w:cs="Plan-Roman"/>
          <w:lang w:val="en-US"/>
        </w:rPr>
        <w:t>arties should</w:t>
      </w:r>
      <w:r w:rsidRPr="00D70467">
        <w:rPr>
          <w:rFonts w:ascii="Plan-Roman" w:hAnsi="Plan-Roman" w:cs="Plan-Roman"/>
          <w:lang w:val="en-US"/>
        </w:rPr>
        <w:t xml:space="preserve"> </w:t>
      </w:r>
      <w:r w:rsidR="00D70467" w:rsidRPr="00D70467">
        <w:rPr>
          <w:rFonts w:ascii="Plan-Roman" w:hAnsi="Plan-Roman" w:cs="Plan-Roman"/>
          <w:lang w:val="en-US"/>
        </w:rPr>
        <w:t xml:space="preserve">respect, promote </w:t>
      </w:r>
      <w:r w:rsidRPr="00D70467">
        <w:rPr>
          <w:rFonts w:ascii="Plan-Roman" w:hAnsi="Plan-Roman" w:cs="Plan-Roman"/>
          <w:lang w:val="en-US"/>
        </w:rPr>
        <w:t xml:space="preserve">and consider </w:t>
      </w:r>
      <w:r w:rsidR="00D70467" w:rsidRPr="00D70467">
        <w:rPr>
          <w:rFonts w:ascii="Plan-Roman" w:hAnsi="Plan-Roman" w:cs="Plan-Roman"/>
          <w:lang w:val="en-US"/>
        </w:rPr>
        <w:t>their respective obligations on children among others when taking action to address climate change</w:t>
      </w:r>
      <w:r w:rsidR="000366F9">
        <w:rPr>
          <w:rFonts w:ascii="Plan-Roman" w:hAnsi="Plan-Roman" w:cs="Plan-Roman"/>
          <w:lang w:val="en-US"/>
        </w:rPr>
        <w:t xml:space="preserve"> (§11)</w:t>
      </w:r>
      <w:r w:rsidRPr="00DB14A4">
        <w:rPr>
          <w:rStyle w:val="Funotenzeichen"/>
          <w:rFonts w:cs="Arial"/>
          <w:lang w:val="en-US"/>
        </w:rPr>
        <w:t xml:space="preserve"> </w:t>
      </w:r>
      <w:r>
        <w:rPr>
          <w:rStyle w:val="Funotenzeichen"/>
          <w:rFonts w:cs="Arial"/>
          <w:lang w:val="en-US"/>
        </w:rPr>
        <w:footnoteReference w:id="3"/>
      </w:r>
      <w:r w:rsidR="000366F9">
        <w:rPr>
          <w:rFonts w:ascii="Plan-Roman" w:hAnsi="Plan-Roman" w:cs="Plan-Roman"/>
          <w:lang w:val="en-US"/>
        </w:rPr>
        <w:t>.</w:t>
      </w:r>
      <w:r w:rsidR="00D70467" w:rsidRPr="00D70467">
        <w:rPr>
          <w:rFonts w:ascii="Plan-Roman" w:hAnsi="Plan-Roman" w:cs="Plan-Roman"/>
          <w:lang w:val="en-US"/>
        </w:rPr>
        <w:t xml:space="preserve"> </w:t>
      </w:r>
      <w:proofErr w:type="gramStart"/>
      <w:r w:rsidRPr="002B6BC4">
        <w:rPr>
          <w:rStyle w:val="A11"/>
          <w:rFonts w:cs="Arial"/>
          <w:color w:val="auto"/>
          <w:lang w:val="en-US"/>
        </w:rPr>
        <w:t>Hence, p</w:t>
      </w:r>
      <w:r w:rsidRPr="002B6BC4">
        <w:rPr>
          <w:rFonts w:cs="Arial"/>
          <w:lang w:val="en-US"/>
        </w:rPr>
        <w:t>rotecting the environment while providing for the health</w:t>
      </w:r>
      <w:r>
        <w:rPr>
          <w:rFonts w:cs="Arial"/>
          <w:lang w:val="en-US"/>
        </w:rPr>
        <w:t>, survival</w:t>
      </w:r>
      <w:r w:rsidRPr="002B6BC4">
        <w:rPr>
          <w:rFonts w:cs="Arial"/>
          <w:lang w:val="en-US"/>
        </w:rPr>
        <w:t xml:space="preserve"> and development of children are mutually inclusive goals.</w:t>
      </w:r>
      <w:proofErr w:type="gramEnd"/>
      <w:r>
        <w:rPr>
          <w:rFonts w:ascii="Plan-Roman" w:hAnsi="Plan-Roman" w:cs="Plan-Roman"/>
          <w:lang w:val="en-US"/>
        </w:rPr>
        <w:t xml:space="preserve"> </w:t>
      </w:r>
      <w:r w:rsidR="00D70467">
        <w:rPr>
          <w:rFonts w:ascii="Plan-Roman" w:hAnsi="Plan-Roman" w:cs="Plan-Roman"/>
          <w:lang w:val="en-US"/>
        </w:rPr>
        <w:t xml:space="preserve">The Sendai Framework on Disaster Risk reduction </w:t>
      </w:r>
      <w:r w:rsidR="003D7943">
        <w:rPr>
          <w:rFonts w:ascii="Plan-Roman" w:hAnsi="Plan-Roman" w:cs="Plan-Roman"/>
          <w:lang w:val="en-US"/>
        </w:rPr>
        <w:t xml:space="preserve">also </w:t>
      </w:r>
      <w:r w:rsidR="00D70467">
        <w:rPr>
          <w:rFonts w:ascii="Plan-Roman" w:hAnsi="Plan-Roman" w:cs="Plan-Roman"/>
          <w:lang w:val="en-US"/>
        </w:rPr>
        <w:t>recognizes the role of c</w:t>
      </w:r>
      <w:r w:rsidR="00D70467" w:rsidRPr="000409AE">
        <w:rPr>
          <w:rFonts w:ascii="Plan-Roman" w:hAnsi="Plan-Roman" w:cs="Plan-Roman"/>
          <w:lang w:val="en-US"/>
        </w:rPr>
        <w:t xml:space="preserve">hildren </w:t>
      </w:r>
      <w:r w:rsidR="00D70467" w:rsidRPr="00D70467">
        <w:rPr>
          <w:rFonts w:ascii="Plan-Roman" w:hAnsi="Plan-Roman" w:cs="Plan-Roman"/>
          <w:lang w:val="en-US"/>
        </w:rPr>
        <w:t>a</w:t>
      </w:r>
      <w:r w:rsidR="00D70467">
        <w:rPr>
          <w:rFonts w:ascii="Plan-Roman" w:hAnsi="Plan-Roman" w:cs="Plan-Roman"/>
          <w:lang w:val="en-US"/>
        </w:rPr>
        <w:t>s</w:t>
      </w:r>
      <w:r w:rsidR="00D70467" w:rsidRPr="000409AE">
        <w:rPr>
          <w:rFonts w:ascii="Plan-Roman" w:hAnsi="Plan-Roman" w:cs="Plan-Roman"/>
          <w:lang w:val="en-US"/>
        </w:rPr>
        <w:t xml:space="preserve"> agents of change and </w:t>
      </w:r>
      <w:r w:rsidR="00D70467">
        <w:rPr>
          <w:rFonts w:ascii="Plan-Roman" w:hAnsi="Plan-Roman" w:cs="Plan-Roman"/>
          <w:lang w:val="en-US"/>
        </w:rPr>
        <w:t xml:space="preserve">need to give them </w:t>
      </w:r>
      <w:r w:rsidR="00D70467" w:rsidRPr="000409AE">
        <w:rPr>
          <w:rFonts w:ascii="Plan-Roman" w:hAnsi="Plan-Roman" w:cs="Plan-Roman"/>
          <w:lang w:val="en-US"/>
        </w:rPr>
        <w:t xml:space="preserve">space and </w:t>
      </w:r>
      <w:r w:rsidR="000366F9" w:rsidRPr="000409AE">
        <w:rPr>
          <w:rFonts w:ascii="Plan-Roman" w:hAnsi="Plan-Roman" w:cs="Plan-Roman"/>
          <w:lang w:val="en-US"/>
        </w:rPr>
        <w:t>modalities to</w:t>
      </w:r>
      <w:r w:rsidR="00D70467" w:rsidRPr="000409AE">
        <w:rPr>
          <w:rFonts w:ascii="Plan-Roman" w:hAnsi="Plan-Roman" w:cs="Plan-Roman"/>
          <w:lang w:val="en-US"/>
        </w:rPr>
        <w:t xml:space="preserve"> contribute to disaster risk reduction, in accordance with legislation, national practice and educational curricula</w:t>
      </w:r>
      <w:r w:rsidR="00D70467" w:rsidRPr="00D70467">
        <w:rPr>
          <w:rFonts w:ascii="Plan-Roman" w:hAnsi="Plan-Roman" w:cs="Plan-Roman"/>
          <w:lang w:val="en-US"/>
        </w:rPr>
        <w:t xml:space="preserve"> (36</w:t>
      </w:r>
      <w:r w:rsidR="00D70467" w:rsidRPr="000409AE">
        <w:rPr>
          <w:rFonts w:ascii="Plan-Roman" w:hAnsi="Plan-Roman" w:cs="Plan-Roman"/>
          <w:lang w:val="en-US"/>
        </w:rPr>
        <w:t>(a</w:t>
      </w:r>
      <w:proofErr w:type="gramStart"/>
      <w:r w:rsidR="00D70467" w:rsidRPr="000409AE">
        <w:rPr>
          <w:rFonts w:ascii="Plan-Roman" w:hAnsi="Plan-Roman" w:cs="Plan-Roman"/>
          <w:lang w:val="en-US"/>
        </w:rPr>
        <w:t>)(</w:t>
      </w:r>
      <w:proofErr w:type="gramEnd"/>
      <w:r w:rsidR="00D70467" w:rsidRPr="000409AE">
        <w:rPr>
          <w:rFonts w:ascii="Plan-Roman" w:hAnsi="Plan-Roman" w:cs="Plan-Roman"/>
          <w:lang w:val="en-US"/>
        </w:rPr>
        <w:t>ii)</w:t>
      </w:r>
      <w:r w:rsidR="00D70467">
        <w:rPr>
          <w:rFonts w:ascii="Plan-Roman" w:hAnsi="Plan-Roman" w:cs="Plan-Roman"/>
          <w:lang w:val="en-US"/>
        </w:rPr>
        <w:t>).</w:t>
      </w:r>
      <w:r w:rsidR="000366F9">
        <w:rPr>
          <w:rFonts w:ascii="Plan-Roman" w:hAnsi="Plan-Roman" w:cs="Plan-Roman"/>
          <w:lang w:val="en-US"/>
        </w:rPr>
        <w:t xml:space="preserve"> Nevertheless, </w:t>
      </w:r>
      <w:r>
        <w:rPr>
          <w:rFonts w:ascii="Plan-Roman" w:hAnsi="Plan-Roman" w:cs="Plan-Roman"/>
          <w:lang w:val="en-US"/>
        </w:rPr>
        <w:t xml:space="preserve">there is still room for enhanced </w:t>
      </w:r>
      <w:r w:rsidR="000366F9">
        <w:rPr>
          <w:rFonts w:ascii="Plan-Roman" w:hAnsi="Plan-Roman" w:cs="Plan-Roman"/>
          <w:lang w:val="en-US"/>
        </w:rPr>
        <w:t xml:space="preserve">consideration of the CRC </w:t>
      </w:r>
      <w:r w:rsidR="00060CE3">
        <w:rPr>
          <w:rFonts w:ascii="Plan-Roman" w:hAnsi="Plan-Roman" w:cs="Plan-Roman"/>
          <w:lang w:val="en-US"/>
        </w:rPr>
        <w:t xml:space="preserve">in </w:t>
      </w:r>
      <w:r w:rsidR="00744488">
        <w:rPr>
          <w:rFonts w:ascii="Plan-Roman" w:hAnsi="Plan-Roman" w:cs="Plan-Roman"/>
          <w:lang w:val="en-US"/>
        </w:rPr>
        <w:t xml:space="preserve">national and international </w:t>
      </w:r>
      <w:r w:rsidR="000366F9" w:rsidRPr="00DB14A4">
        <w:rPr>
          <w:rFonts w:ascii="Plan-Roman" w:hAnsi="Plan-Roman" w:cs="Plan-Roman"/>
          <w:lang w:val="en-US"/>
        </w:rPr>
        <w:t xml:space="preserve">climate-related policies, </w:t>
      </w:r>
      <w:r w:rsidR="00825459" w:rsidRPr="00825459">
        <w:rPr>
          <w:rFonts w:ascii="Plan-Roman" w:hAnsi="Plan-Roman" w:cs="Plan-Roman"/>
          <w:lang w:val="en-US"/>
        </w:rPr>
        <w:t>action, investments</w:t>
      </w:r>
      <w:r w:rsidR="000366F9" w:rsidRPr="00DB14A4">
        <w:rPr>
          <w:rFonts w:ascii="Plan-Roman" w:hAnsi="Plan-Roman" w:cs="Plan-Roman"/>
          <w:lang w:val="en-US"/>
        </w:rPr>
        <w:t xml:space="preserve"> and dialogue</w:t>
      </w:r>
      <w:r>
        <w:rPr>
          <w:rFonts w:ascii="Plan-Roman" w:hAnsi="Plan-Roman" w:cs="Plan-Roman"/>
          <w:lang w:val="en-US"/>
        </w:rPr>
        <w:t>.</w:t>
      </w:r>
    </w:p>
    <w:p w:rsidR="00B2567B" w:rsidRDefault="00B2567B" w:rsidP="00DB14A4">
      <w:pPr>
        <w:autoSpaceDE w:val="0"/>
        <w:autoSpaceDN w:val="0"/>
        <w:adjustRightInd w:val="0"/>
        <w:jc w:val="both"/>
        <w:rPr>
          <w:rFonts w:ascii="Plan-Roman" w:hAnsi="Plan-Roman" w:cs="Plan-Roman"/>
          <w:lang w:val="en-US"/>
        </w:rPr>
      </w:pPr>
    </w:p>
    <w:p w:rsidR="009411B5" w:rsidRPr="00351340" w:rsidRDefault="009411B5" w:rsidP="00901FFE">
      <w:pPr>
        <w:autoSpaceDE w:val="0"/>
        <w:autoSpaceDN w:val="0"/>
        <w:adjustRightInd w:val="0"/>
        <w:jc w:val="both"/>
        <w:rPr>
          <w:rFonts w:ascii="Plan-Roman" w:hAnsi="Plan-Roman" w:cs="Plan-Roman"/>
          <w:lang w:val="en-US"/>
        </w:rPr>
      </w:pPr>
      <w:r>
        <w:rPr>
          <w:rFonts w:ascii="Plan-Roman" w:hAnsi="Plan-Roman" w:cs="Plan-Roman"/>
          <w:lang w:val="en-US"/>
        </w:rPr>
        <w:t xml:space="preserve">For businesses and other duty-bearers addressing climate change mitigation and adaptation, a concrete measure to protect the best interests of the child is the integration of child protection policies and instruments. Such </w:t>
      </w:r>
      <w:r w:rsidRPr="00071F70">
        <w:rPr>
          <w:rFonts w:ascii="Plan-Roman" w:hAnsi="Plan-Roman" w:cs="Plan-Roman"/>
          <w:i/>
          <w:lang w:val="en-US"/>
        </w:rPr>
        <w:t>child protection policies</w:t>
      </w:r>
      <w:r>
        <w:rPr>
          <w:rFonts w:ascii="Plan-Roman" w:hAnsi="Plan-Roman" w:cs="Plan-Roman"/>
          <w:lang w:val="en-US"/>
        </w:rPr>
        <w:t xml:space="preserve"> aim to </w:t>
      </w:r>
      <w:r w:rsidRPr="00686072">
        <w:rPr>
          <w:rFonts w:ascii="Plan-Roman" w:hAnsi="Plan-Roman" w:cs="Plan-Roman"/>
          <w:lang w:val="en-US"/>
        </w:rPr>
        <w:t>keep children safe from harm, neglect and abuse by placing children’s best interest at the heart of all</w:t>
      </w:r>
      <w:r>
        <w:rPr>
          <w:rFonts w:ascii="Plan-Roman" w:hAnsi="Plan-Roman" w:cs="Plan-Roman"/>
          <w:lang w:val="en-US"/>
        </w:rPr>
        <w:t xml:space="preserve"> </w:t>
      </w:r>
      <w:r w:rsidRPr="00351340">
        <w:rPr>
          <w:rFonts w:ascii="Plan-Roman" w:hAnsi="Plan-Roman" w:cs="Plan-Roman"/>
          <w:lang w:val="en-US"/>
        </w:rPr>
        <w:t>decisions and actions affecting them</w:t>
      </w:r>
      <w:r>
        <w:rPr>
          <w:rFonts w:ascii="Plan-Roman" w:hAnsi="Plan-Roman" w:cs="Plan-Roman"/>
          <w:lang w:val="en-US"/>
        </w:rPr>
        <w:t>. While NGOs such as Plan International, Save the Children and terre des hommes, who are all active stakeholders in climate action, have specific child safeguarding measures, such mechanisms are still predominantly absent regarding other duty-bearers in the realm of climate change mitigation and adaption.</w:t>
      </w:r>
    </w:p>
    <w:p w:rsidR="009411B5" w:rsidRPr="00D357A6" w:rsidRDefault="009411B5" w:rsidP="00D357A6">
      <w:pPr>
        <w:rPr>
          <w:rStyle w:val="Seitenzahl"/>
          <w:i/>
          <w:lang w:val="en-US"/>
        </w:rPr>
      </w:pPr>
    </w:p>
    <w:p w:rsidR="00D70467" w:rsidRPr="003D3D9D" w:rsidRDefault="00D70467" w:rsidP="00D70467">
      <w:pPr>
        <w:autoSpaceDE w:val="0"/>
        <w:autoSpaceDN w:val="0"/>
        <w:adjustRightInd w:val="0"/>
        <w:jc w:val="both"/>
        <w:rPr>
          <w:rFonts w:ascii="Plan-Roman" w:hAnsi="Plan-Roman" w:cs="Plan-Roman"/>
          <w:lang w:val="en-US"/>
        </w:rPr>
      </w:pPr>
      <w:r>
        <w:rPr>
          <w:rFonts w:ascii="Plan-Roman" w:hAnsi="Plan-Roman" w:cs="Plan-Roman"/>
          <w:lang w:val="en-US"/>
        </w:rPr>
        <w:t xml:space="preserve">German development cooperation has committed itself to protect the best interests of the child on an institutional level as much as within the project cycle. The 2011 BMZ position paper “Young people in German development policy” sets out the position of German development policy with regard to the rights of children and youth and illustrates how the BMZ Human Rights Strategy applies to young people. </w:t>
      </w:r>
      <w:r w:rsidR="003D7943">
        <w:rPr>
          <w:rFonts w:ascii="Plan-Roman" w:hAnsi="Plan-Roman" w:cs="Plan-Roman"/>
          <w:lang w:val="en-US"/>
        </w:rPr>
        <w:t>Applying the Human Rights Based Approach is binding for all projects of German development cooperation, thus ensuring that when appraising, planning, implementing and evaluating development projects, the principle of the best interests of the child is continuously warranted.</w:t>
      </w:r>
    </w:p>
    <w:p w:rsidR="009411B5" w:rsidRPr="002B6BC4" w:rsidRDefault="009411B5" w:rsidP="002B6BC4">
      <w:pPr>
        <w:rPr>
          <w:rStyle w:val="Seitenzahl"/>
          <w:lang w:val="en-US"/>
        </w:rPr>
      </w:pPr>
    </w:p>
    <w:p w:rsidR="009411B5" w:rsidRPr="000D55D7" w:rsidRDefault="009411B5" w:rsidP="00D357A6">
      <w:pPr>
        <w:pStyle w:val="Listenabsatz"/>
        <w:numPr>
          <w:ilvl w:val="0"/>
          <w:numId w:val="11"/>
        </w:numPr>
        <w:rPr>
          <w:rStyle w:val="Seitenzahl"/>
          <w:i/>
          <w:sz w:val="20"/>
          <w:lang w:val="en-US"/>
        </w:rPr>
      </w:pPr>
      <w:r w:rsidRPr="000D55D7">
        <w:rPr>
          <w:rStyle w:val="Seitenzahl"/>
          <w:i/>
          <w:sz w:val="20"/>
          <w:lang w:val="en-US"/>
        </w:rPr>
        <w:t xml:space="preserve">Please provide guidance on what further actions </w:t>
      </w:r>
      <w:r w:rsidRPr="000D55D7">
        <w:rPr>
          <w:rStyle w:val="Seitenzahl"/>
          <w:i/>
          <w:sz w:val="20"/>
          <w:u w:val="single"/>
          <w:lang w:val="en-US"/>
        </w:rPr>
        <w:t>need to be taken</w:t>
      </w:r>
      <w:r w:rsidRPr="000D55D7">
        <w:rPr>
          <w:rStyle w:val="Seitenzahl"/>
          <w:i/>
          <w:sz w:val="20"/>
          <w:lang w:val="en-US"/>
        </w:rPr>
        <w:t xml:space="preserve"> to adequately integrate children’s rights within climate change mitigation and adaptation policies, practices and decisions. In particular, please describe actions needed to:</w:t>
      </w:r>
    </w:p>
    <w:p w:rsidR="009411B5" w:rsidRPr="000D55D7" w:rsidRDefault="009411B5" w:rsidP="00D357A6">
      <w:pPr>
        <w:pStyle w:val="Listenabsatz"/>
        <w:numPr>
          <w:ilvl w:val="1"/>
          <w:numId w:val="11"/>
        </w:numPr>
        <w:rPr>
          <w:rStyle w:val="Seitenzahl"/>
          <w:i/>
          <w:sz w:val="20"/>
          <w:lang w:val="en-US"/>
        </w:rPr>
      </w:pPr>
      <w:r w:rsidRPr="000D55D7">
        <w:rPr>
          <w:rStyle w:val="Seitenzahl"/>
          <w:i/>
          <w:sz w:val="20"/>
          <w:lang w:val="en-US"/>
        </w:rPr>
        <w:t>Ensure the integration of children’s rights, including the rights to family, health, nutrition, education, participation, gender equality, water and sanitation, among others, in climate action;</w:t>
      </w:r>
    </w:p>
    <w:p w:rsidR="009411B5" w:rsidRPr="000D55D7" w:rsidRDefault="009411B5" w:rsidP="00D357A6">
      <w:pPr>
        <w:pStyle w:val="Listenabsatz"/>
        <w:numPr>
          <w:ilvl w:val="1"/>
          <w:numId w:val="11"/>
        </w:numPr>
        <w:rPr>
          <w:rStyle w:val="Seitenzahl"/>
          <w:i/>
          <w:sz w:val="20"/>
          <w:lang w:val="en-US"/>
        </w:rPr>
      </w:pPr>
      <w:r w:rsidRPr="000D55D7">
        <w:rPr>
          <w:rStyle w:val="Seitenzahl"/>
          <w:i/>
          <w:sz w:val="20"/>
          <w:lang w:val="en-US"/>
        </w:rPr>
        <w:t>Prevent violence or conflict as it affects children and is connected with social, economic and political stressors aggravated by climate change; and</w:t>
      </w:r>
    </w:p>
    <w:p w:rsidR="009411B5" w:rsidRPr="000D55D7" w:rsidRDefault="009411B5" w:rsidP="00D357A6">
      <w:pPr>
        <w:pStyle w:val="Listenabsatz"/>
        <w:numPr>
          <w:ilvl w:val="1"/>
          <w:numId w:val="11"/>
        </w:numPr>
        <w:rPr>
          <w:rStyle w:val="Seitenzahl"/>
          <w:i/>
          <w:sz w:val="20"/>
          <w:lang w:val="en-US"/>
        </w:rPr>
      </w:pPr>
      <w:r w:rsidRPr="000D55D7">
        <w:rPr>
          <w:rStyle w:val="Seitenzahl"/>
          <w:i/>
          <w:sz w:val="20"/>
          <w:lang w:val="en-US"/>
        </w:rPr>
        <w:t>Promote intergenerational equity.</w:t>
      </w:r>
    </w:p>
    <w:p w:rsidR="009411B5" w:rsidRPr="001537BC" w:rsidRDefault="009411B5" w:rsidP="00D357A6">
      <w:pPr>
        <w:rPr>
          <w:rStyle w:val="Seitenzahl"/>
          <w:i/>
          <w:lang w:val="en-US"/>
        </w:rPr>
      </w:pPr>
    </w:p>
    <w:p w:rsidR="009411B5" w:rsidRDefault="009411B5" w:rsidP="00D357A6">
      <w:pPr>
        <w:autoSpaceDE w:val="0"/>
        <w:autoSpaceDN w:val="0"/>
        <w:adjustRightInd w:val="0"/>
        <w:jc w:val="both"/>
        <w:rPr>
          <w:rFonts w:cs="Arial"/>
          <w:lang w:val="en-US"/>
        </w:rPr>
      </w:pPr>
      <w:r w:rsidRPr="00506DB4">
        <w:rPr>
          <w:rFonts w:cs="Arial"/>
          <w:lang w:val="en-US"/>
        </w:rPr>
        <w:t>In order to adequately address and integrate children’s rights within climate action</w:t>
      </w:r>
      <w:r>
        <w:rPr>
          <w:rFonts w:cs="Arial"/>
          <w:lang w:val="en-US"/>
        </w:rPr>
        <w:t>, the mainstreaming of child-centered climate change adaptation and mitigation must be</w:t>
      </w:r>
      <w:r w:rsidRPr="00446C07">
        <w:rPr>
          <w:rFonts w:cs="Arial"/>
          <w:lang w:val="en-US"/>
        </w:rPr>
        <w:t xml:space="preserve"> </w:t>
      </w:r>
      <w:r>
        <w:rPr>
          <w:rFonts w:cs="Arial"/>
          <w:lang w:val="en-US"/>
        </w:rPr>
        <w:t xml:space="preserve">at the </w:t>
      </w:r>
      <w:r>
        <w:rPr>
          <w:rFonts w:cs="Arial"/>
          <w:lang w:val="en-US"/>
        </w:rPr>
        <w:lastRenderedPageBreak/>
        <w:t xml:space="preserve">heart of development processes. </w:t>
      </w:r>
      <w:r w:rsidRPr="00506DB4">
        <w:rPr>
          <w:rFonts w:cs="Arial"/>
          <w:lang w:val="en-US"/>
        </w:rPr>
        <w:t>A</w:t>
      </w:r>
      <w:r>
        <w:rPr>
          <w:rFonts w:cs="Arial"/>
          <w:lang w:val="en-US"/>
        </w:rPr>
        <w:t>pplying the t</w:t>
      </w:r>
      <w:r w:rsidRPr="00506DB4">
        <w:rPr>
          <w:rFonts w:cs="Arial"/>
          <w:lang w:val="en-US"/>
        </w:rPr>
        <w:t xml:space="preserve">hree </w:t>
      </w:r>
      <w:r>
        <w:rPr>
          <w:rFonts w:cs="Arial"/>
          <w:lang w:val="en-US"/>
        </w:rPr>
        <w:t>p</w:t>
      </w:r>
      <w:r w:rsidRPr="00506DB4">
        <w:rPr>
          <w:rFonts w:cs="Arial"/>
          <w:lang w:val="en-US"/>
        </w:rPr>
        <w:t xml:space="preserve">illars </w:t>
      </w:r>
      <w:r>
        <w:rPr>
          <w:rFonts w:cs="Arial"/>
          <w:lang w:val="en-US"/>
        </w:rPr>
        <w:t>m</w:t>
      </w:r>
      <w:r w:rsidRPr="00506DB4">
        <w:rPr>
          <w:rFonts w:cs="Arial"/>
          <w:lang w:val="en-US"/>
        </w:rPr>
        <w:t xml:space="preserve">odel for Child Rights Programming </w:t>
      </w:r>
      <w:r>
        <w:rPr>
          <w:rFonts w:cs="Arial"/>
          <w:lang w:val="en-US"/>
        </w:rPr>
        <w:t xml:space="preserve">in the realm of climate change policies </w:t>
      </w:r>
      <w:r w:rsidRPr="00506DB4">
        <w:rPr>
          <w:rFonts w:cs="Arial"/>
          <w:lang w:val="en-US"/>
        </w:rPr>
        <w:t xml:space="preserve">would </w:t>
      </w:r>
      <w:r>
        <w:rPr>
          <w:rFonts w:cs="Arial"/>
          <w:lang w:val="en-US"/>
        </w:rPr>
        <w:t>imply</w:t>
      </w:r>
      <w:r w:rsidRPr="00506DB4">
        <w:rPr>
          <w:rFonts w:cs="Arial"/>
          <w:lang w:val="en-US"/>
        </w:rPr>
        <w:t xml:space="preserve">: </w:t>
      </w:r>
    </w:p>
    <w:p w:rsidR="009411B5" w:rsidRPr="000D55D7" w:rsidRDefault="009411B5" w:rsidP="00D357A6">
      <w:pPr>
        <w:pStyle w:val="Listenabsatz"/>
        <w:numPr>
          <w:ilvl w:val="0"/>
          <w:numId w:val="14"/>
        </w:numPr>
        <w:autoSpaceDE w:val="0"/>
        <w:autoSpaceDN w:val="0"/>
        <w:adjustRightInd w:val="0"/>
        <w:jc w:val="both"/>
        <w:rPr>
          <w:rFonts w:cs="Arial"/>
          <w:lang w:val="en-US"/>
        </w:rPr>
      </w:pPr>
      <w:r>
        <w:rPr>
          <w:rFonts w:cs="Arial"/>
          <w:lang w:val="en-US"/>
        </w:rPr>
        <w:t>A</w:t>
      </w:r>
      <w:r w:rsidRPr="000D55D7">
        <w:rPr>
          <w:rFonts w:cs="Arial"/>
          <w:lang w:val="en-US"/>
        </w:rPr>
        <w:t>ddress</w:t>
      </w:r>
      <w:r>
        <w:rPr>
          <w:rFonts w:cs="Arial"/>
          <w:lang w:val="en-US"/>
        </w:rPr>
        <w:t>ing</w:t>
      </w:r>
      <w:r w:rsidRPr="000D55D7">
        <w:rPr>
          <w:rFonts w:cs="Arial"/>
          <w:lang w:val="en-US"/>
        </w:rPr>
        <w:t xml:space="preserve"> gaps and violations of children’s rights brought about by climate change; </w:t>
      </w:r>
    </w:p>
    <w:p w:rsidR="009411B5" w:rsidRPr="000D55D7" w:rsidRDefault="009411B5" w:rsidP="00D357A6">
      <w:pPr>
        <w:pStyle w:val="Listenabsatz"/>
        <w:numPr>
          <w:ilvl w:val="0"/>
          <w:numId w:val="14"/>
        </w:numPr>
        <w:autoSpaceDE w:val="0"/>
        <w:autoSpaceDN w:val="0"/>
        <w:adjustRightInd w:val="0"/>
        <w:jc w:val="both"/>
        <w:rPr>
          <w:rFonts w:cs="Arial"/>
          <w:lang w:val="en-US"/>
        </w:rPr>
      </w:pPr>
      <w:r>
        <w:rPr>
          <w:rFonts w:cs="Arial"/>
          <w:lang w:val="en-US"/>
        </w:rPr>
        <w:t>S</w:t>
      </w:r>
      <w:r w:rsidRPr="000D55D7">
        <w:rPr>
          <w:rFonts w:cs="Arial"/>
          <w:lang w:val="en-US"/>
        </w:rPr>
        <w:t>trengthen</w:t>
      </w:r>
      <w:r>
        <w:rPr>
          <w:rFonts w:cs="Arial"/>
          <w:lang w:val="en-US"/>
        </w:rPr>
        <w:t>ing</w:t>
      </w:r>
      <w:r w:rsidRPr="000D55D7">
        <w:rPr>
          <w:rFonts w:cs="Arial"/>
          <w:lang w:val="en-US"/>
        </w:rPr>
        <w:t xml:space="preserve"> institutional and policy mechanisms for responding to climate change so that children </w:t>
      </w:r>
      <w:r w:rsidR="00A07271">
        <w:rPr>
          <w:rFonts w:cs="Arial"/>
          <w:lang w:val="en-US"/>
        </w:rPr>
        <w:t>are</w:t>
      </w:r>
      <w:r w:rsidR="00A07271" w:rsidRPr="000D55D7">
        <w:rPr>
          <w:rFonts w:cs="Arial"/>
          <w:lang w:val="en-US"/>
        </w:rPr>
        <w:t xml:space="preserve"> </w:t>
      </w:r>
      <w:r w:rsidRPr="000D55D7">
        <w:rPr>
          <w:rFonts w:cs="Arial"/>
          <w:lang w:val="en-US"/>
        </w:rPr>
        <w:t xml:space="preserve">not hurt and their adaptive capacity strengthened; </w:t>
      </w:r>
    </w:p>
    <w:p w:rsidR="009411B5" w:rsidRDefault="009411B5" w:rsidP="00D357A6">
      <w:pPr>
        <w:pStyle w:val="Listenabsatz"/>
        <w:numPr>
          <w:ilvl w:val="0"/>
          <w:numId w:val="14"/>
        </w:numPr>
        <w:autoSpaceDE w:val="0"/>
        <w:autoSpaceDN w:val="0"/>
        <w:adjustRightInd w:val="0"/>
        <w:jc w:val="both"/>
        <w:rPr>
          <w:rFonts w:cs="Arial"/>
          <w:lang w:val="en-US"/>
        </w:rPr>
      </w:pPr>
      <w:r>
        <w:rPr>
          <w:rFonts w:cs="Arial"/>
          <w:lang w:val="en-US"/>
        </w:rPr>
        <w:t>S</w:t>
      </w:r>
      <w:r w:rsidRPr="000D55D7">
        <w:rPr>
          <w:rFonts w:cs="Arial"/>
          <w:lang w:val="en-US"/>
        </w:rPr>
        <w:t>trengthen</w:t>
      </w:r>
      <w:r>
        <w:rPr>
          <w:rFonts w:cs="Arial"/>
          <w:lang w:val="en-US"/>
        </w:rPr>
        <w:t>ing</w:t>
      </w:r>
      <w:r w:rsidRPr="000D55D7">
        <w:rPr>
          <w:rFonts w:cs="Arial"/>
          <w:lang w:val="en-US"/>
        </w:rPr>
        <w:t xml:space="preserve"> communities, and civil society’s capacity to support children’s rights under the conditions that climate change presents.</w:t>
      </w:r>
    </w:p>
    <w:p w:rsidR="0084644F" w:rsidRPr="0084644F" w:rsidRDefault="0084644F" w:rsidP="0084644F">
      <w:pPr>
        <w:autoSpaceDE w:val="0"/>
        <w:autoSpaceDN w:val="0"/>
        <w:adjustRightInd w:val="0"/>
        <w:jc w:val="both"/>
        <w:rPr>
          <w:rFonts w:cs="Arial"/>
          <w:lang w:val="en-US"/>
        </w:rPr>
      </w:pPr>
    </w:p>
    <w:p w:rsidR="009411B5" w:rsidRPr="00A25E2F" w:rsidRDefault="009411B5" w:rsidP="00D357A6">
      <w:pPr>
        <w:autoSpaceDE w:val="0"/>
        <w:autoSpaceDN w:val="0"/>
        <w:adjustRightInd w:val="0"/>
        <w:jc w:val="both"/>
        <w:rPr>
          <w:rFonts w:cs="Arial"/>
          <w:lang w:val="en-US"/>
        </w:rPr>
      </w:pPr>
      <w:r>
        <w:rPr>
          <w:rFonts w:cs="Arial"/>
          <w:lang w:val="en-US"/>
        </w:rPr>
        <w:t>Thus, c</w:t>
      </w:r>
      <w:r w:rsidRPr="00506DB4">
        <w:rPr>
          <w:rFonts w:cs="Arial"/>
          <w:lang w:val="en-US"/>
        </w:rPr>
        <w:t xml:space="preserve">hild-centered </w:t>
      </w:r>
      <w:r>
        <w:rPr>
          <w:rFonts w:cs="Arial"/>
          <w:lang w:val="en-US"/>
        </w:rPr>
        <w:t xml:space="preserve">climate action means both </w:t>
      </w:r>
      <w:proofErr w:type="gramStart"/>
      <w:r>
        <w:rPr>
          <w:rFonts w:cs="Arial"/>
          <w:lang w:val="en-US"/>
        </w:rPr>
        <w:t>action</w:t>
      </w:r>
      <w:proofErr w:type="gramEnd"/>
      <w:r>
        <w:rPr>
          <w:rFonts w:cs="Arial"/>
          <w:lang w:val="en-US"/>
        </w:rPr>
        <w:t xml:space="preserve"> </w:t>
      </w:r>
      <w:r w:rsidRPr="00506DB4">
        <w:rPr>
          <w:rFonts w:cs="Arial"/>
          <w:i/>
          <w:iCs/>
          <w:lang w:val="en-US"/>
        </w:rPr>
        <w:t xml:space="preserve">for </w:t>
      </w:r>
      <w:r w:rsidRPr="00506DB4">
        <w:rPr>
          <w:rFonts w:cs="Arial"/>
          <w:lang w:val="en-US"/>
        </w:rPr>
        <w:t>children</w:t>
      </w:r>
      <w:r>
        <w:rPr>
          <w:rFonts w:cs="Arial"/>
          <w:lang w:val="en-US"/>
        </w:rPr>
        <w:t xml:space="preserve">, </w:t>
      </w:r>
      <w:r w:rsidRPr="00506DB4">
        <w:rPr>
          <w:rFonts w:cs="Arial"/>
          <w:lang w:val="en-US"/>
        </w:rPr>
        <w:t xml:space="preserve">where the capacity of </w:t>
      </w:r>
      <w:r>
        <w:rPr>
          <w:rFonts w:cs="Arial"/>
          <w:lang w:val="en-US"/>
        </w:rPr>
        <w:t>stakeholders</w:t>
      </w:r>
      <w:r w:rsidRPr="00506DB4">
        <w:rPr>
          <w:rFonts w:cs="Arial"/>
          <w:lang w:val="en-US"/>
        </w:rPr>
        <w:t xml:space="preserve"> to focus on children’s needs and capacities is enhanced; and </w:t>
      </w:r>
      <w:r w:rsidRPr="00506DB4">
        <w:rPr>
          <w:rFonts w:cs="Arial"/>
          <w:i/>
          <w:lang w:val="en-US"/>
        </w:rPr>
        <w:t>with</w:t>
      </w:r>
      <w:r w:rsidRPr="00506DB4">
        <w:rPr>
          <w:rFonts w:cs="Arial"/>
          <w:lang w:val="en-US"/>
        </w:rPr>
        <w:t xml:space="preserve"> children, </w:t>
      </w:r>
      <w:r w:rsidRPr="00506DB4">
        <w:rPr>
          <w:rFonts w:cs="Arial"/>
          <w:iCs/>
          <w:lang w:val="en-US"/>
        </w:rPr>
        <w:t>where</w:t>
      </w:r>
      <w:r w:rsidRPr="00506DB4">
        <w:rPr>
          <w:rFonts w:cs="Arial"/>
          <w:i/>
          <w:iCs/>
          <w:lang w:val="en-US"/>
        </w:rPr>
        <w:t xml:space="preserve"> </w:t>
      </w:r>
      <w:r w:rsidRPr="00506DB4">
        <w:rPr>
          <w:rFonts w:cs="Arial"/>
          <w:lang w:val="en-US"/>
        </w:rPr>
        <w:t>children are centrally involved in decision-making, planning and implementation.</w:t>
      </w:r>
      <w:r>
        <w:rPr>
          <w:rFonts w:cs="Arial"/>
          <w:lang w:val="en-US"/>
        </w:rPr>
        <w:t xml:space="preserve"> Both elements are crucial in order to integrate children’s rights in a sustainable and inclusive manner, and to address intergenerational inequities. </w:t>
      </w:r>
      <w:r>
        <w:rPr>
          <w:rFonts w:cs="Arial"/>
          <w:color w:val="000000"/>
          <w:lang w:val="en-US"/>
        </w:rPr>
        <w:t>Concrete actions would include</w:t>
      </w:r>
      <w:r>
        <w:rPr>
          <w:rStyle w:val="Funotenzeichen"/>
          <w:rFonts w:cs="Arial"/>
          <w:lang w:val="en-US"/>
        </w:rPr>
        <w:footnoteReference w:id="4"/>
      </w:r>
      <w:r>
        <w:rPr>
          <w:rFonts w:cs="Arial"/>
          <w:color w:val="000000"/>
          <w:lang w:val="en-US"/>
        </w:rPr>
        <w:t>:</w:t>
      </w:r>
    </w:p>
    <w:p w:rsidR="009411B5" w:rsidRPr="00FD44CD" w:rsidRDefault="009411B5" w:rsidP="00D357A6">
      <w:pPr>
        <w:pStyle w:val="Listenabsatz"/>
        <w:numPr>
          <w:ilvl w:val="0"/>
          <w:numId w:val="15"/>
        </w:numPr>
        <w:autoSpaceDE w:val="0"/>
        <w:autoSpaceDN w:val="0"/>
        <w:adjustRightInd w:val="0"/>
        <w:jc w:val="both"/>
        <w:rPr>
          <w:rFonts w:cs="Arial"/>
          <w:lang w:val="en-US"/>
        </w:rPr>
      </w:pPr>
      <w:r w:rsidRPr="00FD44CD">
        <w:rPr>
          <w:rFonts w:cs="Arial"/>
          <w:lang w:val="en-US"/>
        </w:rPr>
        <w:t>Ensuring child-centered approaches</w:t>
      </w:r>
      <w:r>
        <w:rPr>
          <w:rFonts w:cs="Arial"/>
          <w:lang w:val="en-US"/>
        </w:rPr>
        <w:t xml:space="preserve"> </w:t>
      </w:r>
      <w:r w:rsidRPr="00FD44CD">
        <w:rPr>
          <w:rFonts w:cs="Arial"/>
          <w:lang w:val="en-US"/>
        </w:rPr>
        <w:t>in newly developed plans, including nationa</w:t>
      </w:r>
      <w:r>
        <w:rPr>
          <w:rFonts w:cs="Arial"/>
          <w:lang w:val="en-US"/>
        </w:rPr>
        <w:t xml:space="preserve">l adaptation plans. </w:t>
      </w:r>
      <w:r w:rsidRPr="00FD44CD">
        <w:rPr>
          <w:rFonts w:cs="Arial"/>
          <w:color w:val="000000"/>
          <w:lang w:val="en-US"/>
        </w:rPr>
        <w:t xml:space="preserve">Additionally, </w:t>
      </w:r>
      <w:r w:rsidRPr="00FD44CD">
        <w:rPr>
          <w:rFonts w:cs="Arial"/>
          <w:lang w:val="en-US"/>
        </w:rPr>
        <w:t>existing adaptation policies, guidelines and strategies should be reviewed to ensure that children are visible, that their rights are respected, and that the root causes of girls’ and boys’ vulnerability are addressed.</w:t>
      </w:r>
    </w:p>
    <w:p w:rsidR="009411B5" w:rsidRPr="005234BE" w:rsidRDefault="009411B5" w:rsidP="00D357A6">
      <w:pPr>
        <w:pStyle w:val="Listenabsatz"/>
        <w:numPr>
          <w:ilvl w:val="0"/>
          <w:numId w:val="15"/>
        </w:numPr>
        <w:autoSpaceDE w:val="0"/>
        <w:autoSpaceDN w:val="0"/>
        <w:adjustRightInd w:val="0"/>
        <w:jc w:val="both"/>
        <w:rPr>
          <w:rFonts w:cs="Arial"/>
          <w:lang w:val="en-US"/>
        </w:rPr>
      </w:pPr>
      <w:r w:rsidRPr="005234BE">
        <w:rPr>
          <w:rFonts w:cs="Arial"/>
          <w:lang w:val="en-US"/>
        </w:rPr>
        <w:t xml:space="preserve">The </w:t>
      </w:r>
      <w:r w:rsidR="00A07271">
        <w:rPr>
          <w:rFonts w:cs="Arial"/>
          <w:lang w:val="en-US"/>
        </w:rPr>
        <w:t xml:space="preserve">analysis </w:t>
      </w:r>
      <w:r w:rsidRPr="005234BE">
        <w:rPr>
          <w:rFonts w:cs="Arial"/>
          <w:lang w:val="en-US"/>
        </w:rPr>
        <w:t xml:space="preserve">of climate </w:t>
      </w:r>
      <w:r w:rsidR="00A07271">
        <w:rPr>
          <w:rFonts w:cs="Arial"/>
          <w:lang w:val="en-US"/>
        </w:rPr>
        <w:t>risk</w:t>
      </w:r>
      <w:r w:rsidR="00A07271" w:rsidRPr="005234BE">
        <w:rPr>
          <w:rFonts w:cs="Arial"/>
          <w:lang w:val="en-US"/>
        </w:rPr>
        <w:t xml:space="preserve"> </w:t>
      </w:r>
      <w:r w:rsidRPr="005234BE">
        <w:rPr>
          <w:rFonts w:cs="Arial"/>
          <w:lang w:val="en-US"/>
        </w:rPr>
        <w:t xml:space="preserve">and </w:t>
      </w:r>
      <w:r w:rsidR="00A07271">
        <w:rPr>
          <w:rFonts w:cs="Arial"/>
          <w:lang w:val="en-US"/>
        </w:rPr>
        <w:t xml:space="preserve">adaptive </w:t>
      </w:r>
      <w:r w:rsidRPr="005234BE">
        <w:rPr>
          <w:rFonts w:cs="Arial"/>
          <w:lang w:val="en-US"/>
        </w:rPr>
        <w:t xml:space="preserve">capacity disaggregated by age, gender, urban and rural. Action must be guided by children’s own analysis of their situations as well as what we know about safeguarding the rights of children in vulnerable situations. </w:t>
      </w:r>
    </w:p>
    <w:p w:rsidR="009411B5" w:rsidRPr="00292027" w:rsidRDefault="009411B5" w:rsidP="00D357A6">
      <w:pPr>
        <w:pStyle w:val="Listenabsatz"/>
        <w:numPr>
          <w:ilvl w:val="0"/>
          <w:numId w:val="15"/>
        </w:numPr>
        <w:autoSpaceDE w:val="0"/>
        <w:autoSpaceDN w:val="0"/>
        <w:adjustRightInd w:val="0"/>
        <w:jc w:val="both"/>
        <w:rPr>
          <w:rFonts w:cs="Arial"/>
          <w:lang w:val="en-US"/>
        </w:rPr>
      </w:pPr>
      <w:r w:rsidRPr="00CB431A">
        <w:rPr>
          <w:rFonts w:cs="Arial"/>
          <w:lang w:val="en-US"/>
        </w:rPr>
        <w:t xml:space="preserve">Participatory spaces created by, with, and for children both locally and nationally. </w:t>
      </w:r>
      <w:r>
        <w:rPr>
          <w:rFonts w:cs="Arial"/>
          <w:bCs/>
          <w:lang w:val="en-US"/>
        </w:rPr>
        <w:t>Ensuring that the perspective of children</w:t>
      </w:r>
      <w:r w:rsidRPr="00CB431A">
        <w:rPr>
          <w:rFonts w:cs="Arial"/>
          <w:lang w:val="en-US"/>
        </w:rPr>
        <w:t xml:space="preserve"> </w:t>
      </w:r>
      <w:r>
        <w:rPr>
          <w:rFonts w:cs="Arial"/>
          <w:lang w:val="en-US"/>
        </w:rPr>
        <w:t xml:space="preserve">is heard </w:t>
      </w:r>
      <w:r w:rsidRPr="00CB431A">
        <w:rPr>
          <w:rFonts w:cs="Arial"/>
          <w:lang w:val="en-US"/>
        </w:rPr>
        <w:t xml:space="preserve">in </w:t>
      </w:r>
      <w:r w:rsidRPr="00292027">
        <w:rPr>
          <w:rFonts w:cs="Arial"/>
          <w:lang w:val="en-US"/>
        </w:rPr>
        <w:t>national and international policymaking will strengthen adaptation and mitigation planning. Only then can intergenerational equity be ensured.</w:t>
      </w:r>
    </w:p>
    <w:p w:rsidR="009411B5" w:rsidRPr="005D4518" w:rsidRDefault="009411B5" w:rsidP="005D4518">
      <w:pPr>
        <w:pStyle w:val="Listenabsatz"/>
        <w:numPr>
          <w:ilvl w:val="0"/>
          <w:numId w:val="15"/>
        </w:numPr>
        <w:autoSpaceDE w:val="0"/>
        <w:autoSpaceDN w:val="0"/>
        <w:adjustRightInd w:val="0"/>
        <w:jc w:val="both"/>
        <w:rPr>
          <w:rFonts w:cs="Arial"/>
          <w:lang w:val="en-US"/>
        </w:rPr>
      </w:pPr>
      <w:r w:rsidRPr="00292027">
        <w:rPr>
          <w:rFonts w:cs="Arial"/>
          <w:bCs/>
          <w:lang w:val="en-US"/>
        </w:rPr>
        <w:t>More and better disaggregated research and knowledge on</w:t>
      </w:r>
      <w:r>
        <w:rPr>
          <w:rFonts w:cs="Arial"/>
          <w:bCs/>
          <w:lang w:val="en-US"/>
        </w:rPr>
        <w:t xml:space="preserve"> children and climate change.</w:t>
      </w:r>
      <w:r>
        <w:rPr>
          <w:rFonts w:cs="Arial"/>
          <w:lang w:val="en-US"/>
        </w:rPr>
        <w:t xml:space="preserve"> </w:t>
      </w:r>
      <w:r w:rsidR="00A07271">
        <w:rPr>
          <w:rFonts w:cs="Arial"/>
          <w:lang w:val="en-US"/>
        </w:rPr>
        <w:t>This includes</w:t>
      </w:r>
      <w:r w:rsidRPr="00292027">
        <w:rPr>
          <w:rFonts w:cs="Arial"/>
          <w:lang w:val="en-US"/>
        </w:rPr>
        <w:t xml:space="preserve"> child rights-based indicators for M&amp;E</w:t>
      </w:r>
      <w:r>
        <w:rPr>
          <w:rFonts w:cs="Arial"/>
          <w:lang w:val="en-US"/>
        </w:rPr>
        <w:t>,</w:t>
      </w:r>
      <w:r w:rsidRPr="00292027">
        <w:rPr>
          <w:rFonts w:cs="Arial"/>
          <w:lang w:val="en-US"/>
        </w:rPr>
        <w:t xml:space="preserve"> both for broad ‘enabling environment’ frameworks and </w:t>
      </w:r>
      <w:r w:rsidR="00A07271">
        <w:rPr>
          <w:rFonts w:cs="Arial"/>
          <w:lang w:val="en-US"/>
        </w:rPr>
        <w:t>specific adaptation actions</w:t>
      </w:r>
      <w:r w:rsidRPr="00292027">
        <w:rPr>
          <w:rFonts w:cs="Arial"/>
          <w:lang w:val="en-US"/>
        </w:rPr>
        <w:t xml:space="preserve">. </w:t>
      </w:r>
      <w:r>
        <w:rPr>
          <w:rFonts w:cs="Arial"/>
          <w:lang w:val="en-US"/>
        </w:rPr>
        <w:t>P</w:t>
      </w:r>
      <w:r w:rsidRPr="00292027">
        <w:rPr>
          <w:rFonts w:cs="Arial"/>
          <w:lang w:val="en-US"/>
        </w:rPr>
        <w:t xml:space="preserve">articipatory M&amp;E is essential, </w:t>
      </w:r>
      <w:r>
        <w:rPr>
          <w:rFonts w:cs="Arial"/>
          <w:lang w:val="en-US"/>
        </w:rPr>
        <w:t>as are</w:t>
      </w:r>
      <w:r w:rsidRPr="00292027">
        <w:rPr>
          <w:rFonts w:cs="Arial"/>
          <w:lang w:val="en-US"/>
        </w:rPr>
        <w:t xml:space="preserve"> process indicators to </w:t>
      </w:r>
      <w:r w:rsidRPr="005D4518">
        <w:rPr>
          <w:rFonts w:cs="Arial"/>
          <w:lang w:val="en-US"/>
        </w:rPr>
        <w:t>assess children’s empowerment and participatory governance.</w:t>
      </w:r>
    </w:p>
    <w:p w:rsidR="009411B5" w:rsidRDefault="009411B5" w:rsidP="00D357A6">
      <w:pPr>
        <w:pStyle w:val="Listenabsatz"/>
        <w:numPr>
          <w:ilvl w:val="0"/>
          <w:numId w:val="15"/>
        </w:numPr>
        <w:autoSpaceDE w:val="0"/>
        <w:autoSpaceDN w:val="0"/>
        <w:adjustRightInd w:val="0"/>
        <w:jc w:val="both"/>
        <w:rPr>
          <w:rFonts w:cs="Arial"/>
          <w:lang w:val="en-US"/>
        </w:rPr>
      </w:pPr>
      <w:r w:rsidRPr="000F373E">
        <w:rPr>
          <w:rFonts w:cs="Arial"/>
          <w:lang w:val="en-US"/>
        </w:rPr>
        <w:t xml:space="preserve">Children and youth must be provided with climate change education, awareness raising and training. </w:t>
      </w:r>
      <w:r>
        <w:rPr>
          <w:rFonts w:cs="Arial"/>
          <w:lang w:val="en-US"/>
        </w:rPr>
        <w:t>In accordance with SDG target 13.3, UNFCCC</w:t>
      </w:r>
      <w:r w:rsidR="0084644F">
        <w:rPr>
          <w:rFonts w:cs="Arial"/>
          <w:lang w:val="en-US"/>
        </w:rPr>
        <w:t xml:space="preserve"> Art. </w:t>
      </w:r>
      <w:proofErr w:type="gramStart"/>
      <w:r w:rsidR="0084644F">
        <w:rPr>
          <w:rFonts w:cs="Arial"/>
          <w:lang w:val="en-US"/>
        </w:rPr>
        <w:t>6,</w:t>
      </w:r>
      <w:proofErr w:type="gramEnd"/>
      <w:r w:rsidRPr="000F373E">
        <w:rPr>
          <w:rFonts w:cs="Arial"/>
          <w:lang w:val="en-US"/>
        </w:rPr>
        <w:t xml:space="preserve"> </w:t>
      </w:r>
      <w:r>
        <w:rPr>
          <w:rFonts w:cs="Arial"/>
          <w:lang w:val="en-US"/>
        </w:rPr>
        <w:t>and</w:t>
      </w:r>
      <w:r w:rsidR="003D7943">
        <w:rPr>
          <w:rFonts w:cs="Arial"/>
          <w:lang w:val="en-US"/>
        </w:rPr>
        <w:t xml:space="preserve"> </w:t>
      </w:r>
      <w:r w:rsidR="00C03631">
        <w:rPr>
          <w:rFonts w:cs="Arial"/>
          <w:lang w:val="en-US"/>
        </w:rPr>
        <w:t>Art. 36(a</w:t>
      </w:r>
      <w:proofErr w:type="gramStart"/>
      <w:r w:rsidR="00C03631">
        <w:rPr>
          <w:rFonts w:cs="Arial"/>
          <w:lang w:val="en-US"/>
        </w:rPr>
        <w:t>)(</w:t>
      </w:r>
      <w:proofErr w:type="gramEnd"/>
      <w:r w:rsidR="00C03631">
        <w:rPr>
          <w:rFonts w:cs="Arial"/>
          <w:lang w:val="en-US"/>
        </w:rPr>
        <w:t>ii) of the Sendai Framework</w:t>
      </w:r>
      <w:r>
        <w:rPr>
          <w:rFonts w:ascii="Plan-Roman" w:hAnsi="Plan-Roman" w:cs="Plan-Roman"/>
          <w:color w:val="000000"/>
          <w:lang w:val="en-US"/>
        </w:rPr>
        <w:t xml:space="preserve">, </w:t>
      </w:r>
      <w:r w:rsidRPr="000F373E">
        <w:rPr>
          <w:rFonts w:cs="Arial"/>
          <w:lang w:val="en-US"/>
        </w:rPr>
        <w:t>educating, empowering and engaging all stakeholders, including children and young people, is essential. Children must be at the forefront of these activi</w:t>
      </w:r>
      <w:r>
        <w:rPr>
          <w:rFonts w:cs="Arial"/>
          <w:lang w:val="en-US"/>
        </w:rPr>
        <w:t xml:space="preserve">ties in order to </w:t>
      </w:r>
      <w:r w:rsidRPr="000F373E">
        <w:rPr>
          <w:rFonts w:cs="Arial"/>
          <w:color w:val="000000"/>
          <w:lang w:val="en-US"/>
        </w:rPr>
        <w:t>build a</w:t>
      </w:r>
      <w:r w:rsidR="003B4986">
        <w:rPr>
          <w:rFonts w:cs="Arial"/>
          <w:color w:val="000000"/>
          <w:lang w:val="en-US"/>
        </w:rPr>
        <w:t xml:space="preserve"> generation well aware </w:t>
      </w:r>
      <w:r w:rsidR="0073609C">
        <w:rPr>
          <w:rFonts w:cs="Arial"/>
          <w:color w:val="000000"/>
          <w:lang w:val="en-US"/>
        </w:rPr>
        <w:t xml:space="preserve">of </w:t>
      </w:r>
      <w:r w:rsidRPr="000F373E">
        <w:rPr>
          <w:rFonts w:cs="Arial"/>
          <w:color w:val="000000"/>
          <w:lang w:val="en-US"/>
        </w:rPr>
        <w:t xml:space="preserve">climate change and adaptation </w:t>
      </w:r>
      <w:r>
        <w:rPr>
          <w:rFonts w:cs="Arial"/>
          <w:color w:val="000000"/>
          <w:lang w:val="en-US"/>
        </w:rPr>
        <w:t xml:space="preserve">Moreover, awareness-raising of the </w:t>
      </w:r>
      <w:r w:rsidRPr="005B3508">
        <w:rPr>
          <w:rFonts w:cs="Arial"/>
          <w:lang w:val="en-US"/>
        </w:rPr>
        <w:t>impact climate change has on children and their rights</w:t>
      </w:r>
      <w:r>
        <w:rPr>
          <w:rFonts w:cs="Arial"/>
          <w:lang w:val="en-US"/>
        </w:rPr>
        <w:t xml:space="preserve"> is necessary to mobilize civil society, non-state, and state actors and to push for child-centered policies and practices.</w:t>
      </w:r>
    </w:p>
    <w:p w:rsidR="009411B5" w:rsidRDefault="009411B5" w:rsidP="00D357A6">
      <w:pPr>
        <w:pStyle w:val="Listenabsatz"/>
        <w:numPr>
          <w:ilvl w:val="0"/>
          <w:numId w:val="15"/>
        </w:numPr>
        <w:autoSpaceDE w:val="0"/>
        <w:autoSpaceDN w:val="0"/>
        <w:adjustRightInd w:val="0"/>
        <w:jc w:val="both"/>
        <w:rPr>
          <w:rFonts w:cs="Arial"/>
          <w:lang w:val="en-US"/>
        </w:rPr>
      </w:pPr>
      <w:r>
        <w:rPr>
          <w:rFonts w:cs="Arial"/>
          <w:lang w:val="en-US"/>
        </w:rPr>
        <w:t>All a</w:t>
      </w:r>
      <w:r w:rsidRPr="00F82C70">
        <w:rPr>
          <w:rFonts w:cs="Arial"/>
          <w:lang w:val="en-US"/>
        </w:rPr>
        <w:t>ctions should be based on meaningful, gender-sensitive and inclusive consultations and participatory design processes that result in programs that fully address the needs of the most vulnerable.</w:t>
      </w:r>
    </w:p>
    <w:p w:rsidR="009411B5" w:rsidRPr="008A2B44" w:rsidRDefault="009411B5" w:rsidP="00C36751">
      <w:pPr>
        <w:rPr>
          <w:rStyle w:val="Seitenzahl"/>
          <w:rFonts w:cs="Arial"/>
          <w:i/>
          <w:sz w:val="20"/>
          <w:lang w:val="en-US"/>
        </w:rPr>
      </w:pPr>
    </w:p>
    <w:p w:rsidR="009411B5" w:rsidRPr="008A2B44" w:rsidRDefault="009411B5" w:rsidP="00C36751">
      <w:pPr>
        <w:pStyle w:val="Listenabsatz"/>
        <w:numPr>
          <w:ilvl w:val="0"/>
          <w:numId w:val="11"/>
        </w:numPr>
        <w:rPr>
          <w:rStyle w:val="Seitenzahl"/>
          <w:rFonts w:cs="Arial"/>
          <w:i/>
          <w:sz w:val="20"/>
          <w:lang w:val="en-US"/>
        </w:rPr>
      </w:pPr>
      <w:r w:rsidRPr="008A2B44">
        <w:rPr>
          <w:rStyle w:val="Seitenzahl"/>
          <w:rFonts w:cs="Arial"/>
          <w:i/>
          <w:sz w:val="20"/>
          <w:lang w:val="en-US"/>
        </w:rPr>
        <w:t xml:space="preserve">Please share any commitments and best practices for effectively </w:t>
      </w:r>
      <w:r w:rsidRPr="008A2B44">
        <w:rPr>
          <w:rStyle w:val="Seitenzahl"/>
          <w:rFonts w:cs="Arial"/>
          <w:i/>
          <w:sz w:val="20"/>
          <w:u w:val="single"/>
          <w:lang w:val="en-US"/>
        </w:rPr>
        <w:t>engaging</w:t>
      </w:r>
      <w:r w:rsidRPr="008A2B44">
        <w:rPr>
          <w:rStyle w:val="Seitenzahl"/>
          <w:rFonts w:cs="Arial"/>
          <w:i/>
          <w:sz w:val="20"/>
          <w:lang w:val="en-US"/>
        </w:rPr>
        <w:t xml:space="preserve"> children or youth in climate-related decision-making processes and climate action, particularly those most impacted by climate change, and with consideration for young people of different ages, gender and social backgrounds. Please share any examples of how empowering children and youth </w:t>
      </w:r>
      <w:proofErr w:type="gramStart"/>
      <w:r w:rsidRPr="008A2B44">
        <w:rPr>
          <w:rStyle w:val="Seitenzahl"/>
          <w:rFonts w:cs="Arial"/>
          <w:i/>
          <w:sz w:val="20"/>
          <w:lang w:val="en-US"/>
        </w:rPr>
        <w:t>has</w:t>
      </w:r>
      <w:proofErr w:type="gramEnd"/>
      <w:r w:rsidRPr="008A2B44">
        <w:rPr>
          <w:rStyle w:val="Seitenzahl"/>
          <w:rFonts w:cs="Arial"/>
          <w:i/>
          <w:sz w:val="20"/>
          <w:lang w:val="en-US"/>
        </w:rPr>
        <w:t xml:space="preserve"> contributed to more effective climate action.</w:t>
      </w:r>
    </w:p>
    <w:p w:rsidR="009411B5" w:rsidRPr="008A2B44" w:rsidRDefault="009411B5" w:rsidP="00C36751">
      <w:pPr>
        <w:autoSpaceDE w:val="0"/>
        <w:autoSpaceDN w:val="0"/>
        <w:adjustRightInd w:val="0"/>
        <w:rPr>
          <w:rFonts w:cs="Arial"/>
          <w:lang w:val="en-US"/>
        </w:rPr>
      </w:pPr>
    </w:p>
    <w:p w:rsidR="00B2567B" w:rsidRDefault="009411B5" w:rsidP="0054370F">
      <w:pPr>
        <w:autoSpaceDE w:val="0"/>
        <w:autoSpaceDN w:val="0"/>
        <w:adjustRightInd w:val="0"/>
        <w:jc w:val="both"/>
        <w:rPr>
          <w:rFonts w:cs="Arial"/>
          <w:lang w:val="en-US"/>
        </w:rPr>
      </w:pPr>
      <w:r w:rsidRPr="008A2B44">
        <w:rPr>
          <w:rFonts w:cs="Arial"/>
          <w:bCs/>
          <w:lang w:val="en-US"/>
        </w:rPr>
        <w:t xml:space="preserve">It is essential that children actively participate in, and contribute to, climate change planning and implementation at local, national and international levels. </w:t>
      </w:r>
      <w:r w:rsidRPr="008A2B44">
        <w:rPr>
          <w:rFonts w:cs="Arial"/>
          <w:lang w:val="en-US"/>
        </w:rPr>
        <w:t>Granted the opportunity to learn, to be informed, and to take part, children can be very effective agents for change. They are important actors in enhancing community</w:t>
      </w:r>
      <w:r>
        <w:rPr>
          <w:rFonts w:cs="Arial"/>
          <w:lang w:val="en-US"/>
        </w:rPr>
        <w:t>’s adaptive capacities</w:t>
      </w:r>
      <w:r w:rsidRPr="008A2B44">
        <w:rPr>
          <w:rFonts w:cs="Arial"/>
          <w:lang w:val="en-US"/>
        </w:rPr>
        <w:t>, taking action to address climate-related risks and promoting environm</w:t>
      </w:r>
      <w:r>
        <w:rPr>
          <w:rFonts w:cs="Arial"/>
          <w:lang w:val="en-US"/>
        </w:rPr>
        <w:t xml:space="preserve">entally sustainable lifestyles. </w:t>
      </w:r>
      <w:r w:rsidRPr="008A2B44">
        <w:rPr>
          <w:rFonts w:cs="Arial"/>
          <w:lang w:val="en-US"/>
        </w:rPr>
        <w:t>This potential is increasingly being recognized</w:t>
      </w:r>
      <w:r>
        <w:rPr>
          <w:rFonts w:cs="Arial"/>
          <w:lang w:val="en-US"/>
        </w:rPr>
        <w:t xml:space="preserve">, which has led </w:t>
      </w:r>
      <w:r w:rsidRPr="008A2B44">
        <w:rPr>
          <w:rFonts w:cs="Arial"/>
          <w:lang w:val="en-US"/>
        </w:rPr>
        <w:t>to a catalogue of best practices</w:t>
      </w:r>
      <w:r>
        <w:rPr>
          <w:rFonts w:cs="Arial"/>
          <w:lang w:val="en-US"/>
        </w:rPr>
        <w:t xml:space="preserve"> of </w:t>
      </w:r>
      <w:r>
        <w:rPr>
          <w:rFonts w:cs="Arial"/>
          <w:lang w:val="en-US"/>
        </w:rPr>
        <w:lastRenderedPageBreak/>
        <w:t xml:space="preserve">empowering young people </w:t>
      </w:r>
      <w:r w:rsidRPr="008A2B44">
        <w:rPr>
          <w:rFonts w:cs="Arial"/>
          <w:lang w:val="en-US"/>
        </w:rPr>
        <w:t>of different ages, gender and backgrounds from around the world.</w:t>
      </w:r>
      <w:r w:rsidRPr="008A2B44">
        <w:rPr>
          <w:rStyle w:val="Funotenzeichen"/>
          <w:rFonts w:cs="Arial"/>
          <w:lang w:val="en-US"/>
        </w:rPr>
        <w:footnoteReference w:id="5"/>
      </w:r>
    </w:p>
    <w:p w:rsidR="0054370F" w:rsidRDefault="009411B5" w:rsidP="0054370F">
      <w:pPr>
        <w:autoSpaceDE w:val="0"/>
        <w:autoSpaceDN w:val="0"/>
        <w:adjustRightInd w:val="0"/>
        <w:jc w:val="both"/>
        <w:rPr>
          <w:rFonts w:cs="Arial"/>
          <w:lang w:val="en-US"/>
        </w:rPr>
      </w:pPr>
      <w:r w:rsidRPr="008A2B44">
        <w:rPr>
          <w:rFonts w:cs="Arial"/>
          <w:lang w:val="en-US"/>
        </w:rPr>
        <w:t xml:space="preserve"> </w:t>
      </w:r>
    </w:p>
    <w:p w:rsidR="00956D06" w:rsidRDefault="00580475" w:rsidP="00F61449">
      <w:pPr>
        <w:autoSpaceDE w:val="0"/>
        <w:autoSpaceDN w:val="0"/>
        <w:adjustRightInd w:val="0"/>
        <w:rPr>
          <w:rFonts w:cs="Arial"/>
          <w:lang w:val="en-US"/>
        </w:rPr>
      </w:pPr>
      <w:r>
        <w:rPr>
          <w:rFonts w:cs="Arial"/>
          <w:lang w:val="en-US"/>
        </w:rPr>
        <w:t xml:space="preserve">As mentioned in Question 1, German development cooperation has been involving young people in matters related to climate change adaptation, resilience, disaster risk reduction and across </w:t>
      </w:r>
      <w:r w:rsidR="00036C0D">
        <w:rPr>
          <w:rFonts w:cs="Arial"/>
          <w:lang w:val="en-US"/>
        </w:rPr>
        <w:t>climate-</w:t>
      </w:r>
      <w:r w:rsidR="00956D06">
        <w:rPr>
          <w:rFonts w:cs="Arial"/>
          <w:lang w:val="en-US"/>
        </w:rPr>
        <w:t xml:space="preserve">sensitive </w:t>
      </w:r>
      <w:r>
        <w:rPr>
          <w:rFonts w:cs="Arial"/>
          <w:lang w:val="en-US"/>
        </w:rPr>
        <w:t xml:space="preserve">sectors such as health, education and water. </w:t>
      </w:r>
      <w:r w:rsidR="00956D06">
        <w:rPr>
          <w:rFonts w:cs="Arial"/>
          <w:lang w:val="en-US"/>
        </w:rPr>
        <w:t>Some examples include:</w:t>
      </w:r>
    </w:p>
    <w:p w:rsidR="00956D06" w:rsidRDefault="00DA74C1" w:rsidP="00B2567B">
      <w:pPr>
        <w:pStyle w:val="Listenabsatz"/>
        <w:numPr>
          <w:ilvl w:val="0"/>
          <w:numId w:val="20"/>
        </w:numPr>
        <w:autoSpaceDE w:val="0"/>
        <w:autoSpaceDN w:val="0"/>
        <w:adjustRightInd w:val="0"/>
        <w:rPr>
          <w:rFonts w:cs="Arial"/>
          <w:lang w:val="en-US"/>
        </w:rPr>
      </w:pPr>
      <w:r w:rsidRPr="00956D06">
        <w:rPr>
          <w:rFonts w:cs="Arial"/>
          <w:lang w:val="en-US"/>
        </w:rPr>
        <w:t>In Algeria</w:t>
      </w:r>
      <w:r w:rsidR="003B4986">
        <w:rPr>
          <w:rFonts w:cs="Arial"/>
          <w:lang w:val="en-US"/>
        </w:rPr>
        <w:t>, a</w:t>
      </w:r>
      <w:r w:rsidRPr="00956D06">
        <w:rPr>
          <w:rFonts w:cs="Arial"/>
          <w:lang w:val="en-US"/>
        </w:rPr>
        <w:t xml:space="preserve"> project on resource manage</w:t>
      </w:r>
      <w:r w:rsidR="00036C0D" w:rsidRPr="00956D06">
        <w:rPr>
          <w:rFonts w:cs="Arial"/>
          <w:lang w:val="en-US"/>
        </w:rPr>
        <w:t>ment, climate change and energy</w:t>
      </w:r>
      <w:r w:rsidRPr="00956D06">
        <w:rPr>
          <w:rFonts w:cs="Arial"/>
          <w:lang w:val="en-US"/>
        </w:rPr>
        <w:t xml:space="preserve"> specifically ensures that </w:t>
      </w:r>
      <w:r w:rsidR="00036C0D" w:rsidRPr="001777F0">
        <w:rPr>
          <w:rFonts w:cs="Arial"/>
          <w:lang w:val="en-US"/>
        </w:rPr>
        <w:t xml:space="preserve">the </w:t>
      </w:r>
      <w:r w:rsidRPr="00206C76">
        <w:rPr>
          <w:rFonts w:cs="Arial"/>
          <w:lang w:val="en-US"/>
        </w:rPr>
        <w:t>sensitization campaigns on env</w:t>
      </w:r>
      <w:r w:rsidR="00036C0D" w:rsidRPr="00206C76">
        <w:rPr>
          <w:rFonts w:cs="Arial"/>
          <w:lang w:val="en-US"/>
        </w:rPr>
        <w:t>ironmental protection target and involve</w:t>
      </w:r>
      <w:r w:rsidRPr="00206C76">
        <w:rPr>
          <w:rFonts w:cs="Arial"/>
          <w:lang w:val="en-US"/>
        </w:rPr>
        <w:t xml:space="preserve"> young people, </w:t>
      </w:r>
      <w:r w:rsidR="004C63AD" w:rsidRPr="004B627B">
        <w:rPr>
          <w:rFonts w:cs="Arial"/>
          <w:lang w:val="en-US"/>
        </w:rPr>
        <w:t>e.g.</w:t>
      </w:r>
      <w:r w:rsidRPr="00DB14A4">
        <w:rPr>
          <w:rFonts w:cs="Arial"/>
          <w:lang w:val="en-US"/>
        </w:rPr>
        <w:t xml:space="preserve"> through theater performances or interactive radio sessions.</w:t>
      </w:r>
    </w:p>
    <w:p w:rsidR="00956D06" w:rsidRDefault="00516FD5" w:rsidP="00B2567B">
      <w:pPr>
        <w:pStyle w:val="Listenabsatz"/>
        <w:numPr>
          <w:ilvl w:val="0"/>
          <w:numId w:val="20"/>
        </w:numPr>
        <w:autoSpaceDE w:val="0"/>
        <w:autoSpaceDN w:val="0"/>
        <w:adjustRightInd w:val="0"/>
        <w:rPr>
          <w:rFonts w:cs="Arial"/>
          <w:lang w:val="en-US"/>
        </w:rPr>
      </w:pPr>
      <w:r w:rsidRPr="00956D06">
        <w:rPr>
          <w:rFonts w:cs="Arial"/>
          <w:lang w:val="en-US"/>
        </w:rPr>
        <w:t>In cooperation with UNICEF, Germany has reached Zambian children in rural communities with a project on environmental sustainability and WASH.</w:t>
      </w:r>
    </w:p>
    <w:p w:rsidR="00956D06" w:rsidRDefault="00ED6B74" w:rsidP="00B2567B">
      <w:pPr>
        <w:pStyle w:val="Listenabsatz"/>
        <w:numPr>
          <w:ilvl w:val="0"/>
          <w:numId w:val="20"/>
        </w:numPr>
        <w:autoSpaceDE w:val="0"/>
        <w:autoSpaceDN w:val="0"/>
        <w:adjustRightInd w:val="0"/>
        <w:rPr>
          <w:rFonts w:cs="Arial"/>
          <w:lang w:val="en-US"/>
        </w:rPr>
      </w:pPr>
      <w:r w:rsidRPr="00956D06">
        <w:rPr>
          <w:rFonts w:cs="Arial"/>
          <w:lang w:val="en-US"/>
        </w:rPr>
        <w:t xml:space="preserve">In Laos, a program on climate-related </w:t>
      </w:r>
      <w:r w:rsidRPr="00F61449">
        <w:rPr>
          <w:rFonts w:cs="Arial"/>
          <w:lang w:val="en-US"/>
        </w:rPr>
        <w:t xml:space="preserve">environmental education </w:t>
      </w:r>
      <w:r w:rsidRPr="00956D06">
        <w:rPr>
          <w:rFonts w:cs="Arial"/>
          <w:lang w:val="en-US"/>
        </w:rPr>
        <w:t>carried out informal and formal education activities to raise awareness among schoolchildren and</w:t>
      </w:r>
      <w:r w:rsidRPr="00F61449">
        <w:rPr>
          <w:rFonts w:cs="Arial"/>
          <w:lang w:val="en-US"/>
        </w:rPr>
        <w:t xml:space="preserve"> provided youth with hands</w:t>
      </w:r>
      <w:r w:rsidRPr="00956D06">
        <w:rPr>
          <w:rFonts w:cs="Arial"/>
          <w:lang w:val="en-US"/>
        </w:rPr>
        <w:t>-</w:t>
      </w:r>
      <w:r w:rsidRPr="00F61449">
        <w:rPr>
          <w:rFonts w:cs="Arial"/>
          <w:lang w:val="en-US"/>
        </w:rPr>
        <w:t>o</w:t>
      </w:r>
      <w:r w:rsidR="002C6243" w:rsidRPr="002C6243">
        <w:rPr>
          <w:rFonts w:cs="Arial"/>
          <w:lang w:val="en-US"/>
        </w:rPr>
        <w:t>n knowledge on environmental fi</w:t>
      </w:r>
      <w:r w:rsidRPr="00F61449">
        <w:rPr>
          <w:rFonts w:cs="Arial"/>
          <w:lang w:val="en-US"/>
        </w:rPr>
        <w:t>lm making and production</w:t>
      </w:r>
      <w:r w:rsidRPr="00956D06">
        <w:rPr>
          <w:rFonts w:cs="Arial"/>
          <w:lang w:val="en-US"/>
        </w:rPr>
        <w:t>.</w:t>
      </w:r>
      <w:r w:rsidR="002F4EFA" w:rsidRPr="00956D06">
        <w:rPr>
          <w:rFonts w:cs="Arial"/>
          <w:lang w:val="en-US"/>
        </w:rPr>
        <w:t xml:space="preserve"> </w:t>
      </w:r>
    </w:p>
    <w:p w:rsidR="00956D06" w:rsidRDefault="00956D06" w:rsidP="00F61449">
      <w:pPr>
        <w:autoSpaceDE w:val="0"/>
        <w:autoSpaceDN w:val="0"/>
        <w:adjustRightInd w:val="0"/>
        <w:rPr>
          <w:rFonts w:cs="Arial"/>
          <w:lang w:val="en-US"/>
        </w:rPr>
      </w:pPr>
    </w:p>
    <w:p w:rsidR="002C6243" w:rsidRDefault="00580475" w:rsidP="002C6243">
      <w:pPr>
        <w:autoSpaceDE w:val="0"/>
        <w:autoSpaceDN w:val="0"/>
        <w:adjustRightInd w:val="0"/>
        <w:jc w:val="both"/>
        <w:rPr>
          <w:rFonts w:cs="Arial"/>
          <w:lang w:val="en-US"/>
        </w:rPr>
      </w:pPr>
      <w:r w:rsidRPr="00956D06">
        <w:rPr>
          <w:rFonts w:cs="Arial"/>
          <w:lang w:val="en-US"/>
        </w:rPr>
        <w:t xml:space="preserve">Additionally, </w:t>
      </w:r>
      <w:r w:rsidR="00DA74C1" w:rsidRPr="00956D06">
        <w:rPr>
          <w:rFonts w:cs="Arial"/>
          <w:lang w:val="en-US"/>
        </w:rPr>
        <w:t xml:space="preserve">it is an explicit goal </w:t>
      </w:r>
      <w:r w:rsidR="00036C0D" w:rsidRPr="00956D06">
        <w:rPr>
          <w:rFonts w:cs="Arial"/>
          <w:lang w:val="en-US"/>
        </w:rPr>
        <w:t xml:space="preserve">of German development cooperation </w:t>
      </w:r>
      <w:r w:rsidR="00DA74C1" w:rsidRPr="00956D06">
        <w:rPr>
          <w:rFonts w:cs="Arial"/>
          <w:lang w:val="en-US"/>
        </w:rPr>
        <w:t xml:space="preserve">to strengthen the participation of youth and foster international </w:t>
      </w:r>
      <w:r w:rsidR="00036C0D" w:rsidRPr="001777F0">
        <w:rPr>
          <w:rFonts w:cs="Arial"/>
          <w:lang w:val="en-US"/>
        </w:rPr>
        <w:t xml:space="preserve">youth </w:t>
      </w:r>
      <w:r w:rsidR="00DA74C1" w:rsidRPr="001777F0">
        <w:rPr>
          <w:rFonts w:cs="Arial"/>
          <w:lang w:val="en-US"/>
        </w:rPr>
        <w:t xml:space="preserve">exchange. </w:t>
      </w:r>
      <w:r w:rsidR="00036C0D" w:rsidRPr="00206C76">
        <w:rPr>
          <w:rFonts w:cs="Arial"/>
          <w:lang w:val="en-US"/>
        </w:rPr>
        <w:t>I</w:t>
      </w:r>
      <w:r w:rsidR="00DA74C1" w:rsidRPr="00206C76">
        <w:rPr>
          <w:rFonts w:cs="Arial"/>
          <w:lang w:val="en-US"/>
        </w:rPr>
        <w:t>n preparation for the COP on the Convention on B</w:t>
      </w:r>
      <w:r w:rsidR="004C63AD" w:rsidRPr="00206C76">
        <w:rPr>
          <w:rFonts w:cs="Arial"/>
          <w:lang w:val="en-US"/>
        </w:rPr>
        <w:t xml:space="preserve">iodiversity, Germany </w:t>
      </w:r>
      <w:r w:rsidR="00DA74C1" w:rsidRPr="004B627B">
        <w:rPr>
          <w:rFonts w:cs="Arial"/>
          <w:lang w:val="en-US"/>
        </w:rPr>
        <w:t xml:space="preserve">supported international youth </w:t>
      </w:r>
      <w:r w:rsidR="00036C0D" w:rsidRPr="00DB14A4">
        <w:rPr>
          <w:rFonts w:cs="Arial"/>
          <w:lang w:val="en-US"/>
        </w:rPr>
        <w:t>summits so that young people could</w:t>
      </w:r>
      <w:r w:rsidR="00DA74C1" w:rsidRPr="00DB14A4">
        <w:rPr>
          <w:rFonts w:cs="Arial"/>
          <w:lang w:val="en-US"/>
        </w:rPr>
        <w:t xml:space="preserve"> develop common ideas and have their voices heard in global decision-making processes.</w:t>
      </w:r>
      <w:r w:rsidR="003B4986">
        <w:rPr>
          <w:rFonts w:cs="Arial"/>
          <w:lang w:val="en-US"/>
        </w:rPr>
        <w:t xml:space="preserve"> Moreover,</w:t>
      </w:r>
      <w:r w:rsidR="00DA74C1" w:rsidRPr="00DB14A4">
        <w:rPr>
          <w:rFonts w:cs="Arial"/>
          <w:lang w:val="en-US"/>
        </w:rPr>
        <w:t xml:space="preserve"> </w:t>
      </w:r>
      <w:r w:rsidR="003B4986">
        <w:rPr>
          <w:rFonts w:cs="Arial"/>
          <w:lang w:val="en-US"/>
        </w:rPr>
        <w:t>d</w:t>
      </w:r>
      <w:r w:rsidR="00956D06">
        <w:rPr>
          <w:rFonts w:cs="Arial"/>
          <w:lang w:val="en-US"/>
        </w:rPr>
        <w:t>uring COP22 in Paris</w:t>
      </w:r>
      <w:r w:rsidR="002C6243">
        <w:rPr>
          <w:rFonts w:cs="Arial"/>
          <w:lang w:val="en-US"/>
        </w:rPr>
        <w:t>,</w:t>
      </w:r>
      <w:r w:rsidR="00956D06">
        <w:rPr>
          <w:rFonts w:cs="Arial"/>
          <w:lang w:val="en-US"/>
        </w:rPr>
        <w:t xml:space="preserve"> </w:t>
      </w:r>
      <w:r w:rsidR="003B4986">
        <w:rPr>
          <w:rFonts w:cs="Arial"/>
          <w:lang w:val="en-US"/>
        </w:rPr>
        <w:t>German Development Minister Müller</w:t>
      </w:r>
      <w:r w:rsidR="002C6243">
        <w:rPr>
          <w:rFonts w:cs="Arial"/>
          <w:lang w:val="en-US"/>
        </w:rPr>
        <w:t xml:space="preserve"> </w:t>
      </w:r>
      <w:r w:rsidR="00956D06">
        <w:rPr>
          <w:rFonts w:cs="Arial"/>
          <w:lang w:val="en-US"/>
        </w:rPr>
        <w:t>met with a youth delegation</w:t>
      </w:r>
      <w:r w:rsidR="003B4986">
        <w:rPr>
          <w:rFonts w:cs="Arial"/>
          <w:lang w:val="en-US"/>
        </w:rPr>
        <w:t xml:space="preserve"> to </w:t>
      </w:r>
      <w:r w:rsidR="002C6243">
        <w:rPr>
          <w:rFonts w:cs="Arial"/>
          <w:lang w:val="en-US"/>
        </w:rPr>
        <w:t xml:space="preserve">discuss </w:t>
      </w:r>
      <w:r w:rsidR="002C6243" w:rsidRPr="00F61449">
        <w:rPr>
          <w:rFonts w:cs="Arial"/>
          <w:lang w:val="en-US"/>
        </w:rPr>
        <w:t xml:space="preserve">the aims and role of Germany </w:t>
      </w:r>
      <w:proofErr w:type="gramStart"/>
      <w:r w:rsidR="002C6243">
        <w:rPr>
          <w:rFonts w:cs="Arial"/>
          <w:lang w:val="en-US"/>
        </w:rPr>
        <w:t>in</w:t>
      </w:r>
      <w:r w:rsidR="002C6243" w:rsidRPr="00F61449">
        <w:rPr>
          <w:rFonts w:cs="Arial"/>
          <w:lang w:val="en-US"/>
        </w:rPr>
        <w:t xml:space="preserve"> </w:t>
      </w:r>
      <w:r w:rsidR="002C6243">
        <w:rPr>
          <w:rFonts w:cs="Arial"/>
          <w:lang w:val="en-US"/>
        </w:rPr>
        <w:t xml:space="preserve"> </w:t>
      </w:r>
      <w:r w:rsidR="003B4986">
        <w:rPr>
          <w:rFonts w:cs="Arial"/>
          <w:lang w:val="en-US"/>
        </w:rPr>
        <w:t>international</w:t>
      </w:r>
      <w:proofErr w:type="gramEnd"/>
      <w:r w:rsidR="003B4986">
        <w:rPr>
          <w:rFonts w:cs="Arial"/>
          <w:lang w:val="en-US"/>
        </w:rPr>
        <w:t xml:space="preserve"> </w:t>
      </w:r>
      <w:r w:rsidR="002C6243" w:rsidRPr="00F61449">
        <w:rPr>
          <w:rFonts w:cs="Arial"/>
          <w:lang w:val="en-US"/>
        </w:rPr>
        <w:t xml:space="preserve">climate policy </w:t>
      </w:r>
      <w:r w:rsidR="00956D06">
        <w:rPr>
          <w:rFonts w:cs="Arial"/>
          <w:lang w:val="en-US"/>
        </w:rPr>
        <w:t xml:space="preserve">and encourage their continued </w:t>
      </w:r>
      <w:r w:rsidR="002C6243">
        <w:rPr>
          <w:rFonts w:cs="Arial"/>
          <w:lang w:val="en-US"/>
        </w:rPr>
        <w:t>engagement</w:t>
      </w:r>
      <w:r w:rsidR="00956D06">
        <w:rPr>
          <w:rFonts w:cs="Arial"/>
          <w:lang w:val="en-US"/>
        </w:rPr>
        <w:t>.</w:t>
      </w:r>
    </w:p>
    <w:p w:rsidR="003B4986" w:rsidRPr="002C6243" w:rsidRDefault="003B4986" w:rsidP="002C6243">
      <w:pPr>
        <w:autoSpaceDE w:val="0"/>
        <w:autoSpaceDN w:val="0"/>
        <w:adjustRightInd w:val="0"/>
        <w:jc w:val="both"/>
        <w:rPr>
          <w:rFonts w:cs="Arial"/>
          <w:lang w:val="en-US"/>
        </w:rPr>
      </w:pPr>
    </w:p>
    <w:p w:rsidR="00324C9C" w:rsidRPr="00F61449" w:rsidRDefault="00516FD5" w:rsidP="00F61449">
      <w:pPr>
        <w:autoSpaceDE w:val="0"/>
        <w:autoSpaceDN w:val="0"/>
        <w:adjustRightInd w:val="0"/>
        <w:jc w:val="both"/>
        <w:rPr>
          <w:rFonts w:eastAsia="Times New Roman" w:cs="Arial"/>
          <w:sz w:val="20"/>
          <w:szCs w:val="20"/>
          <w:lang w:val="en-US" w:eastAsia="de-DE"/>
        </w:rPr>
      </w:pPr>
      <w:r>
        <w:rPr>
          <w:rFonts w:cs="Arial"/>
          <w:lang w:val="en-US"/>
        </w:rPr>
        <w:t xml:space="preserve">UNICEF’s </w:t>
      </w:r>
      <w:r w:rsidR="004A02B4">
        <w:rPr>
          <w:rFonts w:cs="Arial"/>
          <w:lang w:val="en-US"/>
        </w:rPr>
        <w:t>“Unite4Climate” project</w:t>
      </w:r>
      <w:r w:rsidR="004C63AD">
        <w:rPr>
          <w:rFonts w:cs="Arial"/>
          <w:lang w:val="en-US"/>
        </w:rPr>
        <w:t xml:space="preserve"> in Zambia</w:t>
      </w:r>
      <w:r>
        <w:rPr>
          <w:rFonts w:cs="Arial"/>
          <w:lang w:val="en-US"/>
        </w:rPr>
        <w:t xml:space="preserve"> </w:t>
      </w:r>
      <w:r w:rsidR="00F50351">
        <w:rPr>
          <w:rFonts w:cs="Arial"/>
          <w:lang w:val="en-US"/>
        </w:rPr>
        <w:t>provides</w:t>
      </w:r>
      <w:r>
        <w:rPr>
          <w:rFonts w:cs="Arial"/>
          <w:lang w:val="en-US"/>
        </w:rPr>
        <w:t xml:space="preserve"> another best practice</w:t>
      </w:r>
      <w:r w:rsidR="004A02B4">
        <w:rPr>
          <w:rFonts w:cs="Arial"/>
          <w:lang w:val="en-US"/>
        </w:rPr>
        <w:t xml:space="preserve">. </w:t>
      </w:r>
      <w:r w:rsidR="0063776C">
        <w:rPr>
          <w:rFonts w:cs="Arial"/>
          <w:lang w:val="en-US"/>
        </w:rPr>
        <w:t>This project applied</w:t>
      </w:r>
      <w:r w:rsidR="004A02B4">
        <w:rPr>
          <w:rFonts w:cs="Arial"/>
          <w:lang w:val="en-US"/>
        </w:rPr>
        <w:t xml:space="preserve"> a multi-level approach, through which </w:t>
      </w:r>
      <w:r w:rsidR="004C63AD">
        <w:rPr>
          <w:rFonts w:cs="Arial"/>
          <w:lang w:val="en-US"/>
        </w:rPr>
        <w:t>Z</w:t>
      </w:r>
      <w:r w:rsidR="004A02B4">
        <w:rPr>
          <w:rFonts w:cs="Arial"/>
          <w:lang w:val="en-US"/>
        </w:rPr>
        <w:t>ambian youth were</w:t>
      </w:r>
      <w:r w:rsidR="004C63AD">
        <w:rPr>
          <w:rFonts w:cs="Arial"/>
          <w:lang w:val="en-US"/>
        </w:rPr>
        <w:t xml:space="preserve"> both</w:t>
      </w:r>
      <w:r w:rsidR="004A02B4">
        <w:rPr>
          <w:rFonts w:cs="Arial"/>
          <w:lang w:val="en-US"/>
        </w:rPr>
        <w:t xml:space="preserve"> involved in climate action on the global level, as part of the climate conference in Copenhagen, and</w:t>
      </w:r>
      <w:r w:rsidR="004C63AD">
        <w:rPr>
          <w:rFonts w:cs="Arial"/>
          <w:lang w:val="en-US"/>
        </w:rPr>
        <w:t xml:space="preserve"> on the community level,</w:t>
      </w:r>
      <w:r w:rsidR="004A02B4">
        <w:rPr>
          <w:rFonts w:cs="Arial"/>
          <w:lang w:val="en-US"/>
        </w:rPr>
        <w:t xml:space="preserve"> </w:t>
      </w:r>
      <w:r>
        <w:rPr>
          <w:rFonts w:cs="Arial"/>
          <w:lang w:val="en-US"/>
        </w:rPr>
        <w:t xml:space="preserve">as </w:t>
      </w:r>
      <w:r w:rsidR="004A02B4">
        <w:rPr>
          <w:rFonts w:cs="Arial"/>
          <w:lang w:val="en-US"/>
        </w:rPr>
        <w:t xml:space="preserve">600 youth were educated to be “climate change ambassadors” for implementing campaigns and climate actions in their own communities. </w:t>
      </w:r>
      <w:r w:rsidR="00915CF7">
        <w:rPr>
          <w:rFonts w:cs="Arial"/>
          <w:lang w:val="en-US"/>
        </w:rPr>
        <w:t>In addition</w:t>
      </w:r>
      <w:r w:rsidR="00324C9C">
        <w:rPr>
          <w:rFonts w:cs="Arial"/>
          <w:lang w:val="en-US"/>
        </w:rPr>
        <w:t xml:space="preserve">, </w:t>
      </w:r>
      <w:r w:rsidR="003B4986">
        <w:rPr>
          <w:rFonts w:cs="Arial"/>
          <w:lang w:val="en-US"/>
        </w:rPr>
        <w:t xml:space="preserve">throughout the past years, </w:t>
      </w:r>
      <w:r w:rsidR="00324C9C">
        <w:rPr>
          <w:rFonts w:cs="Arial"/>
          <w:lang w:val="en-US"/>
        </w:rPr>
        <w:t xml:space="preserve">members of the UNFCCC </w:t>
      </w:r>
      <w:r w:rsidR="00324C9C" w:rsidRPr="00F61449">
        <w:rPr>
          <w:rFonts w:cs="Arial"/>
          <w:lang w:val="en-US"/>
        </w:rPr>
        <w:t>observer constituency of youth non-governmental organizations (YOUNGO) have</w:t>
      </w:r>
      <w:r w:rsidR="00324C9C" w:rsidRPr="0054725C">
        <w:rPr>
          <w:rFonts w:eastAsia="Times New Roman" w:cs="Arial"/>
          <w:lang w:val="en-US" w:eastAsia="de-DE"/>
        </w:rPr>
        <w:t xml:space="preserve"> brought valuable inputs to the negotiation groups, made official statements at UNFCCC and organized a number of awareness-rising activities.</w:t>
      </w:r>
    </w:p>
    <w:p w:rsidR="00A36F9E" w:rsidRDefault="00A36F9E" w:rsidP="00A36F9E">
      <w:pPr>
        <w:rPr>
          <w:rFonts w:cs="Arial"/>
          <w:lang w:val="en-US"/>
        </w:rPr>
      </w:pPr>
    </w:p>
    <w:p w:rsidR="00841536" w:rsidRDefault="00C36751" w:rsidP="00D03748">
      <w:pPr>
        <w:rPr>
          <w:rFonts w:cs="Arial"/>
          <w:lang w:val="en-US"/>
        </w:rPr>
      </w:pPr>
      <w:r w:rsidRPr="008A2B44">
        <w:rPr>
          <w:rFonts w:cs="Arial"/>
          <w:lang w:val="en-US"/>
        </w:rPr>
        <w:t xml:space="preserve">Across all sectors, where children </w:t>
      </w:r>
      <w:r w:rsidR="00EE1F9C">
        <w:rPr>
          <w:rFonts w:cs="Arial"/>
          <w:lang w:val="en-US"/>
        </w:rPr>
        <w:t>are</w:t>
      </w:r>
      <w:r w:rsidRPr="008A2B44">
        <w:rPr>
          <w:rFonts w:cs="Arial"/>
          <w:lang w:val="en-US"/>
        </w:rPr>
        <w:t xml:space="preserve"> engaged in risk reduction and resilience building actions, </w:t>
      </w:r>
      <w:r w:rsidR="0084031B">
        <w:rPr>
          <w:rFonts w:cs="Arial"/>
          <w:lang w:val="en-US"/>
        </w:rPr>
        <w:t>it is visible that</w:t>
      </w:r>
      <w:r w:rsidRPr="008A2B44">
        <w:rPr>
          <w:rFonts w:cs="Arial"/>
          <w:lang w:val="en-US"/>
        </w:rPr>
        <w:t xml:space="preserve"> whole communities benefit through increased understanding of, and action in response to, climate variability and change. </w:t>
      </w:r>
      <w:r w:rsidR="00EE1F9C">
        <w:rPr>
          <w:rFonts w:cs="Arial"/>
          <w:lang w:val="en-US"/>
        </w:rPr>
        <w:t xml:space="preserve">Children can positively </w:t>
      </w:r>
      <w:r w:rsidR="001F11C5">
        <w:rPr>
          <w:rFonts w:cs="Arial"/>
          <w:lang w:val="en-US"/>
        </w:rPr>
        <w:t>con</w:t>
      </w:r>
      <w:r w:rsidR="00EE1F9C">
        <w:rPr>
          <w:rFonts w:cs="Arial"/>
          <w:lang w:val="en-US"/>
        </w:rPr>
        <w:t xml:space="preserve">tribute through their roles as </w:t>
      </w:r>
      <w:r w:rsidR="00EE1F9C" w:rsidRPr="008A2B44">
        <w:rPr>
          <w:rFonts w:cs="Arial"/>
          <w:lang w:val="en-US"/>
        </w:rPr>
        <w:t>analyzers of risk</w:t>
      </w:r>
      <w:r w:rsidR="00EE1F9C">
        <w:rPr>
          <w:rFonts w:cs="Arial"/>
          <w:lang w:val="en-US"/>
        </w:rPr>
        <w:t>, designers and implementers of climate change interventions, communicators of risk</w:t>
      </w:r>
      <w:r w:rsidR="00F30B5C">
        <w:rPr>
          <w:rFonts w:cs="Arial"/>
          <w:lang w:val="en-US"/>
        </w:rPr>
        <w:t>,</w:t>
      </w:r>
      <w:r w:rsidR="00EE1F9C">
        <w:rPr>
          <w:rFonts w:cs="Arial"/>
          <w:lang w:val="en-US"/>
        </w:rPr>
        <w:t xml:space="preserve"> and mobilizers </w:t>
      </w:r>
      <w:r w:rsidR="00EE1F9C" w:rsidRPr="008A2B44">
        <w:rPr>
          <w:rFonts w:cs="Arial"/>
          <w:lang w:val="en-US"/>
        </w:rPr>
        <w:t>of resources and action</w:t>
      </w:r>
      <w:r w:rsidR="00EE1F9C">
        <w:rPr>
          <w:rFonts w:cs="Arial"/>
          <w:lang w:val="en-US"/>
        </w:rPr>
        <w:t xml:space="preserve">, among many others. Additionally, experiences across the globe show </w:t>
      </w:r>
      <w:r w:rsidR="00EE1F9C" w:rsidRPr="008A2B44">
        <w:rPr>
          <w:rFonts w:cs="Arial"/>
          <w:lang w:val="en-US"/>
        </w:rPr>
        <w:t>the value of actively targeting the participation of girls</w:t>
      </w:r>
      <w:r w:rsidR="00EE1F9C">
        <w:rPr>
          <w:rFonts w:cs="Arial"/>
          <w:lang w:val="en-US"/>
        </w:rPr>
        <w:t xml:space="preserve">, e.g. </w:t>
      </w:r>
      <w:r w:rsidR="00EE1F9C" w:rsidRPr="008A2B44">
        <w:rPr>
          <w:rFonts w:cs="Arial"/>
          <w:lang w:val="en-US"/>
        </w:rPr>
        <w:t xml:space="preserve">in community disaster management planning where previously they were not considered as an important or visible part of the community. </w:t>
      </w:r>
      <w:r w:rsidRPr="008A2B44">
        <w:rPr>
          <w:rFonts w:cs="Arial"/>
          <w:lang w:val="en-US"/>
        </w:rPr>
        <w:t xml:space="preserve">Many more examples </w:t>
      </w:r>
      <w:r w:rsidR="00EE1F9C">
        <w:rPr>
          <w:rFonts w:cs="Arial"/>
          <w:lang w:val="en-US"/>
        </w:rPr>
        <w:t xml:space="preserve">of the positive effects </w:t>
      </w:r>
      <w:r w:rsidRPr="008A2B44">
        <w:rPr>
          <w:rFonts w:cs="Arial"/>
          <w:lang w:val="en-US"/>
        </w:rPr>
        <w:t xml:space="preserve">from local initiatives, youth organizations, child climate ambassador programs, etc. </w:t>
      </w:r>
      <w:r w:rsidR="00C3617F">
        <w:rPr>
          <w:rFonts w:cs="Arial"/>
          <w:lang w:val="en-US"/>
        </w:rPr>
        <w:t>abound</w:t>
      </w:r>
      <w:r w:rsidRPr="008A2B44">
        <w:rPr>
          <w:rFonts w:cs="Arial"/>
          <w:lang w:val="en-US"/>
        </w:rPr>
        <w:t xml:space="preserve">. Children’s unadulterated outlook offers valuable insight and perspective – helping to challenge the status quo and bring about change. </w:t>
      </w:r>
      <w:r w:rsidR="00C3617F">
        <w:rPr>
          <w:rFonts w:cs="Arial"/>
          <w:lang w:val="en-US"/>
        </w:rPr>
        <w:t xml:space="preserve">Additionally, </w:t>
      </w:r>
      <w:r w:rsidRPr="008A2B44">
        <w:rPr>
          <w:rFonts w:cs="Arial"/>
          <w:lang w:val="en-US"/>
        </w:rPr>
        <w:t xml:space="preserve">there </w:t>
      </w:r>
      <w:r w:rsidRPr="008A2B44">
        <w:rPr>
          <w:rFonts w:cs="Arial"/>
          <w:lang w:val="en-US"/>
        </w:rPr>
        <w:lastRenderedPageBreak/>
        <w:t>is a clear economic argument for investing in child-centered approaches. Since children are one of the largest groups at risk, implementing child-led measures means skills are developed across a large segment of the population and over a longer period of time. Moreover, since children are most vulnerable, the losses associated with degradation of health, education and protection caused by climate change are high. In turn, adaptation measures to protect children have the potential to offset these losses, and realize significant economic gains. Lastly, interventions engaging children are some of the lowest cost options available and are already well established</w:t>
      </w:r>
      <w:r w:rsidR="0078050D">
        <w:rPr>
          <w:rFonts w:cs="Arial"/>
          <w:lang w:val="en-US"/>
        </w:rPr>
        <w:t xml:space="preserve"> (e.g. through school curricula)</w:t>
      </w:r>
      <w:r w:rsidRPr="008A2B44">
        <w:rPr>
          <w:rFonts w:cs="Arial"/>
          <w:lang w:val="en-US"/>
        </w:rPr>
        <w:t xml:space="preserve">. </w:t>
      </w:r>
    </w:p>
    <w:p w:rsidR="00841536" w:rsidRDefault="00841536" w:rsidP="00C36751">
      <w:pPr>
        <w:jc w:val="both"/>
        <w:rPr>
          <w:rFonts w:cs="Arial"/>
          <w:lang w:val="en-US"/>
        </w:rPr>
      </w:pPr>
    </w:p>
    <w:p w:rsidR="00C36751" w:rsidRPr="008A2B44" w:rsidRDefault="00C36751" w:rsidP="00C36751">
      <w:pPr>
        <w:jc w:val="both"/>
        <w:rPr>
          <w:rStyle w:val="A16"/>
          <w:rFonts w:cs="Arial"/>
          <w:color w:val="auto"/>
          <w:sz w:val="22"/>
          <w:szCs w:val="22"/>
          <w:lang w:val="en-US"/>
        </w:rPr>
      </w:pPr>
      <w:r w:rsidRPr="008A2B44">
        <w:rPr>
          <w:rStyle w:val="A11"/>
          <w:rFonts w:cs="Arial"/>
          <w:color w:val="auto"/>
          <w:lang w:val="en-US"/>
        </w:rPr>
        <w:t>Clearly, the value of investing in child-focused approaches will differ depending on the context. There is no “one size fits all” approach, and measures will have different costs and impacts depending on the context in which they are used. However, it is clear that l</w:t>
      </w:r>
      <w:r w:rsidRPr="008A2B44">
        <w:rPr>
          <w:rFonts w:cs="Arial"/>
          <w:lang w:val="en-US"/>
        </w:rPr>
        <w:t xml:space="preserve">ocal and national decision-makers should provide the space and resources for children to contribute to climate actions as well as to develop their own solutions to the specific local climate change impacts that affect them. Children’s involvement must </w:t>
      </w:r>
      <w:r w:rsidR="00841536">
        <w:rPr>
          <w:rFonts w:cs="Arial"/>
          <w:lang w:val="en-US"/>
        </w:rPr>
        <w:t xml:space="preserve">be </w:t>
      </w:r>
      <w:r w:rsidRPr="008A2B44">
        <w:rPr>
          <w:rFonts w:cs="Arial"/>
          <w:lang w:val="en-US"/>
        </w:rPr>
        <w:t xml:space="preserve">safe, meaningful and inclusive, and it must be institutionalized at different levels. The participation of young people is no longer something to which </w:t>
      </w:r>
      <w:r w:rsidR="001F11C5">
        <w:rPr>
          <w:rFonts w:cs="Arial"/>
          <w:lang w:val="en-US"/>
        </w:rPr>
        <w:t>we</w:t>
      </w:r>
      <w:r w:rsidRPr="008A2B44">
        <w:rPr>
          <w:rFonts w:cs="Arial"/>
          <w:lang w:val="en-US"/>
        </w:rPr>
        <w:t xml:space="preserve"> can simply pay lip service – it is a necessity if the interests of future generations are to be safeguarded. </w:t>
      </w:r>
    </w:p>
    <w:p w:rsidR="00E32A8B" w:rsidRPr="002B6BC4" w:rsidRDefault="00E32A8B" w:rsidP="004435ED">
      <w:pPr>
        <w:rPr>
          <w:rStyle w:val="Seitenzahl"/>
          <w:lang w:val="en-US"/>
        </w:rPr>
      </w:pPr>
    </w:p>
    <w:sectPr w:rsidR="00E32A8B" w:rsidRPr="002B6BC4" w:rsidSect="00686BF8">
      <w:footerReference w:type="default" r:id="rId18"/>
      <w:pgSz w:w="11906" w:h="16838" w:code="9"/>
      <w:pgMar w:top="1418" w:right="1418" w:bottom="993" w:left="1418" w:header="425"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D70" w:rsidRDefault="00163D70" w:rsidP="00A637D0">
      <w:r>
        <w:separator/>
      </w:r>
    </w:p>
  </w:endnote>
  <w:endnote w:type="continuationSeparator" w:id="0">
    <w:p w:rsidR="00163D70" w:rsidRDefault="00163D70"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45 Light">
    <w:altName w:val="Univers 45 Light"/>
    <w:panose1 w:val="00000000000000000000"/>
    <w:charset w:val="00"/>
    <w:family w:val="swiss"/>
    <w:notTrueType/>
    <w:pitch w:val="default"/>
    <w:sig w:usb0="00000003" w:usb1="00000000" w:usb2="00000000" w:usb3="00000000" w:csb0="00000001" w:csb1="00000000"/>
  </w:font>
  <w:font w:name="UniversLTStd-LightObl">
    <w:panose1 w:val="00000000000000000000"/>
    <w:charset w:val="00"/>
    <w:family w:val="swiss"/>
    <w:notTrueType/>
    <w:pitch w:val="default"/>
    <w:sig w:usb0="00000003" w:usb1="00000000" w:usb2="00000000" w:usb3="00000000" w:csb0="00000001" w:csb1="00000000"/>
  </w:font>
  <w:font w:name="Plan-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DF1" w:rsidRPr="00165E31" w:rsidRDefault="00931DF1" w:rsidP="00686BF8">
    <w:pPr>
      <w:pStyle w:val="Fuzeile"/>
      <w:tabs>
        <w:tab w:val="clear" w:pos="4536"/>
        <w:tab w:val="clear" w:pos="9072"/>
        <w:tab w:val="left" w:pos="915"/>
      </w:tabs>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D70" w:rsidRDefault="00163D70" w:rsidP="00A637D0">
      <w:r>
        <w:separator/>
      </w:r>
    </w:p>
  </w:footnote>
  <w:footnote w:type="continuationSeparator" w:id="0">
    <w:p w:rsidR="00163D70" w:rsidRDefault="00163D70" w:rsidP="00A637D0">
      <w:r>
        <w:continuationSeparator/>
      </w:r>
    </w:p>
  </w:footnote>
  <w:footnote w:id="1">
    <w:p w:rsidR="009411B5" w:rsidRPr="0084031B" w:rsidRDefault="009411B5" w:rsidP="00864763">
      <w:pPr>
        <w:pStyle w:val="Funotentext"/>
        <w:rPr>
          <w:sz w:val="16"/>
          <w:szCs w:val="16"/>
          <w:lang w:val="en-US"/>
        </w:rPr>
      </w:pPr>
      <w:r w:rsidRPr="0084031B">
        <w:rPr>
          <w:rStyle w:val="Funotenzeichen"/>
          <w:sz w:val="16"/>
          <w:szCs w:val="16"/>
        </w:rPr>
        <w:footnoteRef/>
      </w:r>
      <w:r w:rsidRPr="0084031B">
        <w:rPr>
          <w:sz w:val="16"/>
          <w:szCs w:val="16"/>
          <w:lang w:val="en-US"/>
        </w:rPr>
        <w:t xml:space="preserve"> See</w:t>
      </w:r>
      <w:r>
        <w:rPr>
          <w:sz w:val="16"/>
          <w:szCs w:val="16"/>
          <w:lang w:val="en-US"/>
        </w:rPr>
        <w:t xml:space="preserve"> also</w:t>
      </w:r>
      <w:r w:rsidRPr="0084031B">
        <w:rPr>
          <w:sz w:val="16"/>
          <w:szCs w:val="16"/>
          <w:lang w:val="en-US"/>
        </w:rPr>
        <w:t xml:space="preserve"> Question 5</w:t>
      </w:r>
    </w:p>
  </w:footnote>
  <w:footnote w:id="2">
    <w:p w:rsidR="009411B5" w:rsidRPr="0084031B" w:rsidRDefault="009411B5" w:rsidP="002B6BC4">
      <w:pPr>
        <w:autoSpaceDE w:val="0"/>
        <w:autoSpaceDN w:val="0"/>
        <w:adjustRightInd w:val="0"/>
        <w:rPr>
          <w:rFonts w:ascii="UniversLTStd-LightObl" w:hAnsi="UniversLTStd-LightObl" w:cs="UniversLTStd-LightObl"/>
          <w:i/>
          <w:iCs/>
          <w:color w:val="949699"/>
          <w:sz w:val="16"/>
          <w:szCs w:val="16"/>
          <w:lang w:val="en-US"/>
        </w:rPr>
      </w:pPr>
      <w:r w:rsidRPr="0084031B">
        <w:rPr>
          <w:rStyle w:val="Funotenzeichen"/>
          <w:sz w:val="16"/>
          <w:szCs w:val="16"/>
        </w:rPr>
        <w:footnoteRef/>
      </w:r>
      <w:r w:rsidRPr="0084031B">
        <w:rPr>
          <w:sz w:val="16"/>
          <w:szCs w:val="16"/>
          <w:lang w:val="en-US"/>
        </w:rPr>
        <w:t xml:space="preserve"> See also: WHO and UNEP (2010) “</w:t>
      </w:r>
      <w:r w:rsidRPr="0084031B">
        <w:rPr>
          <w:i/>
          <w:sz w:val="16"/>
          <w:szCs w:val="16"/>
          <w:lang w:val="en-US"/>
        </w:rPr>
        <w:t>Healthy environments for healthy children. Key messages for Action</w:t>
      </w:r>
      <w:r w:rsidRPr="0084031B">
        <w:rPr>
          <w:sz w:val="16"/>
          <w:szCs w:val="16"/>
          <w:lang w:val="en-US"/>
        </w:rPr>
        <w:t>”,</w:t>
      </w:r>
      <w:r w:rsidRPr="0084031B">
        <w:rPr>
          <w:rFonts w:ascii="UniversLTStd-LightObl" w:hAnsi="UniversLTStd-LightObl" w:cs="UniversLTStd-LightObl"/>
          <w:i/>
          <w:iCs/>
          <w:color w:val="949699"/>
          <w:sz w:val="16"/>
          <w:szCs w:val="16"/>
          <w:lang w:val="en-US"/>
        </w:rPr>
        <w:t xml:space="preserve"> </w:t>
      </w:r>
      <w:hyperlink r:id="rId1" w:history="1">
        <w:r w:rsidRPr="0084031B">
          <w:rPr>
            <w:rStyle w:val="Hyperlink"/>
            <w:sz w:val="16"/>
            <w:szCs w:val="16"/>
            <w:lang w:val="en-US"/>
          </w:rPr>
          <w:t>http://www.who.int/ceh/publications/hehc_booklet/en/</w:t>
        </w:r>
      </w:hyperlink>
      <w:r w:rsidRPr="0084031B">
        <w:rPr>
          <w:sz w:val="16"/>
          <w:szCs w:val="16"/>
          <w:lang w:val="en-US"/>
        </w:rPr>
        <w:t xml:space="preserve"> </w:t>
      </w:r>
    </w:p>
  </w:footnote>
  <w:footnote w:id="3">
    <w:p w:rsidR="00DB14A4" w:rsidRPr="0084031B" w:rsidRDefault="00DB14A4" w:rsidP="00DB14A4">
      <w:pPr>
        <w:pStyle w:val="Funotentext"/>
        <w:rPr>
          <w:sz w:val="16"/>
          <w:szCs w:val="16"/>
          <w:lang w:val="en-US"/>
        </w:rPr>
      </w:pPr>
      <w:r w:rsidRPr="0084031B">
        <w:rPr>
          <w:rStyle w:val="Funotenzeichen"/>
          <w:sz w:val="16"/>
          <w:szCs w:val="16"/>
        </w:rPr>
        <w:footnoteRef/>
      </w:r>
      <w:r w:rsidRPr="0084031B">
        <w:rPr>
          <w:sz w:val="16"/>
          <w:szCs w:val="16"/>
          <w:lang w:val="en-US"/>
        </w:rPr>
        <w:t xml:space="preserve"> </w:t>
      </w:r>
      <w:r w:rsidRPr="0084031B">
        <w:rPr>
          <w:rFonts w:cs="Arial"/>
          <w:sz w:val="16"/>
          <w:szCs w:val="16"/>
          <w:lang w:val="en-US"/>
        </w:rPr>
        <w:t>However, there is currently no latitude under the UNFCCC to specifically address these rights in a cross-cutting manner.</w:t>
      </w:r>
    </w:p>
  </w:footnote>
  <w:footnote w:id="4">
    <w:p w:rsidR="009411B5" w:rsidRPr="0084031B" w:rsidRDefault="009411B5" w:rsidP="00D357A6">
      <w:pPr>
        <w:pStyle w:val="Funotentext"/>
        <w:rPr>
          <w:sz w:val="16"/>
          <w:szCs w:val="16"/>
          <w:lang w:val="en-US"/>
        </w:rPr>
      </w:pPr>
      <w:r w:rsidRPr="0084031B">
        <w:rPr>
          <w:rStyle w:val="Funotenzeichen"/>
          <w:sz w:val="16"/>
          <w:szCs w:val="16"/>
        </w:rPr>
        <w:footnoteRef/>
      </w:r>
      <w:r w:rsidRPr="0084031B">
        <w:rPr>
          <w:sz w:val="16"/>
          <w:szCs w:val="16"/>
          <w:lang w:val="en-US"/>
        </w:rPr>
        <w:t xml:space="preserve"> This is by no means an exhaustive list and represents only some necessary actions.</w:t>
      </w:r>
    </w:p>
  </w:footnote>
  <w:footnote w:id="5">
    <w:p w:rsidR="009411B5" w:rsidRPr="0084031B" w:rsidRDefault="009411B5" w:rsidP="0054370F">
      <w:pPr>
        <w:autoSpaceDE w:val="0"/>
        <w:autoSpaceDN w:val="0"/>
        <w:adjustRightInd w:val="0"/>
        <w:rPr>
          <w:rFonts w:cs="Arial"/>
          <w:sz w:val="16"/>
          <w:szCs w:val="16"/>
          <w:lang w:val="en-US"/>
        </w:rPr>
      </w:pPr>
      <w:r w:rsidRPr="0084031B">
        <w:rPr>
          <w:rStyle w:val="Funotenzeichen"/>
          <w:rFonts w:cs="Arial"/>
          <w:sz w:val="16"/>
          <w:szCs w:val="16"/>
        </w:rPr>
        <w:footnoteRef/>
      </w:r>
      <w:r w:rsidRPr="0084031B">
        <w:rPr>
          <w:rFonts w:cs="Arial"/>
          <w:sz w:val="16"/>
          <w:szCs w:val="16"/>
          <w:lang w:val="en-US"/>
        </w:rPr>
        <w:t xml:space="preserve"> See for example</w:t>
      </w:r>
      <w:r w:rsidR="000643D9">
        <w:rPr>
          <w:rFonts w:cs="Arial"/>
          <w:sz w:val="16"/>
          <w:szCs w:val="16"/>
          <w:lang w:val="en-US"/>
        </w:rPr>
        <w:t>:</w:t>
      </w:r>
      <w:r w:rsidRPr="0084031B">
        <w:rPr>
          <w:rFonts w:cs="Arial"/>
          <w:bCs/>
          <w:sz w:val="16"/>
          <w:szCs w:val="16"/>
          <w:lang w:val="en-US"/>
        </w:rPr>
        <w:t xml:space="preserve"> United Nations Joint Framework Initiative on Child</w:t>
      </w:r>
      <w:r w:rsidR="000643D9">
        <w:rPr>
          <w:rFonts w:cs="Arial"/>
          <w:bCs/>
          <w:sz w:val="16"/>
          <w:szCs w:val="16"/>
          <w:lang w:val="en-US"/>
        </w:rPr>
        <w:t xml:space="preserve">ren, Youth and Climate Change: </w:t>
      </w:r>
      <w:r w:rsidRPr="0084031B">
        <w:rPr>
          <w:rFonts w:cs="Arial"/>
          <w:bCs/>
          <w:sz w:val="16"/>
          <w:szCs w:val="16"/>
          <w:lang w:val="en-US"/>
        </w:rPr>
        <w:t>Youth in action on climate change: insp</w:t>
      </w:r>
      <w:r w:rsidR="000643D9">
        <w:rPr>
          <w:rFonts w:cs="Arial"/>
          <w:bCs/>
          <w:sz w:val="16"/>
          <w:szCs w:val="16"/>
          <w:lang w:val="en-US"/>
        </w:rPr>
        <w:t xml:space="preserve">irations from around the world </w:t>
      </w:r>
      <w:hyperlink r:id="rId2" w:history="1">
        <w:r w:rsidRPr="0084031B">
          <w:rPr>
            <w:rStyle w:val="Hyperlink"/>
            <w:rFonts w:cs="Arial"/>
            <w:bCs/>
            <w:sz w:val="16"/>
            <w:szCs w:val="16"/>
            <w:lang w:val="en-US"/>
          </w:rPr>
          <w:t>https://www.unicef.org/education/files/Publication_Youth_in_Action_on_Climate_Change_Inspirations_from_Around_the_World_English.pdf</w:t>
        </w:r>
      </w:hyperlink>
      <w:r w:rsidRPr="0084031B">
        <w:rPr>
          <w:rFonts w:cs="Arial"/>
          <w:bCs/>
          <w:sz w:val="16"/>
          <w:szCs w:val="16"/>
          <w:lang w:val="en-US"/>
        </w:rPr>
        <w:t xml:space="preserve">; Children in a changing climate coalition, Child Rights and Climate Change Adaptation: Voices from Kenya and Cambodia </w:t>
      </w:r>
      <w:hyperlink r:id="rId3" w:history="1">
        <w:r w:rsidRPr="0084031B">
          <w:rPr>
            <w:rStyle w:val="Hyperlink"/>
            <w:rFonts w:cs="Arial"/>
            <w:bCs/>
            <w:sz w:val="16"/>
            <w:szCs w:val="16"/>
            <w:lang w:val="en-US"/>
          </w:rPr>
          <w:t>http://www.childreninachangingclimate.org/childrens-voices-from-kenya-and-cambodia.html</w:t>
        </w:r>
      </w:hyperlink>
      <w:r w:rsidRPr="0084031B">
        <w:rPr>
          <w:rFonts w:cs="Arial"/>
          <w:bCs/>
          <w:sz w:val="16"/>
          <w:szCs w:val="16"/>
          <w:lang w:val="en-US"/>
        </w:rPr>
        <w:t xml:space="preserve">; Plan International, Child-Centered Disaster Risk Reduction, Building Resilience Through Participation: Lessons from Plan International </w:t>
      </w:r>
      <w:hyperlink r:id="rId4" w:history="1">
        <w:r w:rsidRPr="0084031B">
          <w:rPr>
            <w:rStyle w:val="Hyperlink"/>
            <w:rFonts w:cs="Arial"/>
            <w:bCs/>
            <w:sz w:val="16"/>
            <w:szCs w:val="16"/>
            <w:lang w:val="en-US"/>
          </w:rPr>
          <w:t>https://plan-international.org/publications/child-centred-disaster-risk-reduction</w:t>
        </w:r>
      </w:hyperlink>
      <w:r w:rsidRPr="0084031B">
        <w:rPr>
          <w:rFonts w:cs="Arial"/>
          <w:bCs/>
          <w:sz w:val="16"/>
          <w:szCs w:val="16"/>
          <w:lang w:val="en-US"/>
        </w:rPr>
        <w:t xml:space="preserve">; Children in a changing climate coalition, A right to participate: Securing children’s role in climate change adaptation </w:t>
      </w:r>
      <w:hyperlink r:id="rId5" w:history="1">
        <w:r w:rsidRPr="0084031B">
          <w:rPr>
            <w:rStyle w:val="Hyperlink"/>
            <w:rFonts w:cs="Arial"/>
            <w:bCs/>
            <w:sz w:val="16"/>
            <w:szCs w:val="16"/>
            <w:lang w:val="en-US"/>
          </w:rPr>
          <w:t>http://resourcecentre.savethechildren.se/library/right-participate-securing-childrens-role-climate-change-adaptation</w:t>
        </w:r>
      </w:hyperlink>
      <w:r w:rsidRPr="0084031B">
        <w:rPr>
          <w:rFonts w:cs="Arial"/>
          <w:bCs/>
          <w:sz w:val="16"/>
          <w:szCs w:val="16"/>
          <w:lang w:val="en-US"/>
        </w:rPr>
        <w:t xml:space="preserve">; Plan International, Act to Adapt: The next generation leads the way </w:t>
      </w:r>
      <w:hyperlink r:id="rId6" w:history="1">
        <w:r w:rsidRPr="0084031B">
          <w:rPr>
            <w:rStyle w:val="Hyperlink"/>
            <w:rFonts w:cs="Arial"/>
            <w:bCs/>
            <w:sz w:val="16"/>
            <w:szCs w:val="16"/>
            <w:lang w:val="en-US"/>
          </w:rPr>
          <w:t>https://plan-international.org/publications/act-adapt-child-centred-climate-change-adaptation</w:t>
        </w:r>
      </w:hyperlink>
      <w:r w:rsidRPr="0084031B">
        <w:rPr>
          <w:rFonts w:cs="Arial"/>
          <w:bCs/>
          <w:sz w:val="16"/>
          <w:szCs w:val="16"/>
          <w:lang w:val="en-US"/>
        </w:rPr>
        <w:t xml:space="preserve">; United Nations Joint Framework Initiative on Children, Youth and Climate Change, Growing Together </w:t>
      </w:r>
      <w:r w:rsidRPr="0084031B">
        <w:rPr>
          <w:rFonts w:cs="Arial"/>
          <w:sz w:val="16"/>
          <w:szCs w:val="16"/>
          <w:lang w:val="en-US"/>
        </w:rPr>
        <w:t xml:space="preserve">in a Changing Climate: The United Nations, Young People, and Climate Change </w:t>
      </w:r>
      <w:hyperlink r:id="rId7" w:history="1">
        <w:r w:rsidRPr="0084031B">
          <w:rPr>
            <w:rStyle w:val="Hyperlink"/>
            <w:rFonts w:cs="Arial"/>
            <w:sz w:val="16"/>
            <w:szCs w:val="16"/>
            <w:lang w:val="en-US"/>
          </w:rPr>
          <w:t>https://unfccc.int/cc_inet/files/cc_inet/information_pool/application/pdf/growingtogether.pdf</w:t>
        </w:r>
      </w:hyperlink>
      <w:r w:rsidRPr="0084031B">
        <w:rPr>
          <w:rFonts w:cs="Arial"/>
          <w:color w:val="00AEEE"/>
          <w:sz w:val="16"/>
          <w:szCs w:val="16"/>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65A131E"/>
    <w:lvl w:ilvl="0">
      <w:start w:val="1"/>
      <w:numFmt w:val="decimal"/>
      <w:lvlText w:val="%1."/>
      <w:lvlJc w:val="left"/>
      <w:pPr>
        <w:tabs>
          <w:tab w:val="num" w:pos="1492"/>
        </w:tabs>
        <w:ind w:left="1492" w:hanging="360"/>
      </w:pPr>
    </w:lvl>
  </w:abstractNum>
  <w:abstractNum w:abstractNumId="1">
    <w:nsid w:val="FFFFFF7D"/>
    <w:multiLevelType w:val="singleLevel"/>
    <w:tmpl w:val="D1BCAAD4"/>
    <w:lvl w:ilvl="0">
      <w:start w:val="1"/>
      <w:numFmt w:val="decimal"/>
      <w:lvlText w:val="%1."/>
      <w:lvlJc w:val="left"/>
      <w:pPr>
        <w:tabs>
          <w:tab w:val="num" w:pos="1209"/>
        </w:tabs>
        <w:ind w:left="1209" w:hanging="360"/>
      </w:pPr>
    </w:lvl>
  </w:abstractNum>
  <w:abstractNum w:abstractNumId="2">
    <w:nsid w:val="FFFFFF7E"/>
    <w:multiLevelType w:val="singleLevel"/>
    <w:tmpl w:val="5F94062A"/>
    <w:lvl w:ilvl="0">
      <w:start w:val="1"/>
      <w:numFmt w:val="decimal"/>
      <w:lvlText w:val="%1."/>
      <w:lvlJc w:val="left"/>
      <w:pPr>
        <w:tabs>
          <w:tab w:val="num" w:pos="926"/>
        </w:tabs>
        <w:ind w:left="926" w:hanging="360"/>
      </w:pPr>
    </w:lvl>
  </w:abstractNum>
  <w:abstractNum w:abstractNumId="3">
    <w:nsid w:val="FFFFFF7F"/>
    <w:multiLevelType w:val="singleLevel"/>
    <w:tmpl w:val="2174D8B2"/>
    <w:lvl w:ilvl="0">
      <w:start w:val="1"/>
      <w:numFmt w:val="decimal"/>
      <w:lvlText w:val="%1."/>
      <w:lvlJc w:val="left"/>
      <w:pPr>
        <w:tabs>
          <w:tab w:val="num" w:pos="643"/>
        </w:tabs>
        <w:ind w:left="643" w:hanging="360"/>
      </w:pPr>
    </w:lvl>
  </w:abstractNum>
  <w:abstractNum w:abstractNumId="4">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CAC66CC"/>
    <w:lvl w:ilvl="0">
      <w:start w:val="1"/>
      <w:numFmt w:val="decimal"/>
      <w:lvlText w:val="%1."/>
      <w:lvlJc w:val="left"/>
      <w:pPr>
        <w:tabs>
          <w:tab w:val="num" w:pos="360"/>
        </w:tabs>
        <w:ind w:left="360" w:hanging="360"/>
      </w:pPr>
    </w:lvl>
  </w:abstractNum>
  <w:abstractNum w:abstractNumId="9">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nsid w:val="0C9A1FB2"/>
    <w:multiLevelType w:val="hybridMultilevel"/>
    <w:tmpl w:val="F8902F6C"/>
    <w:lvl w:ilvl="0" w:tplc="771A8B0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2BF2045"/>
    <w:multiLevelType w:val="hybridMultilevel"/>
    <w:tmpl w:val="360018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81279EC"/>
    <w:multiLevelType w:val="hybridMultilevel"/>
    <w:tmpl w:val="4B14D4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4C9A79EC"/>
    <w:multiLevelType w:val="hybridMultilevel"/>
    <w:tmpl w:val="5FCEE524"/>
    <w:lvl w:ilvl="0" w:tplc="1D107236">
      <w:start w:val="1"/>
      <w:numFmt w:val="bullet"/>
      <w:lvlText w:val="•"/>
      <w:lvlJc w:val="left"/>
      <w:pPr>
        <w:tabs>
          <w:tab w:val="num" w:pos="720"/>
        </w:tabs>
        <w:ind w:left="720" w:hanging="360"/>
      </w:pPr>
      <w:rPr>
        <w:rFonts w:ascii="Arial" w:hAnsi="Arial" w:hint="default"/>
      </w:rPr>
    </w:lvl>
    <w:lvl w:ilvl="1" w:tplc="F2BE0F10" w:tentative="1">
      <w:start w:val="1"/>
      <w:numFmt w:val="bullet"/>
      <w:lvlText w:val="•"/>
      <w:lvlJc w:val="left"/>
      <w:pPr>
        <w:tabs>
          <w:tab w:val="num" w:pos="1440"/>
        </w:tabs>
        <w:ind w:left="1440" w:hanging="360"/>
      </w:pPr>
      <w:rPr>
        <w:rFonts w:ascii="Arial" w:hAnsi="Arial" w:hint="default"/>
      </w:rPr>
    </w:lvl>
    <w:lvl w:ilvl="2" w:tplc="570A6CC2" w:tentative="1">
      <w:start w:val="1"/>
      <w:numFmt w:val="bullet"/>
      <w:lvlText w:val="•"/>
      <w:lvlJc w:val="left"/>
      <w:pPr>
        <w:tabs>
          <w:tab w:val="num" w:pos="2160"/>
        </w:tabs>
        <w:ind w:left="2160" w:hanging="360"/>
      </w:pPr>
      <w:rPr>
        <w:rFonts w:ascii="Arial" w:hAnsi="Arial" w:hint="default"/>
      </w:rPr>
    </w:lvl>
    <w:lvl w:ilvl="3" w:tplc="D8782C88" w:tentative="1">
      <w:start w:val="1"/>
      <w:numFmt w:val="bullet"/>
      <w:lvlText w:val="•"/>
      <w:lvlJc w:val="left"/>
      <w:pPr>
        <w:tabs>
          <w:tab w:val="num" w:pos="2880"/>
        </w:tabs>
        <w:ind w:left="2880" w:hanging="360"/>
      </w:pPr>
      <w:rPr>
        <w:rFonts w:ascii="Arial" w:hAnsi="Arial" w:hint="default"/>
      </w:rPr>
    </w:lvl>
    <w:lvl w:ilvl="4" w:tplc="A176A956" w:tentative="1">
      <w:start w:val="1"/>
      <w:numFmt w:val="bullet"/>
      <w:lvlText w:val="•"/>
      <w:lvlJc w:val="left"/>
      <w:pPr>
        <w:tabs>
          <w:tab w:val="num" w:pos="3600"/>
        </w:tabs>
        <w:ind w:left="3600" w:hanging="360"/>
      </w:pPr>
      <w:rPr>
        <w:rFonts w:ascii="Arial" w:hAnsi="Arial" w:hint="default"/>
      </w:rPr>
    </w:lvl>
    <w:lvl w:ilvl="5" w:tplc="E82EF3C8" w:tentative="1">
      <w:start w:val="1"/>
      <w:numFmt w:val="bullet"/>
      <w:lvlText w:val="•"/>
      <w:lvlJc w:val="left"/>
      <w:pPr>
        <w:tabs>
          <w:tab w:val="num" w:pos="4320"/>
        </w:tabs>
        <w:ind w:left="4320" w:hanging="360"/>
      </w:pPr>
      <w:rPr>
        <w:rFonts w:ascii="Arial" w:hAnsi="Arial" w:hint="default"/>
      </w:rPr>
    </w:lvl>
    <w:lvl w:ilvl="6" w:tplc="C5C6EF34" w:tentative="1">
      <w:start w:val="1"/>
      <w:numFmt w:val="bullet"/>
      <w:lvlText w:val="•"/>
      <w:lvlJc w:val="left"/>
      <w:pPr>
        <w:tabs>
          <w:tab w:val="num" w:pos="5040"/>
        </w:tabs>
        <w:ind w:left="5040" w:hanging="360"/>
      </w:pPr>
      <w:rPr>
        <w:rFonts w:ascii="Arial" w:hAnsi="Arial" w:hint="default"/>
      </w:rPr>
    </w:lvl>
    <w:lvl w:ilvl="7" w:tplc="548CEE98" w:tentative="1">
      <w:start w:val="1"/>
      <w:numFmt w:val="bullet"/>
      <w:lvlText w:val="•"/>
      <w:lvlJc w:val="left"/>
      <w:pPr>
        <w:tabs>
          <w:tab w:val="num" w:pos="5760"/>
        </w:tabs>
        <w:ind w:left="5760" w:hanging="360"/>
      </w:pPr>
      <w:rPr>
        <w:rFonts w:ascii="Arial" w:hAnsi="Arial" w:hint="default"/>
      </w:rPr>
    </w:lvl>
    <w:lvl w:ilvl="8" w:tplc="F4D67488" w:tentative="1">
      <w:start w:val="1"/>
      <w:numFmt w:val="bullet"/>
      <w:lvlText w:val="•"/>
      <w:lvlJc w:val="left"/>
      <w:pPr>
        <w:tabs>
          <w:tab w:val="num" w:pos="6480"/>
        </w:tabs>
        <w:ind w:left="6480" w:hanging="360"/>
      </w:pPr>
      <w:rPr>
        <w:rFonts w:ascii="Arial" w:hAnsi="Arial" w:hint="default"/>
      </w:rPr>
    </w:lvl>
  </w:abstractNum>
  <w:abstractNum w:abstractNumId="14">
    <w:nsid w:val="543405FD"/>
    <w:multiLevelType w:val="hybridMultilevel"/>
    <w:tmpl w:val="BD8645E6"/>
    <w:lvl w:ilvl="0" w:tplc="771A8B0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704042F"/>
    <w:multiLevelType w:val="hybridMultilevel"/>
    <w:tmpl w:val="3458A0D4"/>
    <w:lvl w:ilvl="0" w:tplc="9784303C">
      <w:start w:val="1"/>
      <w:numFmt w:val="decimal"/>
      <w:lvlText w:val="%1."/>
      <w:lvlJc w:val="left"/>
      <w:pPr>
        <w:ind w:left="720" w:hanging="360"/>
      </w:pPr>
      <w:rPr>
        <w:rFonts w:hint="default"/>
        <w:sz w:val="2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597E7498"/>
    <w:multiLevelType w:val="hybridMultilevel"/>
    <w:tmpl w:val="F4588AA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64B82578"/>
    <w:multiLevelType w:val="hybridMultilevel"/>
    <w:tmpl w:val="41A81DF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6B766910"/>
    <w:multiLevelType w:val="hybridMultilevel"/>
    <w:tmpl w:val="7C42799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79F73EB4"/>
    <w:multiLevelType w:val="hybridMultilevel"/>
    <w:tmpl w:val="BDBE9D2E"/>
    <w:lvl w:ilvl="0" w:tplc="12EA150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8"/>
  </w:num>
  <w:num w:numId="13">
    <w:abstractNumId w:val="17"/>
  </w:num>
  <w:num w:numId="14">
    <w:abstractNumId w:val="16"/>
  </w:num>
  <w:num w:numId="15">
    <w:abstractNumId w:val="11"/>
  </w:num>
  <w:num w:numId="16">
    <w:abstractNumId w:val="13"/>
  </w:num>
  <w:num w:numId="17">
    <w:abstractNumId w:val="19"/>
  </w:num>
  <w:num w:numId="18">
    <w:abstractNumId w:val="10"/>
  </w:num>
  <w:num w:numId="19">
    <w:abstractNumId w:val="1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A8B"/>
    <w:rsid w:val="00014DED"/>
    <w:rsid w:val="00027CA7"/>
    <w:rsid w:val="000304BC"/>
    <w:rsid w:val="000366F9"/>
    <w:rsid w:val="00036C0D"/>
    <w:rsid w:val="00041FE6"/>
    <w:rsid w:val="00051B7C"/>
    <w:rsid w:val="00060CE3"/>
    <w:rsid w:val="00061DC1"/>
    <w:rsid w:val="000643D9"/>
    <w:rsid w:val="00070791"/>
    <w:rsid w:val="00071F70"/>
    <w:rsid w:val="00091CA1"/>
    <w:rsid w:val="000A5C66"/>
    <w:rsid w:val="000A66FB"/>
    <w:rsid w:val="000D1FF3"/>
    <w:rsid w:val="000F1C7E"/>
    <w:rsid w:val="0010025E"/>
    <w:rsid w:val="00101FDB"/>
    <w:rsid w:val="00112883"/>
    <w:rsid w:val="001130BA"/>
    <w:rsid w:val="00135CC1"/>
    <w:rsid w:val="00135DDE"/>
    <w:rsid w:val="00145314"/>
    <w:rsid w:val="001537BC"/>
    <w:rsid w:val="001545AC"/>
    <w:rsid w:val="00163D70"/>
    <w:rsid w:val="00165E31"/>
    <w:rsid w:val="00170C1A"/>
    <w:rsid w:val="0017141E"/>
    <w:rsid w:val="00175EE5"/>
    <w:rsid w:val="001777F0"/>
    <w:rsid w:val="00190868"/>
    <w:rsid w:val="00192029"/>
    <w:rsid w:val="0019623D"/>
    <w:rsid w:val="001A5921"/>
    <w:rsid w:val="001C07C7"/>
    <w:rsid w:val="001E2409"/>
    <w:rsid w:val="001E4318"/>
    <w:rsid w:val="001F042D"/>
    <w:rsid w:val="001F11C5"/>
    <w:rsid w:val="001F71B8"/>
    <w:rsid w:val="00205815"/>
    <w:rsid w:val="00206C76"/>
    <w:rsid w:val="00207D00"/>
    <w:rsid w:val="0023788D"/>
    <w:rsid w:val="0024566C"/>
    <w:rsid w:val="00247BF6"/>
    <w:rsid w:val="002532B6"/>
    <w:rsid w:val="002616A5"/>
    <w:rsid w:val="00266B47"/>
    <w:rsid w:val="00266ED4"/>
    <w:rsid w:val="00292027"/>
    <w:rsid w:val="00292C54"/>
    <w:rsid w:val="002A4252"/>
    <w:rsid w:val="002B6BC4"/>
    <w:rsid w:val="002C318A"/>
    <w:rsid w:val="002C603A"/>
    <w:rsid w:val="002C6243"/>
    <w:rsid w:val="002D1F60"/>
    <w:rsid w:val="002E75CE"/>
    <w:rsid w:val="002E7879"/>
    <w:rsid w:val="002F4EFA"/>
    <w:rsid w:val="002F574A"/>
    <w:rsid w:val="003074CD"/>
    <w:rsid w:val="00311A6B"/>
    <w:rsid w:val="00324C9C"/>
    <w:rsid w:val="003306FA"/>
    <w:rsid w:val="00333EFE"/>
    <w:rsid w:val="00341730"/>
    <w:rsid w:val="00351956"/>
    <w:rsid w:val="0039406A"/>
    <w:rsid w:val="0039515A"/>
    <w:rsid w:val="00395706"/>
    <w:rsid w:val="003969E9"/>
    <w:rsid w:val="003B1DDE"/>
    <w:rsid w:val="003B4986"/>
    <w:rsid w:val="003B5DA3"/>
    <w:rsid w:val="003B753E"/>
    <w:rsid w:val="003B7801"/>
    <w:rsid w:val="003C1E32"/>
    <w:rsid w:val="003C691A"/>
    <w:rsid w:val="003D15C9"/>
    <w:rsid w:val="003D3D9D"/>
    <w:rsid w:val="003D7943"/>
    <w:rsid w:val="003E6099"/>
    <w:rsid w:val="003F6EC9"/>
    <w:rsid w:val="004169F8"/>
    <w:rsid w:val="00421F76"/>
    <w:rsid w:val="004327DE"/>
    <w:rsid w:val="004435ED"/>
    <w:rsid w:val="00444EF7"/>
    <w:rsid w:val="00446C07"/>
    <w:rsid w:val="00450D59"/>
    <w:rsid w:val="00463CCE"/>
    <w:rsid w:val="00463EC1"/>
    <w:rsid w:val="00466305"/>
    <w:rsid w:val="004666E2"/>
    <w:rsid w:val="0047122C"/>
    <w:rsid w:val="0047400D"/>
    <w:rsid w:val="0049307C"/>
    <w:rsid w:val="004A02B4"/>
    <w:rsid w:val="004B34F8"/>
    <w:rsid w:val="004B627B"/>
    <w:rsid w:val="004C18FC"/>
    <w:rsid w:val="004C63AD"/>
    <w:rsid w:val="004E11DA"/>
    <w:rsid w:val="004E1B69"/>
    <w:rsid w:val="004F1A54"/>
    <w:rsid w:val="00516FD5"/>
    <w:rsid w:val="00536055"/>
    <w:rsid w:val="00536524"/>
    <w:rsid w:val="0054370F"/>
    <w:rsid w:val="0054725C"/>
    <w:rsid w:val="00553A65"/>
    <w:rsid w:val="00566383"/>
    <w:rsid w:val="00576E65"/>
    <w:rsid w:val="00580475"/>
    <w:rsid w:val="00581F1F"/>
    <w:rsid w:val="005905C1"/>
    <w:rsid w:val="00595441"/>
    <w:rsid w:val="005A0BFB"/>
    <w:rsid w:val="005A374B"/>
    <w:rsid w:val="005A709D"/>
    <w:rsid w:val="005B2D4B"/>
    <w:rsid w:val="005B371A"/>
    <w:rsid w:val="005D272C"/>
    <w:rsid w:val="005D3C1B"/>
    <w:rsid w:val="005D4518"/>
    <w:rsid w:val="005D500F"/>
    <w:rsid w:val="005E3C0E"/>
    <w:rsid w:val="005F4AFC"/>
    <w:rsid w:val="005F4FB4"/>
    <w:rsid w:val="006119A0"/>
    <w:rsid w:val="006125C9"/>
    <w:rsid w:val="00613B92"/>
    <w:rsid w:val="0062045E"/>
    <w:rsid w:val="0062052A"/>
    <w:rsid w:val="00624D3B"/>
    <w:rsid w:val="00625191"/>
    <w:rsid w:val="00625CB8"/>
    <w:rsid w:val="006260E3"/>
    <w:rsid w:val="006261CB"/>
    <w:rsid w:val="00627CFB"/>
    <w:rsid w:val="00631597"/>
    <w:rsid w:val="0063776C"/>
    <w:rsid w:val="00641499"/>
    <w:rsid w:val="00654BA6"/>
    <w:rsid w:val="00664A73"/>
    <w:rsid w:val="00684C50"/>
    <w:rsid w:val="00686BF8"/>
    <w:rsid w:val="006E2E09"/>
    <w:rsid w:val="006E2E2F"/>
    <w:rsid w:val="006E4E1C"/>
    <w:rsid w:val="006F2C0C"/>
    <w:rsid w:val="006F643B"/>
    <w:rsid w:val="00704EFF"/>
    <w:rsid w:val="00712735"/>
    <w:rsid w:val="007169D9"/>
    <w:rsid w:val="007215A0"/>
    <w:rsid w:val="00722877"/>
    <w:rsid w:val="007253B2"/>
    <w:rsid w:val="0073363A"/>
    <w:rsid w:val="0073609C"/>
    <w:rsid w:val="00744488"/>
    <w:rsid w:val="00752AC5"/>
    <w:rsid w:val="0076013B"/>
    <w:rsid w:val="00761BFB"/>
    <w:rsid w:val="00767F14"/>
    <w:rsid w:val="0078050D"/>
    <w:rsid w:val="00792936"/>
    <w:rsid w:val="00797F53"/>
    <w:rsid w:val="007A54F8"/>
    <w:rsid w:val="007A73D3"/>
    <w:rsid w:val="007B14B5"/>
    <w:rsid w:val="007B5779"/>
    <w:rsid w:val="007C2490"/>
    <w:rsid w:val="007D626A"/>
    <w:rsid w:val="007D702E"/>
    <w:rsid w:val="007E1224"/>
    <w:rsid w:val="007F2C39"/>
    <w:rsid w:val="007F5F71"/>
    <w:rsid w:val="00811570"/>
    <w:rsid w:val="00817449"/>
    <w:rsid w:val="00824179"/>
    <w:rsid w:val="00825459"/>
    <w:rsid w:val="00831658"/>
    <w:rsid w:val="00832D0C"/>
    <w:rsid w:val="00837AC2"/>
    <w:rsid w:val="0084031B"/>
    <w:rsid w:val="00841536"/>
    <w:rsid w:val="00842008"/>
    <w:rsid w:val="008463B7"/>
    <w:rsid w:val="0084644F"/>
    <w:rsid w:val="0084673A"/>
    <w:rsid w:val="00847F0B"/>
    <w:rsid w:val="00856CFA"/>
    <w:rsid w:val="0085777E"/>
    <w:rsid w:val="00864763"/>
    <w:rsid w:val="00864D90"/>
    <w:rsid w:val="008745B6"/>
    <w:rsid w:val="00880B21"/>
    <w:rsid w:val="008B4E00"/>
    <w:rsid w:val="008B7FBF"/>
    <w:rsid w:val="008C00BE"/>
    <w:rsid w:val="008D4BF1"/>
    <w:rsid w:val="008E0B80"/>
    <w:rsid w:val="00901FFE"/>
    <w:rsid w:val="00915CF7"/>
    <w:rsid w:val="009272A6"/>
    <w:rsid w:val="00931DF1"/>
    <w:rsid w:val="00932F09"/>
    <w:rsid w:val="009374BC"/>
    <w:rsid w:val="009411B5"/>
    <w:rsid w:val="00941F67"/>
    <w:rsid w:val="00956D06"/>
    <w:rsid w:val="00956F19"/>
    <w:rsid w:val="00961E5C"/>
    <w:rsid w:val="00976523"/>
    <w:rsid w:val="009923B9"/>
    <w:rsid w:val="009A13D5"/>
    <w:rsid w:val="009B0BA2"/>
    <w:rsid w:val="009B474A"/>
    <w:rsid w:val="009B53E7"/>
    <w:rsid w:val="009C30C3"/>
    <w:rsid w:val="009E4E08"/>
    <w:rsid w:val="009E7E71"/>
    <w:rsid w:val="009F7623"/>
    <w:rsid w:val="00A07271"/>
    <w:rsid w:val="00A1053E"/>
    <w:rsid w:val="00A130A5"/>
    <w:rsid w:val="00A13972"/>
    <w:rsid w:val="00A176EB"/>
    <w:rsid w:val="00A36F9E"/>
    <w:rsid w:val="00A61BB6"/>
    <w:rsid w:val="00A637D0"/>
    <w:rsid w:val="00A708CE"/>
    <w:rsid w:val="00A70A9D"/>
    <w:rsid w:val="00AA0BB3"/>
    <w:rsid w:val="00AA7E3E"/>
    <w:rsid w:val="00AC0E75"/>
    <w:rsid w:val="00AC4BB5"/>
    <w:rsid w:val="00AE367B"/>
    <w:rsid w:val="00AE5B6B"/>
    <w:rsid w:val="00AE6941"/>
    <w:rsid w:val="00AF67F2"/>
    <w:rsid w:val="00B02EC1"/>
    <w:rsid w:val="00B07EBC"/>
    <w:rsid w:val="00B1245B"/>
    <w:rsid w:val="00B2567B"/>
    <w:rsid w:val="00B314AB"/>
    <w:rsid w:val="00B35ACC"/>
    <w:rsid w:val="00B36CFD"/>
    <w:rsid w:val="00B36DC4"/>
    <w:rsid w:val="00B56039"/>
    <w:rsid w:val="00B71110"/>
    <w:rsid w:val="00B81204"/>
    <w:rsid w:val="00B86CC5"/>
    <w:rsid w:val="00B969D6"/>
    <w:rsid w:val="00BA06E5"/>
    <w:rsid w:val="00BA3CDC"/>
    <w:rsid w:val="00BA678E"/>
    <w:rsid w:val="00BA78D6"/>
    <w:rsid w:val="00BB20A8"/>
    <w:rsid w:val="00BB2F66"/>
    <w:rsid w:val="00BB4879"/>
    <w:rsid w:val="00BC3543"/>
    <w:rsid w:val="00BC3E5B"/>
    <w:rsid w:val="00BC624B"/>
    <w:rsid w:val="00BD6C7E"/>
    <w:rsid w:val="00BD7F33"/>
    <w:rsid w:val="00BE068A"/>
    <w:rsid w:val="00BE0783"/>
    <w:rsid w:val="00BE09A4"/>
    <w:rsid w:val="00BE3218"/>
    <w:rsid w:val="00BF2890"/>
    <w:rsid w:val="00C03631"/>
    <w:rsid w:val="00C04956"/>
    <w:rsid w:val="00C06036"/>
    <w:rsid w:val="00C122FD"/>
    <w:rsid w:val="00C1422E"/>
    <w:rsid w:val="00C159D3"/>
    <w:rsid w:val="00C16FA7"/>
    <w:rsid w:val="00C177A6"/>
    <w:rsid w:val="00C20C41"/>
    <w:rsid w:val="00C33501"/>
    <w:rsid w:val="00C3617F"/>
    <w:rsid w:val="00C36751"/>
    <w:rsid w:val="00C41E75"/>
    <w:rsid w:val="00C53F3A"/>
    <w:rsid w:val="00C54F53"/>
    <w:rsid w:val="00C76E1E"/>
    <w:rsid w:val="00C97F33"/>
    <w:rsid w:val="00CC3008"/>
    <w:rsid w:val="00CC342C"/>
    <w:rsid w:val="00CC41DD"/>
    <w:rsid w:val="00CC4DB7"/>
    <w:rsid w:val="00CC73BB"/>
    <w:rsid w:val="00CD1A17"/>
    <w:rsid w:val="00CD70E5"/>
    <w:rsid w:val="00CE0384"/>
    <w:rsid w:val="00CF073C"/>
    <w:rsid w:val="00CF68CE"/>
    <w:rsid w:val="00D03748"/>
    <w:rsid w:val="00D05414"/>
    <w:rsid w:val="00D06E8E"/>
    <w:rsid w:val="00D13657"/>
    <w:rsid w:val="00D2054F"/>
    <w:rsid w:val="00D20C1F"/>
    <w:rsid w:val="00D21B60"/>
    <w:rsid w:val="00D26D1E"/>
    <w:rsid w:val="00D357A6"/>
    <w:rsid w:val="00D368E1"/>
    <w:rsid w:val="00D44811"/>
    <w:rsid w:val="00D61FAD"/>
    <w:rsid w:val="00D63411"/>
    <w:rsid w:val="00D66D33"/>
    <w:rsid w:val="00D70467"/>
    <w:rsid w:val="00D84A30"/>
    <w:rsid w:val="00DA0867"/>
    <w:rsid w:val="00DA744E"/>
    <w:rsid w:val="00DA74C1"/>
    <w:rsid w:val="00DA758E"/>
    <w:rsid w:val="00DB0C0B"/>
    <w:rsid w:val="00DB14A4"/>
    <w:rsid w:val="00DC0409"/>
    <w:rsid w:val="00DC5377"/>
    <w:rsid w:val="00DD2884"/>
    <w:rsid w:val="00DD29EB"/>
    <w:rsid w:val="00DD5373"/>
    <w:rsid w:val="00DD592E"/>
    <w:rsid w:val="00DE5BF0"/>
    <w:rsid w:val="00DE6D89"/>
    <w:rsid w:val="00DF1B5E"/>
    <w:rsid w:val="00DF4F40"/>
    <w:rsid w:val="00DF6E8E"/>
    <w:rsid w:val="00E00A39"/>
    <w:rsid w:val="00E02487"/>
    <w:rsid w:val="00E22F24"/>
    <w:rsid w:val="00E27307"/>
    <w:rsid w:val="00E32A8B"/>
    <w:rsid w:val="00E416A1"/>
    <w:rsid w:val="00E46413"/>
    <w:rsid w:val="00E534D5"/>
    <w:rsid w:val="00E54BD8"/>
    <w:rsid w:val="00E62B79"/>
    <w:rsid w:val="00E9115F"/>
    <w:rsid w:val="00EB595E"/>
    <w:rsid w:val="00ED14EF"/>
    <w:rsid w:val="00ED67E0"/>
    <w:rsid w:val="00ED6B74"/>
    <w:rsid w:val="00EE1F9C"/>
    <w:rsid w:val="00EF4360"/>
    <w:rsid w:val="00EF4D93"/>
    <w:rsid w:val="00F03B84"/>
    <w:rsid w:val="00F13AEB"/>
    <w:rsid w:val="00F2351E"/>
    <w:rsid w:val="00F30B5C"/>
    <w:rsid w:val="00F409AF"/>
    <w:rsid w:val="00F43187"/>
    <w:rsid w:val="00F50351"/>
    <w:rsid w:val="00F51CDA"/>
    <w:rsid w:val="00F57890"/>
    <w:rsid w:val="00F61449"/>
    <w:rsid w:val="00F740BE"/>
    <w:rsid w:val="00F81D7E"/>
    <w:rsid w:val="00FA0578"/>
    <w:rsid w:val="00FB54FA"/>
    <w:rsid w:val="00FB5A8D"/>
    <w:rsid w:val="00FD0CDF"/>
    <w:rsid w:val="00FD36CD"/>
    <w:rsid w:val="00FD39E1"/>
    <w:rsid w:val="00FD75B6"/>
    <w:rsid w:val="00FD7CD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uiPriority="10"/>
    <w:lsdException w:name="Default Paragraph Font" w:uiPriority="1"/>
    <w:lsdException w:name="Subtitle" w:uiPriority="11"/>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4"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2B6BC4"/>
    <w:pPr>
      <w:spacing w:after="0" w:line="240" w:lineRule="auto"/>
    </w:pPr>
    <w:rPr>
      <w:rFonts w:ascii="Arial" w:hAnsi="Arial"/>
    </w:rPr>
  </w:style>
  <w:style w:type="paragraph" w:styleId="berschrift1">
    <w:name w:val="heading 1"/>
    <w:aliases w:val="1. Überschrift"/>
    <w:basedOn w:val="Standard"/>
    <w:next w:val="Standard"/>
    <w:link w:val="berschrift1Zchn"/>
    <w:autoRedefine/>
    <w:uiPriority w:val="1"/>
    <w:qFormat/>
    <w:rsid w:val="00E00A39"/>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iPriority w:val="1"/>
    <w:unhideWhenUsed/>
    <w:qFormat/>
    <w:rsid w:val="000F1C7E"/>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iPriority w:val="1"/>
    <w:unhideWhenUsed/>
    <w:qFormat/>
    <w:rsid w:val="000F1C7E"/>
    <w:pPr>
      <w:keepNext/>
      <w:keepLines/>
      <w:spacing w:before="240"/>
      <w:outlineLvl w:val="2"/>
    </w:pPr>
    <w:rPr>
      <w:rFonts w:eastAsiaTheme="majorEastAsia" w:cstheme="majorBidi"/>
      <w:b/>
      <w:bCs/>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A637D0"/>
    <w:pPr>
      <w:tabs>
        <w:tab w:val="center" w:pos="4536"/>
        <w:tab w:val="right" w:pos="9072"/>
      </w:tabs>
    </w:pPr>
  </w:style>
  <w:style w:type="character" w:customStyle="1" w:styleId="FuzeileZchn">
    <w:name w:val="Fußzeile Zchn"/>
    <w:basedOn w:val="Absatz-Standardschriftart"/>
    <w:link w:val="Fuzeile"/>
    <w:uiPriority w:val="4"/>
    <w:rsid w:val="00DE6D89"/>
  </w:style>
  <w:style w:type="paragraph" w:styleId="Sprechblasentext">
    <w:name w:val="Balloon Text"/>
    <w:basedOn w:val="Standard"/>
    <w:link w:val="SprechblasentextZchn"/>
    <w:uiPriority w:val="99"/>
    <w:semiHidden/>
    <w:unhideWhenUsed/>
    <w:rsid w:val="00A637D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semiHidden/>
    <w:unhideWhenUsed/>
    <w:rsid w:val="00A637D0"/>
  </w:style>
  <w:style w:type="character" w:customStyle="1" w:styleId="berschrift2Zchn">
    <w:name w:val="Überschrift 2 Zchn"/>
    <w:aliases w:val="2. Überschrift Zchn"/>
    <w:basedOn w:val="Absatz-Standardschriftart"/>
    <w:link w:val="berschrift2"/>
    <w:uiPriority w:val="1"/>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style>
  <w:style w:type="paragraph" w:customStyle="1" w:styleId="1Einrckung">
    <w:name w:val="1. Einrückung"/>
    <w:basedOn w:val="Standard"/>
    <w:uiPriority w:val="2"/>
    <w:qFormat/>
    <w:rsid w:val="009B0BA2"/>
    <w:pPr>
      <w:tabs>
        <w:tab w:val="left" w:pos="567"/>
      </w:tabs>
      <w:ind w:left="567" w:hanging="567"/>
    </w:pPr>
  </w:style>
  <w:style w:type="paragraph" w:customStyle="1" w:styleId="3Einrckung">
    <w:name w:val="3. Einrückung"/>
    <w:basedOn w:val="Standard"/>
    <w:uiPriority w:val="2"/>
    <w:qFormat/>
    <w:rsid w:val="009B0BA2"/>
    <w:pPr>
      <w:tabs>
        <w:tab w:val="left" w:pos="567"/>
        <w:tab w:val="left" w:pos="1134"/>
        <w:tab w:val="left" w:pos="1701"/>
      </w:tabs>
      <w:ind w:left="1701" w:hanging="567"/>
    </w:p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style>
  <w:style w:type="table" w:styleId="Tabellenraster">
    <w:name w:val="Table Grid"/>
    <w:basedOn w:val="NormaleTabelle"/>
    <w:rsid w:val="00165E31"/>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Listenabsatz">
    <w:name w:val="List Paragraph"/>
    <w:basedOn w:val="Standard"/>
    <w:uiPriority w:val="34"/>
    <w:rsid w:val="00E32A8B"/>
    <w:pPr>
      <w:ind w:left="720"/>
      <w:contextualSpacing/>
    </w:pPr>
  </w:style>
  <w:style w:type="paragraph" w:customStyle="1" w:styleId="Default">
    <w:name w:val="Default"/>
    <w:rsid w:val="002B6BC4"/>
    <w:pPr>
      <w:autoSpaceDE w:val="0"/>
      <w:autoSpaceDN w:val="0"/>
      <w:adjustRightInd w:val="0"/>
      <w:spacing w:after="0" w:line="240" w:lineRule="auto"/>
    </w:pPr>
    <w:rPr>
      <w:rFonts w:ascii="Univers 45 Light" w:hAnsi="Univers 45 Light" w:cs="Univers 45 Light"/>
      <w:color w:val="000000"/>
      <w:sz w:val="24"/>
      <w:szCs w:val="24"/>
    </w:rPr>
  </w:style>
  <w:style w:type="character" w:customStyle="1" w:styleId="A2">
    <w:name w:val="A2"/>
    <w:uiPriority w:val="99"/>
    <w:rsid w:val="002B6BC4"/>
    <w:rPr>
      <w:rFonts w:cs="Univers 45 Light"/>
      <w:color w:val="000000"/>
      <w:sz w:val="48"/>
      <w:szCs w:val="48"/>
    </w:rPr>
  </w:style>
  <w:style w:type="character" w:customStyle="1" w:styleId="A11">
    <w:name w:val="A11"/>
    <w:uiPriority w:val="99"/>
    <w:rsid w:val="002B6BC4"/>
    <w:rPr>
      <w:rFonts w:cs="Univers 45 Light"/>
      <w:color w:val="000000"/>
      <w:sz w:val="22"/>
      <w:szCs w:val="22"/>
    </w:rPr>
  </w:style>
  <w:style w:type="character" w:customStyle="1" w:styleId="A12">
    <w:name w:val="A12"/>
    <w:uiPriority w:val="99"/>
    <w:rsid w:val="002B6BC4"/>
    <w:rPr>
      <w:rFonts w:cs="Univers 45 Light"/>
      <w:color w:val="000000"/>
      <w:sz w:val="22"/>
      <w:szCs w:val="22"/>
    </w:rPr>
  </w:style>
  <w:style w:type="character" w:styleId="Hyperlink">
    <w:name w:val="Hyperlink"/>
    <w:basedOn w:val="Absatz-Standardschriftart"/>
    <w:uiPriority w:val="99"/>
    <w:unhideWhenUsed/>
    <w:rsid w:val="002B6BC4"/>
    <w:rPr>
      <w:color w:val="0000FF" w:themeColor="hyperlink"/>
      <w:u w:val="single"/>
    </w:rPr>
  </w:style>
  <w:style w:type="character" w:styleId="Funotenzeichen">
    <w:name w:val="footnote reference"/>
    <w:basedOn w:val="Absatz-Standardschriftart"/>
    <w:uiPriority w:val="99"/>
    <w:semiHidden/>
    <w:unhideWhenUsed/>
    <w:rsid w:val="002B6BC4"/>
    <w:rPr>
      <w:vertAlign w:val="superscript"/>
    </w:rPr>
  </w:style>
  <w:style w:type="paragraph" w:styleId="Funotentext">
    <w:name w:val="footnote text"/>
    <w:basedOn w:val="Standard"/>
    <w:link w:val="FunotentextZchn"/>
    <w:uiPriority w:val="99"/>
    <w:semiHidden/>
    <w:unhideWhenUsed/>
    <w:rsid w:val="00170C1A"/>
    <w:rPr>
      <w:sz w:val="20"/>
      <w:szCs w:val="20"/>
    </w:rPr>
  </w:style>
  <w:style w:type="character" w:customStyle="1" w:styleId="FunotentextZchn">
    <w:name w:val="Fußnotentext Zchn"/>
    <w:basedOn w:val="Absatz-Standardschriftart"/>
    <w:link w:val="Funotentext"/>
    <w:uiPriority w:val="99"/>
    <w:semiHidden/>
    <w:rsid w:val="00170C1A"/>
    <w:rPr>
      <w:rFonts w:ascii="Arial" w:hAnsi="Arial"/>
      <w:sz w:val="20"/>
      <w:szCs w:val="20"/>
    </w:rPr>
  </w:style>
  <w:style w:type="character" w:styleId="Kommentarzeichen">
    <w:name w:val="annotation reference"/>
    <w:basedOn w:val="Absatz-Standardschriftart"/>
    <w:uiPriority w:val="99"/>
    <w:semiHidden/>
    <w:unhideWhenUsed/>
    <w:rsid w:val="00901FFE"/>
    <w:rPr>
      <w:sz w:val="16"/>
      <w:szCs w:val="16"/>
    </w:rPr>
  </w:style>
  <w:style w:type="paragraph" w:styleId="Kommentartext">
    <w:name w:val="annotation text"/>
    <w:basedOn w:val="Standard"/>
    <w:link w:val="KommentartextZchn"/>
    <w:uiPriority w:val="99"/>
    <w:unhideWhenUsed/>
    <w:rsid w:val="00901FFE"/>
    <w:rPr>
      <w:sz w:val="20"/>
      <w:szCs w:val="20"/>
    </w:rPr>
  </w:style>
  <w:style w:type="character" w:customStyle="1" w:styleId="KommentartextZchn">
    <w:name w:val="Kommentartext Zchn"/>
    <w:basedOn w:val="Absatz-Standardschriftart"/>
    <w:link w:val="Kommentartext"/>
    <w:uiPriority w:val="99"/>
    <w:rsid w:val="00901FFE"/>
    <w:rPr>
      <w:rFonts w:ascii="Arial" w:hAnsi="Arial"/>
      <w:sz w:val="20"/>
      <w:szCs w:val="20"/>
    </w:rPr>
  </w:style>
  <w:style w:type="character" w:customStyle="1" w:styleId="A16">
    <w:name w:val="A16"/>
    <w:uiPriority w:val="99"/>
    <w:rsid w:val="00C36751"/>
    <w:rPr>
      <w:rFonts w:cs="Univers 45 Light"/>
      <w:color w:val="000000"/>
      <w:sz w:val="20"/>
      <w:szCs w:val="20"/>
    </w:rPr>
  </w:style>
  <w:style w:type="paragraph" w:styleId="Kommentarthema">
    <w:name w:val="annotation subject"/>
    <w:basedOn w:val="Kommentartext"/>
    <w:next w:val="Kommentartext"/>
    <w:link w:val="KommentarthemaZchn"/>
    <w:uiPriority w:val="99"/>
    <w:semiHidden/>
    <w:unhideWhenUsed/>
    <w:rsid w:val="00071F70"/>
    <w:rPr>
      <w:b/>
      <w:bCs/>
    </w:rPr>
  </w:style>
  <w:style w:type="character" w:customStyle="1" w:styleId="KommentarthemaZchn">
    <w:name w:val="Kommentarthema Zchn"/>
    <w:basedOn w:val="KommentartextZchn"/>
    <w:link w:val="Kommentarthema"/>
    <w:uiPriority w:val="99"/>
    <w:semiHidden/>
    <w:rsid w:val="00071F70"/>
    <w:rPr>
      <w:rFonts w:ascii="Arial" w:hAnsi="Arial"/>
      <w:b/>
      <w:bCs/>
      <w:sz w:val="20"/>
      <w:szCs w:val="20"/>
    </w:rPr>
  </w:style>
  <w:style w:type="paragraph" w:styleId="Endnotentext">
    <w:name w:val="endnote text"/>
    <w:basedOn w:val="Standard"/>
    <w:link w:val="EndnotentextZchn"/>
    <w:uiPriority w:val="99"/>
    <w:semiHidden/>
    <w:unhideWhenUsed/>
    <w:rsid w:val="00961E5C"/>
    <w:rPr>
      <w:sz w:val="20"/>
      <w:szCs w:val="20"/>
    </w:rPr>
  </w:style>
  <w:style w:type="character" w:customStyle="1" w:styleId="EndnotentextZchn">
    <w:name w:val="Endnotentext Zchn"/>
    <w:basedOn w:val="Absatz-Standardschriftart"/>
    <w:link w:val="Endnotentext"/>
    <w:uiPriority w:val="99"/>
    <w:semiHidden/>
    <w:rsid w:val="00961E5C"/>
    <w:rPr>
      <w:rFonts w:ascii="Arial" w:hAnsi="Arial"/>
      <w:sz w:val="20"/>
      <w:szCs w:val="20"/>
    </w:rPr>
  </w:style>
  <w:style w:type="character" w:styleId="Endnotenzeichen">
    <w:name w:val="endnote reference"/>
    <w:basedOn w:val="Absatz-Standardschriftart"/>
    <w:uiPriority w:val="99"/>
    <w:semiHidden/>
    <w:unhideWhenUsed/>
    <w:rsid w:val="00961E5C"/>
    <w:rPr>
      <w:vertAlign w:val="superscript"/>
    </w:rPr>
  </w:style>
  <w:style w:type="character" w:customStyle="1" w:styleId="highlight">
    <w:name w:val="highlight"/>
    <w:basedOn w:val="Absatz-Standardschriftart"/>
    <w:rsid w:val="00D70467"/>
  </w:style>
  <w:style w:type="character" w:styleId="BesuchterHyperlink">
    <w:name w:val="FollowedHyperlink"/>
    <w:basedOn w:val="Absatz-Standardschriftart"/>
    <w:uiPriority w:val="99"/>
    <w:semiHidden/>
    <w:unhideWhenUsed/>
    <w:rsid w:val="00324C9C"/>
    <w:rPr>
      <w:color w:val="800080" w:themeColor="followedHyperlink"/>
      <w:u w:val="single"/>
    </w:rPr>
  </w:style>
  <w:style w:type="paragraph" w:styleId="HTMLVorformatiert">
    <w:name w:val="HTML Preformatted"/>
    <w:basedOn w:val="Standard"/>
    <w:link w:val="HTMLVorformatiertZchn"/>
    <w:uiPriority w:val="99"/>
    <w:unhideWhenUsed/>
    <w:rsid w:val="002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rsid w:val="002C6243"/>
    <w:rPr>
      <w:rFonts w:ascii="Courier New" w:eastAsia="Times New Roman" w:hAnsi="Courier New" w:cs="Courier New"/>
      <w:sz w:val="20"/>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uiPriority="10"/>
    <w:lsdException w:name="Default Paragraph Font" w:uiPriority="1"/>
    <w:lsdException w:name="Subtitle" w:uiPriority="11"/>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4"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2B6BC4"/>
    <w:pPr>
      <w:spacing w:after="0" w:line="240" w:lineRule="auto"/>
    </w:pPr>
    <w:rPr>
      <w:rFonts w:ascii="Arial" w:hAnsi="Arial"/>
    </w:rPr>
  </w:style>
  <w:style w:type="paragraph" w:styleId="berschrift1">
    <w:name w:val="heading 1"/>
    <w:aliases w:val="1. Überschrift"/>
    <w:basedOn w:val="Standard"/>
    <w:next w:val="Standard"/>
    <w:link w:val="berschrift1Zchn"/>
    <w:autoRedefine/>
    <w:uiPriority w:val="1"/>
    <w:qFormat/>
    <w:rsid w:val="00E00A39"/>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iPriority w:val="1"/>
    <w:unhideWhenUsed/>
    <w:qFormat/>
    <w:rsid w:val="000F1C7E"/>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iPriority w:val="1"/>
    <w:unhideWhenUsed/>
    <w:qFormat/>
    <w:rsid w:val="000F1C7E"/>
    <w:pPr>
      <w:keepNext/>
      <w:keepLines/>
      <w:spacing w:before="240"/>
      <w:outlineLvl w:val="2"/>
    </w:pPr>
    <w:rPr>
      <w:rFonts w:eastAsiaTheme="majorEastAsia" w:cstheme="majorBidi"/>
      <w:b/>
      <w:bCs/>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A637D0"/>
    <w:pPr>
      <w:tabs>
        <w:tab w:val="center" w:pos="4536"/>
        <w:tab w:val="right" w:pos="9072"/>
      </w:tabs>
    </w:pPr>
  </w:style>
  <w:style w:type="character" w:customStyle="1" w:styleId="FuzeileZchn">
    <w:name w:val="Fußzeile Zchn"/>
    <w:basedOn w:val="Absatz-Standardschriftart"/>
    <w:link w:val="Fuzeile"/>
    <w:uiPriority w:val="4"/>
    <w:rsid w:val="00DE6D89"/>
  </w:style>
  <w:style w:type="paragraph" w:styleId="Sprechblasentext">
    <w:name w:val="Balloon Text"/>
    <w:basedOn w:val="Standard"/>
    <w:link w:val="SprechblasentextZchn"/>
    <w:uiPriority w:val="99"/>
    <w:semiHidden/>
    <w:unhideWhenUsed/>
    <w:rsid w:val="00A637D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semiHidden/>
    <w:unhideWhenUsed/>
    <w:rsid w:val="00A637D0"/>
  </w:style>
  <w:style w:type="character" w:customStyle="1" w:styleId="berschrift2Zchn">
    <w:name w:val="Überschrift 2 Zchn"/>
    <w:aliases w:val="2. Überschrift Zchn"/>
    <w:basedOn w:val="Absatz-Standardschriftart"/>
    <w:link w:val="berschrift2"/>
    <w:uiPriority w:val="1"/>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style>
  <w:style w:type="paragraph" w:customStyle="1" w:styleId="1Einrckung">
    <w:name w:val="1. Einrückung"/>
    <w:basedOn w:val="Standard"/>
    <w:uiPriority w:val="2"/>
    <w:qFormat/>
    <w:rsid w:val="009B0BA2"/>
    <w:pPr>
      <w:tabs>
        <w:tab w:val="left" w:pos="567"/>
      </w:tabs>
      <w:ind w:left="567" w:hanging="567"/>
    </w:pPr>
  </w:style>
  <w:style w:type="paragraph" w:customStyle="1" w:styleId="3Einrckung">
    <w:name w:val="3. Einrückung"/>
    <w:basedOn w:val="Standard"/>
    <w:uiPriority w:val="2"/>
    <w:qFormat/>
    <w:rsid w:val="009B0BA2"/>
    <w:pPr>
      <w:tabs>
        <w:tab w:val="left" w:pos="567"/>
        <w:tab w:val="left" w:pos="1134"/>
        <w:tab w:val="left" w:pos="1701"/>
      </w:tabs>
      <w:ind w:left="1701" w:hanging="567"/>
    </w:p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style>
  <w:style w:type="table" w:styleId="Tabellenraster">
    <w:name w:val="Table Grid"/>
    <w:basedOn w:val="NormaleTabelle"/>
    <w:rsid w:val="00165E31"/>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Listenabsatz">
    <w:name w:val="List Paragraph"/>
    <w:basedOn w:val="Standard"/>
    <w:uiPriority w:val="34"/>
    <w:rsid w:val="00E32A8B"/>
    <w:pPr>
      <w:ind w:left="720"/>
      <w:contextualSpacing/>
    </w:pPr>
  </w:style>
  <w:style w:type="paragraph" w:customStyle="1" w:styleId="Default">
    <w:name w:val="Default"/>
    <w:rsid w:val="002B6BC4"/>
    <w:pPr>
      <w:autoSpaceDE w:val="0"/>
      <w:autoSpaceDN w:val="0"/>
      <w:adjustRightInd w:val="0"/>
      <w:spacing w:after="0" w:line="240" w:lineRule="auto"/>
    </w:pPr>
    <w:rPr>
      <w:rFonts w:ascii="Univers 45 Light" w:hAnsi="Univers 45 Light" w:cs="Univers 45 Light"/>
      <w:color w:val="000000"/>
      <w:sz w:val="24"/>
      <w:szCs w:val="24"/>
    </w:rPr>
  </w:style>
  <w:style w:type="character" w:customStyle="1" w:styleId="A2">
    <w:name w:val="A2"/>
    <w:uiPriority w:val="99"/>
    <w:rsid w:val="002B6BC4"/>
    <w:rPr>
      <w:rFonts w:cs="Univers 45 Light"/>
      <w:color w:val="000000"/>
      <w:sz w:val="48"/>
      <w:szCs w:val="48"/>
    </w:rPr>
  </w:style>
  <w:style w:type="character" w:customStyle="1" w:styleId="A11">
    <w:name w:val="A11"/>
    <w:uiPriority w:val="99"/>
    <w:rsid w:val="002B6BC4"/>
    <w:rPr>
      <w:rFonts w:cs="Univers 45 Light"/>
      <w:color w:val="000000"/>
      <w:sz w:val="22"/>
      <w:szCs w:val="22"/>
    </w:rPr>
  </w:style>
  <w:style w:type="character" w:customStyle="1" w:styleId="A12">
    <w:name w:val="A12"/>
    <w:uiPriority w:val="99"/>
    <w:rsid w:val="002B6BC4"/>
    <w:rPr>
      <w:rFonts w:cs="Univers 45 Light"/>
      <w:color w:val="000000"/>
      <w:sz w:val="22"/>
      <w:szCs w:val="22"/>
    </w:rPr>
  </w:style>
  <w:style w:type="character" w:styleId="Hyperlink">
    <w:name w:val="Hyperlink"/>
    <w:basedOn w:val="Absatz-Standardschriftart"/>
    <w:uiPriority w:val="99"/>
    <w:unhideWhenUsed/>
    <w:rsid w:val="002B6BC4"/>
    <w:rPr>
      <w:color w:val="0000FF" w:themeColor="hyperlink"/>
      <w:u w:val="single"/>
    </w:rPr>
  </w:style>
  <w:style w:type="character" w:styleId="Funotenzeichen">
    <w:name w:val="footnote reference"/>
    <w:basedOn w:val="Absatz-Standardschriftart"/>
    <w:uiPriority w:val="99"/>
    <w:semiHidden/>
    <w:unhideWhenUsed/>
    <w:rsid w:val="002B6BC4"/>
    <w:rPr>
      <w:vertAlign w:val="superscript"/>
    </w:rPr>
  </w:style>
  <w:style w:type="paragraph" w:styleId="Funotentext">
    <w:name w:val="footnote text"/>
    <w:basedOn w:val="Standard"/>
    <w:link w:val="FunotentextZchn"/>
    <w:uiPriority w:val="99"/>
    <w:semiHidden/>
    <w:unhideWhenUsed/>
    <w:rsid w:val="00170C1A"/>
    <w:rPr>
      <w:sz w:val="20"/>
      <w:szCs w:val="20"/>
    </w:rPr>
  </w:style>
  <w:style w:type="character" w:customStyle="1" w:styleId="FunotentextZchn">
    <w:name w:val="Fußnotentext Zchn"/>
    <w:basedOn w:val="Absatz-Standardschriftart"/>
    <w:link w:val="Funotentext"/>
    <w:uiPriority w:val="99"/>
    <w:semiHidden/>
    <w:rsid w:val="00170C1A"/>
    <w:rPr>
      <w:rFonts w:ascii="Arial" w:hAnsi="Arial"/>
      <w:sz w:val="20"/>
      <w:szCs w:val="20"/>
    </w:rPr>
  </w:style>
  <w:style w:type="character" w:styleId="Kommentarzeichen">
    <w:name w:val="annotation reference"/>
    <w:basedOn w:val="Absatz-Standardschriftart"/>
    <w:uiPriority w:val="99"/>
    <w:semiHidden/>
    <w:unhideWhenUsed/>
    <w:rsid w:val="00901FFE"/>
    <w:rPr>
      <w:sz w:val="16"/>
      <w:szCs w:val="16"/>
    </w:rPr>
  </w:style>
  <w:style w:type="paragraph" w:styleId="Kommentartext">
    <w:name w:val="annotation text"/>
    <w:basedOn w:val="Standard"/>
    <w:link w:val="KommentartextZchn"/>
    <w:uiPriority w:val="99"/>
    <w:unhideWhenUsed/>
    <w:rsid w:val="00901FFE"/>
    <w:rPr>
      <w:sz w:val="20"/>
      <w:szCs w:val="20"/>
    </w:rPr>
  </w:style>
  <w:style w:type="character" w:customStyle="1" w:styleId="KommentartextZchn">
    <w:name w:val="Kommentartext Zchn"/>
    <w:basedOn w:val="Absatz-Standardschriftart"/>
    <w:link w:val="Kommentartext"/>
    <w:uiPriority w:val="99"/>
    <w:rsid w:val="00901FFE"/>
    <w:rPr>
      <w:rFonts w:ascii="Arial" w:hAnsi="Arial"/>
      <w:sz w:val="20"/>
      <w:szCs w:val="20"/>
    </w:rPr>
  </w:style>
  <w:style w:type="character" w:customStyle="1" w:styleId="A16">
    <w:name w:val="A16"/>
    <w:uiPriority w:val="99"/>
    <w:rsid w:val="00C36751"/>
    <w:rPr>
      <w:rFonts w:cs="Univers 45 Light"/>
      <w:color w:val="000000"/>
      <w:sz w:val="20"/>
      <w:szCs w:val="20"/>
    </w:rPr>
  </w:style>
  <w:style w:type="paragraph" w:styleId="Kommentarthema">
    <w:name w:val="annotation subject"/>
    <w:basedOn w:val="Kommentartext"/>
    <w:next w:val="Kommentartext"/>
    <w:link w:val="KommentarthemaZchn"/>
    <w:uiPriority w:val="99"/>
    <w:semiHidden/>
    <w:unhideWhenUsed/>
    <w:rsid w:val="00071F70"/>
    <w:rPr>
      <w:b/>
      <w:bCs/>
    </w:rPr>
  </w:style>
  <w:style w:type="character" w:customStyle="1" w:styleId="KommentarthemaZchn">
    <w:name w:val="Kommentarthema Zchn"/>
    <w:basedOn w:val="KommentartextZchn"/>
    <w:link w:val="Kommentarthema"/>
    <w:uiPriority w:val="99"/>
    <w:semiHidden/>
    <w:rsid w:val="00071F70"/>
    <w:rPr>
      <w:rFonts w:ascii="Arial" w:hAnsi="Arial"/>
      <w:b/>
      <w:bCs/>
      <w:sz w:val="20"/>
      <w:szCs w:val="20"/>
    </w:rPr>
  </w:style>
  <w:style w:type="paragraph" w:styleId="Endnotentext">
    <w:name w:val="endnote text"/>
    <w:basedOn w:val="Standard"/>
    <w:link w:val="EndnotentextZchn"/>
    <w:uiPriority w:val="99"/>
    <w:semiHidden/>
    <w:unhideWhenUsed/>
    <w:rsid w:val="00961E5C"/>
    <w:rPr>
      <w:sz w:val="20"/>
      <w:szCs w:val="20"/>
    </w:rPr>
  </w:style>
  <w:style w:type="character" w:customStyle="1" w:styleId="EndnotentextZchn">
    <w:name w:val="Endnotentext Zchn"/>
    <w:basedOn w:val="Absatz-Standardschriftart"/>
    <w:link w:val="Endnotentext"/>
    <w:uiPriority w:val="99"/>
    <w:semiHidden/>
    <w:rsid w:val="00961E5C"/>
    <w:rPr>
      <w:rFonts w:ascii="Arial" w:hAnsi="Arial"/>
      <w:sz w:val="20"/>
      <w:szCs w:val="20"/>
    </w:rPr>
  </w:style>
  <w:style w:type="character" w:styleId="Endnotenzeichen">
    <w:name w:val="endnote reference"/>
    <w:basedOn w:val="Absatz-Standardschriftart"/>
    <w:uiPriority w:val="99"/>
    <w:semiHidden/>
    <w:unhideWhenUsed/>
    <w:rsid w:val="00961E5C"/>
    <w:rPr>
      <w:vertAlign w:val="superscript"/>
    </w:rPr>
  </w:style>
  <w:style w:type="character" w:customStyle="1" w:styleId="highlight">
    <w:name w:val="highlight"/>
    <w:basedOn w:val="Absatz-Standardschriftart"/>
    <w:rsid w:val="00D70467"/>
  </w:style>
  <w:style w:type="character" w:styleId="BesuchterHyperlink">
    <w:name w:val="FollowedHyperlink"/>
    <w:basedOn w:val="Absatz-Standardschriftart"/>
    <w:uiPriority w:val="99"/>
    <w:semiHidden/>
    <w:unhideWhenUsed/>
    <w:rsid w:val="00324C9C"/>
    <w:rPr>
      <w:color w:val="800080" w:themeColor="followedHyperlink"/>
      <w:u w:val="single"/>
    </w:rPr>
  </w:style>
  <w:style w:type="paragraph" w:styleId="HTMLVorformatiert">
    <w:name w:val="HTML Preformatted"/>
    <w:basedOn w:val="Standard"/>
    <w:link w:val="HTMLVorformatiertZchn"/>
    <w:uiPriority w:val="99"/>
    <w:unhideWhenUsed/>
    <w:rsid w:val="002C6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rsid w:val="002C6243"/>
    <w:rPr>
      <w:rFonts w:ascii="Courier New" w:eastAsia="Times New Roman" w:hAnsi="Courier New" w:cs="Courier New"/>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75923">
      <w:bodyDiv w:val="1"/>
      <w:marLeft w:val="0"/>
      <w:marRight w:val="0"/>
      <w:marTop w:val="0"/>
      <w:marBottom w:val="0"/>
      <w:divBdr>
        <w:top w:val="none" w:sz="0" w:space="0" w:color="auto"/>
        <w:left w:val="none" w:sz="0" w:space="0" w:color="auto"/>
        <w:bottom w:val="none" w:sz="0" w:space="0" w:color="auto"/>
        <w:right w:val="none" w:sz="0" w:space="0" w:color="auto"/>
      </w:divBdr>
      <w:divsChild>
        <w:div w:id="141889513">
          <w:marLeft w:val="0"/>
          <w:marRight w:val="0"/>
          <w:marTop w:val="0"/>
          <w:marBottom w:val="0"/>
          <w:divBdr>
            <w:top w:val="none" w:sz="0" w:space="0" w:color="auto"/>
            <w:left w:val="none" w:sz="0" w:space="0" w:color="auto"/>
            <w:bottom w:val="none" w:sz="0" w:space="0" w:color="auto"/>
            <w:right w:val="none" w:sz="0" w:space="0" w:color="auto"/>
          </w:divBdr>
        </w:div>
        <w:div w:id="1568489510">
          <w:marLeft w:val="0"/>
          <w:marRight w:val="0"/>
          <w:marTop w:val="0"/>
          <w:marBottom w:val="0"/>
          <w:divBdr>
            <w:top w:val="none" w:sz="0" w:space="0" w:color="auto"/>
            <w:left w:val="none" w:sz="0" w:space="0" w:color="auto"/>
            <w:bottom w:val="none" w:sz="0" w:space="0" w:color="auto"/>
            <w:right w:val="none" w:sz="0" w:space="0" w:color="auto"/>
          </w:divBdr>
        </w:div>
      </w:divsChild>
    </w:div>
    <w:div w:id="207646487">
      <w:bodyDiv w:val="1"/>
      <w:marLeft w:val="0"/>
      <w:marRight w:val="0"/>
      <w:marTop w:val="0"/>
      <w:marBottom w:val="0"/>
      <w:divBdr>
        <w:top w:val="none" w:sz="0" w:space="0" w:color="auto"/>
        <w:left w:val="none" w:sz="0" w:space="0" w:color="auto"/>
        <w:bottom w:val="none" w:sz="0" w:space="0" w:color="auto"/>
        <w:right w:val="none" w:sz="0" w:space="0" w:color="auto"/>
      </w:divBdr>
      <w:divsChild>
        <w:div w:id="1661499446">
          <w:marLeft w:val="0"/>
          <w:marRight w:val="0"/>
          <w:marTop w:val="0"/>
          <w:marBottom w:val="0"/>
          <w:divBdr>
            <w:top w:val="none" w:sz="0" w:space="0" w:color="auto"/>
            <w:left w:val="none" w:sz="0" w:space="0" w:color="auto"/>
            <w:bottom w:val="none" w:sz="0" w:space="0" w:color="auto"/>
            <w:right w:val="none" w:sz="0" w:space="0" w:color="auto"/>
          </w:divBdr>
        </w:div>
        <w:div w:id="1250887211">
          <w:marLeft w:val="0"/>
          <w:marRight w:val="0"/>
          <w:marTop w:val="0"/>
          <w:marBottom w:val="0"/>
          <w:divBdr>
            <w:top w:val="none" w:sz="0" w:space="0" w:color="auto"/>
            <w:left w:val="none" w:sz="0" w:space="0" w:color="auto"/>
            <w:bottom w:val="none" w:sz="0" w:space="0" w:color="auto"/>
            <w:right w:val="none" w:sz="0" w:space="0" w:color="auto"/>
          </w:divBdr>
        </w:div>
        <w:div w:id="803280818">
          <w:marLeft w:val="0"/>
          <w:marRight w:val="0"/>
          <w:marTop w:val="0"/>
          <w:marBottom w:val="0"/>
          <w:divBdr>
            <w:top w:val="none" w:sz="0" w:space="0" w:color="auto"/>
            <w:left w:val="none" w:sz="0" w:space="0" w:color="auto"/>
            <w:bottom w:val="none" w:sz="0" w:space="0" w:color="auto"/>
            <w:right w:val="none" w:sz="0" w:space="0" w:color="auto"/>
          </w:divBdr>
        </w:div>
      </w:divsChild>
    </w:div>
    <w:div w:id="262615829">
      <w:bodyDiv w:val="1"/>
      <w:marLeft w:val="0"/>
      <w:marRight w:val="0"/>
      <w:marTop w:val="0"/>
      <w:marBottom w:val="0"/>
      <w:divBdr>
        <w:top w:val="none" w:sz="0" w:space="0" w:color="auto"/>
        <w:left w:val="none" w:sz="0" w:space="0" w:color="auto"/>
        <w:bottom w:val="none" w:sz="0" w:space="0" w:color="auto"/>
        <w:right w:val="none" w:sz="0" w:space="0" w:color="auto"/>
      </w:divBdr>
      <w:divsChild>
        <w:div w:id="1774204112">
          <w:marLeft w:val="0"/>
          <w:marRight w:val="0"/>
          <w:marTop w:val="0"/>
          <w:marBottom w:val="0"/>
          <w:divBdr>
            <w:top w:val="none" w:sz="0" w:space="0" w:color="auto"/>
            <w:left w:val="none" w:sz="0" w:space="0" w:color="auto"/>
            <w:bottom w:val="none" w:sz="0" w:space="0" w:color="auto"/>
            <w:right w:val="none" w:sz="0" w:space="0" w:color="auto"/>
          </w:divBdr>
        </w:div>
        <w:div w:id="615140199">
          <w:marLeft w:val="0"/>
          <w:marRight w:val="0"/>
          <w:marTop w:val="0"/>
          <w:marBottom w:val="0"/>
          <w:divBdr>
            <w:top w:val="none" w:sz="0" w:space="0" w:color="auto"/>
            <w:left w:val="none" w:sz="0" w:space="0" w:color="auto"/>
            <w:bottom w:val="none" w:sz="0" w:space="0" w:color="auto"/>
            <w:right w:val="none" w:sz="0" w:space="0" w:color="auto"/>
          </w:divBdr>
        </w:div>
        <w:div w:id="1391728662">
          <w:marLeft w:val="0"/>
          <w:marRight w:val="0"/>
          <w:marTop w:val="0"/>
          <w:marBottom w:val="0"/>
          <w:divBdr>
            <w:top w:val="none" w:sz="0" w:space="0" w:color="auto"/>
            <w:left w:val="none" w:sz="0" w:space="0" w:color="auto"/>
            <w:bottom w:val="none" w:sz="0" w:space="0" w:color="auto"/>
            <w:right w:val="none" w:sz="0" w:space="0" w:color="auto"/>
          </w:divBdr>
        </w:div>
      </w:divsChild>
    </w:div>
    <w:div w:id="1098604625">
      <w:bodyDiv w:val="1"/>
      <w:marLeft w:val="0"/>
      <w:marRight w:val="0"/>
      <w:marTop w:val="0"/>
      <w:marBottom w:val="0"/>
      <w:divBdr>
        <w:top w:val="none" w:sz="0" w:space="0" w:color="auto"/>
        <w:left w:val="none" w:sz="0" w:space="0" w:color="auto"/>
        <w:bottom w:val="none" w:sz="0" w:space="0" w:color="auto"/>
        <w:right w:val="none" w:sz="0" w:space="0" w:color="auto"/>
      </w:divBdr>
      <w:divsChild>
        <w:div w:id="464354980">
          <w:marLeft w:val="0"/>
          <w:marRight w:val="0"/>
          <w:marTop w:val="0"/>
          <w:marBottom w:val="0"/>
          <w:divBdr>
            <w:top w:val="none" w:sz="0" w:space="0" w:color="auto"/>
            <w:left w:val="none" w:sz="0" w:space="0" w:color="auto"/>
            <w:bottom w:val="none" w:sz="0" w:space="0" w:color="auto"/>
            <w:right w:val="none" w:sz="0" w:space="0" w:color="auto"/>
          </w:divBdr>
        </w:div>
        <w:div w:id="2065255937">
          <w:marLeft w:val="0"/>
          <w:marRight w:val="0"/>
          <w:marTop w:val="0"/>
          <w:marBottom w:val="0"/>
          <w:divBdr>
            <w:top w:val="none" w:sz="0" w:space="0" w:color="auto"/>
            <w:left w:val="none" w:sz="0" w:space="0" w:color="auto"/>
            <w:bottom w:val="none" w:sz="0" w:space="0" w:color="auto"/>
            <w:right w:val="none" w:sz="0" w:space="0" w:color="auto"/>
          </w:divBdr>
        </w:div>
        <w:div w:id="161822003">
          <w:marLeft w:val="0"/>
          <w:marRight w:val="0"/>
          <w:marTop w:val="0"/>
          <w:marBottom w:val="0"/>
          <w:divBdr>
            <w:top w:val="none" w:sz="0" w:space="0" w:color="auto"/>
            <w:left w:val="none" w:sz="0" w:space="0" w:color="auto"/>
            <w:bottom w:val="none" w:sz="0" w:space="0" w:color="auto"/>
            <w:right w:val="none" w:sz="0" w:space="0" w:color="auto"/>
          </w:divBdr>
        </w:div>
        <w:div w:id="1849713160">
          <w:marLeft w:val="0"/>
          <w:marRight w:val="0"/>
          <w:marTop w:val="0"/>
          <w:marBottom w:val="0"/>
          <w:divBdr>
            <w:top w:val="none" w:sz="0" w:space="0" w:color="auto"/>
            <w:left w:val="none" w:sz="0" w:space="0" w:color="auto"/>
            <w:bottom w:val="none" w:sz="0" w:space="0" w:color="auto"/>
            <w:right w:val="none" w:sz="0" w:space="0" w:color="auto"/>
          </w:divBdr>
        </w:div>
        <w:div w:id="1831288040">
          <w:marLeft w:val="0"/>
          <w:marRight w:val="0"/>
          <w:marTop w:val="0"/>
          <w:marBottom w:val="0"/>
          <w:divBdr>
            <w:top w:val="none" w:sz="0" w:space="0" w:color="auto"/>
            <w:left w:val="none" w:sz="0" w:space="0" w:color="auto"/>
            <w:bottom w:val="none" w:sz="0" w:space="0" w:color="auto"/>
            <w:right w:val="none" w:sz="0" w:space="0" w:color="auto"/>
          </w:divBdr>
        </w:div>
        <w:div w:id="951286048">
          <w:marLeft w:val="0"/>
          <w:marRight w:val="0"/>
          <w:marTop w:val="0"/>
          <w:marBottom w:val="0"/>
          <w:divBdr>
            <w:top w:val="none" w:sz="0" w:space="0" w:color="auto"/>
            <w:left w:val="none" w:sz="0" w:space="0" w:color="auto"/>
            <w:bottom w:val="none" w:sz="0" w:space="0" w:color="auto"/>
            <w:right w:val="none" w:sz="0" w:space="0" w:color="auto"/>
          </w:divBdr>
        </w:div>
        <w:div w:id="1673331738">
          <w:marLeft w:val="0"/>
          <w:marRight w:val="0"/>
          <w:marTop w:val="0"/>
          <w:marBottom w:val="0"/>
          <w:divBdr>
            <w:top w:val="none" w:sz="0" w:space="0" w:color="auto"/>
            <w:left w:val="none" w:sz="0" w:space="0" w:color="auto"/>
            <w:bottom w:val="none" w:sz="0" w:space="0" w:color="auto"/>
            <w:right w:val="none" w:sz="0" w:space="0" w:color="auto"/>
          </w:divBdr>
        </w:div>
        <w:div w:id="1791318609">
          <w:marLeft w:val="0"/>
          <w:marRight w:val="0"/>
          <w:marTop w:val="0"/>
          <w:marBottom w:val="0"/>
          <w:divBdr>
            <w:top w:val="none" w:sz="0" w:space="0" w:color="auto"/>
            <w:left w:val="none" w:sz="0" w:space="0" w:color="auto"/>
            <w:bottom w:val="none" w:sz="0" w:space="0" w:color="auto"/>
            <w:right w:val="none" w:sz="0" w:space="0" w:color="auto"/>
          </w:divBdr>
        </w:div>
        <w:div w:id="1861427285">
          <w:marLeft w:val="0"/>
          <w:marRight w:val="0"/>
          <w:marTop w:val="0"/>
          <w:marBottom w:val="0"/>
          <w:divBdr>
            <w:top w:val="none" w:sz="0" w:space="0" w:color="auto"/>
            <w:left w:val="none" w:sz="0" w:space="0" w:color="auto"/>
            <w:bottom w:val="none" w:sz="0" w:space="0" w:color="auto"/>
            <w:right w:val="none" w:sz="0" w:space="0" w:color="auto"/>
          </w:divBdr>
        </w:div>
        <w:div w:id="1730302903">
          <w:marLeft w:val="0"/>
          <w:marRight w:val="0"/>
          <w:marTop w:val="0"/>
          <w:marBottom w:val="0"/>
          <w:divBdr>
            <w:top w:val="none" w:sz="0" w:space="0" w:color="auto"/>
            <w:left w:val="none" w:sz="0" w:space="0" w:color="auto"/>
            <w:bottom w:val="none" w:sz="0" w:space="0" w:color="auto"/>
            <w:right w:val="none" w:sz="0" w:space="0" w:color="auto"/>
          </w:divBdr>
        </w:div>
      </w:divsChild>
    </w:div>
    <w:div w:id="1633945228">
      <w:bodyDiv w:val="1"/>
      <w:marLeft w:val="0"/>
      <w:marRight w:val="0"/>
      <w:marTop w:val="0"/>
      <w:marBottom w:val="0"/>
      <w:divBdr>
        <w:top w:val="none" w:sz="0" w:space="0" w:color="auto"/>
        <w:left w:val="none" w:sz="0" w:space="0" w:color="auto"/>
        <w:bottom w:val="none" w:sz="0" w:space="0" w:color="auto"/>
        <w:right w:val="none" w:sz="0" w:space="0" w:color="auto"/>
      </w:divBdr>
    </w:div>
    <w:div w:id="1747873368">
      <w:bodyDiv w:val="1"/>
      <w:marLeft w:val="0"/>
      <w:marRight w:val="0"/>
      <w:marTop w:val="0"/>
      <w:marBottom w:val="0"/>
      <w:divBdr>
        <w:top w:val="none" w:sz="0" w:space="0" w:color="auto"/>
        <w:left w:val="none" w:sz="0" w:space="0" w:color="auto"/>
        <w:bottom w:val="none" w:sz="0" w:space="0" w:color="auto"/>
        <w:right w:val="none" w:sz="0" w:space="0" w:color="auto"/>
      </w:divBdr>
      <w:divsChild>
        <w:div w:id="1753313992">
          <w:marLeft w:val="288"/>
          <w:marRight w:val="0"/>
          <w:marTop w:val="240"/>
          <w:marBottom w:val="0"/>
          <w:divBdr>
            <w:top w:val="none" w:sz="0" w:space="0" w:color="auto"/>
            <w:left w:val="none" w:sz="0" w:space="0" w:color="auto"/>
            <w:bottom w:val="none" w:sz="0" w:space="0" w:color="auto"/>
            <w:right w:val="none" w:sz="0" w:space="0" w:color="auto"/>
          </w:divBdr>
        </w:div>
        <w:div w:id="1606886063">
          <w:marLeft w:val="288"/>
          <w:marRight w:val="0"/>
          <w:marTop w:val="240"/>
          <w:marBottom w:val="0"/>
          <w:divBdr>
            <w:top w:val="none" w:sz="0" w:space="0" w:color="auto"/>
            <w:left w:val="none" w:sz="0" w:space="0" w:color="auto"/>
            <w:bottom w:val="none" w:sz="0" w:space="0" w:color="auto"/>
            <w:right w:val="none" w:sz="0" w:space="0" w:color="auto"/>
          </w:divBdr>
        </w:div>
        <w:div w:id="325480929">
          <w:marLeft w:val="288"/>
          <w:marRight w:val="0"/>
          <w:marTop w:val="240"/>
          <w:marBottom w:val="0"/>
          <w:divBdr>
            <w:top w:val="none" w:sz="0" w:space="0" w:color="auto"/>
            <w:left w:val="none" w:sz="0" w:space="0" w:color="auto"/>
            <w:bottom w:val="none" w:sz="0" w:space="0" w:color="auto"/>
            <w:right w:val="none" w:sz="0" w:space="0" w:color="auto"/>
          </w:divBdr>
        </w:div>
      </w:divsChild>
    </w:div>
    <w:div w:id="2065329767">
      <w:bodyDiv w:val="1"/>
      <w:marLeft w:val="0"/>
      <w:marRight w:val="0"/>
      <w:marTop w:val="0"/>
      <w:marBottom w:val="0"/>
      <w:divBdr>
        <w:top w:val="none" w:sz="0" w:space="0" w:color="auto"/>
        <w:left w:val="none" w:sz="0" w:space="0" w:color="auto"/>
        <w:bottom w:val="none" w:sz="0" w:space="0" w:color="auto"/>
        <w:right w:val="none" w:sz="0" w:space="0" w:color="auto"/>
      </w:divBdr>
      <w:divsChild>
        <w:div w:id="959650784">
          <w:marLeft w:val="0"/>
          <w:marRight w:val="0"/>
          <w:marTop w:val="0"/>
          <w:marBottom w:val="0"/>
          <w:divBdr>
            <w:top w:val="none" w:sz="0" w:space="0" w:color="auto"/>
            <w:left w:val="none" w:sz="0" w:space="0" w:color="auto"/>
            <w:bottom w:val="none" w:sz="0" w:space="0" w:color="auto"/>
            <w:right w:val="none" w:sz="0" w:space="0" w:color="auto"/>
          </w:divBdr>
        </w:div>
        <w:div w:id="1871409884">
          <w:marLeft w:val="0"/>
          <w:marRight w:val="0"/>
          <w:marTop w:val="0"/>
          <w:marBottom w:val="0"/>
          <w:divBdr>
            <w:top w:val="none" w:sz="0" w:space="0" w:color="auto"/>
            <w:left w:val="none" w:sz="0" w:space="0" w:color="auto"/>
            <w:bottom w:val="none" w:sz="0" w:space="0" w:color="auto"/>
            <w:right w:val="none" w:sz="0" w:space="0" w:color="auto"/>
          </w:divBdr>
        </w:div>
        <w:div w:id="378436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ho.int/gho/database/en/"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ata.unicef.org/" TargetMode="External"/><Relationship Id="rId17" Type="http://schemas.openxmlformats.org/officeDocument/2006/relationships/hyperlink" Target="http://www.chgeharvard.org/topic/climate-change-and-health-children" TargetMode="External"/><Relationship Id="rId2" Type="http://schemas.openxmlformats.org/officeDocument/2006/relationships/customXml" Target="../customXml/item2.xml"/><Relationship Id="rId16" Type="http://schemas.openxmlformats.org/officeDocument/2006/relationships/hyperlink" Target="http://sedac.ciesin.columbia.edu/data/collection/gpw-v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icef.org/publications/files/UNICEF_Clear_the_Air_for_Children_30_Oct_2016.pdf" TargetMode="External"/><Relationship Id="rId5" Type="http://schemas.microsoft.com/office/2007/relationships/stylesWithEffects" Target="stylesWithEffects.xml"/><Relationship Id="rId15" Type="http://schemas.openxmlformats.org/officeDocument/2006/relationships/hyperlink" Target="http://www.childreninachangingclimate.org/" TargetMode="External"/><Relationship Id="rId23" Type="http://schemas.openxmlformats.org/officeDocument/2006/relationships/customXml" Target="../customXml/item5.xml"/><Relationship Id="rId10" Type="http://schemas.openxmlformats.org/officeDocument/2006/relationships/hyperlink" Target="https://www.unicef.org/publications/index_86337.html"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geodata.grid.unep.ch/" TargetMode="Externa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www.childreninachangingclimate.org/childrens-voices-from-kenya-and-cambodia.html" TargetMode="External"/><Relationship Id="rId7" Type="http://schemas.openxmlformats.org/officeDocument/2006/relationships/hyperlink" Target="https://unfccc.int/cc_inet/files/cc_inet/information_pool/application/pdf/growingtogether.pdf" TargetMode="External"/><Relationship Id="rId2" Type="http://schemas.openxmlformats.org/officeDocument/2006/relationships/hyperlink" Target="https://www.unicef.org/education/files/Publication_Youth_in_Action_on_Climate_Change_Inspirations_from_Around_the_World_English.pdf" TargetMode="External"/><Relationship Id="rId1" Type="http://schemas.openxmlformats.org/officeDocument/2006/relationships/hyperlink" Target="http://www.who.int/ceh/publications/hehc_booklet/en/" TargetMode="External"/><Relationship Id="rId6" Type="http://schemas.openxmlformats.org/officeDocument/2006/relationships/hyperlink" Target="https://plan-international.org/publications/act-adapt-child-centred-climate-change-adaptation" TargetMode="External"/><Relationship Id="rId5" Type="http://schemas.openxmlformats.org/officeDocument/2006/relationships/hyperlink" Target="http://resourcecentre.savethechildren.se/library/right-participate-securing-childrens-role-climate-change-adaptation" TargetMode="External"/><Relationship Id="rId4" Type="http://schemas.openxmlformats.org/officeDocument/2006/relationships/hyperlink" Target="https://plan-international.org/publications/child-centred-disaster-risk-reduction"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22BF61B-106A-4E31-A2E6-3E4620329BFF}"/>
</file>

<file path=customXml/itemProps2.xml><?xml version="1.0" encoding="utf-8"?>
<ds:datastoreItem xmlns:ds="http://schemas.openxmlformats.org/officeDocument/2006/customXml" ds:itemID="{BA52EFB5-6690-4632-8600-974591140D14}"/>
</file>

<file path=customXml/itemProps3.xml><?xml version="1.0" encoding="utf-8"?>
<ds:datastoreItem xmlns:ds="http://schemas.openxmlformats.org/officeDocument/2006/customXml" ds:itemID="{44EE3C3D-F4E6-4F70-9DEE-F71E11A581B2}"/>
</file>

<file path=customXml/itemProps4.xml><?xml version="1.0" encoding="utf-8"?>
<ds:datastoreItem xmlns:ds="http://schemas.openxmlformats.org/officeDocument/2006/customXml" ds:itemID="{C2023EC1-AAEA-4C0F-886B-23278D9D758C}"/>
</file>

<file path=customXml/itemProps5.xml><?xml version="1.0" encoding="utf-8"?>
<ds:datastoreItem xmlns:ds="http://schemas.openxmlformats.org/officeDocument/2006/customXml" ds:itemID="{0945DE46-6BB9-42B6-ACDC-C4A575786DEC}"/>
</file>

<file path=docProps/app.xml><?xml version="1.0" encoding="utf-8"?>
<Properties xmlns="http://schemas.openxmlformats.org/officeDocument/2006/extended-properties" xmlns:vt="http://schemas.openxmlformats.org/officeDocument/2006/docPropsVTypes">
  <Template>Normal.dotm</Template>
  <TotalTime>0</TotalTime>
  <Pages>6</Pages>
  <Words>3067</Words>
  <Characters>19327</Characters>
  <Application>Microsoft Office Word</Application>
  <DocSecurity>0</DocSecurity>
  <Lines>161</Lines>
  <Paragraphs>44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2017-01-11T10:52:00Z</dcterms:created>
  <dcterms:modified xsi:type="dcterms:W3CDTF">2017-01-11T10:52:00Z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