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word/endnotes.xml" ContentType="application/vnd.openxmlformats-officedocument.wordprocessingml.endnotes+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word/numbering.xml" ContentType="application/vnd.openxmlformats-officedocument.wordprocessingml.numbering+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B7463" w:rsidRPr="00D542AB" w:rsidRDefault="006B7463" w:rsidP="006B7463">
      <w:pPr>
        <w:spacing w:line="254" w:lineRule="auto"/>
        <w:jc w:val="both"/>
        <w:rPr>
          <w:rFonts w:ascii="Arial" w:hAnsi="Arial" w:cs="Arial"/>
        </w:rPr>
      </w:pPr>
    </w:p>
    <w:p w:rsidR="008F76FA" w:rsidRPr="00D542AB" w:rsidRDefault="009A43CA" w:rsidP="001F6D7A">
      <w:pPr>
        <w:spacing w:line="254" w:lineRule="auto"/>
        <w:jc w:val="both"/>
        <w:rPr>
          <w:rFonts w:ascii="Arial" w:hAnsi="Arial" w:cs="Arial"/>
        </w:rPr>
      </w:pPr>
      <w:r w:rsidRPr="00D542AB">
        <w:rPr>
          <w:rFonts w:ascii="Arial" w:hAnsi="Arial" w:cs="Arial"/>
        </w:rPr>
        <w:t xml:space="preserve">        </w:t>
      </w:r>
      <w:r w:rsidRPr="00D542AB">
        <w:rPr>
          <w:rFonts w:ascii="Arial" w:hAnsi="Arial" w:cs="Arial"/>
        </w:rPr>
        <w:tab/>
      </w:r>
      <w:r w:rsidRPr="00D542AB">
        <w:rPr>
          <w:rFonts w:ascii="Arial" w:hAnsi="Arial" w:cs="Arial"/>
        </w:rPr>
        <w:tab/>
      </w:r>
      <w:r w:rsidRPr="00D542AB">
        <w:rPr>
          <w:rFonts w:ascii="Arial" w:hAnsi="Arial" w:cs="Arial"/>
        </w:rPr>
        <w:tab/>
      </w:r>
      <w:r w:rsidRPr="00D542AB">
        <w:rPr>
          <w:rFonts w:ascii="Arial" w:hAnsi="Arial" w:cs="Arial"/>
        </w:rPr>
        <w:tab/>
      </w:r>
      <w:r w:rsidR="006B7463" w:rsidRPr="00D542AB">
        <w:rPr>
          <w:rFonts w:ascii="Arial" w:hAnsi="Arial" w:cs="Arial"/>
        </w:rPr>
        <w:tab/>
      </w:r>
      <w:r w:rsidR="006B7463" w:rsidRPr="00D542AB">
        <w:rPr>
          <w:rFonts w:ascii="Arial" w:hAnsi="Arial" w:cs="Arial"/>
        </w:rPr>
        <w:tab/>
      </w:r>
      <w:r w:rsidR="006B7463" w:rsidRPr="00D542AB">
        <w:rPr>
          <w:rFonts w:ascii="Arial" w:hAnsi="Arial" w:cs="Arial"/>
        </w:rPr>
        <w:tab/>
      </w:r>
      <w:r w:rsidR="006B7463" w:rsidRPr="00D542AB">
        <w:rPr>
          <w:rFonts w:ascii="Arial" w:hAnsi="Arial" w:cs="Arial"/>
        </w:rPr>
        <w:tab/>
      </w:r>
    </w:p>
    <w:p w:rsidR="001F6D7A" w:rsidRPr="00D542AB" w:rsidRDefault="001F6D7A" w:rsidP="001F6D7A">
      <w:pPr>
        <w:spacing w:line="256" w:lineRule="auto"/>
        <w:jc w:val="both"/>
        <w:rPr>
          <w:rFonts w:ascii="Arial" w:hAnsi="Arial" w:cs="Arial"/>
          <w:b/>
          <w:sz w:val="28"/>
          <w:szCs w:val="28"/>
        </w:rPr>
      </w:pPr>
      <w:r w:rsidRPr="00D542AB">
        <w:rPr>
          <w:rFonts w:ascii="Arial" w:hAnsi="Arial" w:cs="Arial"/>
          <w:b/>
          <w:sz w:val="28"/>
          <w:szCs w:val="28"/>
        </w:rPr>
        <w:t>Contribution de l’ANAPRODH au questionnaire de la Rapporteuse spéciale du Haut-Commissariat des Nations Unies aux droits de l’homme dans le domaine des droits culturels, sur le rapport thématique « Droits culturels et espaces publics ».</w:t>
      </w:r>
    </w:p>
    <w:p w:rsidR="001F6D7A" w:rsidRPr="00D542AB" w:rsidRDefault="001F6D7A" w:rsidP="001F6D7A">
      <w:pPr>
        <w:spacing w:line="256" w:lineRule="auto"/>
        <w:jc w:val="both"/>
        <w:rPr>
          <w:rFonts w:ascii="Arial" w:hAnsi="Arial" w:cs="Arial"/>
        </w:rPr>
      </w:pPr>
      <w:bookmarkStart w:id="0" w:name="_GoBack"/>
      <w:bookmarkEnd w:id="0"/>
    </w:p>
    <w:p w:rsidR="001F6D7A" w:rsidRPr="00D542AB" w:rsidRDefault="001F6D7A" w:rsidP="001F6D7A">
      <w:pPr>
        <w:numPr>
          <w:ilvl w:val="0"/>
          <w:numId w:val="27"/>
        </w:numPr>
        <w:spacing w:line="256" w:lineRule="auto"/>
        <w:jc w:val="both"/>
        <w:rPr>
          <w:rFonts w:ascii="Arial" w:hAnsi="Arial" w:cs="Arial"/>
        </w:rPr>
      </w:pPr>
      <w:r w:rsidRPr="00D542AB">
        <w:rPr>
          <w:rFonts w:ascii="Arial" w:hAnsi="Arial" w:cs="Arial"/>
        </w:rPr>
        <w:t>Quelles sont les diverses définitions existantes des « espaces publics » utilisées dans la législation nationale ou proposées par les mécanismes internationaux, les experts et les organisations de la société civile ?D’autres termes, tels que « espace civique » et « domaine public »  sont-ils utilisés ? quelle est la portée de concepts tels que «  espaces publics » ?</w:t>
      </w:r>
    </w:p>
    <w:p w:rsidR="001F6D7A" w:rsidRPr="00D542AB" w:rsidRDefault="001F6D7A" w:rsidP="001F6D7A">
      <w:pPr>
        <w:spacing w:line="256" w:lineRule="auto"/>
        <w:jc w:val="both"/>
        <w:rPr>
          <w:rFonts w:ascii="Arial" w:hAnsi="Arial" w:cs="Arial"/>
        </w:rPr>
      </w:pPr>
    </w:p>
    <w:p w:rsidR="001F6D7A" w:rsidRPr="00D542AB" w:rsidRDefault="001F6D7A" w:rsidP="001F6D7A">
      <w:pPr>
        <w:numPr>
          <w:ilvl w:val="0"/>
          <w:numId w:val="33"/>
        </w:numPr>
        <w:spacing w:line="256" w:lineRule="auto"/>
        <w:jc w:val="both"/>
        <w:rPr>
          <w:rFonts w:ascii="Arial" w:hAnsi="Arial" w:cs="Arial"/>
          <w:b/>
        </w:rPr>
      </w:pPr>
      <w:r w:rsidRPr="00D542AB">
        <w:rPr>
          <w:rFonts w:ascii="Arial" w:hAnsi="Arial" w:cs="Arial"/>
          <w:b/>
        </w:rPr>
        <w:t xml:space="preserve">Dans le préambule de la Constitution de la République du Cameroun du 18 janvier 1996, l’espace public désigne « tout lieu où tout homme a le droit de se fixer et de se déplacer librement, sous réserve des prescriptions légales relatives à l’ordre, à la sécurité et à la tranquillité publics ». </w:t>
      </w:r>
    </w:p>
    <w:p w:rsidR="001F6D7A" w:rsidRPr="00D542AB" w:rsidRDefault="001F6D7A" w:rsidP="001F6D7A">
      <w:pPr>
        <w:spacing w:line="256" w:lineRule="auto"/>
        <w:jc w:val="both"/>
        <w:rPr>
          <w:rFonts w:ascii="Arial" w:hAnsi="Arial" w:cs="Arial"/>
          <w:b/>
        </w:rPr>
      </w:pPr>
    </w:p>
    <w:p w:rsidR="001F6D7A" w:rsidRPr="00D542AB" w:rsidRDefault="001F6D7A" w:rsidP="001F6D7A">
      <w:pPr>
        <w:numPr>
          <w:ilvl w:val="0"/>
          <w:numId w:val="33"/>
        </w:numPr>
        <w:spacing w:line="256" w:lineRule="auto"/>
        <w:jc w:val="both"/>
        <w:rPr>
          <w:rFonts w:ascii="Arial" w:hAnsi="Arial" w:cs="Arial"/>
          <w:b/>
        </w:rPr>
      </w:pPr>
      <w:r w:rsidRPr="00D542AB">
        <w:rPr>
          <w:rFonts w:ascii="Arial" w:hAnsi="Arial" w:cs="Arial"/>
          <w:b/>
        </w:rPr>
        <w:t xml:space="preserve">D’après la charte de l’espace public, cette notion désigne « n’importe quel lieu de propriété publique ou d’usage accessible par tout le monde gratuitement ou à un but non lucratif ». </w:t>
      </w:r>
    </w:p>
    <w:p w:rsidR="001F6D7A" w:rsidRPr="00D542AB" w:rsidRDefault="001F6D7A" w:rsidP="001F6D7A">
      <w:pPr>
        <w:numPr>
          <w:ilvl w:val="0"/>
          <w:numId w:val="33"/>
        </w:numPr>
        <w:spacing w:line="256" w:lineRule="auto"/>
        <w:jc w:val="both"/>
        <w:rPr>
          <w:rFonts w:ascii="Arial" w:hAnsi="Arial" w:cs="Arial"/>
          <w:b/>
        </w:rPr>
      </w:pPr>
      <w:r w:rsidRPr="00D542AB">
        <w:rPr>
          <w:rFonts w:ascii="Arial" w:hAnsi="Arial" w:cs="Arial"/>
          <w:b/>
        </w:rPr>
        <w:t>Selon certains experts, les espaces publics sont des lieux de mémoire individuelle et collective, dans lesquelles l’identité des citoyens se reflète. Ces espaces constituent ainsi la principale ressource à la disposition des administrations publiques pour construire des politiques intégrées et à long terme de planification urbaine.</w:t>
      </w:r>
    </w:p>
    <w:p w:rsidR="001F6D7A" w:rsidRPr="00D542AB" w:rsidRDefault="001F6D7A" w:rsidP="001F6D7A">
      <w:pPr>
        <w:spacing w:line="256" w:lineRule="auto"/>
        <w:jc w:val="both"/>
        <w:rPr>
          <w:rFonts w:ascii="Arial" w:hAnsi="Arial" w:cs="Arial"/>
          <w:b/>
        </w:rPr>
      </w:pPr>
    </w:p>
    <w:p w:rsidR="001F6D7A" w:rsidRPr="00D542AB" w:rsidRDefault="001F6D7A" w:rsidP="001F6D7A">
      <w:pPr>
        <w:numPr>
          <w:ilvl w:val="0"/>
          <w:numId w:val="33"/>
        </w:numPr>
        <w:spacing w:line="256" w:lineRule="auto"/>
        <w:jc w:val="both"/>
        <w:rPr>
          <w:rFonts w:ascii="Arial" w:hAnsi="Arial" w:cs="Arial"/>
          <w:b/>
        </w:rPr>
      </w:pPr>
      <w:r w:rsidRPr="00D542AB">
        <w:rPr>
          <w:rFonts w:ascii="Arial" w:hAnsi="Arial" w:cs="Arial"/>
          <w:b/>
        </w:rPr>
        <w:t>Pour la majorité des organisations de la société civile camerounaise, l’espace public représente un élément clé de du bien-être individuel et social, un lieu de la vie collective des communautés, une expression de la diversité du patrimoine culturel et naturel commun et le fondement de l’identité. L’espace public se compose donc d’espaces ouverts (rues, trottoirs, places, jardins, parcs) et d’espaces abrités pour le bénéfice de tous (bibliothèques, musées).</w:t>
      </w:r>
    </w:p>
    <w:p w:rsidR="001F6D7A" w:rsidRPr="00D542AB" w:rsidRDefault="001F6D7A" w:rsidP="001F6D7A">
      <w:pPr>
        <w:spacing w:line="256" w:lineRule="auto"/>
        <w:jc w:val="both"/>
        <w:rPr>
          <w:rFonts w:ascii="Arial" w:hAnsi="Arial" w:cs="Arial"/>
          <w:b/>
        </w:rPr>
      </w:pPr>
    </w:p>
    <w:p w:rsidR="001F6D7A" w:rsidRPr="00D542AB" w:rsidRDefault="001F6D7A" w:rsidP="001F6D7A">
      <w:pPr>
        <w:numPr>
          <w:ilvl w:val="0"/>
          <w:numId w:val="33"/>
        </w:numPr>
        <w:spacing w:line="256" w:lineRule="auto"/>
        <w:jc w:val="both"/>
        <w:rPr>
          <w:rFonts w:ascii="Arial" w:hAnsi="Arial" w:cs="Arial"/>
          <w:b/>
        </w:rPr>
      </w:pPr>
      <w:r w:rsidRPr="00D542AB">
        <w:rPr>
          <w:rFonts w:ascii="Arial" w:hAnsi="Arial" w:cs="Arial"/>
          <w:b/>
        </w:rPr>
        <w:t>Outre l’espace public, le terme domaine public est utilisé au Cameroun. En effet, la notion de domaine public</w:t>
      </w:r>
      <w:r w:rsidRPr="00D542AB">
        <w:rPr>
          <w:rFonts w:ascii="Arial" w:hAnsi="Arial" w:cs="Arial"/>
          <w:b/>
          <w:vertAlign w:val="superscript"/>
        </w:rPr>
        <w:footnoteReference w:id="1"/>
      </w:r>
      <w:r w:rsidRPr="00D542AB">
        <w:rPr>
          <w:rFonts w:ascii="Arial" w:hAnsi="Arial" w:cs="Arial"/>
          <w:b/>
        </w:rPr>
        <w:t xml:space="preserve"> est divisée en domaine public naturel (maritime, fluvial, terrestre et aérien) et domaine public artificiel (les autoroutes, les routes nationales et provinciales, les routes départementales, les pistes carrossables et non carrossables).</w:t>
      </w:r>
    </w:p>
    <w:p w:rsidR="001F6D7A" w:rsidRPr="00D542AB" w:rsidRDefault="001F6D7A" w:rsidP="001F6D7A">
      <w:pPr>
        <w:spacing w:line="256" w:lineRule="auto"/>
        <w:jc w:val="both"/>
        <w:rPr>
          <w:rFonts w:ascii="Arial" w:hAnsi="Arial" w:cs="Arial"/>
          <w:b/>
        </w:rPr>
      </w:pPr>
    </w:p>
    <w:p w:rsidR="001F6D7A" w:rsidRPr="00D542AB" w:rsidRDefault="001F6D7A" w:rsidP="001F6D7A">
      <w:pPr>
        <w:numPr>
          <w:ilvl w:val="0"/>
          <w:numId w:val="33"/>
        </w:numPr>
        <w:spacing w:line="256" w:lineRule="auto"/>
        <w:jc w:val="both"/>
        <w:rPr>
          <w:rFonts w:ascii="Arial" w:hAnsi="Arial" w:cs="Arial"/>
          <w:b/>
        </w:rPr>
      </w:pPr>
      <w:r w:rsidRPr="00D542AB">
        <w:rPr>
          <w:rFonts w:ascii="Arial" w:hAnsi="Arial" w:cs="Arial"/>
          <w:b/>
        </w:rPr>
        <w:t>La portée des espaces publics se reflète à plusieurs niveaux. Les espaces publics abritent des activités commerciales et les rendent accessibles en place fixe. Ils offrent aussi des précieuses possibilités pour les loisirs, l’exercice physique et  la régénération pour tous (parcs, jardins, établissements de sport, zoos, etc.). Par ailleurs, ils aident également à promouvoir l’éducation et la culture (musées, bibliothèques, etc.) et favorisent la convivialité, la rencontre, l’harmonie, la vie ensemble, la liberté et la démocratie.</w:t>
      </w:r>
    </w:p>
    <w:p w:rsidR="001F6D7A" w:rsidRPr="00D542AB" w:rsidRDefault="001F6D7A" w:rsidP="001F6D7A">
      <w:pPr>
        <w:spacing w:line="256" w:lineRule="auto"/>
        <w:jc w:val="both"/>
        <w:rPr>
          <w:rFonts w:ascii="Arial" w:hAnsi="Arial" w:cs="Arial"/>
          <w:b/>
        </w:rPr>
      </w:pPr>
    </w:p>
    <w:p w:rsidR="001F6D7A" w:rsidRPr="00D542AB" w:rsidRDefault="001F6D7A" w:rsidP="001F6D7A">
      <w:pPr>
        <w:numPr>
          <w:ilvl w:val="0"/>
          <w:numId w:val="27"/>
        </w:numPr>
        <w:spacing w:line="256" w:lineRule="auto"/>
        <w:jc w:val="both"/>
        <w:rPr>
          <w:rFonts w:ascii="Arial" w:hAnsi="Arial" w:cs="Arial"/>
        </w:rPr>
      </w:pPr>
      <w:r w:rsidRPr="00D542AB">
        <w:rPr>
          <w:rFonts w:ascii="Arial" w:hAnsi="Arial" w:cs="Arial"/>
        </w:rPr>
        <w:t>Quels sont les divers cadres juridiques, tendances et pratiques au niveau national qui soit promeuvent soit empêchent l’accès et l’utilisation des espaces publics par les acteurs de l’écosystème culturel, y compris les femmes et les personnes en situation de handicap.</w:t>
      </w:r>
    </w:p>
    <w:p w:rsidR="001F6D7A" w:rsidRPr="00D542AB" w:rsidRDefault="001F6D7A" w:rsidP="001F6D7A">
      <w:pPr>
        <w:spacing w:line="256" w:lineRule="auto"/>
        <w:jc w:val="both"/>
        <w:rPr>
          <w:rFonts w:ascii="Arial" w:hAnsi="Arial" w:cs="Arial"/>
          <w:i/>
        </w:rPr>
      </w:pPr>
    </w:p>
    <w:p w:rsidR="001F6D7A" w:rsidRPr="00D542AB" w:rsidRDefault="001F6D7A" w:rsidP="001F6D7A">
      <w:pPr>
        <w:numPr>
          <w:ilvl w:val="0"/>
          <w:numId w:val="28"/>
        </w:numPr>
        <w:spacing w:line="256" w:lineRule="auto"/>
        <w:jc w:val="both"/>
        <w:rPr>
          <w:rFonts w:ascii="Arial" w:hAnsi="Arial" w:cs="Arial"/>
          <w:b/>
          <w:u w:val="single"/>
        </w:rPr>
      </w:pPr>
      <w:r w:rsidRPr="00D542AB">
        <w:rPr>
          <w:rFonts w:ascii="Arial" w:hAnsi="Arial" w:cs="Arial"/>
          <w:b/>
          <w:u w:val="single"/>
        </w:rPr>
        <w:t>Les cadres juridiques et les pratiques de promotion de l’accès et de l’utilisation des espaces publics par les acteurs de l’écosystème culturel, y compris les femmes et les personnes en situation de handicap.</w:t>
      </w:r>
    </w:p>
    <w:p w:rsidR="001F6D7A" w:rsidRPr="00D542AB" w:rsidRDefault="001F6D7A" w:rsidP="001F6D7A">
      <w:pPr>
        <w:spacing w:line="256" w:lineRule="auto"/>
        <w:jc w:val="both"/>
        <w:rPr>
          <w:rFonts w:ascii="Arial" w:hAnsi="Arial" w:cs="Arial"/>
          <w:b/>
        </w:rPr>
      </w:pPr>
    </w:p>
    <w:p w:rsidR="001F6D7A" w:rsidRPr="00D542AB" w:rsidRDefault="001F6D7A" w:rsidP="001F6D7A">
      <w:pPr>
        <w:numPr>
          <w:ilvl w:val="0"/>
          <w:numId w:val="29"/>
        </w:numPr>
        <w:spacing w:line="256" w:lineRule="auto"/>
        <w:jc w:val="both"/>
        <w:rPr>
          <w:rFonts w:ascii="Arial" w:hAnsi="Arial" w:cs="Arial"/>
          <w:b/>
          <w:u w:val="single"/>
        </w:rPr>
      </w:pPr>
      <w:r w:rsidRPr="00D542AB">
        <w:rPr>
          <w:rFonts w:ascii="Arial" w:hAnsi="Arial" w:cs="Arial"/>
          <w:b/>
          <w:u w:val="single"/>
        </w:rPr>
        <w:t>Les cadres juridiques de promotion de l’accès et de l’utilisation des espaces publics par les acteurs de l’écosystème culturel, y compris les femmes et les personnes en situation de handicap.</w:t>
      </w:r>
    </w:p>
    <w:p w:rsidR="001F6D7A" w:rsidRPr="00D542AB" w:rsidRDefault="001F6D7A" w:rsidP="001F6D7A">
      <w:pPr>
        <w:spacing w:line="256" w:lineRule="auto"/>
        <w:jc w:val="both"/>
        <w:rPr>
          <w:rFonts w:ascii="Arial" w:hAnsi="Arial" w:cs="Arial"/>
          <w:b/>
          <w:i/>
        </w:rPr>
      </w:pPr>
    </w:p>
    <w:p w:rsidR="001F6D7A" w:rsidRPr="00D542AB" w:rsidRDefault="001F6D7A" w:rsidP="001F6D7A">
      <w:pPr>
        <w:spacing w:line="256" w:lineRule="auto"/>
        <w:jc w:val="both"/>
        <w:rPr>
          <w:rFonts w:ascii="Arial" w:hAnsi="Arial" w:cs="Arial"/>
          <w:b/>
        </w:rPr>
      </w:pPr>
      <w:r w:rsidRPr="00D542AB">
        <w:rPr>
          <w:rFonts w:ascii="Arial" w:hAnsi="Arial" w:cs="Arial"/>
          <w:b/>
        </w:rPr>
        <w:t>L’État du Cameroun, affirme son attachement aux droits et libertés fondamentaux des citoyens dans ses textes fondamentaux</w:t>
      </w:r>
      <w:r w:rsidRPr="00D542AB">
        <w:rPr>
          <w:rFonts w:ascii="Arial" w:hAnsi="Arial" w:cs="Arial"/>
          <w:b/>
          <w:vertAlign w:val="superscript"/>
        </w:rPr>
        <w:footnoteReference w:id="2"/>
      </w:r>
      <w:r w:rsidRPr="00D542AB">
        <w:rPr>
          <w:rFonts w:ascii="Arial" w:hAnsi="Arial" w:cs="Arial"/>
          <w:b/>
        </w:rPr>
        <w:t xml:space="preserve">. Dans ce sens, le préambule de la constitution de la République du Cameroun du 18 janvier 1996, dispose que : « l’être humain, sans distinction de race, de religion, de sexe, de croyance, possède des droits inaliénables et sacrés ». Aussi, d’après ce même préambule, « tous les hommes sont égaux en droits et en devoirs. L’État assure à tous les citoyens les conditions nécessaires à leur développement ». Ce qui signifie que, tous les citoyens ont le droit de se mouvoir sur l’ensemble de l’espace public national. Par ailleurs, en déclarant que : « Tout homme a le droit de se fixer en tout lieu et de se déplacer librement, sous réserve des prescriptions légales relatives à l’ordre, à la sécurité et à la tranquillité publics », la constitution garantit l’accès et l’utilisation de l’espace public à tout le peuple camerounais sous réserve de l’ordre, de la sécurité et de la tranquillité publics. Bien plus encore, les princes juridiques de liberté du culte et de libre exercice de sa pratique, de liberté de communication, de liberté d’expression, de liberté de presse, de liberté de réunion, de liberté d’association, de liberté syndicale et de droit de grève garantissent à suffisance l’accès et l’utilisation des espaces publics à tous les citoyens. En outre, l’État du Cameroun assure la consécration constitutionnelle et la </w:t>
      </w:r>
      <w:r w:rsidRPr="00D542AB">
        <w:rPr>
          <w:rFonts w:ascii="Arial" w:hAnsi="Arial" w:cs="Arial"/>
          <w:b/>
        </w:rPr>
        <w:lastRenderedPageBreak/>
        <w:t>promotion des espaces publics culturelles par la construction des infrastructures de promotion des cultures, l’organisation des foires culturelles, la valorisation des sites touristiques, etc.</w:t>
      </w:r>
    </w:p>
    <w:p w:rsidR="001F6D7A" w:rsidRPr="00D542AB" w:rsidRDefault="001F6D7A" w:rsidP="001F6D7A">
      <w:pPr>
        <w:spacing w:line="256" w:lineRule="auto"/>
        <w:jc w:val="both"/>
        <w:rPr>
          <w:rFonts w:ascii="Arial" w:hAnsi="Arial" w:cs="Arial"/>
          <w:b/>
        </w:rPr>
      </w:pPr>
    </w:p>
    <w:p w:rsidR="001F6D7A" w:rsidRPr="00D542AB" w:rsidRDefault="001F6D7A" w:rsidP="001F6D7A">
      <w:pPr>
        <w:numPr>
          <w:ilvl w:val="0"/>
          <w:numId w:val="29"/>
        </w:numPr>
        <w:spacing w:line="256" w:lineRule="auto"/>
        <w:jc w:val="both"/>
        <w:rPr>
          <w:rFonts w:ascii="Arial" w:hAnsi="Arial" w:cs="Arial"/>
          <w:b/>
          <w:u w:val="single"/>
        </w:rPr>
      </w:pPr>
      <w:r w:rsidRPr="00D542AB">
        <w:rPr>
          <w:rFonts w:ascii="Arial" w:hAnsi="Arial" w:cs="Arial"/>
          <w:b/>
          <w:u w:val="single"/>
        </w:rPr>
        <w:t>Les pratiques de promotion de l’accès et de l’utilisation des espaces publics par les acteurs de l’écosystème culturel, y compris les femmes et les personnes en situation de handicap.</w:t>
      </w:r>
    </w:p>
    <w:p w:rsidR="001F6D7A" w:rsidRPr="00D542AB" w:rsidRDefault="001F6D7A" w:rsidP="001F6D7A">
      <w:pPr>
        <w:spacing w:line="256" w:lineRule="auto"/>
        <w:jc w:val="both"/>
        <w:rPr>
          <w:rFonts w:ascii="Arial" w:hAnsi="Arial" w:cs="Arial"/>
          <w:b/>
        </w:rPr>
      </w:pPr>
    </w:p>
    <w:p w:rsidR="001F6D7A" w:rsidRPr="00D542AB" w:rsidRDefault="001F6D7A" w:rsidP="001F6D7A">
      <w:pPr>
        <w:spacing w:line="256" w:lineRule="auto"/>
        <w:jc w:val="both"/>
        <w:rPr>
          <w:rFonts w:ascii="Arial" w:hAnsi="Arial" w:cs="Arial"/>
          <w:b/>
          <w:bCs/>
        </w:rPr>
      </w:pPr>
      <w:r w:rsidRPr="00D542AB">
        <w:rPr>
          <w:rFonts w:ascii="Arial" w:hAnsi="Arial" w:cs="Arial"/>
          <w:b/>
          <w:bCs/>
          <w:i/>
        </w:rPr>
        <w:t>La promotion des sites touristiques</w:t>
      </w:r>
      <w:r w:rsidRPr="00D542AB">
        <w:rPr>
          <w:rFonts w:ascii="Arial" w:hAnsi="Arial" w:cs="Arial"/>
          <w:b/>
          <w:bCs/>
        </w:rPr>
        <w:t xml:space="preserve">. Cette valorisation des sites touristiques du Cameroun par la création des lieux de mémoire collective, permet aux populations de connaitre l’histoire de leurs pays. La récente valorisation du site d’esclavage de </w:t>
      </w:r>
      <w:proofErr w:type="spellStart"/>
      <w:r w:rsidRPr="00D542AB">
        <w:rPr>
          <w:rFonts w:ascii="Arial" w:hAnsi="Arial" w:cs="Arial"/>
          <w:b/>
          <w:bCs/>
        </w:rPr>
        <w:t>Bimbia</w:t>
      </w:r>
      <w:proofErr w:type="spellEnd"/>
      <w:r w:rsidRPr="00D542AB">
        <w:rPr>
          <w:rFonts w:ascii="Arial" w:hAnsi="Arial" w:cs="Arial"/>
          <w:b/>
          <w:bCs/>
        </w:rPr>
        <w:t xml:space="preserve"> dans la région du sud-ouest, s’inscrit dans ce sens ; </w:t>
      </w:r>
    </w:p>
    <w:p w:rsidR="001F6D7A" w:rsidRPr="00D542AB" w:rsidRDefault="001F6D7A" w:rsidP="001F6D7A">
      <w:pPr>
        <w:spacing w:line="256" w:lineRule="auto"/>
        <w:jc w:val="both"/>
        <w:rPr>
          <w:rFonts w:ascii="Arial" w:hAnsi="Arial" w:cs="Arial"/>
          <w:b/>
          <w:bCs/>
        </w:rPr>
      </w:pPr>
    </w:p>
    <w:p w:rsidR="001F6D7A" w:rsidRPr="00D542AB" w:rsidRDefault="001F6D7A" w:rsidP="001F6D7A">
      <w:pPr>
        <w:spacing w:line="256" w:lineRule="auto"/>
        <w:jc w:val="both"/>
        <w:rPr>
          <w:rFonts w:ascii="Arial" w:hAnsi="Arial" w:cs="Arial"/>
          <w:b/>
        </w:rPr>
      </w:pPr>
      <w:r w:rsidRPr="00D542AB">
        <w:rPr>
          <w:rFonts w:ascii="Arial" w:hAnsi="Arial" w:cs="Arial"/>
          <w:b/>
          <w:i/>
        </w:rPr>
        <w:t xml:space="preserve">La poursuite des travaux de construction des infrastructures de promotion culturelle. </w:t>
      </w:r>
      <w:r w:rsidRPr="00D542AB">
        <w:rPr>
          <w:rFonts w:ascii="Arial" w:hAnsi="Arial" w:cs="Arial"/>
          <w:b/>
        </w:rPr>
        <w:t>Cette idée se manifeste par la construction du palais des arts et de la culture de Yaoundé ; la réhabilitation des musées royaux et des chefferies, etc.) ;</w:t>
      </w:r>
    </w:p>
    <w:p w:rsidR="001F6D7A" w:rsidRPr="00D542AB" w:rsidRDefault="001F6D7A" w:rsidP="001F6D7A">
      <w:pPr>
        <w:spacing w:line="256" w:lineRule="auto"/>
        <w:jc w:val="both"/>
        <w:rPr>
          <w:rFonts w:ascii="Arial" w:hAnsi="Arial" w:cs="Arial"/>
          <w:b/>
          <w:i/>
        </w:rPr>
      </w:pPr>
    </w:p>
    <w:p w:rsidR="001F6D7A" w:rsidRPr="00D542AB" w:rsidRDefault="001F6D7A" w:rsidP="001F6D7A">
      <w:pPr>
        <w:spacing w:line="256" w:lineRule="auto"/>
        <w:jc w:val="both"/>
        <w:rPr>
          <w:rFonts w:ascii="Arial" w:hAnsi="Arial" w:cs="Arial"/>
          <w:b/>
          <w:bCs/>
        </w:rPr>
      </w:pPr>
      <w:r w:rsidRPr="00D542AB">
        <w:rPr>
          <w:rFonts w:ascii="Arial" w:hAnsi="Arial" w:cs="Arial"/>
          <w:b/>
          <w:bCs/>
          <w:i/>
        </w:rPr>
        <w:t>La valorisation de la politique de l’équilibre régional.</w:t>
      </w:r>
      <w:r w:rsidRPr="00D542AB">
        <w:rPr>
          <w:rFonts w:ascii="Arial" w:hAnsi="Arial" w:cs="Arial"/>
          <w:b/>
          <w:bCs/>
        </w:rPr>
        <w:t xml:space="preserve"> Il s’agit d’une politique qui permet d’assurer l’accès à toutes les ethnies et tribus à des hautes fonctions au sein de l’État. Cette politique permet de promouvoir la diversité culturelle au Cameroun ;</w:t>
      </w:r>
    </w:p>
    <w:p w:rsidR="001F6D7A" w:rsidRPr="00D542AB" w:rsidRDefault="001F6D7A" w:rsidP="001F6D7A">
      <w:pPr>
        <w:spacing w:line="256" w:lineRule="auto"/>
        <w:jc w:val="both"/>
        <w:rPr>
          <w:rFonts w:ascii="Arial" w:hAnsi="Arial" w:cs="Arial"/>
          <w:b/>
          <w:bCs/>
        </w:rPr>
      </w:pPr>
    </w:p>
    <w:p w:rsidR="001F6D7A" w:rsidRPr="00D542AB" w:rsidRDefault="001F6D7A" w:rsidP="001F6D7A">
      <w:pPr>
        <w:spacing w:line="256" w:lineRule="auto"/>
        <w:jc w:val="both"/>
        <w:rPr>
          <w:rFonts w:ascii="Arial" w:hAnsi="Arial" w:cs="Arial"/>
          <w:b/>
          <w:bCs/>
        </w:rPr>
      </w:pPr>
      <w:r w:rsidRPr="00D542AB">
        <w:rPr>
          <w:rFonts w:ascii="Arial" w:hAnsi="Arial" w:cs="Arial"/>
          <w:b/>
          <w:bCs/>
          <w:i/>
        </w:rPr>
        <w:t>La prise en compte des « composantes sociologiques de la circonscription » dans les listes des candidatures proposées par les partis politiques.</w:t>
      </w:r>
      <w:r w:rsidRPr="00D542AB">
        <w:rPr>
          <w:rFonts w:ascii="Arial" w:hAnsi="Arial" w:cs="Arial"/>
          <w:b/>
          <w:bCs/>
        </w:rPr>
        <w:t xml:space="preserve"> Cette politique favorise la participation politique des minorités ethniques et des peuples autochtones au Cameroun ;</w:t>
      </w:r>
    </w:p>
    <w:p w:rsidR="001F6D7A" w:rsidRPr="00D542AB" w:rsidRDefault="001F6D7A" w:rsidP="001F6D7A">
      <w:pPr>
        <w:spacing w:line="256" w:lineRule="auto"/>
        <w:jc w:val="both"/>
        <w:rPr>
          <w:rFonts w:ascii="Arial" w:hAnsi="Arial" w:cs="Arial"/>
          <w:b/>
          <w:bCs/>
        </w:rPr>
      </w:pPr>
    </w:p>
    <w:p w:rsidR="001F6D7A" w:rsidRPr="00D542AB" w:rsidRDefault="001F6D7A" w:rsidP="001F6D7A">
      <w:pPr>
        <w:spacing w:line="256" w:lineRule="auto"/>
        <w:jc w:val="both"/>
        <w:rPr>
          <w:rFonts w:ascii="Arial" w:hAnsi="Arial" w:cs="Arial"/>
          <w:b/>
          <w:bCs/>
        </w:rPr>
      </w:pPr>
      <w:r w:rsidRPr="00D542AB">
        <w:rPr>
          <w:rFonts w:ascii="Arial" w:hAnsi="Arial" w:cs="Arial"/>
          <w:b/>
          <w:i/>
        </w:rPr>
        <w:t xml:space="preserve">La promotion des expressions artistiques et culturelles nationales. </w:t>
      </w:r>
      <w:r w:rsidRPr="00D542AB">
        <w:rPr>
          <w:rFonts w:ascii="Arial" w:hAnsi="Arial" w:cs="Arial"/>
          <w:b/>
        </w:rPr>
        <w:t xml:space="preserve">Elle se manifeste par </w:t>
      </w:r>
      <w:r w:rsidRPr="00D542AB">
        <w:rPr>
          <w:rFonts w:ascii="Arial" w:hAnsi="Arial" w:cs="Arial"/>
          <w:b/>
          <w:bCs/>
        </w:rPr>
        <w:t xml:space="preserve">l’organisation des évènements  tels que des concours littéraires, des compétitions de danse traditionnelle, des concerts artistiques, etc. </w:t>
      </w:r>
    </w:p>
    <w:p w:rsidR="001F6D7A" w:rsidRPr="00D542AB" w:rsidRDefault="001F6D7A" w:rsidP="001F6D7A">
      <w:pPr>
        <w:spacing w:line="256" w:lineRule="auto"/>
        <w:jc w:val="both"/>
        <w:rPr>
          <w:rFonts w:ascii="Arial" w:hAnsi="Arial" w:cs="Arial"/>
          <w:b/>
          <w:bCs/>
        </w:rPr>
      </w:pPr>
    </w:p>
    <w:p w:rsidR="001F6D7A" w:rsidRPr="00D542AB" w:rsidRDefault="001F6D7A" w:rsidP="001F6D7A">
      <w:pPr>
        <w:numPr>
          <w:ilvl w:val="0"/>
          <w:numId w:val="28"/>
        </w:numPr>
        <w:spacing w:line="256" w:lineRule="auto"/>
        <w:jc w:val="both"/>
        <w:rPr>
          <w:rFonts w:ascii="Arial" w:hAnsi="Arial" w:cs="Arial"/>
          <w:b/>
          <w:u w:val="single"/>
        </w:rPr>
      </w:pPr>
      <w:r w:rsidRPr="00D542AB">
        <w:rPr>
          <w:rFonts w:ascii="Arial" w:hAnsi="Arial" w:cs="Arial"/>
          <w:b/>
          <w:u w:val="single"/>
        </w:rPr>
        <w:t>Les cadres juridiques et les pratiques qui empêchent l’accès et l’utilisation des espaces publics par les acteurs de l’écosystème culturel, y compris les femmes et les personnes en situation de handicap.</w:t>
      </w:r>
    </w:p>
    <w:p w:rsidR="001F6D7A" w:rsidRPr="00D542AB" w:rsidRDefault="001F6D7A" w:rsidP="001F6D7A">
      <w:pPr>
        <w:spacing w:line="256" w:lineRule="auto"/>
        <w:jc w:val="both"/>
        <w:rPr>
          <w:rFonts w:ascii="Arial" w:hAnsi="Arial" w:cs="Arial"/>
          <w:b/>
          <w:i/>
          <w:u w:val="single"/>
        </w:rPr>
      </w:pPr>
    </w:p>
    <w:p w:rsidR="001F6D7A" w:rsidRPr="00D542AB" w:rsidRDefault="001F6D7A" w:rsidP="001F6D7A">
      <w:pPr>
        <w:numPr>
          <w:ilvl w:val="0"/>
          <w:numId w:val="30"/>
        </w:numPr>
        <w:spacing w:line="256" w:lineRule="auto"/>
        <w:jc w:val="both"/>
        <w:rPr>
          <w:rFonts w:ascii="Arial" w:hAnsi="Arial" w:cs="Arial"/>
          <w:b/>
          <w:u w:val="single"/>
        </w:rPr>
      </w:pPr>
      <w:r w:rsidRPr="00D542AB">
        <w:rPr>
          <w:rFonts w:ascii="Arial" w:hAnsi="Arial" w:cs="Arial"/>
          <w:b/>
          <w:u w:val="single"/>
        </w:rPr>
        <w:t>Les cadres juridiques qui empêchent l’accès et l’utilisation des espaces publics par les acteurs de l’écosystème culturel, y compris les femmes et les personnes en situation de handicap.</w:t>
      </w:r>
    </w:p>
    <w:p w:rsidR="001F6D7A" w:rsidRPr="00D542AB" w:rsidRDefault="001F6D7A" w:rsidP="001F6D7A">
      <w:pPr>
        <w:spacing w:line="256" w:lineRule="auto"/>
        <w:jc w:val="both"/>
        <w:rPr>
          <w:rFonts w:ascii="Arial" w:hAnsi="Arial" w:cs="Arial"/>
          <w:b/>
          <w:i/>
        </w:rPr>
      </w:pPr>
    </w:p>
    <w:p w:rsidR="001F6D7A" w:rsidRPr="00D542AB" w:rsidRDefault="001F6D7A" w:rsidP="001F6D7A">
      <w:pPr>
        <w:spacing w:line="256" w:lineRule="auto"/>
        <w:jc w:val="both"/>
        <w:rPr>
          <w:rFonts w:ascii="Arial" w:hAnsi="Arial" w:cs="Arial"/>
          <w:b/>
        </w:rPr>
      </w:pPr>
      <w:r w:rsidRPr="00D542AB">
        <w:rPr>
          <w:rFonts w:ascii="Arial" w:hAnsi="Arial" w:cs="Arial"/>
          <w:b/>
          <w:i/>
        </w:rPr>
        <w:t>La loi du 23 décembre 2014 portant répression des actes de terrorisme au Cameroun.</w:t>
      </w:r>
      <w:r w:rsidRPr="00D542AB">
        <w:rPr>
          <w:rFonts w:ascii="Arial" w:hAnsi="Arial" w:cs="Arial"/>
          <w:b/>
        </w:rPr>
        <w:t xml:space="preserve"> Cette loi restreint l’accès et l’utilisation des espaces publics, par l’interdiction des manifestations publics, des réunions, etc.</w:t>
      </w:r>
    </w:p>
    <w:p w:rsidR="001F6D7A" w:rsidRPr="00D542AB" w:rsidRDefault="001F6D7A" w:rsidP="001F6D7A">
      <w:pPr>
        <w:spacing w:line="256" w:lineRule="auto"/>
        <w:jc w:val="both"/>
        <w:rPr>
          <w:rFonts w:ascii="Arial" w:hAnsi="Arial" w:cs="Arial"/>
          <w:b/>
          <w:u w:val="single"/>
        </w:rPr>
      </w:pPr>
    </w:p>
    <w:p w:rsidR="001F6D7A" w:rsidRPr="00D542AB" w:rsidRDefault="001F6D7A" w:rsidP="001F6D7A">
      <w:pPr>
        <w:numPr>
          <w:ilvl w:val="0"/>
          <w:numId w:val="30"/>
        </w:numPr>
        <w:spacing w:line="256" w:lineRule="auto"/>
        <w:jc w:val="both"/>
        <w:rPr>
          <w:rFonts w:ascii="Arial" w:hAnsi="Arial" w:cs="Arial"/>
          <w:b/>
          <w:u w:val="single"/>
        </w:rPr>
      </w:pPr>
      <w:r w:rsidRPr="00D542AB">
        <w:rPr>
          <w:rFonts w:ascii="Arial" w:hAnsi="Arial" w:cs="Arial"/>
          <w:b/>
          <w:u w:val="single"/>
        </w:rPr>
        <w:lastRenderedPageBreak/>
        <w:t>Les pratiques qui empêchent l’accès et l’utilisation des espaces publics par les acteurs de l’écosystème culturel, y compris les femmes et les personnes en situation de handicap.</w:t>
      </w:r>
    </w:p>
    <w:p w:rsidR="001F6D7A" w:rsidRPr="00D542AB" w:rsidRDefault="001F6D7A" w:rsidP="001F6D7A">
      <w:pPr>
        <w:spacing w:line="256" w:lineRule="auto"/>
        <w:jc w:val="both"/>
        <w:rPr>
          <w:rFonts w:ascii="Arial" w:hAnsi="Arial" w:cs="Arial"/>
          <w:b/>
          <w:u w:val="single"/>
        </w:rPr>
      </w:pPr>
    </w:p>
    <w:p w:rsidR="001F6D7A" w:rsidRPr="00D542AB" w:rsidRDefault="001F6D7A" w:rsidP="001F6D7A">
      <w:pPr>
        <w:spacing w:line="256" w:lineRule="auto"/>
        <w:jc w:val="both"/>
        <w:rPr>
          <w:rFonts w:ascii="Arial" w:hAnsi="Arial" w:cs="Arial"/>
          <w:b/>
        </w:rPr>
      </w:pPr>
      <w:r w:rsidRPr="00D542AB">
        <w:rPr>
          <w:rFonts w:ascii="Arial" w:hAnsi="Arial" w:cs="Arial"/>
          <w:b/>
        </w:rPr>
        <w:t xml:space="preserve">Les mesures de sécurité prises par les autorités camerounaises dans le cadre de la guerre contre le groupe terroriste </w:t>
      </w:r>
      <w:proofErr w:type="spellStart"/>
      <w:r w:rsidRPr="00D542AB">
        <w:rPr>
          <w:rFonts w:ascii="Arial" w:hAnsi="Arial" w:cs="Arial"/>
          <w:b/>
        </w:rPr>
        <w:t>Boko</w:t>
      </w:r>
      <w:proofErr w:type="spellEnd"/>
      <w:r w:rsidRPr="00D542AB">
        <w:rPr>
          <w:rFonts w:ascii="Arial" w:hAnsi="Arial" w:cs="Arial"/>
          <w:b/>
        </w:rPr>
        <w:t xml:space="preserve"> </w:t>
      </w:r>
      <w:proofErr w:type="spellStart"/>
      <w:r w:rsidRPr="00D542AB">
        <w:rPr>
          <w:rFonts w:ascii="Arial" w:hAnsi="Arial" w:cs="Arial"/>
          <w:b/>
        </w:rPr>
        <w:t>Haram</w:t>
      </w:r>
      <w:proofErr w:type="spellEnd"/>
      <w:r w:rsidRPr="00D542AB">
        <w:rPr>
          <w:rFonts w:ascii="Arial" w:hAnsi="Arial" w:cs="Arial"/>
          <w:b/>
        </w:rPr>
        <w:t xml:space="preserve"> à l’Extrême-Nord réduisent l’utilisation de l’espace public. Il s’agit notamment de :</w:t>
      </w:r>
    </w:p>
    <w:p w:rsidR="001F6D7A" w:rsidRPr="00D542AB" w:rsidRDefault="001F6D7A" w:rsidP="001F6D7A">
      <w:pPr>
        <w:spacing w:line="256" w:lineRule="auto"/>
        <w:jc w:val="both"/>
        <w:rPr>
          <w:rFonts w:ascii="Arial" w:hAnsi="Arial" w:cs="Arial"/>
          <w:b/>
          <w:i/>
        </w:rPr>
      </w:pPr>
      <w:r w:rsidRPr="00D542AB">
        <w:rPr>
          <w:rFonts w:ascii="Arial" w:hAnsi="Arial" w:cs="Arial"/>
          <w:b/>
          <w:i/>
        </w:rPr>
        <w:t>L’interdiction des conférences de presse ;</w:t>
      </w:r>
    </w:p>
    <w:p w:rsidR="001F6D7A" w:rsidRPr="00D542AB" w:rsidRDefault="001F6D7A" w:rsidP="001F6D7A">
      <w:pPr>
        <w:spacing w:line="256" w:lineRule="auto"/>
        <w:jc w:val="both"/>
        <w:rPr>
          <w:rFonts w:ascii="Arial" w:hAnsi="Arial" w:cs="Arial"/>
          <w:b/>
          <w:i/>
        </w:rPr>
      </w:pPr>
      <w:r w:rsidRPr="00D542AB">
        <w:rPr>
          <w:rFonts w:ascii="Arial" w:hAnsi="Arial" w:cs="Arial"/>
          <w:b/>
          <w:i/>
        </w:rPr>
        <w:t>L’interdiction des regroupements ;</w:t>
      </w:r>
    </w:p>
    <w:p w:rsidR="001F6D7A" w:rsidRPr="00D542AB" w:rsidRDefault="001F6D7A" w:rsidP="001F6D7A">
      <w:pPr>
        <w:spacing w:line="256" w:lineRule="auto"/>
        <w:jc w:val="both"/>
        <w:rPr>
          <w:rFonts w:ascii="Arial" w:hAnsi="Arial" w:cs="Arial"/>
          <w:b/>
          <w:i/>
        </w:rPr>
      </w:pPr>
      <w:r w:rsidRPr="00D542AB">
        <w:rPr>
          <w:rFonts w:ascii="Arial" w:hAnsi="Arial" w:cs="Arial"/>
          <w:b/>
          <w:i/>
        </w:rPr>
        <w:t xml:space="preserve">La fermeture de certaines espaces publics à 18h au plus tard; </w:t>
      </w:r>
    </w:p>
    <w:p w:rsidR="001F6D7A" w:rsidRPr="00D542AB" w:rsidRDefault="001F6D7A" w:rsidP="001F6D7A">
      <w:pPr>
        <w:spacing w:line="256" w:lineRule="auto"/>
        <w:jc w:val="both"/>
        <w:rPr>
          <w:rFonts w:ascii="Arial" w:hAnsi="Arial" w:cs="Arial"/>
          <w:b/>
          <w:i/>
        </w:rPr>
      </w:pPr>
      <w:r w:rsidRPr="00D542AB">
        <w:rPr>
          <w:rFonts w:ascii="Arial" w:hAnsi="Arial" w:cs="Arial"/>
          <w:b/>
          <w:i/>
        </w:rPr>
        <w:t xml:space="preserve">L’interdiction de circulation des </w:t>
      </w:r>
      <w:proofErr w:type="spellStart"/>
      <w:r w:rsidRPr="00D542AB">
        <w:rPr>
          <w:rFonts w:ascii="Arial" w:hAnsi="Arial" w:cs="Arial"/>
          <w:b/>
          <w:i/>
        </w:rPr>
        <w:t>moto-taxis</w:t>
      </w:r>
      <w:proofErr w:type="spellEnd"/>
      <w:r w:rsidRPr="00D542AB">
        <w:rPr>
          <w:rFonts w:ascii="Arial" w:hAnsi="Arial" w:cs="Arial"/>
          <w:b/>
          <w:i/>
        </w:rPr>
        <w:t> ;</w:t>
      </w:r>
    </w:p>
    <w:p w:rsidR="001F6D7A" w:rsidRPr="00D542AB" w:rsidRDefault="001F6D7A" w:rsidP="001F6D7A">
      <w:pPr>
        <w:spacing w:line="256" w:lineRule="auto"/>
        <w:jc w:val="both"/>
        <w:rPr>
          <w:rFonts w:ascii="Arial" w:hAnsi="Arial" w:cs="Arial"/>
          <w:b/>
          <w:i/>
        </w:rPr>
      </w:pPr>
      <w:r w:rsidRPr="00D542AB">
        <w:rPr>
          <w:rFonts w:ascii="Arial" w:hAnsi="Arial" w:cs="Arial"/>
          <w:b/>
          <w:i/>
        </w:rPr>
        <w:t xml:space="preserve">Les arrestations arbitraires et détentions provisoires. </w:t>
      </w:r>
    </w:p>
    <w:p w:rsidR="001F6D7A" w:rsidRPr="00D542AB" w:rsidRDefault="001F6D7A" w:rsidP="001F6D7A">
      <w:pPr>
        <w:spacing w:line="256" w:lineRule="auto"/>
        <w:jc w:val="both"/>
        <w:rPr>
          <w:rFonts w:ascii="Arial" w:hAnsi="Arial" w:cs="Arial"/>
          <w:b/>
        </w:rPr>
      </w:pPr>
      <w:r w:rsidRPr="00D542AB">
        <w:rPr>
          <w:rFonts w:ascii="Arial" w:hAnsi="Arial" w:cs="Arial"/>
          <w:b/>
        </w:rPr>
        <w:t>Outre ces mesures, on peut ajouter :</w:t>
      </w:r>
    </w:p>
    <w:p w:rsidR="001F6D7A" w:rsidRPr="00D542AB" w:rsidRDefault="001F6D7A" w:rsidP="001F6D7A">
      <w:pPr>
        <w:spacing w:line="256" w:lineRule="auto"/>
        <w:jc w:val="both"/>
        <w:rPr>
          <w:rFonts w:ascii="Arial" w:hAnsi="Arial" w:cs="Arial"/>
          <w:b/>
          <w:bCs/>
          <w:i/>
        </w:rPr>
      </w:pPr>
      <w:r w:rsidRPr="00D542AB">
        <w:rPr>
          <w:rFonts w:ascii="Arial" w:hAnsi="Arial" w:cs="Arial"/>
          <w:b/>
          <w:bCs/>
          <w:i/>
        </w:rPr>
        <w:t>L’absence de pistes de mobilité pour handicapées dans les bâtiments publics ; L’absence d’outils d’enseignement favorables à la dispensation des connaissances en faveur des personnes handicapées ;</w:t>
      </w:r>
    </w:p>
    <w:p w:rsidR="001F6D7A" w:rsidRPr="00D542AB" w:rsidRDefault="001F6D7A" w:rsidP="001F6D7A">
      <w:pPr>
        <w:spacing w:line="256" w:lineRule="auto"/>
        <w:jc w:val="both"/>
        <w:rPr>
          <w:rFonts w:ascii="Arial" w:hAnsi="Arial" w:cs="Arial"/>
          <w:b/>
          <w:bCs/>
          <w:i/>
        </w:rPr>
      </w:pPr>
      <w:r w:rsidRPr="00D542AB">
        <w:rPr>
          <w:rFonts w:ascii="Arial" w:hAnsi="Arial" w:cs="Arial"/>
          <w:b/>
          <w:bCs/>
          <w:i/>
        </w:rPr>
        <w:t>La marginalisation politique de la femme, etc.</w:t>
      </w:r>
    </w:p>
    <w:p w:rsidR="001F6D7A" w:rsidRPr="00D542AB" w:rsidRDefault="001F6D7A" w:rsidP="001F6D7A">
      <w:pPr>
        <w:spacing w:line="256" w:lineRule="auto"/>
        <w:jc w:val="both"/>
        <w:rPr>
          <w:rFonts w:ascii="Arial" w:hAnsi="Arial" w:cs="Arial"/>
          <w:b/>
          <w:bCs/>
        </w:rPr>
      </w:pPr>
    </w:p>
    <w:p w:rsidR="001F6D7A" w:rsidRPr="00D542AB" w:rsidRDefault="001F6D7A" w:rsidP="001F6D7A">
      <w:pPr>
        <w:spacing w:line="256" w:lineRule="auto"/>
        <w:jc w:val="both"/>
        <w:rPr>
          <w:rFonts w:ascii="Arial" w:hAnsi="Arial" w:cs="Arial"/>
        </w:rPr>
      </w:pPr>
      <w:r w:rsidRPr="00D542AB">
        <w:rPr>
          <w:rFonts w:ascii="Arial" w:hAnsi="Arial" w:cs="Arial"/>
          <w:b/>
          <w:bCs/>
        </w:rPr>
        <w:t>5. Quel rôle jouent les droits culturels pour assurer l’existence, la disponibilité, l’accessibilité, et l’adéquation d’espaces publics qui soient propices à une participation généralisée des personnes à la vie culturelle, la réalisation de la citoyenneté, la démocratie culturelle, de même que la réalisation d’autres droits humains.</w:t>
      </w:r>
    </w:p>
    <w:p w:rsidR="001F6D7A" w:rsidRPr="00D542AB" w:rsidRDefault="001F6D7A" w:rsidP="001F6D7A">
      <w:pPr>
        <w:spacing w:line="256" w:lineRule="auto"/>
        <w:jc w:val="both"/>
        <w:rPr>
          <w:rFonts w:ascii="Arial" w:hAnsi="Arial" w:cs="Arial"/>
          <w:bCs/>
        </w:rPr>
      </w:pPr>
    </w:p>
    <w:p w:rsidR="001F6D7A" w:rsidRPr="00D542AB" w:rsidRDefault="001F6D7A" w:rsidP="001F6D7A">
      <w:pPr>
        <w:spacing w:line="256" w:lineRule="auto"/>
        <w:jc w:val="both"/>
        <w:rPr>
          <w:rFonts w:ascii="Arial" w:hAnsi="Arial" w:cs="Arial"/>
          <w:b/>
        </w:rPr>
      </w:pPr>
      <w:r w:rsidRPr="00D542AB">
        <w:rPr>
          <w:rFonts w:ascii="Arial" w:hAnsi="Arial" w:cs="Arial"/>
          <w:b/>
        </w:rPr>
        <w:t xml:space="preserve">Les droits culturels permettent de penser et de valoriser les espaces publics. La valorisation des droits culturels est donc une condition de toute richesse culturelle, sociale, économique et politique, leur mépris est cause de gaspillages et de peur, et donc d’appauvrissement et de violences. </w:t>
      </w:r>
      <w:r w:rsidRPr="00D542AB">
        <w:rPr>
          <w:rFonts w:ascii="Arial" w:hAnsi="Arial" w:cs="Arial"/>
          <w:b/>
          <w:bCs/>
        </w:rPr>
        <w:t>A cet</w:t>
      </w:r>
      <w:r w:rsidRPr="00D542AB">
        <w:rPr>
          <w:rFonts w:ascii="Arial" w:hAnsi="Arial" w:cs="Arial"/>
          <w:b/>
        </w:rPr>
        <w:t xml:space="preserve"> effet, les droits culturels conduisent à la paix et donc à l’occupation pacifique des espaces publics. A contrario, la différence culturelle entraine la séparation, la violence et l’inaccessibilité des espaces publics. En outre, les droits culturels favorisent le développement de la liberté politique. </w:t>
      </w:r>
      <w:r w:rsidRPr="00D542AB">
        <w:rPr>
          <w:rFonts w:ascii="Arial" w:hAnsi="Arial" w:cs="Arial"/>
          <w:b/>
          <w:i/>
        </w:rPr>
        <w:t>« Les individus veulent être libres de prendre part à la société sans avoir à se détacher des biens culturels qu’ils ont choisis.</w:t>
      </w:r>
      <w:r w:rsidRPr="00D542AB">
        <w:rPr>
          <w:rFonts w:ascii="Arial" w:hAnsi="Arial" w:cs="Arial"/>
          <w:b/>
        </w:rPr>
        <w:t>»</w:t>
      </w:r>
      <w:r w:rsidRPr="00D542AB">
        <w:rPr>
          <w:rFonts w:ascii="Arial" w:hAnsi="Arial" w:cs="Arial"/>
          <w:b/>
          <w:vertAlign w:val="superscript"/>
        </w:rPr>
        <w:footnoteReference w:id="3"/>
      </w:r>
      <w:r w:rsidRPr="00D542AB">
        <w:rPr>
          <w:rFonts w:ascii="Arial" w:hAnsi="Arial" w:cs="Arial"/>
          <w:b/>
        </w:rPr>
        <w:t xml:space="preserve"> Cette idée bat en brèche la prétention au mono-culturalisme national et signifie que l’exercice de la citoyenneté ne se réduit pas aux droits civils et sociaux, il implique une reconsidération des droits culturels. </w:t>
      </w:r>
    </w:p>
    <w:p w:rsidR="001F6D7A" w:rsidRPr="00D542AB" w:rsidRDefault="001F6D7A" w:rsidP="001F6D7A">
      <w:pPr>
        <w:spacing w:line="256" w:lineRule="auto"/>
        <w:jc w:val="both"/>
        <w:rPr>
          <w:rFonts w:ascii="Arial" w:hAnsi="Arial" w:cs="Arial"/>
          <w:b/>
        </w:rPr>
      </w:pPr>
      <w:r w:rsidRPr="00D542AB">
        <w:rPr>
          <w:rFonts w:ascii="Arial" w:hAnsi="Arial" w:cs="Arial"/>
          <w:b/>
        </w:rPr>
        <w:t>Par ailleurs, tous les droits de l'homme sont des facteurs de développement puisqu’ils garantissent des accès, dégagent des libertés et autorisent des responsabilités. Mais parmi ces droits, les droits culturels sont plus encore des leviers</w:t>
      </w:r>
      <w:r w:rsidRPr="00D542AB">
        <w:rPr>
          <w:rFonts w:ascii="Arial" w:hAnsi="Arial" w:cs="Arial"/>
          <w:b/>
          <w:i/>
        </w:rPr>
        <w:t xml:space="preserve"> </w:t>
      </w:r>
      <w:r w:rsidRPr="00D542AB">
        <w:rPr>
          <w:rFonts w:ascii="Arial" w:hAnsi="Arial" w:cs="Arial"/>
          <w:b/>
        </w:rPr>
        <w:t xml:space="preserve">garantissent le libre accès aux références et aux patrimoines. Ce sont les droits qui autorisent chaque personne, seule ou en commun, à </w:t>
      </w:r>
      <w:r w:rsidRPr="00D542AB">
        <w:rPr>
          <w:rFonts w:ascii="Arial" w:hAnsi="Arial" w:cs="Arial"/>
          <w:b/>
        </w:rPr>
        <w:lastRenderedPageBreak/>
        <w:t xml:space="preserve">occuper l’espace public. Ainsi, ils constituent la matière de la communication, avec autrui, avec soi-même, par les œuvres. </w:t>
      </w:r>
    </w:p>
    <w:p w:rsidR="001F6D7A" w:rsidRPr="00D542AB" w:rsidRDefault="001F6D7A" w:rsidP="001F6D7A">
      <w:pPr>
        <w:spacing w:line="256" w:lineRule="auto"/>
        <w:jc w:val="both"/>
        <w:rPr>
          <w:rFonts w:ascii="Arial" w:hAnsi="Arial" w:cs="Arial"/>
          <w:b/>
        </w:rPr>
      </w:pPr>
      <w:r w:rsidRPr="00D542AB">
        <w:rPr>
          <w:rFonts w:ascii="Arial" w:hAnsi="Arial" w:cs="Arial"/>
          <w:b/>
        </w:rPr>
        <w:t xml:space="preserve">Bien plus, les droits </w:t>
      </w:r>
      <w:proofErr w:type="gramStart"/>
      <w:r w:rsidRPr="00D542AB">
        <w:rPr>
          <w:rFonts w:ascii="Arial" w:hAnsi="Arial" w:cs="Arial"/>
          <w:b/>
        </w:rPr>
        <w:t xml:space="preserve">culturels promeuvent les valeurs de paix, d’ordre public, de respect des institutions </w:t>
      </w:r>
      <w:proofErr w:type="gramEnd"/>
      <w:r w:rsidRPr="00D542AB">
        <w:rPr>
          <w:rFonts w:ascii="Arial" w:hAnsi="Arial" w:cs="Arial"/>
          <w:b/>
        </w:rPr>
        <w:t xml:space="preserve"> républicaines et des lois, d’harmonie, d’amour, de tolérance, de dialogue interculturel, de libertés publiques, de participation, etc. </w:t>
      </w:r>
    </w:p>
    <w:p w:rsidR="001F6D7A" w:rsidRPr="00D542AB" w:rsidRDefault="001F6D7A" w:rsidP="001F6D7A">
      <w:pPr>
        <w:spacing w:line="256" w:lineRule="auto"/>
        <w:jc w:val="both"/>
        <w:rPr>
          <w:rFonts w:ascii="Arial" w:hAnsi="Arial" w:cs="Arial"/>
          <w:b/>
        </w:rPr>
      </w:pPr>
      <w:r w:rsidRPr="00D542AB">
        <w:rPr>
          <w:rFonts w:ascii="Arial" w:hAnsi="Arial" w:cs="Arial"/>
          <w:b/>
        </w:rPr>
        <w:t>Bref, les droits culturels jouent un rôle primordial en ce sens qu’ils permettent de poser la question de l’exclusion humaine d’une manière plus radicale que ne le fait l’accès au droit au logement, au travail, aux ressources ou à la santé. On pourrait penser que l’accès à ces autres droits devient inéluctable, lorsque le droit à la culture est reconnu.</w:t>
      </w:r>
    </w:p>
    <w:p w:rsidR="001F6D7A" w:rsidRPr="00D542AB" w:rsidRDefault="001F6D7A" w:rsidP="001F6D7A">
      <w:pPr>
        <w:spacing w:line="256" w:lineRule="auto"/>
        <w:jc w:val="both"/>
        <w:rPr>
          <w:rFonts w:ascii="Arial" w:hAnsi="Arial" w:cs="Arial"/>
          <w:b/>
        </w:rPr>
      </w:pPr>
    </w:p>
    <w:p w:rsidR="001F6D7A" w:rsidRPr="00D542AB" w:rsidRDefault="001F6D7A" w:rsidP="001F6D7A">
      <w:pPr>
        <w:spacing w:line="256" w:lineRule="auto"/>
        <w:jc w:val="both"/>
        <w:rPr>
          <w:rFonts w:ascii="Arial" w:hAnsi="Arial" w:cs="Arial"/>
        </w:rPr>
      </w:pPr>
      <w:r w:rsidRPr="00D542AB">
        <w:rPr>
          <w:rFonts w:ascii="Arial" w:hAnsi="Arial" w:cs="Arial"/>
        </w:rPr>
        <w:t>6. Quel est l’impact sur la jouissance des droits culturels des tendances visant à la privatisation des espaces publics, qui peuvent affecter des espaces publics variés.</w:t>
      </w:r>
    </w:p>
    <w:p w:rsidR="001F6D7A" w:rsidRPr="00D542AB" w:rsidRDefault="001F6D7A" w:rsidP="001F6D7A">
      <w:pPr>
        <w:spacing w:line="256" w:lineRule="auto"/>
        <w:jc w:val="both"/>
        <w:rPr>
          <w:rFonts w:ascii="Arial" w:hAnsi="Arial" w:cs="Arial"/>
          <w:b/>
        </w:rPr>
      </w:pPr>
      <w:r w:rsidRPr="00D542AB">
        <w:rPr>
          <w:rFonts w:ascii="Arial" w:hAnsi="Arial" w:cs="Arial"/>
          <w:b/>
        </w:rPr>
        <w:t>Les tendances visant à la privatisation des espaces publics ont un impact réel sur la jouissance des droits culturels. Tout d’abord en limitant l’existence, la disponibilité et l’accessibilité des espaces publics, on assiste à une violation des droits de l’homme en général et des droits culturels des citoyens en particulier. Bien plus encore, la privatisation des espaces publics entraine une augmentation des coûts de visite des sites touristiques ou des espaces culturels. Cette privatisation limite également la participation de tous aux activités culturelles compte tenu de son retrait de l’espace public.</w:t>
      </w:r>
    </w:p>
    <w:p w:rsidR="001F6D7A" w:rsidRPr="00D542AB" w:rsidRDefault="001F6D7A" w:rsidP="001F6D7A">
      <w:pPr>
        <w:spacing w:line="256" w:lineRule="auto"/>
        <w:jc w:val="both"/>
        <w:rPr>
          <w:rFonts w:ascii="Arial" w:hAnsi="Arial" w:cs="Arial"/>
          <w:b/>
        </w:rPr>
      </w:pPr>
    </w:p>
    <w:p w:rsidR="001F6D7A" w:rsidRPr="00D542AB" w:rsidRDefault="001F6D7A" w:rsidP="001F6D7A">
      <w:pPr>
        <w:spacing w:line="256" w:lineRule="auto"/>
        <w:jc w:val="both"/>
        <w:rPr>
          <w:rFonts w:ascii="Arial" w:hAnsi="Arial" w:cs="Arial"/>
        </w:rPr>
      </w:pPr>
      <w:r w:rsidRPr="00D542AB">
        <w:rPr>
          <w:rFonts w:ascii="Arial" w:hAnsi="Arial" w:cs="Arial"/>
        </w:rPr>
        <w:t>7. Quelles recommandations devraient être adressées aux États et aux autres parties prenantes à propos de ces sujets.</w:t>
      </w:r>
    </w:p>
    <w:p w:rsidR="001F6D7A" w:rsidRPr="00D542AB" w:rsidRDefault="001F6D7A" w:rsidP="001F6D7A">
      <w:pPr>
        <w:spacing w:line="256" w:lineRule="auto"/>
        <w:jc w:val="both"/>
        <w:rPr>
          <w:rFonts w:ascii="Arial" w:hAnsi="Arial" w:cs="Arial"/>
          <w:b/>
          <w:u w:val="single"/>
        </w:rPr>
      </w:pPr>
      <w:r w:rsidRPr="00D542AB">
        <w:rPr>
          <w:rFonts w:ascii="Arial" w:hAnsi="Arial" w:cs="Arial"/>
          <w:b/>
          <w:u w:val="single"/>
        </w:rPr>
        <w:t>Des recommandations aux États :</w:t>
      </w:r>
    </w:p>
    <w:p w:rsidR="001F6D7A" w:rsidRPr="00D542AB" w:rsidRDefault="001F6D7A" w:rsidP="001F6D7A">
      <w:pPr>
        <w:numPr>
          <w:ilvl w:val="0"/>
          <w:numId w:val="31"/>
        </w:numPr>
        <w:spacing w:line="256" w:lineRule="auto"/>
        <w:jc w:val="both"/>
        <w:rPr>
          <w:rFonts w:ascii="Arial" w:hAnsi="Arial" w:cs="Arial"/>
          <w:b/>
        </w:rPr>
      </w:pPr>
      <w:r w:rsidRPr="00D542AB">
        <w:rPr>
          <w:rFonts w:ascii="Arial" w:hAnsi="Arial" w:cs="Arial"/>
          <w:b/>
        </w:rPr>
        <w:t>La clarification conceptuelle du terme espace public, de sa nature et de sa portée dans les textes de loi ;</w:t>
      </w:r>
    </w:p>
    <w:p w:rsidR="001F6D7A" w:rsidRPr="00D542AB" w:rsidRDefault="001F6D7A" w:rsidP="001F6D7A">
      <w:pPr>
        <w:numPr>
          <w:ilvl w:val="0"/>
          <w:numId w:val="31"/>
        </w:numPr>
        <w:spacing w:line="256" w:lineRule="auto"/>
        <w:jc w:val="both"/>
        <w:rPr>
          <w:rFonts w:ascii="Arial" w:hAnsi="Arial" w:cs="Arial"/>
          <w:b/>
        </w:rPr>
      </w:pPr>
      <w:r w:rsidRPr="00D542AB">
        <w:rPr>
          <w:rFonts w:ascii="Arial" w:hAnsi="Arial" w:cs="Arial"/>
          <w:b/>
        </w:rPr>
        <w:t xml:space="preserve">La légalisation du droit aux espaces publics ; </w:t>
      </w:r>
    </w:p>
    <w:p w:rsidR="001F6D7A" w:rsidRPr="00D542AB" w:rsidRDefault="001F6D7A" w:rsidP="001F6D7A">
      <w:pPr>
        <w:numPr>
          <w:ilvl w:val="0"/>
          <w:numId w:val="31"/>
        </w:numPr>
        <w:spacing w:line="256" w:lineRule="auto"/>
        <w:jc w:val="both"/>
        <w:rPr>
          <w:rFonts w:ascii="Arial" w:hAnsi="Arial" w:cs="Arial"/>
          <w:b/>
        </w:rPr>
      </w:pPr>
      <w:r w:rsidRPr="00D542AB">
        <w:rPr>
          <w:rFonts w:ascii="Arial" w:hAnsi="Arial" w:cs="Arial"/>
          <w:b/>
        </w:rPr>
        <w:t>La conformité de la légalisation du droit des espaces publics avec les standards internationaux ;</w:t>
      </w:r>
    </w:p>
    <w:p w:rsidR="001F6D7A" w:rsidRPr="00D542AB" w:rsidRDefault="001F6D7A" w:rsidP="001F6D7A">
      <w:pPr>
        <w:numPr>
          <w:ilvl w:val="0"/>
          <w:numId w:val="31"/>
        </w:numPr>
        <w:spacing w:line="256" w:lineRule="auto"/>
        <w:jc w:val="both"/>
        <w:rPr>
          <w:rFonts w:ascii="Arial" w:hAnsi="Arial" w:cs="Arial"/>
          <w:b/>
        </w:rPr>
      </w:pPr>
      <w:r w:rsidRPr="00D542AB">
        <w:rPr>
          <w:rFonts w:ascii="Arial" w:hAnsi="Arial" w:cs="Arial"/>
          <w:b/>
        </w:rPr>
        <w:t>La valorisation des narratifs culturels dans les espaces publiques par exemple sous la forme de symboles, mémoriaux, dans l’architecture ou la publicité ;</w:t>
      </w:r>
    </w:p>
    <w:p w:rsidR="001F6D7A" w:rsidRPr="00D542AB" w:rsidRDefault="001F6D7A" w:rsidP="001F6D7A">
      <w:pPr>
        <w:numPr>
          <w:ilvl w:val="0"/>
          <w:numId w:val="31"/>
        </w:numPr>
        <w:spacing w:line="256" w:lineRule="auto"/>
        <w:jc w:val="both"/>
        <w:rPr>
          <w:rFonts w:ascii="Arial" w:hAnsi="Arial" w:cs="Arial"/>
          <w:b/>
        </w:rPr>
      </w:pPr>
      <w:r w:rsidRPr="00D542AB">
        <w:rPr>
          <w:rFonts w:ascii="Arial" w:hAnsi="Arial" w:cs="Arial"/>
          <w:b/>
        </w:rPr>
        <w:t>La limitation des obstacles dans les espaces publics à l’expression culturelle, à l’organisation d’évènements culturels, aux pratiques culturelles et à l’utilisation des langues ;</w:t>
      </w:r>
    </w:p>
    <w:p w:rsidR="001F6D7A" w:rsidRPr="00D542AB" w:rsidRDefault="001F6D7A" w:rsidP="001F6D7A">
      <w:pPr>
        <w:numPr>
          <w:ilvl w:val="0"/>
          <w:numId w:val="31"/>
        </w:numPr>
        <w:spacing w:line="256" w:lineRule="auto"/>
        <w:jc w:val="both"/>
        <w:rPr>
          <w:rFonts w:ascii="Arial" w:hAnsi="Arial" w:cs="Arial"/>
          <w:b/>
        </w:rPr>
      </w:pPr>
      <w:r w:rsidRPr="00D542AB">
        <w:rPr>
          <w:rFonts w:ascii="Arial" w:hAnsi="Arial" w:cs="Arial"/>
          <w:b/>
        </w:rPr>
        <w:t>La promotion des espaces virtuels ;</w:t>
      </w:r>
    </w:p>
    <w:p w:rsidR="001F6D7A" w:rsidRPr="00D542AB" w:rsidRDefault="001F6D7A" w:rsidP="001F6D7A">
      <w:pPr>
        <w:numPr>
          <w:ilvl w:val="0"/>
          <w:numId w:val="31"/>
        </w:numPr>
        <w:spacing w:line="256" w:lineRule="auto"/>
        <w:jc w:val="both"/>
        <w:rPr>
          <w:rFonts w:ascii="Arial" w:hAnsi="Arial" w:cs="Arial"/>
          <w:b/>
        </w:rPr>
      </w:pPr>
      <w:r w:rsidRPr="00D542AB">
        <w:rPr>
          <w:rFonts w:ascii="Arial" w:hAnsi="Arial" w:cs="Arial"/>
          <w:b/>
        </w:rPr>
        <w:t>L’adoption des diverses mesures pour assurer la réalisation des droits culturels autres que la privatisation des espaces publics.</w:t>
      </w:r>
    </w:p>
    <w:p w:rsidR="001F6D7A" w:rsidRPr="00D542AB" w:rsidRDefault="001F6D7A" w:rsidP="001F6D7A">
      <w:pPr>
        <w:numPr>
          <w:ilvl w:val="0"/>
          <w:numId w:val="31"/>
        </w:numPr>
        <w:spacing w:line="256" w:lineRule="auto"/>
        <w:jc w:val="both"/>
        <w:rPr>
          <w:rFonts w:ascii="Arial" w:hAnsi="Arial" w:cs="Arial"/>
          <w:b/>
        </w:rPr>
      </w:pPr>
      <w:r w:rsidRPr="00D542AB">
        <w:rPr>
          <w:rFonts w:ascii="Arial" w:hAnsi="Arial" w:cs="Arial"/>
          <w:b/>
        </w:rPr>
        <w:t>La création de voie de mobilité des personnes handicapées dans les bâtiments publics ;</w:t>
      </w:r>
    </w:p>
    <w:p w:rsidR="001F6D7A" w:rsidRPr="00D542AB" w:rsidRDefault="001F6D7A" w:rsidP="001F6D7A">
      <w:pPr>
        <w:numPr>
          <w:ilvl w:val="0"/>
          <w:numId w:val="31"/>
        </w:numPr>
        <w:spacing w:line="256" w:lineRule="auto"/>
        <w:jc w:val="both"/>
        <w:rPr>
          <w:rFonts w:ascii="Arial" w:hAnsi="Arial" w:cs="Arial"/>
          <w:b/>
        </w:rPr>
      </w:pPr>
      <w:r w:rsidRPr="00D542AB">
        <w:rPr>
          <w:rFonts w:ascii="Arial" w:hAnsi="Arial" w:cs="Arial"/>
          <w:b/>
        </w:rPr>
        <w:t>La fourniture des outils d’enseignements favorables à la dispensation des enseignements et des connaissances aux personnes handicapées ;</w:t>
      </w:r>
    </w:p>
    <w:p w:rsidR="001F6D7A" w:rsidRPr="00D542AB" w:rsidRDefault="001F6D7A" w:rsidP="001F6D7A">
      <w:pPr>
        <w:numPr>
          <w:ilvl w:val="0"/>
          <w:numId w:val="31"/>
        </w:numPr>
        <w:spacing w:line="256" w:lineRule="auto"/>
        <w:jc w:val="both"/>
        <w:rPr>
          <w:rFonts w:ascii="Arial" w:hAnsi="Arial" w:cs="Arial"/>
          <w:b/>
        </w:rPr>
      </w:pPr>
      <w:r w:rsidRPr="00D542AB">
        <w:rPr>
          <w:rFonts w:ascii="Arial" w:hAnsi="Arial" w:cs="Arial"/>
          <w:b/>
        </w:rPr>
        <w:lastRenderedPageBreak/>
        <w:t>La garantie d’une égale participation des femmes et des hommes aux postes de responsabilités au sein de l’État ;</w:t>
      </w:r>
    </w:p>
    <w:p w:rsidR="001F6D7A" w:rsidRPr="00D542AB" w:rsidRDefault="001F6D7A" w:rsidP="001F6D7A">
      <w:pPr>
        <w:numPr>
          <w:ilvl w:val="0"/>
          <w:numId w:val="31"/>
        </w:numPr>
        <w:spacing w:line="256" w:lineRule="auto"/>
        <w:jc w:val="both"/>
        <w:rPr>
          <w:rFonts w:ascii="Arial" w:hAnsi="Arial" w:cs="Arial"/>
          <w:b/>
        </w:rPr>
      </w:pPr>
      <w:r w:rsidRPr="00D542AB">
        <w:rPr>
          <w:rFonts w:ascii="Arial" w:hAnsi="Arial" w:cs="Arial"/>
          <w:b/>
        </w:rPr>
        <w:t>La limitation de la restriction des libertés publiques.</w:t>
      </w:r>
    </w:p>
    <w:p w:rsidR="001F6D7A" w:rsidRPr="00D542AB" w:rsidRDefault="001F6D7A" w:rsidP="001F6D7A">
      <w:pPr>
        <w:spacing w:line="256" w:lineRule="auto"/>
        <w:jc w:val="both"/>
        <w:rPr>
          <w:rFonts w:ascii="Arial" w:hAnsi="Arial" w:cs="Arial"/>
          <w:b/>
        </w:rPr>
      </w:pPr>
    </w:p>
    <w:p w:rsidR="001F6D7A" w:rsidRPr="00D542AB" w:rsidRDefault="001F6D7A" w:rsidP="001F6D7A">
      <w:pPr>
        <w:spacing w:line="256" w:lineRule="auto"/>
        <w:jc w:val="both"/>
        <w:rPr>
          <w:rFonts w:ascii="Arial" w:hAnsi="Arial" w:cs="Arial"/>
          <w:b/>
          <w:u w:val="single"/>
        </w:rPr>
      </w:pPr>
      <w:r w:rsidRPr="00D542AB">
        <w:rPr>
          <w:rFonts w:ascii="Arial" w:hAnsi="Arial" w:cs="Arial"/>
          <w:b/>
          <w:u w:val="single"/>
        </w:rPr>
        <w:t>Des recommandations aux autres parties prenantes :</w:t>
      </w:r>
    </w:p>
    <w:p w:rsidR="001F6D7A" w:rsidRPr="00D542AB" w:rsidRDefault="001F6D7A" w:rsidP="001F6D7A">
      <w:pPr>
        <w:numPr>
          <w:ilvl w:val="0"/>
          <w:numId w:val="32"/>
        </w:numPr>
        <w:spacing w:line="256" w:lineRule="auto"/>
        <w:jc w:val="both"/>
        <w:rPr>
          <w:rFonts w:ascii="Arial" w:hAnsi="Arial" w:cs="Arial"/>
          <w:b/>
        </w:rPr>
      </w:pPr>
      <w:r w:rsidRPr="00D542AB">
        <w:rPr>
          <w:rFonts w:ascii="Arial" w:hAnsi="Arial" w:cs="Arial"/>
          <w:b/>
        </w:rPr>
        <w:t>La promotion et la protection des droits culturels ;</w:t>
      </w:r>
    </w:p>
    <w:p w:rsidR="001F6D7A" w:rsidRPr="00D542AB" w:rsidRDefault="001F6D7A" w:rsidP="001F6D7A">
      <w:pPr>
        <w:numPr>
          <w:ilvl w:val="0"/>
          <w:numId w:val="32"/>
        </w:numPr>
        <w:spacing w:line="256" w:lineRule="auto"/>
        <w:jc w:val="both"/>
        <w:rPr>
          <w:rFonts w:ascii="Arial" w:hAnsi="Arial" w:cs="Arial"/>
          <w:b/>
        </w:rPr>
      </w:pPr>
      <w:r w:rsidRPr="00D542AB">
        <w:rPr>
          <w:rFonts w:ascii="Arial" w:hAnsi="Arial" w:cs="Arial"/>
          <w:b/>
        </w:rPr>
        <w:t>La promotion et la protection des espaces publics ;</w:t>
      </w:r>
    </w:p>
    <w:p w:rsidR="001F6D7A" w:rsidRPr="00D542AB" w:rsidRDefault="001F6D7A" w:rsidP="001F6D7A">
      <w:pPr>
        <w:numPr>
          <w:ilvl w:val="0"/>
          <w:numId w:val="32"/>
        </w:numPr>
        <w:spacing w:line="256" w:lineRule="auto"/>
        <w:jc w:val="both"/>
        <w:rPr>
          <w:rFonts w:ascii="Arial" w:hAnsi="Arial" w:cs="Arial"/>
          <w:b/>
        </w:rPr>
      </w:pPr>
      <w:r w:rsidRPr="00D542AB">
        <w:rPr>
          <w:rFonts w:ascii="Arial" w:hAnsi="Arial" w:cs="Arial"/>
          <w:b/>
        </w:rPr>
        <w:t>La dénonciation de toute forme de violation des droits culturels des citoyens ;</w:t>
      </w:r>
    </w:p>
    <w:p w:rsidR="001F6D7A" w:rsidRPr="00D542AB" w:rsidRDefault="001F6D7A" w:rsidP="001F6D7A">
      <w:pPr>
        <w:numPr>
          <w:ilvl w:val="0"/>
          <w:numId w:val="32"/>
        </w:numPr>
        <w:spacing w:line="256" w:lineRule="auto"/>
        <w:jc w:val="both"/>
        <w:rPr>
          <w:rFonts w:ascii="Arial" w:hAnsi="Arial" w:cs="Arial"/>
          <w:b/>
        </w:rPr>
      </w:pPr>
      <w:r w:rsidRPr="00D542AB">
        <w:rPr>
          <w:rFonts w:ascii="Arial" w:hAnsi="Arial" w:cs="Arial"/>
          <w:b/>
        </w:rPr>
        <w:t>La jouissance du droit aux espaces publiques conformément au respect de la loi ;</w:t>
      </w:r>
    </w:p>
    <w:p w:rsidR="001F6D7A" w:rsidRPr="00D542AB" w:rsidRDefault="001F6D7A" w:rsidP="001F6D7A">
      <w:pPr>
        <w:numPr>
          <w:ilvl w:val="0"/>
          <w:numId w:val="32"/>
        </w:numPr>
        <w:spacing w:line="256" w:lineRule="auto"/>
        <w:jc w:val="both"/>
        <w:rPr>
          <w:rFonts w:ascii="Arial" w:hAnsi="Arial" w:cs="Arial"/>
          <w:b/>
        </w:rPr>
      </w:pPr>
      <w:r w:rsidRPr="00D542AB">
        <w:rPr>
          <w:rFonts w:ascii="Arial" w:hAnsi="Arial" w:cs="Arial"/>
          <w:b/>
        </w:rPr>
        <w:t>La dénonciation des privatisations des espaces publics ;</w:t>
      </w:r>
    </w:p>
    <w:p w:rsidR="001F6D7A" w:rsidRPr="00D542AB" w:rsidRDefault="001F6D7A" w:rsidP="001F6D7A">
      <w:pPr>
        <w:numPr>
          <w:ilvl w:val="0"/>
          <w:numId w:val="32"/>
        </w:numPr>
        <w:spacing w:line="256" w:lineRule="auto"/>
        <w:jc w:val="both"/>
        <w:rPr>
          <w:rFonts w:ascii="Arial" w:hAnsi="Arial" w:cs="Arial"/>
          <w:b/>
        </w:rPr>
      </w:pPr>
      <w:r w:rsidRPr="00D542AB">
        <w:rPr>
          <w:rFonts w:ascii="Arial" w:hAnsi="Arial" w:cs="Arial"/>
          <w:b/>
        </w:rPr>
        <w:t>La sensibilisation des populations sur l’importance des droits culturels et des espaces publics.</w:t>
      </w:r>
    </w:p>
    <w:p w:rsidR="001F6D7A" w:rsidRPr="00D542AB" w:rsidRDefault="001F6D7A" w:rsidP="001F6D7A">
      <w:pPr>
        <w:spacing w:line="256" w:lineRule="auto"/>
        <w:jc w:val="both"/>
        <w:rPr>
          <w:rFonts w:ascii="Arial" w:hAnsi="Arial" w:cs="Arial"/>
          <w:b/>
        </w:rPr>
      </w:pPr>
    </w:p>
    <w:p w:rsidR="001F6D7A" w:rsidRPr="00D542AB" w:rsidRDefault="001F6D7A" w:rsidP="001F6D7A">
      <w:pPr>
        <w:spacing w:line="256" w:lineRule="auto"/>
        <w:jc w:val="both"/>
        <w:rPr>
          <w:rFonts w:ascii="Arial" w:hAnsi="Arial" w:cs="Arial"/>
          <w:b/>
          <w:bCs/>
        </w:rPr>
      </w:pPr>
    </w:p>
    <w:p w:rsidR="001F6D7A" w:rsidRPr="00D542AB" w:rsidRDefault="001F6D7A" w:rsidP="001F6D7A">
      <w:pPr>
        <w:spacing w:line="256" w:lineRule="auto"/>
        <w:ind w:left="4956" w:firstLine="708"/>
        <w:jc w:val="both"/>
        <w:rPr>
          <w:rFonts w:ascii="Arial" w:hAnsi="Arial" w:cs="Arial"/>
          <w:bCs/>
        </w:rPr>
      </w:pPr>
      <w:r w:rsidRPr="00D542AB">
        <w:rPr>
          <w:rFonts w:ascii="Arial" w:hAnsi="Arial" w:cs="Arial"/>
          <w:bCs/>
        </w:rPr>
        <w:t>Fait à Yaoundé le 17 mai 2019</w:t>
      </w:r>
    </w:p>
    <w:p w:rsidR="001F6D7A" w:rsidRPr="00D542AB" w:rsidRDefault="001F6D7A" w:rsidP="001F6D7A">
      <w:pPr>
        <w:spacing w:line="256" w:lineRule="auto"/>
        <w:jc w:val="both"/>
        <w:rPr>
          <w:rFonts w:ascii="Arial" w:hAnsi="Arial" w:cs="Arial"/>
          <w:bCs/>
        </w:rPr>
      </w:pPr>
    </w:p>
    <w:p w:rsidR="001F6D7A" w:rsidRPr="00D542AB" w:rsidRDefault="001F6D7A" w:rsidP="001F6D7A">
      <w:pPr>
        <w:spacing w:line="256" w:lineRule="auto"/>
        <w:jc w:val="both"/>
        <w:rPr>
          <w:rFonts w:ascii="Arial" w:hAnsi="Arial" w:cs="Arial"/>
          <w:bCs/>
        </w:rPr>
      </w:pPr>
      <w:r w:rsidRPr="00D542AB">
        <w:rPr>
          <w:rFonts w:ascii="Arial" w:hAnsi="Arial" w:cs="Arial"/>
          <w:bCs/>
        </w:rPr>
        <w:t xml:space="preserve">Par : </w:t>
      </w:r>
      <w:r w:rsidRPr="00D542AB">
        <w:rPr>
          <w:rFonts w:ascii="Arial" w:hAnsi="Arial" w:cs="Arial"/>
          <w:b/>
          <w:bCs/>
        </w:rPr>
        <w:t>KOUOH FAMBOVE Joseph Marie (Stagiaire)</w:t>
      </w:r>
    </w:p>
    <w:p w:rsidR="001F6D7A" w:rsidRPr="00D542AB" w:rsidRDefault="001F6D7A" w:rsidP="001F6D7A">
      <w:pPr>
        <w:spacing w:line="256" w:lineRule="auto"/>
        <w:jc w:val="both"/>
        <w:rPr>
          <w:rFonts w:ascii="Arial" w:hAnsi="Arial" w:cs="Arial"/>
          <w:bCs/>
        </w:rPr>
      </w:pPr>
      <w:r w:rsidRPr="00D542AB">
        <w:rPr>
          <w:rFonts w:ascii="Arial" w:hAnsi="Arial" w:cs="Arial"/>
          <w:bCs/>
        </w:rPr>
        <w:t>Association Nationale de Promotion et</w:t>
      </w:r>
    </w:p>
    <w:p w:rsidR="001F6D7A" w:rsidRPr="00D542AB" w:rsidRDefault="001F6D7A" w:rsidP="001F6D7A">
      <w:pPr>
        <w:spacing w:line="256" w:lineRule="auto"/>
        <w:jc w:val="both"/>
        <w:rPr>
          <w:rFonts w:ascii="Arial" w:hAnsi="Arial" w:cs="Arial"/>
          <w:bCs/>
        </w:rPr>
      </w:pPr>
      <w:r w:rsidRPr="00D542AB">
        <w:rPr>
          <w:rFonts w:ascii="Arial" w:hAnsi="Arial" w:cs="Arial"/>
          <w:bCs/>
        </w:rPr>
        <w:t xml:space="preserve"> </w:t>
      </w:r>
      <w:proofErr w:type="gramStart"/>
      <w:r w:rsidRPr="00D542AB">
        <w:rPr>
          <w:rFonts w:ascii="Arial" w:hAnsi="Arial" w:cs="Arial"/>
          <w:bCs/>
        </w:rPr>
        <w:t>de</w:t>
      </w:r>
      <w:proofErr w:type="gramEnd"/>
      <w:r w:rsidRPr="00D542AB">
        <w:rPr>
          <w:rFonts w:ascii="Arial" w:hAnsi="Arial" w:cs="Arial"/>
          <w:bCs/>
        </w:rPr>
        <w:t xml:space="preserve"> Protection des Droits de l’Homme </w:t>
      </w:r>
    </w:p>
    <w:p w:rsidR="001F6D7A" w:rsidRPr="00D542AB" w:rsidRDefault="001F6D7A" w:rsidP="001F6D7A">
      <w:pPr>
        <w:spacing w:line="256" w:lineRule="auto"/>
        <w:jc w:val="both"/>
        <w:rPr>
          <w:rFonts w:ascii="Arial" w:hAnsi="Arial" w:cs="Arial"/>
          <w:bCs/>
        </w:rPr>
      </w:pPr>
      <w:r w:rsidRPr="00D542AB">
        <w:rPr>
          <w:rFonts w:ascii="Arial" w:hAnsi="Arial" w:cs="Arial"/>
          <w:bCs/>
        </w:rPr>
        <w:t>Yaoundé, Cameroun</w:t>
      </w:r>
    </w:p>
    <w:p w:rsidR="001F6D7A" w:rsidRPr="00D542AB" w:rsidRDefault="001F6D7A" w:rsidP="008F76FA">
      <w:pPr>
        <w:spacing w:line="256" w:lineRule="auto"/>
        <w:jc w:val="both"/>
        <w:rPr>
          <w:rFonts w:ascii="Arial" w:hAnsi="Arial" w:cs="Arial"/>
          <w:bCs/>
        </w:rPr>
      </w:pPr>
      <w:r w:rsidRPr="00D542AB">
        <w:rPr>
          <w:rFonts w:ascii="Arial" w:hAnsi="Arial" w:cs="Arial"/>
          <w:bCs/>
        </w:rPr>
        <w:t>anaprodh@yahoo.fr</w:t>
      </w:r>
    </w:p>
    <w:sectPr w:rsidR="001F6D7A" w:rsidRPr="00D542AB" w:rsidSect="00123438">
      <w:headerReference w:type="default" r:id="rId8"/>
      <w:footerReference w:type="default" r:id="rId9"/>
      <w:pgSz w:w="11906" w:h="16838"/>
      <w:pgMar w:top="2229" w:right="1416" w:bottom="1417" w:left="1417" w:header="708" w:footer="484"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A4471" w:rsidRDefault="00CA4471" w:rsidP="00410AD3">
      <w:r>
        <w:separator/>
      </w:r>
    </w:p>
  </w:endnote>
  <w:endnote w:type="continuationSeparator" w:id="0">
    <w:p w:rsidR="00CA4471" w:rsidRDefault="00CA4471" w:rsidP="00410A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02FF" w:usb1="4000A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 w:name="Helvetica">
    <w:panose1 w:val="020B0604020202020204"/>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 w:name="Arial">
    <w:panose1 w:val="020B0604020202020204"/>
    <w:charset w:val="00"/>
    <w:family w:val="swiss"/>
    <w:pitch w:val="variable"/>
    <w:sig w:usb0="E0002AFF" w:usb1="C0007843" w:usb2="00000009" w:usb3="00000000" w:csb0="000001FF" w:csb1="00000000"/>
  </w:font>
  <w:font w:name="Arial Black">
    <w:panose1 w:val="020B0A040201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B15D5" w:rsidRPr="00492068" w:rsidRDefault="005E0154" w:rsidP="00D060EC">
    <w:pPr>
      <w:ind w:left="-993" w:right="-1276"/>
      <w:jc w:val="center"/>
      <w:rPr>
        <w:b/>
        <w:sz w:val="16"/>
        <w:szCs w:val="16"/>
      </w:rPr>
    </w:pPr>
    <w:r w:rsidRPr="00123438">
      <w:rPr>
        <w:noProof/>
        <w:color w:val="4F81BD" w:themeColor="accent1"/>
      </w:rPr>
      <w:drawing>
        <wp:anchor distT="0" distB="0" distL="114300" distR="114300" simplePos="0" relativeHeight="251661312" behindDoc="0" locked="0" layoutInCell="1" allowOverlap="1" wp14:anchorId="037CD302" wp14:editId="66B7A8D9">
          <wp:simplePos x="0" y="0"/>
          <wp:positionH relativeFrom="column">
            <wp:posOffset>-4194175</wp:posOffset>
          </wp:positionH>
          <wp:positionV relativeFrom="paragraph">
            <wp:posOffset>-4385945</wp:posOffset>
          </wp:positionV>
          <wp:extent cx="8285480" cy="97155"/>
          <wp:effectExtent l="0" t="1588" r="0" b="0"/>
          <wp:wrapSquare wrapText="bothSides"/>
          <wp:docPr id="42" name="Image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duotone>
                      <a:schemeClr val="accent1">
                        <a:shade val="45000"/>
                        <a:satMod val="135000"/>
                      </a:schemeClr>
                      <a:prstClr val="white"/>
                    </a:duotone>
                    <a:extLst>
                      <a:ext uri="{28A0092B-C50C-407E-A947-70E740481C1C}">
                        <a14:useLocalDpi xmlns:a14="http://schemas.microsoft.com/office/drawing/2010/main" val="0"/>
                      </a:ext>
                    </a:extLst>
                  </a:blip>
                  <a:srcRect/>
                  <a:stretch>
                    <a:fillRect/>
                  </a:stretch>
                </pic:blipFill>
                <pic:spPr bwMode="auto">
                  <a:xfrm rot="16200000">
                    <a:off x="0" y="0"/>
                    <a:ext cx="8285480" cy="97155"/>
                  </a:xfrm>
                  <a:prstGeom prst="rect">
                    <a:avLst/>
                  </a:prstGeom>
                  <a:solidFill>
                    <a:schemeClr val="accent1"/>
                  </a:solidFill>
                </pic:spPr>
              </pic:pic>
            </a:graphicData>
          </a:graphic>
          <wp14:sizeRelH relativeFrom="page">
            <wp14:pctWidth>0</wp14:pctWidth>
          </wp14:sizeRelH>
          <wp14:sizeRelV relativeFrom="page">
            <wp14:pctHeight>0</wp14:pctHeight>
          </wp14:sizeRelV>
        </wp:anchor>
      </w:drawing>
    </w:r>
    <w:r w:rsidR="00D060EC">
      <w:rPr>
        <w:noProof/>
      </w:rPr>
      <w:drawing>
        <wp:anchor distT="0" distB="0" distL="114300" distR="114300" simplePos="0" relativeHeight="251685888" behindDoc="0" locked="0" layoutInCell="1" allowOverlap="1" wp14:anchorId="1AEF5488" wp14:editId="6A8AA1DF">
          <wp:simplePos x="0" y="0"/>
          <wp:positionH relativeFrom="column">
            <wp:posOffset>-874395</wp:posOffset>
          </wp:positionH>
          <wp:positionV relativeFrom="paragraph">
            <wp:posOffset>-179657</wp:posOffset>
          </wp:positionV>
          <wp:extent cx="7529830" cy="114300"/>
          <wp:effectExtent l="0" t="0" r="0" b="0"/>
          <wp:wrapSquare wrapText="bothSides"/>
          <wp:docPr id="49" name="Image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duotone>
                      <a:schemeClr val="accent1">
                        <a:shade val="45000"/>
                        <a:satMod val="135000"/>
                      </a:schemeClr>
                      <a:prstClr val="white"/>
                    </a:duotone>
                    <a:extLst>
                      <a:ext uri="{28A0092B-C50C-407E-A947-70E740481C1C}">
                        <a14:useLocalDpi xmlns:a14="http://schemas.microsoft.com/office/drawing/2010/main" val="0"/>
                      </a:ext>
                    </a:extLst>
                  </a:blip>
                  <a:srcRect/>
                  <a:stretch>
                    <a:fillRect/>
                  </a:stretch>
                </pic:blipFill>
                <pic:spPr bwMode="auto">
                  <a:xfrm>
                    <a:off x="0" y="0"/>
                    <a:ext cx="7529830" cy="114300"/>
                  </a:xfrm>
                  <a:prstGeom prst="rect">
                    <a:avLst/>
                  </a:prstGeom>
                  <a:noFill/>
                </pic:spPr>
              </pic:pic>
            </a:graphicData>
          </a:graphic>
          <wp14:sizeRelH relativeFrom="page">
            <wp14:pctWidth>0</wp14:pctWidth>
          </wp14:sizeRelH>
          <wp14:sizeRelV relativeFrom="page">
            <wp14:pctHeight>0</wp14:pctHeight>
          </wp14:sizeRelV>
        </wp:anchor>
      </w:drawing>
    </w:r>
    <w:r w:rsidR="00123438" w:rsidRPr="001F6B45">
      <w:rPr>
        <w:b/>
        <w:color w:val="FF0000"/>
        <w:sz w:val="18"/>
        <w:szCs w:val="18"/>
      </w:rPr>
      <w:t>ONG de promotion et de protection des droits de l’homme au Cameroun dotée d’un statut cons</w:t>
    </w:r>
    <w:r w:rsidR="00123438">
      <w:rPr>
        <w:b/>
        <w:color w:val="FF0000"/>
        <w:sz w:val="18"/>
        <w:szCs w:val="18"/>
      </w:rPr>
      <w:t>ultatif spécial auprès de l’ECO</w:t>
    </w:r>
    <w:r w:rsidR="00123438" w:rsidRPr="001F6B45">
      <w:rPr>
        <w:b/>
        <w:color w:val="FF0000"/>
        <w:sz w:val="18"/>
        <w:szCs w:val="18"/>
      </w:rPr>
      <w:t>SOC Nations Unies, Membre de l’Observatoire International, programme conjoint entre la FIDH Paris et l’OMCT Genève, partenaire de l’Institut pour les Droits Humains et le Développement en Afrique Banjul Gambie et ASSEJA au Cameroun.</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A4471" w:rsidRDefault="00CA4471" w:rsidP="00410AD3">
      <w:r>
        <w:separator/>
      </w:r>
    </w:p>
  </w:footnote>
  <w:footnote w:type="continuationSeparator" w:id="0">
    <w:p w:rsidR="00CA4471" w:rsidRDefault="00CA4471" w:rsidP="00410AD3">
      <w:r>
        <w:continuationSeparator/>
      </w:r>
    </w:p>
  </w:footnote>
  <w:footnote w:id="1">
    <w:p w:rsidR="001F6D7A" w:rsidRPr="00924AAA" w:rsidRDefault="001F6D7A" w:rsidP="001F6D7A">
      <w:pPr>
        <w:spacing w:line="256" w:lineRule="auto"/>
        <w:jc w:val="both"/>
        <w:rPr>
          <w:rFonts w:ascii="Arial" w:hAnsi="Arial" w:cs="Arial"/>
          <w:sz w:val="20"/>
          <w:szCs w:val="20"/>
        </w:rPr>
      </w:pPr>
      <w:r w:rsidRPr="00924AAA">
        <w:rPr>
          <w:rStyle w:val="Appelnotedebasdep"/>
          <w:rFonts w:ascii="Arial" w:hAnsi="Arial" w:cs="Arial"/>
          <w:sz w:val="20"/>
          <w:szCs w:val="20"/>
        </w:rPr>
        <w:footnoteRef/>
      </w:r>
      <w:r w:rsidRPr="00924AAA">
        <w:rPr>
          <w:rFonts w:ascii="Arial" w:hAnsi="Arial" w:cs="Arial"/>
          <w:sz w:val="20"/>
          <w:szCs w:val="20"/>
        </w:rPr>
        <w:t xml:space="preserve"> Ordonnance n°74-2 du 6 juillet 1974 fixant le régime domanial.</w:t>
      </w:r>
    </w:p>
    <w:p w:rsidR="001F6D7A" w:rsidRPr="00924AAA" w:rsidRDefault="001F6D7A" w:rsidP="001F6D7A">
      <w:pPr>
        <w:pStyle w:val="Notedebasdepage"/>
        <w:rPr>
          <w:rFonts w:ascii="Arial" w:hAnsi="Arial" w:cs="Arial"/>
          <w:lang w:val="fr-FR"/>
        </w:rPr>
      </w:pPr>
    </w:p>
  </w:footnote>
  <w:footnote w:id="2">
    <w:p w:rsidR="001F6D7A" w:rsidRPr="00924AAA" w:rsidRDefault="001F6D7A" w:rsidP="001F6D7A">
      <w:pPr>
        <w:pStyle w:val="Notedebasdepage"/>
        <w:rPr>
          <w:rFonts w:ascii="Arial" w:hAnsi="Arial" w:cs="Arial"/>
          <w:lang w:val="fr-FR"/>
        </w:rPr>
      </w:pPr>
      <w:r w:rsidRPr="00924AAA">
        <w:rPr>
          <w:rStyle w:val="Appelnotedebasdep"/>
          <w:rFonts w:ascii="Arial" w:hAnsi="Arial" w:cs="Arial"/>
        </w:rPr>
        <w:footnoteRef/>
      </w:r>
      <w:r w:rsidRPr="00924AAA">
        <w:rPr>
          <w:rFonts w:ascii="Arial" w:hAnsi="Arial" w:cs="Arial"/>
          <w:lang w:val="fr-FR"/>
        </w:rPr>
        <w:t xml:space="preserve"> Il s’agit notamment de la constitution de la République du 18 janvier 1996, du code électoral, du code de procédure civile, etc.</w:t>
      </w:r>
    </w:p>
  </w:footnote>
  <w:footnote w:id="3">
    <w:p w:rsidR="001F6D7A" w:rsidRPr="00924AAA" w:rsidRDefault="001F6D7A" w:rsidP="001F6D7A">
      <w:pPr>
        <w:pStyle w:val="Notedebasdepage"/>
        <w:jc w:val="both"/>
        <w:rPr>
          <w:rFonts w:ascii="Arial" w:hAnsi="Arial" w:cs="Arial"/>
          <w:lang w:val="fr-FR"/>
        </w:rPr>
      </w:pPr>
      <w:r w:rsidRPr="00924AAA">
        <w:rPr>
          <w:rStyle w:val="Appelnotedebasdep"/>
          <w:rFonts w:ascii="Arial" w:hAnsi="Arial" w:cs="Arial"/>
        </w:rPr>
        <w:footnoteRef/>
      </w:r>
      <w:r w:rsidRPr="00924AAA">
        <w:rPr>
          <w:rFonts w:ascii="Arial" w:hAnsi="Arial" w:cs="Arial"/>
          <w:lang w:val="fr-FR"/>
        </w:rPr>
        <w:t xml:space="preserve"> PNUD, 2004 : </w:t>
      </w:r>
      <w:r w:rsidRPr="00924AAA">
        <w:rPr>
          <w:rFonts w:ascii="Arial" w:hAnsi="Arial" w:cs="Arial"/>
          <w:i/>
          <w:lang w:val="fr-FR"/>
        </w:rPr>
        <w:t>Rapport mondial sur le développement humain. La liberté culturelle dans un monde diversifié,</w:t>
      </w:r>
      <w:r w:rsidRPr="00924AAA">
        <w:rPr>
          <w:rFonts w:ascii="Arial" w:hAnsi="Arial" w:cs="Arial"/>
          <w:lang w:val="fr-FR"/>
        </w:rPr>
        <w:t xml:space="preserve"> Paris, </w:t>
      </w:r>
      <w:proofErr w:type="spellStart"/>
      <w:r w:rsidRPr="00924AAA">
        <w:rPr>
          <w:rFonts w:ascii="Arial" w:hAnsi="Arial" w:cs="Arial"/>
          <w:lang w:val="fr-FR"/>
        </w:rPr>
        <w:t>Economica</w:t>
      </w:r>
      <w:proofErr w:type="spellEnd"/>
      <w:r w:rsidRPr="00924AAA">
        <w:rPr>
          <w:rFonts w:ascii="Arial" w:hAnsi="Arial" w:cs="Arial"/>
          <w:lang w:val="fr-FR"/>
        </w:rPr>
        <w:t>, p.1.</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B5CF3" w:rsidRDefault="005E0154" w:rsidP="000B16F0">
    <w:pPr>
      <w:pStyle w:val="En-tte"/>
      <w:tabs>
        <w:tab w:val="left" w:pos="2268"/>
      </w:tabs>
    </w:pPr>
    <w:r>
      <w:rPr>
        <w:noProof/>
      </w:rPr>
      <w:drawing>
        <wp:anchor distT="0" distB="0" distL="114300" distR="114300" simplePos="0" relativeHeight="251657216" behindDoc="0" locked="0" layoutInCell="1" allowOverlap="1" wp14:anchorId="776662CA" wp14:editId="2DE8DD1D">
          <wp:simplePos x="0" y="0"/>
          <wp:positionH relativeFrom="column">
            <wp:posOffset>-899795</wp:posOffset>
          </wp:positionH>
          <wp:positionV relativeFrom="paragraph">
            <wp:posOffset>-432435</wp:posOffset>
          </wp:positionV>
          <wp:extent cx="7559675" cy="144145"/>
          <wp:effectExtent l="0" t="0" r="3175" b="8255"/>
          <wp:wrapSquare wrapText="bothSides"/>
          <wp:docPr id="38" name="Imag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duotone>
                      <a:schemeClr val="accent1">
                        <a:shade val="45000"/>
                        <a:satMod val="135000"/>
                      </a:schemeClr>
                      <a:prstClr val="white"/>
                    </a:duotone>
                    <a:extLst>
                      <a:ext uri="{28A0092B-C50C-407E-A947-70E740481C1C}">
                        <a14:useLocalDpi xmlns:a14="http://schemas.microsoft.com/office/drawing/2010/main" val="0"/>
                      </a:ext>
                    </a:extLst>
                  </a:blip>
                  <a:srcRect/>
                  <a:stretch>
                    <a:fillRect/>
                  </a:stretch>
                </pic:blipFill>
                <pic:spPr bwMode="auto">
                  <a:xfrm flipV="1">
                    <a:off x="0" y="0"/>
                    <a:ext cx="7559675" cy="144145"/>
                  </a:xfrm>
                  <a:prstGeom prst="rect">
                    <a:avLst/>
                  </a:prstGeom>
                  <a:noFill/>
                </pic:spPr>
              </pic:pic>
            </a:graphicData>
          </a:graphic>
          <wp14:sizeRelH relativeFrom="page">
            <wp14:pctWidth>0</wp14:pctWidth>
          </wp14:sizeRelH>
          <wp14:sizeRelV relativeFrom="page">
            <wp14:pctHeight>0</wp14:pctHeight>
          </wp14:sizeRelV>
        </wp:anchor>
      </w:drawing>
    </w:r>
    <w:r w:rsidR="00D060EC">
      <w:rPr>
        <w:noProof/>
      </w:rPr>
      <w:drawing>
        <wp:anchor distT="0" distB="0" distL="114300" distR="114300" simplePos="0" relativeHeight="251655168" behindDoc="0" locked="0" layoutInCell="1" allowOverlap="1" wp14:anchorId="59777395" wp14:editId="5699F0FF">
          <wp:simplePos x="0" y="0"/>
          <wp:positionH relativeFrom="column">
            <wp:posOffset>278765</wp:posOffset>
          </wp:positionH>
          <wp:positionV relativeFrom="paragraph">
            <wp:posOffset>-281041</wp:posOffset>
          </wp:positionV>
          <wp:extent cx="6299200" cy="484505"/>
          <wp:effectExtent l="0" t="0" r="6350" b="0"/>
          <wp:wrapSquare wrapText="bothSides"/>
          <wp:docPr id="40" name="Imag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duotone>
                      <a:prstClr val="black"/>
                      <a:srgbClr val="00B050">
                        <a:tint val="45000"/>
                        <a:satMod val="400000"/>
                      </a:srgbClr>
                    </a:duotone>
                    <a:extLst>
                      <a:ext uri="{BEBA8EAE-BF5A-486C-A8C5-ECC9F3942E4B}">
                        <a14:imgProps xmlns:a14="http://schemas.microsoft.com/office/drawing/2010/main">
                          <a14:imgLayer r:embed="rId3">
                            <a14:imgEffect>
                              <a14:brightnessContrast bright="20000" contrast="-20000"/>
                            </a14:imgEffect>
                          </a14:imgLayer>
                        </a14:imgProps>
                      </a:ext>
                      <a:ext uri="{28A0092B-C50C-407E-A947-70E740481C1C}">
                        <a14:useLocalDpi xmlns:a14="http://schemas.microsoft.com/office/drawing/2010/main" val="0"/>
                      </a:ext>
                    </a:extLst>
                  </a:blip>
                  <a:srcRect/>
                  <a:stretch>
                    <a:fillRect/>
                  </a:stretch>
                </pic:blipFill>
                <pic:spPr bwMode="auto">
                  <a:xfrm>
                    <a:off x="0" y="0"/>
                    <a:ext cx="6299200" cy="484505"/>
                  </a:xfrm>
                  <a:prstGeom prst="rect">
                    <a:avLst/>
                  </a:prstGeom>
                  <a:noFill/>
                </pic:spPr>
              </pic:pic>
            </a:graphicData>
          </a:graphic>
          <wp14:sizeRelH relativeFrom="page">
            <wp14:pctWidth>0</wp14:pctWidth>
          </wp14:sizeRelH>
          <wp14:sizeRelV relativeFrom="page">
            <wp14:pctHeight>0</wp14:pctHeight>
          </wp14:sizeRelV>
        </wp:anchor>
      </w:drawing>
    </w:r>
    <w:r w:rsidR="00964C68">
      <w:rPr>
        <w:noProof/>
      </w:rPr>
      <w:drawing>
        <wp:anchor distT="0" distB="0" distL="114300" distR="114300" simplePos="0" relativeHeight="251663360" behindDoc="0" locked="0" layoutInCell="1" allowOverlap="1" wp14:anchorId="6ABF469E" wp14:editId="47050F63">
          <wp:simplePos x="0" y="0"/>
          <wp:positionH relativeFrom="column">
            <wp:posOffset>-709295</wp:posOffset>
          </wp:positionH>
          <wp:positionV relativeFrom="paragraph">
            <wp:posOffset>-271780</wp:posOffset>
          </wp:positionV>
          <wp:extent cx="1078230" cy="1257300"/>
          <wp:effectExtent l="0" t="0" r="7620" b="0"/>
          <wp:wrapSquare wrapText="bothSides"/>
          <wp:docPr id="39" name="Imag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078230" cy="1257300"/>
                  </a:xfrm>
                  <a:prstGeom prst="rect">
                    <a:avLst/>
                  </a:prstGeom>
                  <a:noFill/>
                </pic:spPr>
              </pic:pic>
            </a:graphicData>
          </a:graphic>
          <wp14:sizeRelH relativeFrom="page">
            <wp14:pctWidth>0</wp14:pctWidth>
          </wp14:sizeRelH>
          <wp14:sizeRelV relativeFrom="page">
            <wp14:pctHeight>0</wp14:pctHeight>
          </wp14:sizeRelV>
        </wp:anchor>
      </w:drawing>
    </w:r>
    <w:r w:rsidR="00957FD5">
      <w:rPr>
        <w:noProof/>
      </w:rPr>
      <mc:AlternateContent>
        <mc:Choice Requires="wps">
          <w:drawing>
            <wp:anchor distT="0" distB="0" distL="114300" distR="114300" simplePos="0" relativeHeight="251653120" behindDoc="0" locked="0" layoutInCell="1" allowOverlap="1" wp14:anchorId="728B811B" wp14:editId="6CE4DC92">
              <wp:simplePos x="0" y="0"/>
              <wp:positionH relativeFrom="column">
                <wp:posOffset>161182</wp:posOffset>
              </wp:positionH>
              <wp:positionV relativeFrom="paragraph">
                <wp:posOffset>142312</wp:posOffset>
              </wp:positionV>
              <wp:extent cx="6705600" cy="483079"/>
              <wp:effectExtent l="0" t="0" r="0" b="0"/>
              <wp:wrapNone/>
              <wp:docPr id="1" name="Zone de texte 1"/>
              <wp:cNvGraphicFramePr/>
              <a:graphic xmlns:a="http://schemas.openxmlformats.org/drawingml/2006/main">
                <a:graphicData uri="http://schemas.microsoft.com/office/word/2010/wordprocessingShape">
                  <wps:wsp>
                    <wps:cNvSpPr txBox="1"/>
                    <wps:spPr>
                      <a:xfrm>
                        <a:off x="0" y="0"/>
                        <a:ext cx="6705600" cy="483079"/>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8B7548" w:rsidRPr="00D060EC" w:rsidRDefault="008B7548" w:rsidP="006B7463">
                          <w:pPr>
                            <w:ind w:firstLine="708"/>
                            <w:rPr>
                              <w:b/>
                              <w:color w:val="0070C0"/>
                              <w:sz w:val="28"/>
                            </w:rPr>
                          </w:pPr>
                          <w:r w:rsidRPr="00D060EC">
                            <w:rPr>
                              <w:b/>
                              <w:color w:val="0070C0"/>
                              <w:sz w:val="28"/>
                            </w:rPr>
                            <w:t>Siège social : Emana, pont ; 1</w:t>
                          </w:r>
                          <w:r w:rsidRPr="00D060EC">
                            <w:rPr>
                              <w:b/>
                              <w:color w:val="0070C0"/>
                              <w:sz w:val="28"/>
                              <w:vertAlign w:val="superscript"/>
                            </w:rPr>
                            <w:t>er</w:t>
                          </w:r>
                          <w:r w:rsidRPr="00D060EC">
                            <w:rPr>
                              <w:b/>
                              <w:color w:val="0070C0"/>
                              <w:sz w:val="28"/>
                            </w:rPr>
                            <w:t xml:space="preserve"> étage</w:t>
                          </w:r>
                          <w:r w:rsidR="00040B58" w:rsidRPr="00D060EC">
                            <w:rPr>
                              <w:b/>
                              <w:color w:val="0070C0"/>
                              <w:sz w:val="28"/>
                            </w:rPr>
                            <w:t>,</w:t>
                          </w:r>
                          <w:r w:rsidRPr="00D060EC">
                            <w:rPr>
                              <w:b/>
                              <w:color w:val="0070C0"/>
                              <w:sz w:val="28"/>
                            </w:rPr>
                            <w:t xml:space="preserve"> immeuble Elégance Pressing</w:t>
                          </w:r>
                        </w:p>
                        <w:p w:rsidR="00040B58" w:rsidRPr="00D35E23" w:rsidRDefault="00040B58" w:rsidP="00957FD5">
                          <w:pPr>
                            <w:jc w:val="center"/>
                            <w:rPr>
                              <w:b/>
                              <w:color w:val="0070C0"/>
                              <w:sz w:val="28"/>
                              <w:lang w:val="en-US"/>
                            </w:rPr>
                          </w:pPr>
                          <w:r w:rsidRPr="00D35E23">
                            <w:rPr>
                              <w:b/>
                              <w:color w:val="0070C0"/>
                              <w:sz w:val="28"/>
                              <w:lang w:val="en-US"/>
                            </w:rPr>
                            <w:t xml:space="preserve">BP : 114 Yaoundé Cameroun. </w:t>
                          </w:r>
                          <w:proofErr w:type="gramStart"/>
                          <w:r w:rsidRPr="00D35E23">
                            <w:rPr>
                              <w:b/>
                              <w:color w:val="0070C0"/>
                              <w:sz w:val="28"/>
                              <w:lang w:val="en-US"/>
                            </w:rPr>
                            <w:t>Tel :</w:t>
                          </w:r>
                          <w:proofErr w:type="gramEnd"/>
                          <w:r w:rsidRPr="00D35E23">
                            <w:rPr>
                              <w:b/>
                              <w:color w:val="0070C0"/>
                              <w:sz w:val="28"/>
                              <w:lang w:val="en-US"/>
                            </w:rPr>
                            <w:t xml:space="preserve"> </w:t>
                          </w:r>
                          <w:r w:rsidR="006B7463">
                            <w:rPr>
                              <w:b/>
                              <w:color w:val="0070C0"/>
                              <w:sz w:val="28"/>
                              <w:szCs w:val="18"/>
                              <w:lang w:val="en-US"/>
                            </w:rPr>
                            <w:t>655641012</w:t>
                          </w:r>
                          <w:r w:rsidR="00123438" w:rsidRPr="00D35E23">
                            <w:rPr>
                              <w:color w:val="0070C0"/>
                              <w:sz w:val="28"/>
                              <w:szCs w:val="18"/>
                              <w:lang w:val="en-US"/>
                            </w:rPr>
                            <w:t xml:space="preserve"> </w:t>
                          </w:r>
                          <w:r w:rsidR="00123438" w:rsidRPr="00D35E23">
                            <w:rPr>
                              <w:b/>
                              <w:color w:val="0070C0"/>
                              <w:szCs w:val="16"/>
                              <w:lang w:val="en-US"/>
                            </w:rPr>
                            <w:t xml:space="preserve"> </w:t>
                          </w:r>
                          <w:r w:rsidRPr="00D35E23">
                            <w:rPr>
                              <w:b/>
                              <w:color w:val="0070C0"/>
                              <w:sz w:val="28"/>
                              <w:lang w:val="en-US"/>
                            </w:rPr>
                            <w:t>Email : anaprodh@yahoo.fr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28B811B" id="_x0000_t202" coordsize="21600,21600" o:spt="202" path="m,l,21600r21600,l21600,xe">
              <v:stroke joinstyle="miter"/>
              <v:path gradientshapeok="t" o:connecttype="rect"/>
            </v:shapetype>
            <v:shape id="Zone de texte 1" o:spid="_x0000_s1026" type="#_x0000_t202" style="position:absolute;margin-left:12.7pt;margin-top:11.2pt;width:528pt;height:38.05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" fillcolor="white [3201]" stroked="f" strokeweight=".5pt">
              <v:textbox>
                <w:txbxContent>
                  <w:p w:rsidR="008B7548" w:rsidRPr="00D060EC" w:rsidRDefault="008B7548" w:rsidP="006B7463">
                    <w:pPr>
                      <w:ind w:firstLine="708"/>
                      <w:rPr>
                        <w:b/>
                        <w:color w:val="0070C0"/>
                        <w:sz w:val="28"/>
                      </w:rPr>
                    </w:pPr>
                    <w:r w:rsidRPr="00D060EC">
                      <w:rPr>
                        <w:b/>
                        <w:color w:val="0070C0"/>
                        <w:sz w:val="28"/>
                      </w:rPr>
                      <w:t>Siège social : Emana, pont ; 1</w:t>
                    </w:r>
                    <w:r w:rsidRPr="00D060EC">
                      <w:rPr>
                        <w:b/>
                        <w:color w:val="0070C0"/>
                        <w:sz w:val="28"/>
                        <w:vertAlign w:val="superscript"/>
                      </w:rPr>
                      <w:t>er</w:t>
                    </w:r>
                    <w:r w:rsidRPr="00D060EC">
                      <w:rPr>
                        <w:b/>
                        <w:color w:val="0070C0"/>
                        <w:sz w:val="28"/>
                      </w:rPr>
                      <w:t xml:space="preserve"> étage</w:t>
                    </w:r>
                    <w:r w:rsidR="00040B58" w:rsidRPr="00D060EC">
                      <w:rPr>
                        <w:b/>
                        <w:color w:val="0070C0"/>
                        <w:sz w:val="28"/>
                      </w:rPr>
                      <w:t>,</w:t>
                    </w:r>
                    <w:r w:rsidRPr="00D060EC">
                      <w:rPr>
                        <w:b/>
                        <w:color w:val="0070C0"/>
                        <w:sz w:val="28"/>
                      </w:rPr>
                      <w:t xml:space="preserve"> immeuble Elégance Pressing</w:t>
                    </w:r>
                  </w:p>
                  <w:p w:rsidR="00040B58" w:rsidRPr="00D35E23" w:rsidRDefault="00040B58" w:rsidP="00957FD5">
                    <w:pPr>
                      <w:jc w:val="center"/>
                      <w:rPr>
                        <w:b/>
                        <w:color w:val="0070C0"/>
                        <w:sz w:val="28"/>
                        <w:lang w:val="en-US"/>
                      </w:rPr>
                    </w:pPr>
                    <w:r w:rsidRPr="00D35E23">
                      <w:rPr>
                        <w:b/>
                        <w:color w:val="0070C0"/>
                        <w:sz w:val="28"/>
                        <w:lang w:val="en-US"/>
                      </w:rPr>
                      <w:t xml:space="preserve">BP : 114 Yaoundé Cameroun. </w:t>
                    </w:r>
                    <w:proofErr w:type="gramStart"/>
                    <w:r w:rsidRPr="00D35E23">
                      <w:rPr>
                        <w:b/>
                        <w:color w:val="0070C0"/>
                        <w:sz w:val="28"/>
                        <w:lang w:val="en-US"/>
                      </w:rPr>
                      <w:t>Tel :</w:t>
                    </w:r>
                    <w:proofErr w:type="gramEnd"/>
                    <w:r w:rsidRPr="00D35E23">
                      <w:rPr>
                        <w:b/>
                        <w:color w:val="0070C0"/>
                        <w:sz w:val="28"/>
                        <w:lang w:val="en-US"/>
                      </w:rPr>
                      <w:t xml:space="preserve"> </w:t>
                    </w:r>
                    <w:r w:rsidR="006B7463">
                      <w:rPr>
                        <w:b/>
                        <w:color w:val="0070C0"/>
                        <w:sz w:val="28"/>
                        <w:szCs w:val="18"/>
                        <w:lang w:val="en-US"/>
                      </w:rPr>
                      <w:t>655641012</w:t>
                    </w:r>
                    <w:r w:rsidR="00123438" w:rsidRPr="00D35E23">
                      <w:rPr>
                        <w:color w:val="0070C0"/>
                        <w:sz w:val="28"/>
                        <w:szCs w:val="18"/>
                        <w:lang w:val="en-US"/>
                      </w:rPr>
                      <w:t xml:space="preserve"> </w:t>
                    </w:r>
                    <w:r w:rsidR="00123438" w:rsidRPr="00D35E23">
                      <w:rPr>
                        <w:b/>
                        <w:color w:val="0070C0"/>
                        <w:szCs w:val="16"/>
                        <w:lang w:val="en-US"/>
                      </w:rPr>
                      <w:t xml:space="preserve"> </w:t>
                    </w:r>
                    <w:r w:rsidRPr="00D35E23">
                      <w:rPr>
                        <w:b/>
                        <w:color w:val="0070C0"/>
                        <w:sz w:val="28"/>
                        <w:lang w:val="en-US"/>
                      </w:rPr>
                      <w:t>Email : anaprodh@yahoo.fr</w:t>
                    </w:r>
                  </w:p>
                </w:txbxContent>
              </v:textbox>
            </v:shape>
          </w:pict>
        </mc:Fallback>
      </mc:AlternateContent>
    </w:r>
    <w:r w:rsidR="006A2285">
      <w:rPr>
        <w:rFonts w:ascii="Arial" w:hAnsi="Arial" w:cs="Arial"/>
        <w:noProof/>
      </w:rPr>
      <mc:AlternateContent>
        <mc:Choice Requires="wps">
          <w:drawing>
            <wp:anchor distT="0" distB="0" distL="114300" distR="114300" simplePos="0" relativeHeight="251665408" behindDoc="1" locked="0" layoutInCell="1" allowOverlap="1" wp14:anchorId="48A2861A" wp14:editId="1DFF6B57">
              <wp:simplePos x="0" y="0"/>
              <wp:positionH relativeFrom="column">
                <wp:posOffset>-899795</wp:posOffset>
              </wp:positionH>
              <wp:positionV relativeFrom="paragraph">
                <wp:posOffset>798518</wp:posOffset>
              </wp:positionV>
              <wp:extent cx="896620" cy="8065255"/>
              <wp:effectExtent l="0" t="0" r="0" b="0"/>
              <wp:wrapNone/>
              <wp:docPr id="3" name="Text Box 18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96620" cy="806525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123438" w:rsidRDefault="00123438" w:rsidP="00123438">
                          <w:pPr>
                            <w:rPr>
                              <w:b/>
                              <w:color w:val="FF0000"/>
                              <w:sz w:val="10"/>
                              <w:u w:val="single"/>
                            </w:rPr>
                          </w:pPr>
                          <w:r w:rsidRPr="00FD219E">
                            <w:rPr>
                              <w:b/>
                              <w:color w:val="FF0000"/>
                              <w:sz w:val="10"/>
                              <w:u w:val="single"/>
                            </w:rPr>
                            <w:t>PARTENAIRES</w:t>
                          </w:r>
                        </w:p>
                        <w:p w:rsidR="00123438" w:rsidRPr="00E73076" w:rsidRDefault="00123438" w:rsidP="00123438">
                          <w:pPr>
                            <w:rPr>
                              <w:b/>
                              <w:color w:val="FF0000"/>
                              <w:sz w:val="12"/>
                              <w:u w:val="single"/>
                            </w:rPr>
                          </w:pPr>
                        </w:p>
                        <w:p w:rsidR="00123438" w:rsidRDefault="00123438" w:rsidP="00123438"/>
                        <w:p w:rsidR="00123438" w:rsidRDefault="00123438" w:rsidP="005E0154">
                          <w:pPr>
                            <w:ind w:left="-142" w:right="263"/>
                          </w:pPr>
                        </w:p>
                        <w:p w:rsidR="00123438" w:rsidRDefault="00123438" w:rsidP="00123438"/>
                        <w:p w:rsidR="00123438" w:rsidRDefault="00123438" w:rsidP="00123438">
                          <w:r w:rsidRPr="00A916FA">
                            <w:rPr>
                              <w:noProof/>
                              <w:szCs w:val="28"/>
                            </w:rPr>
                            <w:drawing>
                              <wp:inline distT="0" distB="0" distL="0" distR="0" wp14:anchorId="06E0F865" wp14:editId="7FA5E027">
                                <wp:extent cx="474614" cy="471224"/>
                                <wp:effectExtent l="0" t="0" r="0" b="0"/>
                                <wp:docPr id="43"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http://www.criinternational.org/uploads/5/2/6/7/52675069/1658381.jpg"/>
                                        <pic:cNvPicPr>
                                          <a:picLocks noChangeAspect="1" noChangeArrowheads="1"/>
                                        </pic:cNvPicPr>
                                      </pic:nvPicPr>
                                      <pic:blipFill>
                                        <a:blip r:embed="rId5" cstate="print"/>
                                        <a:srcRect/>
                                        <a:stretch>
                                          <a:fillRect/>
                                        </a:stretch>
                                      </pic:blipFill>
                                      <pic:spPr bwMode="auto">
                                        <a:xfrm>
                                          <a:off x="0" y="0"/>
                                          <a:ext cx="476250" cy="469900"/>
                                        </a:xfrm>
                                        <a:prstGeom prst="rect">
                                          <a:avLst/>
                                        </a:prstGeom>
                                        <a:noFill/>
                                        <a:ln w="9525">
                                          <a:noFill/>
                                          <a:miter lim="800000"/>
                                          <a:headEnd/>
                                          <a:tailEnd/>
                                        </a:ln>
                                      </pic:spPr>
                                    </pic:pic>
                                  </a:graphicData>
                                </a:graphic>
                              </wp:inline>
                            </w:drawing>
                          </w:r>
                        </w:p>
                        <w:p w:rsidR="00123438" w:rsidRDefault="00123438" w:rsidP="00123438"/>
                        <w:p w:rsidR="00123438" w:rsidRDefault="00123438" w:rsidP="00123438"/>
                        <w:p w:rsidR="00123438" w:rsidRDefault="00123438" w:rsidP="00123438">
                          <w:r w:rsidRPr="00A916FA">
                            <w:rPr>
                              <w:noProof/>
                            </w:rPr>
                            <w:drawing>
                              <wp:inline distT="0" distB="0" distL="0" distR="0" wp14:anchorId="1995317B" wp14:editId="0B97F229">
                                <wp:extent cx="502663" cy="493664"/>
                                <wp:effectExtent l="0" t="0" r="0" b="0"/>
                                <wp:docPr id="44"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C:\Documents and Settings\ced\Bureau\fidh-red.jpg"/>
                                        <pic:cNvPicPr>
                                          <a:picLocks noChangeAspect="1" noChangeArrowheads="1"/>
                                        </pic:cNvPicPr>
                                      </pic:nvPicPr>
                                      <pic:blipFill>
                                        <a:blip r:embed="rId6" cstate="print"/>
                                        <a:srcRect/>
                                        <a:stretch>
                                          <a:fillRect/>
                                        </a:stretch>
                                      </pic:blipFill>
                                      <pic:spPr bwMode="auto">
                                        <a:xfrm>
                                          <a:off x="0" y="0"/>
                                          <a:ext cx="501650" cy="495300"/>
                                        </a:xfrm>
                                        <a:prstGeom prst="rect">
                                          <a:avLst/>
                                        </a:prstGeom>
                                        <a:noFill/>
                                        <a:ln w="9525">
                                          <a:noFill/>
                                          <a:miter lim="800000"/>
                                          <a:headEnd/>
                                          <a:tailEnd/>
                                        </a:ln>
                                      </pic:spPr>
                                    </pic:pic>
                                  </a:graphicData>
                                </a:graphic>
                              </wp:inline>
                            </w:drawing>
                          </w:r>
                        </w:p>
                        <w:p w:rsidR="00123438" w:rsidRDefault="00123438" w:rsidP="00123438"/>
                        <w:p w:rsidR="00123438" w:rsidRDefault="00123438" w:rsidP="00123438"/>
                        <w:p w:rsidR="00123438" w:rsidRDefault="00123438" w:rsidP="00123438"/>
                        <w:p w:rsidR="00123438" w:rsidRDefault="00123438" w:rsidP="00123438">
                          <w:r w:rsidRPr="00A916FA">
                            <w:rPr>
                              <w:noProof/>
                            </w:rPr>
                            <w:drawing>
                              <wp:inline distT="0" distB="0" distL="0" distR="0" wp14:anchorId="5F31C464" wp14:editId="134824B2">
                                <wp:extent cx="546801" cy="633909"/>
                                <wp:effectExtent l="0" t="0" r="0" b="0"/>
                                <wp:docPr id="45"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C:\Documents and Settings\ced\Bureau\logo_fr.png"/>
                                        <pic:cNvPicPr>
                                          <a:picLocks noChangeAspect="1" noChangeArrowheads="1"/>
                                        </pic:cNvPicPr>
                                      </pic:nvPicPr>
                                      <pic:blipFill>
                                        <a:blip r:embed="rId7"/>
                                        <a:srcRect/>
                                        <a:stretch>
                                          <a:fillRect/>
                                        </a:stretch>
                                      </pic:blipFill>
                                      <pic:spPr bwMode="auto">
                                        <a:xfrm>
                                          <a:off x="0" y="0"/>
                                          <a:ext cx="546100" cy="635000"/>
                                        </a:xfrm>
                                        <a:prstGeom prst="rect">
                                          <a:avLst/>
                                        </a:prstGeom>
                                        <a:noFill/>
                                        <a:ln w="9525">
                                          <a:noFill/>
                                          <a:miter lim="800000"/>
                                          <a:headEnd/>
                                          <a:tailEnd/>
                                        </a:ln>
                                      </pic:spPr>
                                    </pic:pic>
                                  </a:graphicData>
                                </a:graphic>
                              </wp:inline>
                            </w:drawing>
                          </w:r>
                        </w:p>
                        <w:p w:rsidR="00123438" w:rsidRDefault="00123438" w:rsidP="00123438">
                          <w:pPr>
                            <w:rPr>
                              <w:sz w:val="10"/>
                            </w:rPr>
                          </w:pPr>
                        </w:p>
                        <w:p w:rsidR="00123438" w:rsidRPr="00E73076" w:rsidRDefault="00123438" w:rsidP="00123438">
                          <w:pPr>
                            <w:rPr>
                              <w:b/>
                              <w:sz w:val="10"/>
                            </w:rPr>
                          </w:pPr>
                          <w:r w:rsidRPr="00E73076">
                            <w:rPr>
                              <w:b/>
                              <w:sz w:val="10"/>
                            </w:rPr>
                            <w:t>OBSERVATOIRE</w:t>
                          </w:r>
                        </w:p>
                        <w:p w:rsidR="00123438" w:rsidRDefault="00123438" w:rsidP="00123438">
                          <w:pPr>
                            <w:rPr>
                              <w:b/>
                              <w:sz w:val="10"/>
                            </w:rPr>
                          </w:pPr>
                          <w:r w:rsidRPr="00E73076">
                            <w:rPr>
                              <w:b/>
                              <w:sz w:val="10"/>
                            </w:rPr>
                            <w:t xml:space="preserve">PROGRAMME CONJOINT </w:t>
                          </w:r>
                        </w:p>
                        <w:p w:rsidR="00123438" w:rsidRDefault="00123438" w:rsidP="00123438">
                          <w:pPr>
                            <w:rPr>
                              <w:b/>
                              <w:sz w:val="10"/>
                            </w:rPr>
                          </w:pPr>
                        </w:p>
                        <w:p w:rsidR="00123438" w:rsidRDefault="00123438" w:rsidP="00123438">
                          <w:pPr>
                            <w:rPr>
                              <w:b/>
                              <w:sz w:val="10"/>
                            </w:rPr>
                          </w:pPr>
                        </w:p>
                        <w:p w:rsidR="00123438" w:rsidRPr="00123438" w:rsidRDefault="00123438" w:rsidP="00123438">
                          <w:pPr>
                            <w:rPr>
                              <w:b/>
                              <w:sz w:val="10"/>
                            </w:rPr>
                          </w:pPr>
                        </w:p>
                        <w:p w:rsidR="00123438" w:rsidRDefault="00123438" w:rsidP="00123438">
                          <w:r w:rsidRPr="00A916FA">
                            <w:rPr>
                              <w:noProof/>
                            </w:rPr>
                            <w:drawing>
                              <wp:inline distT="0" distB="0" distL="0" distR="0" wp14:anchorId="51B47783" wp14:editId="1359B4EF">
                                <wp:extent cx="424126" cy="751716"/>
                                <wp:effectExtent l="0" t="0" r="0" b="0"/>
                                <wp:docPr id="46" name="Imag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C:\Documents and Settings\ced\Bureau\index.jpg"/>
                                        <pic:cNvPicPr>
                                          <a:picLocks noChangeAspect="1" noChangeArrowheads="1"/>
                                        </pic:cNvPicPr>
                                      </pic:nvPicPr>
                                      <pic:blipFill>
                                        <a:blip r:embed="rId8"/>
                                        <a:srcRect/>
                                        <a:stretch>
                                          <a:fillRect/>
                                        </a:stretch>
                                      </pic:blipFill>
                                      <pic:spPr bwMode="auto">
                                        <a:xfrm>
                                          <a:off x="0" y="0"/>
                                          <a:ext cx="425450" cy="749300"/>
                                        </a:xfrm>
                                        <a:prstGeom prst="rect">
                                          <a:avLst/>
                                        </a:prstGeom>
                                        <a:noFill/>
                                        <a:ln w="9525">
                                          <a:noFill/>
                                          <a:miter lim="800000"/>
                                          <a:headEnd/>
                                          <a:tailEnd/>
                                        </a:ln>
                                      </pic:spPr>
                                    </pic:pic>
                                  </a:graphicData>
                                </a:graphic>
                              </wp:inline>
                            </w:drawing>
                          </w:r>
                        </w:p>
                        <w:p w:rsidR="00123438" w:rsidRDefault="00123438" w:rsidP="00123438"/>
                        <w:p w:rsidR="00123438" w:rsidRDefault="00123438" w:rsidP="00123438">
                          <w:r w:rsidRPr="00A916FA">
                            <w:rPr>
                              <w:noProof/>
                            </w:rPr>
                            <w:drawing>
                              <wp:inline distT="0" distB="0" distL="0" distR="0" wp14:anchorId="737EEE37" wp14:editId="6785B96D">
                                <wp:extent cx="654128" cy="1043426"/>
                                <wp:effectExtent l="0" t="0" r="0" b="0"/>
                                <wp:docPr id="47" name="Imag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IHRDA"/>
                                        <pic:cNvPicPr>
                                          <a:picLocks noChangeAspect="1" noChangeArrowheads="1"/>
                                        </pic:cNvPicPr>
                                      </pic:nvPicPr>
                                      <pic:blipFill>
                                        <a:blip r:embed="rId9"/>
                                        <a:srcRect/>
                                        <a:stretch>
                                          <a:fillRect/>
                                        </a:stretch>
                                      </pic:blipFill>
                                      <pic:spPr bwMode="auto">
                                        <a:xfrm>
                                          <a:off x="0" y="0"/>
                                          <a:ext cx="654050" cy="1041400"/>
                                        </a:xfrm>
                                        <a:prstGeom prst="rect">
                                          <a:avLst/>
                                        </a:prstGeom>
                                        <a:noFill/>
                                        <a:ln w="9525">
                                          <a:noFill/>
                                          <a:miter lim="800000"/>
                                          <a:headEnd/>
                                          <a:tailEnd/>
                                        </a:ln>
                                      </pic:spPr>
                                    </pic:pic>
                                  </a:graphicData>
                                </a:graphic>
                              </wp:inline>
                            </w:drawing>
                          </w:r>
                        </w:p>
                        <w:p w:rsidR="00123438" w:rsidRDefault="00123438" w:rsidP="00123438"/>
                        <w:p w:rsidR="00123438" w:rsidRDefault="00123438" w:rsidP="00123438"/>
                        <w:p w:rsidR="00123438" w:rsidRDefault="00123438" w:rsidP="00123438">
                          <w:r w:rsidRPr="00A916FA">
                            <w:rPr>
                              <w:noProof/>
                            </w:rPr>
                            <w:drawing>
                              <wp:inline distT="0" distB="0" distL="0" distR="0" wp14:anchorId="102777C5" wp14:editId="552A8CFE">
                                <wp:extent cx="560981" cy="633910"/>
                                <wp:effectExtent l="0" t="0" r="0" b="0"/>
                                <wp:docPr id="48" name="Imag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barreaucameroun.org/fr/images/logo.png"/>
                                        <pic:cNvPicPr>
                                          <a:picLocks noChangeAspect="1" noChangeArrowheads="1"/>
                                        </pic:cNvPicPr>
                                      </pic:nvPicPr>
                                      <pic:blipFill>
                                        <a:blip r:embed="rId10"/>
                                        <a:srcRect/>
                                        <a:stretch>
                                          <a:fillRect/>
                                        </a:stretch>
                                      </pic:blipFill>
                                      <pic:spPr bwMode="auto">
                                        <a:xfrm>
                                          <a:off x="0" y="0"/>
                                          <a:ext cx="558800" cy="635000"/>
                                        </a:xfrm>
                                        <a:prstGeom prst="rect">
                                          <a:avLst/>
                                        </a:prstGeom>
                                        <a:noFill/>
                                        <a:ln w="9525">
                                          <a:noFill/>
                                          <a:miter lim="800000"/>
                                          <a:headEnd/>
                                          <a:tailEnd/>
                                        </a:ln>
                                      </pic:spPr>
                                    </pic:pic>
                                  </a:graphicData>
                                </a:graphic>
                              </wp:inline>
                            </w:drawing>
                          </w:r>
                        </w:p>
                        <w:p w:rsidR="00123438" w:rsidRDefault="00123438" w:rsidP="00123438"/>
                        <w:p w:rsidR="00123438" w:rsidRPr="00123438" w:rsidRDefault="00123438" w:rsidP="00123438">
                          <w:pPr>
                            <w:rPr>
                              <w:b/>
                              <w:sz w:val="12"/>
                            </w:rPr>
                          </w:pPr>
                          <w:r w:rsidRPr="00E73076">
                            <w:rPr>
                              <w:b/>
                              <w:sz w:val="12"/>
                            </w:rPr>
                            <w:t xml:space="preserve">COMMISSION </w:t>
                          </w:r>
                          <w:r>
                            <w:rPr>
                              <w:b/>
                              <w:sz w:val="12"/>
                            </w:rPr>
                            <w:t xml:space="preserve"> </w:t>
                          </w:r>
                          <w:r w:rsidRPr="00E73076">
                            <w:rPr>
                              <w:b/>
                              <w:sz w:val="12"/>
                            </w:rPr>
                            <w:t xml:space="preserve">DES DROITS DE L’HOMME-BARREAU DU CAMEROUN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8A2861A" id="Text Box 186" o:spid="_x0000_s1027" type="#_x0000_t202" style="position:absolute;margin-left:-70.85pt;margin-top:62.9pt;width:70.6pt;height:635.05p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" stroked="f">
              <v:textbox>
                <w:txbxContent>
                  <w:p w:rsidR="00123438" w:rsidRDefault="00123438" w:rsidP="00123438">
                    <w:pPr>
                      <w:rPr>
                        <w:b/>
                        <w:color w:val="FF0000"/>
                        <w:sz w:val="10"/>
                        <w:u w:val="single"/>
                      </w:rPr>
                    </w:pPr>
                    <w:r w:rsidRPr="00FD219E">
                      <w:rPr>
                        <w:b/>
                        <w:color w:val="FF0000"/>
                        <w:sz w:val="10"/>
                        <w:u w:val="single"/>
                      </w:rPr>
                      <w:t>PARTENAIRES</w:t>
                    </w:r>
                  </w:p>
                  <w:p w:rsidR="00123438" w:rsidRPr="00E73076" w:rsidRDefault="00123438" w:rsidP="00123438">
                    <w:pPr>
                      <w:rPr>
                        <w:b/>
                        <w:color w:val="FF0000"/>
                        <w:sz w:val="12"/>
                        <w:u w:val="single"/>
                      </w:rPr>
                    </w:pPr>
                  </w:p>
                  <w:p w:rsidR="00123438" w:rsidRDefault="00123438" w:rsidP="00123438"/>
                  <w:p w:rsidR="00123438" w:rsidRDefault="00123438" w:rsidP="005E0154">
                    <w:pPr>
                      <w:ind w:left="-142" w:right="263"/>
                    </w:pPr>
                  </w:p>
                  <w:p w:rsidR="00123438" w:rsidRDefault="00123438" w:rsidP="00123438"/>
                  <w:p w:rsidR="00123438" w:rsidRDefault="00123438" w:rsidP="00123438">
                    <w:r w:rsidRPr="00A916FA">
                      <w:rPr>
                        <w:noProof/>
                        <w:szCs w:val="28"/>
                      </w:rPr>
                      <w:drawing>
                        <wp:inline distT="0" distB="0" distL="0" distR="0" wp14:anchorId="06E0F865" wp14:editId="7FA5E027">
                          <wp:extent cx="474614" cy="471224"/>
                          <wp:effectExtent l="0" t="0" r="0" b="0"/>
                          <wp:docPr id="43"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http://www.criinternational.org/uploads/5/2/6/7/52675069/1658381.jpg"/>
                                  <pic:cNvPicPr>
                                    <a:picLocks noChangeAspect="1" noChangeArrowheads="1"/>
                                  </pic:cNvPicPr>
                                </pic:nvPicPr>
                                <pic:blipFill>
                                  <a:blip r:embed="rId5" cstate="print"/>
                                  <a:srcRect/>
                                  <a:stretch>
                                    <a:fillRect/>
                                  </a:stretch>
                                </pic:blipFill>
                                <pic:spPr bwMode="auto">
                                  <a:xfrm>
                                    <a:off x="0" y="0"/>
                                    <a:ext cx="476250" cy="469900"/>
                                  </a:xfrm>
                                  <a:prstGeom prst="rect">
                                    <a:avLst/>
                                  </a:prstGeom>
                                  <a:noFill/>
                                  <a:ln w="9525">
                                    <a:noFill/>
                                    <a:miter lim="800000"/>
                                    <a:headEnd/>
                                    <a:tailEnd/>
                                  </a:ln>
                                </pic:spPr>
                              </pic:pic>
                            </a:graphicData>
                          </a:graphic>
                        </wp:inline>
                      </w:drawing>
                    </w:r>
                  </w:p>
                  <w:p w:rsidR="00123438" w:rsidRDefault="00123438" w:rsidP="00123438"/>
                  <w:p w:rsidR="00123438" w:rsidRDefault="00123438" w:rsidP="00123438"/>
                  <w:p w:rsidR="00123438" w:rsidRDefault="00123438" w:rsidP="00123438">
                    <w:r w:rsidRPr="00A916FA">
                      <w:rPr>
                        <w:noProof/>
                      </w:rPr>
                      <w:drawing>
                        <wp:inline distT="0" distB="0" distL="0" distR="0" wp14:anchorId="1995317B" wp14:editId="0B97F229">
                          <wp:extent cx="502663" cy="493664"/>
                          <wp:effectExtent l="0" t="0" r="0" b="0"/>
                          <wp:docPr id="44"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C:\Documents and Settings\ced\Bureau\fidh-red.jpg"/>
                                  <pic:cNvPicPr>
                                    <a:picLocks noChangeAspect="1" noChangeArrowheads="1"/>
                                  </pic:cNvPicPr>
                                </pic:nvPicPr>
                                <pic:blipFill>
                                  <a:blip r:embed="rId6" cstate="print"/>
                                  <a:srcRect/>
                                  <a:stretch>
                                    <a:fillRect/>
                                  </a:stretch>
                                </pic:blipFill>
                                <pic:spPr bwMode="auto">
                                  <a:xfrm>
                                    <a:off x="0" y="0"/>
                                    <a:ext cx="501650" cy="495300"/>
                                  </a:xfrm>
                                  <a:prstGeom prst="rect">
                                    <a:avLst/>
                                  </a:prstGeom>
                                  <a:noFill/>
                                  <a:ln w="9525">
                                    <a:noFill/>
                                    <a:miter lim="800000"/>
                                    <a:headEnd/>
                                    <a:tailEnd/>
                                  </a:ln>
                                </pic:spPr>
                              </pic:pic>
                            </a:graphicData>
                          </a:graphic>
                        </wp:inline>
                      </w:drawing>
                    </w:r>
                  </w:p>
                  <w:p w:rsidR="00123438" w:rsidRDefault="00123438" w:rsidP="00123438"/>
                  <w:p w:rsidR="00123438" w:rsidRDefault="00123438" w:rsidP="00123438"/>
                  <w:p w:rsidR="00123438" w:rsidRDefault="00123438" w:rsidP="00123438"/>
                  <w:p w:rsidR="00123438" w:rsidRDefault="00123438" w:rsidP="00123438">
                    <w:r w:rsidRPr="00A916FA">
                      <w:rPr>
                        <w:noProof/>
                      </w:rPr>
                      <w:drawing>
                        <wp:inline distT="0" distB="0" distL="0" distR="0" wp14:anchorId="5F31C464" wp14:editId="134824B2">
                          <wp:extent cx="546801" cy="633909"/>
                          <wp:effectExtent l="0" t="0" r="0" b="0"/>
                          <wp:docPr id="45"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C:\Documents and Settings\ced\Bureau\logo_fr.png"/>
                                  <pic:cNvPicPr>
                                    <a:picLocks noChangeAspect="1" noChangeArrowheads="1"/>
                                  </pic:cNvPicPr>
                                </pic:nvPicPr>
                                <pic:blipFill>
                                  <a:blip r:embed="rId7"/>
                                  <a:srcRect/>
                                  <a:stretch>
                                    <a:fillRect/>
                                  </a:stretch>
                                </pic:blipFill>
                                <pic:spPr bwMode="auto">
                                  <a:xfrm>
                                    <a:off x="0" y="0"/>
                                    <a:ext cx="546100" cy="635000"/>
                                  </a:xfrm>
                                  <a:prstGeom prst="rect">
                                    <a:avLst/>
                                  </a:prstGeom>
                                  <a:noFill/>
                                  <a:ln w="9525">
                                    <a:noFill/>
                                    <a:miter lim="800000"/>
                                    <a:headEnd/>
                                    <a:tailEnd/>
                                  </a:ln>
                                </pic:spPr>
                              </pic:pic>
                            </a:graphicData>
                          </a:graphic>
                        </wp:inline>
                      </w:drawing>
                    </w:r>
                  </w:p>
                  <w:p w:rsidR="00123438" w:rsidRDefault="00123438" w:rsidP="00123438">
                    <w:pPr>
                      <w:rPr>
                        <w:sz w:val="10"/>
                      </w:rPr>
                    </w:pPr>
                  </w:p>
                  <w:p w:rsidR="00123438" w:rsidRPr="00E73076" w:rsidRDefault="00123438" w:rsidP="00123438">
                    <w:pPr>
                      <w:rPr>
                        <w:b/>
                        <w:sz w:val="10"/>
                      </w:rPr>
                    </w:pPr>
                    <w:r w:rsidRPr="00E73076">
                      <w:rPr>
                        <w:b/>
                        <w:sz w:val="10"/>
                      </w:rPr>
                      <w:t>OBSERVATOIRE</w:t>
                    </w:r>
                  </w:p>
                  <w:p w:rsidR="00123438" w:rsidRDefault="00123438" w:rsidP="00123438">
                    <w:pPr>
                      <w:rPr>
                        <w:b/>
                        <w:sz w:val="10"/>
                      </w:rPr>
                    </w:pPr>
                    <w:r w:rsidRPr="00E73076">
                      <w:rPr>
                        <w:b/>
                        <w:sz w:val="10"/>
                      </w:rPr>
                      <w:t xml:space="preserve">PROGRAMME CONJOINT </w:t>
                    </w:r>
                  </w:p>
                  <w:p w:rsidR="00123438" w:rsidRDefault="00123438" w:rsidP="00123438">
                    <w:pPr>
                      <w:rPr>
                        <w:b/>
                        <w:sz w:val="10"/>
                      </w:rPr>
                    </w:pPr>
                  </w:p>
                  <w:p w:rsidR="00123438" w:rsidRDefault="00123438" w:rsidP="00123438">
                    <w:pPr>
                      <w:rPr>
                        <w:b/>
                        <w:sz w:val="10"/>
                      </w:rPr>
                    </w:pPr>
                  </w:p>
                  <w:p w:rsidR="00123438" w:rsidRPr="00123438" w:rsidRDefault="00123438" w:rsidP="00123438">
                    <w:pPr>
                      <w:rPr>
                        <w:b/>
                        <w:sz w:val="10"/>
                      </w:rPr>
                    </w:pPr>
                  </w:p>
                  <w:p w:rsidR="00123438" w:rsidRDefault="00123438" w:rsidP="00123438">
                    <w:r w:rsidRPr="00A916FA">
                      <w:rPr>
                        <w:noProof/>
                      </w:rPr>
                      <w:drawing>
                        <wp:inline distT="0" distB="0" distL="0" distR="0" wp14:anchorId="51B47783" wp14:editId="1359B4EF">
                          <wp:extent cx="424126" cy="751716"/>
                          <wp:effectExtent l="0" t="0" r="0" b="0"/>
                          <wp:docPr id="46" name="Imag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C:\Documents and Settings\ced\Bureau\index.jpg"/>
                                  <pic:cNvPicPr>
                                    <a:picLocks noChangeAspect="1" noChangeArrowheads="1"/>
                                  </pic:cNvPicPr>
                                </pic:nvPicPr>
                                <pic:blipFill>
                                  <a:blip r:embed="rId8"/>
                                  <a:srcRect/>
                                  <a:stretch>
                                    <a:fillRect/>
                                  </a:stretch>
                                </pic:blipFill>
                                <pic:spPr bwMode="auto">
                                  <a:xfrm>
                                    <a:off x="0" y="0"/>
                                    <a:ext cx="425450" cy="749300"/>
                                  </a:xfrm>
                                  <a:prstGeom prst="rect">
                                    <a:avLst/>
                                  </a:prstGeom>
                                  <a:noFill/>
                                  <a:ln w="9525">
                                    <a:noFill/>
                                    <a:miter lim="800000"/>
                                    <a:headEnd/>
                                    <a:tailEnd/>
                                  </a:ln>
                                </pic:spPr>
                              </pic:pic>
                            </a:graphicData>
                          </a:graphic>
                        </wp:inline>
                      </w:drawing>
                    </w:r>
                  </w:p>
                  <w:p w:rsidR="00123438" w:rsidRDefault="00123438" w:rsidP="00123438"/>
                  <w:p w:rsidR="00123438" w:rsidRDefault="00123438" w:rsidP="00123438">
                    <w:r w:rsidRPr="00A916FA">
                      <w:rPr>
                        <w:noProof/>
                      </w:rPr>
                      <w:drawing>
                        <wp:inline distT="0" distB="0" distL="0" distR="0" wp14:anchorId="737EEE37" wp14:editId="6785B96D">
                          <wp:extent cx="654128" cy="1043426"/>
                          <wp:effectExtent l="0" t="0" r="0" b="0"/>
                          <wp:docPr id="47" name="Imag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IHRDA"/>
                                  <pic:cNvPicPr>
                                    <a:picLocks noChangeAspect="1" noChangeArrowheads="1"/>
                                  </pic:cNvPicPr>
                                </pic:nvPicPr>
                                <pic:blipFill>
                                  <a:blip r:embed="rId9"/>
                                  <a:srcRect/>
                                  <a:stretch>
                                    <a:fillRect/>
                                  </a:stretch>
                                </pic:blipFill>
                                <pic:spPr bwMode="auto">
                                  <a:xfrm>
                                    <a:off x="0" y="0"/>
                                    <a:ext cx="654050" cy="1041400"/>
                                  </a:xfrm>
                                  <a:prstGeom prst="rect">
                                    <a:avLst/>
                                  </a:prstGeom>
                                  <a:noFill/>
                                  <a:ln w="9525">
                                    <a:noFill/>
                                    <a:miter lim="800000"/>
                                    <a:headEnd/>
                                    <a:tailEnd/>
                                  </a:ln>
                                </pic:spPr>
                              </pic:pic>
                            </a:graphicData>
                          </a:graphic>
                        </wp:inline>
                      </w:drawing>
                    </w:r>
                  </w:p>
                  <w:p w:rsidR="00123438" w:rsidRDefault="00123438" w:rsidP="00123438"/>
                  <w:p w:rsidR="00123438" w:rsidRDefault="00123438" w:rsidP="00123438"/>
                  <w:p w:rsidR="00123438" w:rsidRDefault="00123438" w:rsidP="00123438">
                    <w:r w:rsidRPr="00A916FA">
                      <w:rPr>
                        <w:noProof/>
                      </w:rPr>
                      <w:drawing>
                        <wp:inline distT="0" distB="0" distL="0" distR="0" wp14:anchorId="102777C5" wp14:editId="552A8CFE">
                          <wp:extent cx="560981" cy="633910"/>
                          <wp:effectExtent l="0" t="0" r="0" b="0"/>
                          <wp:docPr id="48" name="Imag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barreaucameroun.org/fr/images/logo.png"/>
                                  <pic:cNvPicPr>
                                    <a:picLocks noChangeAspect="1" noChangeArrowheads="1"/>
                                  </pic:cNvPicPr>
                                </pic:nvPicPr>
                                <pic:blipFill>
                                  <a:blip r:embed="rId10"/>
                                  <a:srcRect/>
                                  <a:stretch>
                                    <a:fillRect/>
                                  </a:stretch>
                                </pic:blipFill>
                                <pic:spPr bwMode="auto">
                                  <a:xfrm>
                                    <a:off x="0" y="0"/>
                                    <a:ext cx="558800" cy="635000"/>
                                  </a:xfrm>
                                  <a:prstGeom prst="rect">
                                    <a:avLst/>
                                  </a:prstGeom>
                                  <a:noFill/>
                                  <a:ln w="9525">
                                    <a:noFill/>
                                    <a:miter lim="800000"/>
                                    <a:headEnd/>
                                    <a:tailEnd/>
                                  </a:ln>
                                </pic:spPr>
                              </pic:pic>
                            </a:graphicData>
                          </a:graphic>
                        </wp:inline>
                      </w:drawing>
                    </w:r>
                  </w:p>
                  <w:p w:rsidR="00123438" w:rsidRDefault="00123438" w:rsidP="00123438"/>
                  <w:p w:rsidR="00123438" w:rsidRPr="00123438" w:rsidRDefault="00123438" w:rsidP="00123438">
                    <w:pPr>
                      <w:rPr>
                        <w:b/>
                        <w:sz w:val="12"/>
                      </w:rPr>
                    </w:pPr>
                    <w:r w:rsidRPr="00E73076">
                      <w:rPr>
                        <w:b/>
                        <w:sz w:val="12"/>
                      </w:rPr>
                      <w:t xml:space="preserve">COMMISSION </w:t>
                    </w:r>
                    <w:r>
                      <w:rPr>
                        <w:b/>
                        <w:sz w:val="12"/>
                      </w:rPr>
                      <w:t xml:space="preserve"> </w:t>
                    </w:r>
                    <w:r w:rsidRPr="00E73076">
                      <w:rPr>
                        <w:b/>
                        <w:sz w:val="12"/>
                      </w:rPr>
                      <w:t xml:space="preserve">DES DROITS DE L’HOMME-BARREAU DU CAMEROUN </w:t>
                    </w:r>
                  </w:p>
                </w:txbxContent>
              </v:textbox>
            </v:shape>
          </w:pict>
        </mc:Fallback>
      </mc:AlternateContent>
    </w:r>
    <w:r w:rsidR="00964C68">
      <w:rPr>
        <w:noProof/>
      </w:rPr>
      <mc:AlternateContent>
        <mc:Choice Requires="wps">
          <w:drawing>
            <wp:anchor distT="0" distB="0" distL="114300" distR="114300" simplePos="0" relativeHeight="251651072" behindDoc="0" locked="0" layoutInCell="1" allowOverlap="1" wp14:anchorId="7B7FF1BF" wp14:editId="766A20AC">
              <wp:simplePos x="0" y="0"/>
              <wp:positionH relativeFrom="column">
                <wp:posOffset>116205</wp:posOffset>
              </wp:positionH>
              <wp:positionV relativeFrom="paragraph">
                <wp:posOffset>607060</wp:posOffset>
              </wp:positionV>
              <wp:extent cx="6477000" cy="342900"/>
              <wp:effectExtent l="0" t="0" r="0" b="0"/>
              <wp:wrapNone/>
              <wp:docPr id="2" name="Zone de texte 2"/>
              <wp:cNvGraphicFramePr/>
              <a:graphic xmlns:a="http://schemas.openxmlformats.org/drawingml/2006/main">
                <a:graphicData uri="http://schemas.microsoft.com/office/word/2010/wordprocessingShape">
                  <wps:wsp>
                    <wps:cNvSpPr txBox="1"/>
                    <wps:spPr>
                      <a:xfrm>
                        <a:off x="0" y="0"/>
                        <a:ext cx="6477000" cy="34290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7F6015" w:rsidRPr="007F6015" w:rsidRDefault="007F6015" w:rsidP="007F6015">
                          <w:pPr>
                            <w:jc w:val="center"/>
                            <w:rPr>
                              <w:rFonts w:ascii="Arial Black" w:hAnsi="Arial Black"/>
                              <w:b/>
                              <w:color w:val="00B050"/>
                              <w:sz w:val="28"/>
                            </w:rPr>
                          </w:pPr>
                          <w:r w:rsidRPr="007F6015">
                            <w:rPr>
                              <w:rFonts w:ascii="Arial Black" w:hAnsi="Arial Black"/>
                              <w:b/>
                              <w:color w:val="00B050"/>
                              <w:sz w:val="28"/>
                            </w:rPr>
                            <w:t>STATUT CONSULTATIF SPECIAL AUPRES DES NATIONS UNIES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B7FF1BF" id="Zone de texte 2" o:spid="_x0000_s1028" type="#_x0000_t202" style="position:absolute;margin-left:9.15pt;margin-top:47.8pt;width:510pt;height:27p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" fillcolor="white [3201]" stroked="f" strokeweight=".5pt">
              <v:textbox>
                <w:txbxContent>
                  <w:p w:rsidR="007F6015" w:rsidRPr="007F6015" w:rsidRDefault="007F6015" w:rsidP="007F6015">
                    <w:pPr>
                      <w:jc w:val="center"/>
                      <w:rPr>
                        <w:rFonts w:ascii="Arial Black" w:hAnsi="Arial Black"/>
                        <w:b/>
                        <w:color w:val="00B050"/>
                        <w:sz w:val="28"/>
                      </w:rPr>
                    </w:pPr>
                    <w:r w:rsidRPr="007F6015">
                      <w:rPr>
                        <w:rFonts w:ascii="Arial Black" w:hAnsi="Arial Black"/>
                        <w:b/>
                        <w:color w:val="00B050"/>
                        <w:sz w:val="28"/>
                      </w:rPr>
                      <w:t>STATUT CONSULTATIF SPECIAL AUPRES DES NATIONS UNIES</w:t>
                    </w:r>
                  </w:p>
                </w:txbxContent>
              </v:textbox>
            </v:shape>
          </w:pict>
        </mc:Fallback>
      </mc:AlternateContent>
    </w:r>
    <w:r w:rsidR="00964C68">
      <w:rPr>
        <w:noProof/>
      </w:rPr>
      <w:drawing>
        <wp:anchor distT="0" distB="0" distL="114300" distR="114300" simplePos="0" relativeHeight="251659264" behindDoc="0" locked="0" layoutInCell="1" allowOverlap="1" wp14:anchorId="56350CBF" wp14:editId="4C36E077">
          <wp:simplePos x="0" y="0"/>
          <wp:positionH relativeFrom="column">
            <wp:posOffset>-36195</wp:posOffset>
          </wp:positionH>
          <wp:positionV relativeFrom="paragraph">
            <wp:posOffset>886460</wp:posOffset>
          </wp:positionV>
          <wp:extent cx="6667500" cy="101600"/>
          <wp:effectExtent l="0" t="0" r="0" b="0"/>
          <wp:wrapSquare wrapText="bothSides"/>
          <wp:docPr id="41" name="Imag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duotone>
                      <a:schemeClr val="accent1">
                        <a:shade val="45000"/>
                        <a:satMod val="135000"/>
                      </a:schemeClr>
                      <a:prstClr val="white"/>
                    </a:duotone>
                    <a:extLst>
                      <a:ext uri="{28A0092B-C50C-407E-A947-70E740481C1C}">
                        <a14:useLocalDpi xmlns:a14="http://schemas.microsoft.com/office/drawing/2010/main" val="0"/>
                      </a:ext>
                    </a:extLst>
                  </a:blip>
                  <a:srcRect/>
                  <a:stretch>
                    <a:fillRect/>
                  </a:stretch>
                </pic:blipFill>
                <pic:spPr bwMode="auto">
                  <a:xfrm>
                    <a:off x="0" y="0"/>
                    <a:ext cx="6667500" cy="101600"/>
                  </a:xfrm>
                  <a:prstGeom prst="rect">
                    <a:avLst/>
                  </a:prstGeom>
                  <a:noFill/>
                </pic:spPr>
              </pic:pic>
            </a:graphicData>
          </a:graphic>
          <wp14:sizeRelH relativeFrom="page">
            <wp14:pctWidth>0</wp14:pctWidth>
          </wp14:sizeRelH>
          <wp14:sizeRelV relativeFrom="page">
            <wp14:pctHeight>0</wp14:pctHeight>
          </wp14:sizeRelV>
        </wp:anchor>
      </w:drawing>
    </w:r>
    <w:r w:rsidR="00E86D30">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FC1D47"/>
    <w:multiLevelType w:val="hybridMultilevel"/>
    <w:tmpl w:val="66346CF6"/>
    <w:lvl w:ilvl="0" w:tplc="307C5AA8">
      <w:start w:val="1"/>
      <w:numFmt w:val="upperRoman"/>
      <w:lvlText w:val="%1-"/>
      <w:lvlJc w:val="left"/>
      <w:pPr>
        <w:ind w:left="1080" w:hanging="720"/>
      </w:pPr>
    </w:lvl>
    <w:lvl w:ilvl="1" w:tplc="040C0019">
      <w:start w:val="1"/>
      <w:numFmt w:val="decimal"/>
      <w:lvlText w:val="%2."/>
      <w:lvlJc w:val="left"/>
      <w:pPr>
        <w:tabs>
          <w:tab w:val="num" w:pos="1440"/>
        </w:tabs>
        <w:ind w:left="1440" w:hanging="360"/>
      </w:pPr>
    </w:lvl>
    <w:lvl w:ilvl="2" w:tplc="040C001B">
      <w:start w:val="1"/>
      <w:numFmt w:val="decimal"/>
      <w:lvlText w:val="%3."/>
      <w:lvlJc w:val="left"/>
      <w:pPr>
        <w:tabs>
          <w:tab w:val="num" w:pos="2160"/>
        </w:tabs>
        <w:ind w:left="2160" w:hanging="360"/>
      </w:pPr>
    </w:lvl>
    <w:lvl w:ilvl="3" w:tplc="040C000F">
      <w:start w:val="1"/>
      <w:numFmt w:val="decimal"/>
      <w:lvlText w:val="%4."/>
      <w:lvlJc w:val="left"/>
      <w:pPr>
        <w:tabs>
          <w:tab w:val="num" w:pos="2880"/>
        </w:tabs>
        <w:ind w:left="2880" w:hanging="360"/>
      </w:pPr>
    </w:lvl>
    <w:lvl w:ilvl="4" w:tplc="040C0019">
      <w:start w:val="1"/>
      <w:numFmt w:val="decimal"/>
      <w:lvlText w:val="%5."/>
      <w:lvlJc w:val="left"/>
      <w:pPr>
        <w:tabs>
          <w:tab w:val="num" w:pos="3600"/>
        </w:tabs>
        <w:ind w:left="3600" w:hanging="360"/>
      </w:pPr>
    </w:lvl>
    <w:lvl w:ilvl="5" w:tplc="040C001B">
      <w:start w:val="1"/>
      <w:numFmt w:val="decimal"/>
      <w:lvlText w:val="%6."/>
      <w:lvlJc w:val="left"/>
      <w:pPr>
        <w:tabs>
          <w:tab w:val="num" w:pos="4320"/>
        </w:tabs>
        <w:ind w:left="4320" w:hanging="360"/>
      </w:pPr>
    </w:lvl>
    <w:lvl w:ilvl="6" w:tplc="040C000F">
      <w:start w:val="1"/>
      <w:numFmt w:val="decimal"/>
      <w:lvlText w:val="%7."/>
      <w:lvlJc w:val="left"/>
      <w:pPr>
        <w:tabs>
          <w:tab w:val="num" w:pos="5040"/>
        </w:tabs>
        <w:ind w:left="5040" w:hanging="360"/>
      </w:pPr>
    </w:lvl>
    <w:lvl w:ilvl="7" w:tplc="040C0019">
      <w:start w:val="1"/>
      <w:numFmt w:val="decimal"/>
      <w:lvlText w:val="%8."/>
      <w:lvlJc w:val="left"/>
      <w:pPr>
        <w:tabs>
          <w:tab w:val="num" w:pos="5760"/>
        </w:tabs>
        <w:ind w:left="5760" w:hanging="360"/>
      </w:pPr>
    </w:lvl>
    <w:lvl w:ilvl="8" w:tplc="040C001B">
      <w:start w:val="1"/>
      <w:numFmt w:val="decimal"/>
      <w:lvlText w:val="%9."/>
      <w:lvlJc w:val="left"/>
      <w:pPr>
        <w:tabs>
          <w:tab w:val="num" w:pos="6480"/>
        </w:tabs>
        <w:ind w:left="6480" w:hanging="360"/>
      </w:pPr>
    </w:lvl>
  </w:abstractNum>
  <w:abstractNum w:abstractNumId="1" w15:restartNumberingAfterBreak="0">
    <w:nsid w:val="05B067BB"/>
    <w:multiLevelType w:val="hybridMultilevel"/>
    <w:tmpl w:val="DB70087A"/>
    <w:lvl w:ilvl="0" w:tplc="2C5ADFA8">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15:restartNumberingAfterBreak="0">
    <w:nsid w:val="09011D71"/>
    <w:multiLevelType w:val="hybridMultilevel"/>
    <w:tmpl w:val="547EEEA8"/>
    <w:lvl w:ilvl="0" w:tplc="086440A6">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09BF1E01"/>
    <w:multiLevelType w:val="hybridMultilevel"/>
    <w:tmpl w:val="09AC49D2"/>
    <w:lvl w:ilvl="0" w:tplc="41082392">
      <w:start w:val="1"/>
      <w:numFmt w:val="upperLetter"/>
      <w:lvlText w:val="%1-"/>
      <w:lvlJc w:val="left"/>
      <w:pPr>
        <w:ind w:left="720" w:hanging="360"/>
      </w:pPr>
    </w:lvl>
    <w:lvl w:ilvl="1" w:tplc="040C0019">
      <w:start w:val="1"/>
      <w:numFmt w:val="decimal"/>
      <w:lvlText w:val="%2."/>
      <w:lvlJc w:val="left"/>
      <w:pPr>
        <w:tabs>
          <w:tab w:val="num" w:pos="1440"/>
        </w:tabs>
        <w:ind w:left="1440" w:hanging="360"/>
      </w:pPr>
    </w:lvl>
    <w:lvl w:ilvl="2" w:tplc="040C001B">
      <w:start w:val="1"/>
      <w:numFmt w:val="decimal"/>
      <w:lvlText w:val="%3."/>
      <w:lvlJc w:val="left"/>
      <w:pPr>
        <w:tabs>
          <w:tab w:val="num" w:pos="2160"/>
        </w:tabs>
        <w:ind w:left="2160" w:hanging="360"/>
      </w:pPr>
    </w:lvl>
    <w:lvl w:ilvl="3" w:tplc="040C000F">
      <w:start w:val="1"/>
      <w:numFmt w:val="decimal"/>
      <w:lvlText w:val="%4."/>
      <w:lvlJc w:val="left"/>
      <w:pPr>
        <w:tabs>
          <w:tab w:val="num" w:pos="2880"/>
        </w:tabs>
        <w:ind w:left="2880" w:hanging="360"/>
      </w:pPr>
    </w:lvl>
    <w:lvl w:ilvl="4" w:tplc="040C0019">
      <w:start w:val="1"/>
      <w:numFmt w:val="decimal"/>
      <w:lvlText w:val="%5."/>
      <w:lvlJc w:val="left"/>
      <w:pPr>
        <w:tabs>
          <w:tab w:val="num" w:pos="3600"/>
        </w:tabs>
        <w:ind w:left="3600" w:hanging="360"/>
      </w:pPr>
    </w:lvl>
    <w:lvl w:ilvl="5" w:tplc="040C001B">
      <w:start w:val="1"/>
      <w:numFmt w:val="decimal"/>
      <w:lvlText w:val="%6."/>
      <w:lvlJc w:val="left"/>
      <w:pPr>
        <w:tabs>
          <w:tab w:val="num" w:pos="4320"/>
        </w:tabs>
        <w:ind w:left="4320" w:hanging="360"/>
      </w:pPr>
    </w:lvl>
    <w:lvl w:ilvl="6" w:tplc="040C000F">
      <w:start w:val="1"/>
      <w:numFmt w:val="decimal"/>
      <w:lvlText w:val="%7."/>
      <w:lvlJc w:val="left"/>
      <w:pPr>
        <w:tabs>
          <w:tab w:val="num" w:pos="5040"/>
        </w:tabs>
        <w:ind w:left="5040" w:hanging="360"/>
      </w:pPr>
    </w:lvl>
    <w:lvl w:ilvl="7" w:tplc="040C0019">
      <w:start w:val="1"/>
      <w:numFmt w:val="decimal"/>
      <w:lvlText w:val="%8."/>
      <w:lvlJc w:val="left"/>
      <w:pPr>
        <w:tabs>
          <w:tab w:val="num" w:pos="5760"/>
        </w:tabs>
        <w:ind w:left="5760" w:hanging="360"/>
      </w:pPr>
    </w:lvl>
    <w:lvl w:ilvl="8" w:tplc="040C001B">
      <w:start w:val="1"/>
      <w:numFmt w:val="decimal"/>
      <w:lvlText w:val="%9."/>
      <w:lvlJc w:val="left"/>
      <w:pPr>
        <w:tabs>
          <w:tab w:val="num" w:pos="6480"/>
        </w:tabs>
        <w:ind w:left="6480" w:hanging="360"/>
      </w:pPr>
    </w:lvl>
  </w:abstractNum>
  <w:abstractNum w:abstractNumId="4" w15:restartNumberingAfterBreak="0">
    <w:nsid w:val="147C1630"/>
    <w:multiLevelType w:val="hybridMultilevel"/>
    <w:tmpl w:val="114E340A"/>
    <w:lvl w:ilvl="0" w:tplc="CAACA5D2">
      <w:start w:val="19"/>
      <w:numFmt w:val="bullet"/>
      <w:lvlText w:val="-"/>
      <w:lvlJc w:val="left"/>
      <w:pPr>
        <w:ind w:left="810" w:hanging="360"/>
      </w:pPr>
      <w:rPr>
        <w:rFonts w:ascii="Verdana" w:eastAsia="Times New Roman" w:hAnsi="Verdana" w:cs="Times New Roman" w:hint="default"/>
      </w:rPr>
    </w:lvl>
    <w:lvl w:ilvl="1" w:tplc="040C0003" w:tentative="1">
      <w:start w:val="1"/>
      <w:numFmt w:val="bullet"/>
      <w:lvlText w:val="o"/>
      <w:lvlJc w:val="left"/>
      <w:pPr>
        <w:ind w:left="1530" w:hanging="360"/>
      </w:pPr>
      <w:rPr>
        <w:rFonts w:ascii="Courier New" w:hAnsi="Courier New" w:cs="Courier New" w:hint="default"/>
      </w:rPr>
    </w:lvl>
    <w:lvl w:ilvl="2" w:tplc="040C0005" w:tentative="1">
      <w:start w:val="1"/>
      <w:numFmt w:val="bullet"/>
      <w:lvlText w:val=""/>
      <w:lvlJc w:val="left"/>
      <w:pPr>
        <w:ind w:left="2250" w:hanging="360"/>
      </w:pPr>
      <w:rPr>
        <w:rFonts w:ascii="Wingdings" w:hAnsi="Wingdings" w:hint="default"/>
      </w:rPr>
    </w:lvl>
    <w:lvl w:ilvl="3" w:tplc="040C0001" w:tentative="1">
      <w:start w:val="1"/>
      <w:numFmt w:val="bullet"/>
      <w:lvlText w:val=""/>
      <w:lvlJc w:val="left"/>
      <w:pPr>
        <w:ind w:left="2970" w:hanging="360"/>
      </w:pPr>
      <w:rPr>
        <w:rFonts w:ascii="Symbol" w:hAnsi="Symbol" w:hint="default"/>
      </w:rPr>
    </w:lvl>
    <w:lvl w:ilvl="4" w:tplc="040C0003" w:tentative="1">
      <w:start w:val="1"/>
      <w:numFmt w:val="bullet"/>
      <w:lvlText w:val="o"/>
      <w:lvlJc w:val="left"/>
      <w:pPr>
        <w:ind w:left="3690" w:hanging="360"/>
      </w:pPr>
      <w:rPr>
        <w:rFonts w:ascii="Courier New" w:hAnsi="Courier New" w:cs="Courier New" w:hint="default"/>
      </w:rPr>
    </w:lvl>
    <w:lvl w:ilvl="5" w:tplc="040C0005" w:tentative="1">
      <w:start w:val="1"/>
      <w:numFmt w:val="bullet"/>
      <w:lvlText w:val=""/>
      <w:lvlJc w:val="left"/>
      <w:pPr>
        <w:ind w:left="4410" w:hanging="360"/>
      </w:pPr>
      <w:rPr>
        <w:rFonts w:ascii="Wingdings" w:hAnsi="Wingdings" w:hint="default"/>
      </w:rPr>
    </w:lvl>
    <w:lvl w:ilvl="6" w:tplc="040C0001" w:tentative="1">
      <w:start w:val="1"/>
      <w:numFmt w:val="bullet"/>
      <w:lvlText w:val=""/>
      <w:lvlJc w:val="left"/>
      <w:pPr>
        <w:ind w:left="5130" w:hanging="360"/>
      </w:pPr>
      <w:rPr>
        <w:rFonts w:ascii="Symbol" w:hAnsi="Symbol" w:hint="default"/>
      </w:rPr>
    </w:lvl>
    <w:lvl w:ilvl="7" w:tplc="040C0003" w:tentative="1">
      <w:start w:val="1"/>
      <w:numFmt w:val="bullet"/>
      <w:lvlText w:val="o"/>
      <w:lvlJc w:val="left"/>
      <w:pPr>
        <w:ind w:left="5850" w:hanging="360"/>
      </w:pPr>
      <w:rPr>
        <w:rFonts w:ascii="Courier New" w:hAnsi="Courier New" w:cs="Courier New" w:hint="default"/>
      </w:rPr>
    </w:lvl>
    <w:lvl w:ilvl="8" w:tplc="040C0005" w:tentative="1">
      <w:start w:val="1"/>
      <w:numFmt w:val="bullet"/>
      <w:lvlText w:val=""/>
      <w:lvlJc w:val="left"/>
      <w:pPr>
        <w:ind w:left="6570" w:hanging="360"/>
      </w:pPr>
      <w:rPr>
        <w:rFonts w:ascii="Wingdings" w:hAnsi="Wingdings" w:hint="default"/>
      </w:rPr>
    </w:lvl>
  </w:abstractNum>
  <w:abstractNum w:abstractNumId="5" w15:restartNumberingAfterBreak="0">
    <w:nsid w:val="165E47B2"/>
    <w:multiLevelType w:val="hybridMultilevel"/>
    <w:tmpl w:val="E97E2F02"/>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 w15:restartNumberingAfterBreak="0">
    <w:nsid w:val="17181931"/>
    <w:multiLevelType w:val="hybridMultilevel"/>
    <w:tmpl w:val="4CD8682E"/>
    <w:lvl w:ilvl="0" w:tplc="32C2BB1A">
      <w:start w:val="1"/>
      <w:numFmt w:val="upperLetter"/>
      <w:lvlText w:val="%1-"/>
      <w:lvlJc w:val="left"/>
      <w:pPr>
        <w:ind w:left="1920" w:hanging="360"/>
      </w:pPr>
      <w:rPr>
        <w:rFonts w:hint="default"/>
        <w:b/>
      </w:rPr>
    </w:lvl>
    <w:lvl w:ilvl="1" w:tplc="040C0019" w:tentative="1">
      <w:start w:val="1"/>
      <w:numFmt w:val="lowerLetter"/>
      <w:lvlText w:val="%2."/>
      <w:lvlJc w:val="left"/>
      <w:pPr>
        <w:ind w:left="2160" w:hanging="360"/>
      </w:pPr>
    </w:lvl>
    <w:lvl w:ilvl="2" w:tplc="040C001B" w:tentative="1">
      <w:start w:val="1"/>
      <w:numFmt w:val="lowerRoman"/>
      <w:lvlText w:val="%3."/>
      <w:lvlJc w:val="right"/>
      <w:pPr>
        <w:ind w:left="2880" w:hanging="180"/>
      </w:pPr>
    </w:lvl>
    <w:lvl w:ilvl="3" w:tplc="040C000F" w:tentative="1">
      <w:start w:val="1"/>
      <w:numFmt w:val="decimal"/>
      <w:lvlText w:val="%4."/>
      <w:lvlJc w:val="left"/>
      <w:pPr>
        <w:ind w:left="3600" w:hanging="360"/>
      </w:pPr>
    </w:lvl>
    <w:lvl w:ilvl="4" w:tplc="040C0019" w:tentative="1">
      <w:start w:val="1"/>
      <w:numFmt w:val="lowerLetter"/>
      <w:lvlText w:val="%5."/>
      <w:lvlJc w:val="left"/>
      <w:pPr>
        <w:ind w:left="4320" w:hanging="360"/>
      </w:pPr>
    </w:lvl>
    <w:lvl w:ilvl="5" w:tplc="040C001B" w:tentative="1">
      <w:start w:val="1"/>
      <w:numFmt w:val="lowerRoman"/>
      <w:lvlText w:val="%6."/>
      <w:lvlJc w:val="right"/>
      <w:pPr>
        <w:ind w:left="5040" w:hanging="180"/>
      </w:pPr>
    </w:lvl>
    <w:lvl w:ilvl="6" w:tplc="040C000F" w:tentative="1">
      <w:start w:val="1"/>
      <w:numFmt w:val="decimal"/>
      <w:lvlText w:val="%7."/>
      <w:lvlJc w:val="left"/>
      <w:pPr>
        <w:ind w:left="5760" w:hanging="360"/>
      </w:pPr>
    </w:lvl>
    <w:lvl w:ilvl="7" w:tplc="040C0019" w:tentative="1">
      <w:start w:val="1"/>
      <w:numFmt w:val="lowerLetter"/>
      <w:lvlText w:val="%8."/>
      <w:lvlJc w:val="left"/>
      <w:pPr>
        <w:ind w:left="6480" w:hanging="360"/>
      </w:pPr>
    </w:lvl>
    <w:lvl w:ilvl="8" w:tplc="040C001B" w:tentative="1">
      <w:start w:val="1"/>
      <w:numFmt w:val="lowerRoman"/>
      <w:lvlText w:val="%9."/>
      <w:lvlJc w:val="right"/>
      <w:pPr>
        <w:ind w:left="7200" w:hanging="180"/>
      </w:pPr>
    </w:lvl>
  </w:abstractNum>
  <w:abstractNum w:abstractNumId="7" w15:restartNumberingAfterBreak="0">
    <w:nsid w:val="1F5527FC"/>
    <w:multiLevelType w:val="hybridMultilevel"/>
    <w:tmpl w:val="9C7CEE08"/>
    <w:lvl w:ilvl="0" w:tplc="FDCE6282">
      <w:start w:val="2"/>
      <w:numFmt w:val="lowerLetter"/>
      <w:lvlText w:val="%1-"/>
      <w:lvlJc w:val="left"/>
      <w:pPr>
        <w:ind w:left="720" w:hanging="360"/>
      </w:pPr>
    </w:lvl>
    <w:lvl w:ilvl="1" w:tplc="040C0019">
      <w:start w:val="1"/>
      <w:numFmt w:val="decimal"/>
      <w:lvlText w:val="%2."/>
      <w:lvlJc w:val="left"/>
      <w:pPr>
        <w:tabs>
          <w:tab w:val="num" w:pos="1440"/>
        </w:tabs>
        <w:ind w:left="1440" w:hanging="360"/>
      </w:pPr>
    </w:lvl>
    <w:lvl w:ilvl="2" w:tplc="040C001B">
      <w:start w:val="1"/>
      <w:numFmt w:val="decimal"/>
      <w:lvlText w:val="%3."/>
      <w:lvlJc w:val="left"/>
      <w:pPr>
        <w:tabs>
          <w:tab w:val="num" w:pos="2160"/>
        </w:tabs>
        <w:ind w:left="2160" w:hanging="360"/>
      </w:pPr>
    </w:lvl>
    <w:lvl w:ilvl="3" w:tplc="040C000F">
      <w:start w:val="1"/>
      <w:numFmt w:val="decimal"/>
      <w:lvlText w:val="%4."/>
      <w:lvlJc w:val="left"/>
      <w:pPr>
        <w:tabs>
          <w:tab w:val="num" w:pos="2880"/>
        </w:tabs>
        <w:ind w:left="2880" w:hanging="360"/>
      </w:pPr>
    </w:lvl>
    <w:lvl w:ilvl="4" w:tplc="040C0019">
      <w:start w:val="1"/>
      <w:numFmt w:val="decimal"/>
      <w:lvlText w:val="%5."/>
      <w:lvlJc w:val="left"/>
      <w:pPr>
        <w:tabs>
          <w:tab w:val="num" w:pos="3600"/>
        </w:tabs>
        <w:ind w:left="3600" w:hanging="360"/>
      </w:pPr>
    </w:lvl>
    <w:lvl w:ilvl="5" w:tplc="040C001B">
      <w:start w:val="1"/>
      <w:numFmt w:val="decimal"/>
      <w:lvlText w:val="%6."/>
      <w:lvlJc w:val="left"/>
      <w:pPr>
        <w:tabs>
          <w:tab w:val="num" w:pos="4320"/>
        </w:tabs>
        <w:ind w:left="4320" w:hanging="360"/>
      </w:pPr>
    </w:lvl>
    <w:lvl w:ilvl="6" w:tplc="040C000F">
      <w:start w:val="1"/>
      <w:numFmt w:val="decimal"/>
      <w:lvlText w:val="%7."/>
      <w:lvlJc w:val="left"/>
      <w:pPr>
        <w:tabs>
          <w:tab w:val="num" w:pos="5040"/>
        </w:tabs>
        <w:ind w:left="5040" w:hanging="360"/>
      </w:pPr>
    </w:lvl>
    <w:lvl w:ilvl="7" w:tplc="040C0019">
      <w:start w:val="1"/>
      <w:numFmt w:val="decimal"/>
      <w:lvlText w:val="%8."/>
      <w:lvlJc w:val="left"/>
      <w:pPr>
        <w:tabs>
          <w:tab w:val="num" w:pos="5760"/>
        </w:tabs>
        <w:ind w:left="5760" w:hanging="360"/>
      </w:pPr>
    </w:lvl>
    <w:lvl w:ilvl="8" w:tplc="040C001B">
      <w:start w:val="1"/>
      <w:numFmt w:val="decimal"/>
      <w:lvlText w:val="%9."/>
      <w:lvlJc w:val="left"/>
      <w:pPr>
        <w:tabs>
          <w:tab w:val="num" w:pos="6480"/>
        </w:tabs>
        <w:ind w:left="6480" w:hanging="360"/>
      </w:pPr>
    </w:lvl>
  </w:abstractNum>
  <w:abstractNum w:abstractNumId="8" w15:restartNumberingAfterBreak="0">
    <w:nsid w:val="21446FDE"/>
    <w:multiLevelType w:val="hybridMultilevel"/>
    <w:tmpl w:val="C77EA72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221408F2"/>
    <w:multiLevelType w:val="hybridMultilevel"/>
    <w:tmpl w:val="ED2A2A24"/>
    <w:lvl w:ilvl="0" w:tplc="FFC4B42E">
      <w:start w:val="1"/>
      <w:numFmt w:val="lowerLetter"/>
      <w:lvlText w:val="%1-"/>
      <w:lvlJc w:val="left"/>
      <w:pPr>
        <w:ind w:left="720" w:hanging="360"/>
      </w:pPr>
    </w:lvl>
    <w:lvl w:ilvl="1" w:tplc="040C0019">
      <w:start w:val="1"/>
      <w:numFmt w:val="decimal"/>
      <w:lvlText w:val="%2."/>
      <w:lvlJc w:val="left"/>
      <w:pPr>
        <w:tabs>
          <w:tab w:val="num" w:pos="1440"/>
        </w:tabs>
        <w:ind w:left="1440" w:hanging="360"/>
      </w:pPr>
    </w:lvl>
    <w:lvl w:ilvl="2" w:tplc="040C001B">
      <w:start w:val="1"/>
      <w:numFmt w:val="decimal"/>
      <w:lvlText w:val="%3."/>
      <w:lvlJc w:val="left"/>
      <w:pPr>
        <w:tabs>
          <w:tab w:val="num" w:pos="2160"/>
        </w:tabs>
        <w:ind w:left="2160" w:hanging="360"/>
      </w:pPr>
    </w:lvl>
    <w:lvl w:ilvl="3" w:tplc="040C000F">
      <w:start w:val="1"/>
      <w:numFmt w:val="decimal"/>
      <w:lvlText w:val="%4."/>
      <w:lvlJc w:val="left"/>
      <w:pPr>
        <w:tabs>
          <w:tab w:val="num" w:pos="2880"/>
        </w:tabs>
        <w:ind w:left="2880" w:hanging="360"/>
      </w:pPr>
    </w:lvl>
    <w:lvl w:ilvl="4" w:tplc="040C0019">
      <w:start w:val="1"/>
      <w:numFmt w:val="decimal"/>
      <w:lvlText w:val="%5."/>
      <w:lvlJc w:val="left"/>
      <w:pPr>
        <w:tabs>
          <w:tab w:val="num" w:pos="3600"/>
        </w:tabs>
        <w:ind w:left="3600" w:hanging="360"/>
      </w:pPr>
    </w:lvl>
    <w:lvl w:ilvl="5" w:tplc="040C001B">
      <w:start w:val="1"/>
      <w:numFmt w:val="decimal"/>
      <w:lvlText w:val="%6."/>
      <w:lvlJc w:val="left"/>
      <w:pPr>
        <w:tabs>
          <w:tab w:val="num" w:pos="4320"/>
        </w:tabs>
        <w:ind w:left="4320" w:hanging="360"/>
      </w:pPr>
    </w:lvl>
    <w:lvl w:ilvl="6" w:tplc="040C000F">
      <w:start w:val="1"/>
      <w:numFmt w:val="decimal"/>
      <w:lvlText w:val="%7."/>
      <w:lvlJc w:val="left"/>
      <w:pPr>
        <w:tabs>
          <w:tab w:val="num" w:pos="5040"/>
        </w:tabs>
        <w:ind w:left="5040" w:hanging="360"/>
      </w:pPr>
    </w:lvl>
    <w:lvl w:ilvl="7" w:tplc="040C0019">
      <w:start w:val="1"/>
      <w:numFmt w:val="decimal"/>
      <w:lvlText w:val="%8."/>
      <w:lvlJc w:val="left"/>
      <w:pPr>
        <w:tabs>
          <w:tab w:val="num" w:pos="5760"/>
        </w:tabs>
        <w:ind w:left="5760" w:hanging="360"/>
      </w:pPr>
    </w:lvl>
    <w:lvl w:ilvl="8" w:tplc="040C001B">
      <w:start w:val="1"/>
      <w:numFmt w:val="decimal"/>
      <w:lvlText w:val="%9."/>
      <w:lvlJc w:val="left"/>
      <w:pPr>
        <w:tabs>
          <w:tab w:val="num" w:pos="6480"/>
        </w:tabs>
        <w:ind w:left="6480" w:hanging="360"/>
      </w:pPr>
    </w:lvl>
  </w:abstractNum>
  <w:abstractNum w:abstractNumId="10" w15:restartNumberingAfterBreak="0">
    <w:nsid w:val="269F652F"/>
    <w:multiLevelType w:val="hybridMultilevel"/>
    <w:tmpl w:val="92065CEE"/>
    <w:lvl w:ilvl="0" w:tplc="E126FC9C">
      <w:start w:val="1"/>
      <w:numFmt w:val="decimal"/>
      <w:lvlText w:val="%1-"/>
      <w:lvlJc w:val="left"/>
      <w:pPr>
        <w:ind w:left="720" w:hanging="360"/>
      </w:pPr>
    </w:lvl>
    <w:lvl w:ilvl="1" w:tplc="040C0019">
      <w:start w:val="1"/>
      <w:numFmt w:val="decimal"/>
      <w:lvlText w:val="%2."/>
      <w:lvlJc w:val="left"/>
      <w:pPr>
        <w:tabs>
          <w:tab w:val="num" w:pos="1440"/>
        </w:tabs>
        <w:ind w:left="1440" w:hanging="360"/>
      </w:pPr>
    </w:lvl>
    <w:lvl w:ilvl="2" w:tplc="040C001B">
      <w:start w:val="1"/>
      <w:numFmt w:val="decimal"/>
      <w:lvlText w:val="%3."/>
      <w:lvlJc w:val="left"/>
      <w:pPr>
        <w:tabs>
          <w:tab w:val="num" w:pos="2160"/>
        </w:tabs>
        <w:ind w:left="2160" w:hanging="360"/>
      </w:pPr>
    </w:lvl>
    <w:lvl w:ilvl="3" w:tplc="040C000F">
      <w:start w:val="1"/>
      <w:numFmt w:val="decimal"/>
      <w:lvlText w:val="%4."/>
      <w:lvlJc w:val="left"/>
      <w:pPr>
        <w:tabs>
          <w:tab w:val="num" w:pos="2880"/>
        </w:tabs>
        <w:ind w:left="2880" w:hanging="360"/>
      </w:pPr>
    </w:lvl>
    <w:lvl w:ilvl="4" w:tplc="040C0019">
      <w:start w:val="1"/>
      <w:numFmt w:val="decimal"/>
      <w:lvlText w:val="%5."/>
      <w:lvlJc w:val="left"/>
      <w:pPr>
        <w:tabs>
          <w:tab w:val="num" w:pos="3600"/>
        </w:tabs>
        <w:ind w:left="3600" w:hanging="360"/>
      </w:pPr>
    </w:lvl>
    <w:lvl w:ilvl="5" w:tplc="040C001B">
      <w:start w:val="1"/>
      <w:numFmt w:val="decimal"/>
      <w:lvlText w:val="%6."/>
      <w:lvlJc w:val="left"/>
      <w:pPr>
        <w:tabs>
          <w:tab w:val="num" w:pos="4320"/>
        </w:tabs>
        <w:ind w:left="4320" w:hanging="360"/>
      </w:pPr>
    </w:lvl>
    <w:lvl w:ilvl="6" w:tplc="040C000F">
      <w:start w:val="1"/>
      <w:numFmt w:val="decimal"/>
      <w:lvlText w:val="%7."/>
      <w:lvlJc w:val="left"/>
      <w:pPr>
        <w:tabs>
          <w:tab w:val="num" w:pos="5040"/>
        </w:tabs>
        <w:ind w:left="5040" w:hanging="360"/>
      </w:pPr>
    </w:lvl>
    <w:lvl w:ilvl="7" w:tplc="040C0019">
      <w:start w:val="1"/>
      <w:numFmt w:val="decimal"/>
      <w:lvlText w:val="%8."/>
      <w:lvlJc w:val="left"/>
      <w:pPr>
        <w:tabs>
          <w:tab w:val="num" w:pos="5760"/>
        </w:tabs>
        <w:ind w:left="5760" w:hanging="360"/>
      </w:pPr>
    </w:lvl>
    <w:lvl w:ilvl="8" w:tplc="040C001B">
      <w:start w:val="1"/>
      <w:numFmt w:val="decimal"/>
      <w:lvlText w:val="%9."/>
      <w:lvlJc w:val="left"/>
      <w:pPr>
        <w:tabs>
          <w:tab w:val="num" w:pos="6480"/>
        </w:tabs>
        <w:ind w:left="6480" w:hanging="360"/>
      </w:pPr>
    </w:lvl>
  </w:abstractNum>
  <w:abstractNum w:abstractNumId="11" w15:restartNumberingAfterBreak="0">
    <w:nsid w:val="27D95D72"/>
    <w:multiLevelType w:val="hybridMultilevel"/>
    <w:tmpl w:val="B2AE35AC"/>
    <w:lvl w:ilvl="0" w:tplc="FFFFFFFF">
      <w:start w:val="1"/>
      <w:numFmt w:val="bullet"/>
      <w:lvlText w:val="-"/>
      <w:lvlJc w:val="left"/>
      <w:pPr>
        <w:tabs>
          <w:tab w:val="num" w:pos="720"/>
        </w:tabs>
        <w:ind w:left="720" w:hanging="360"/>
      </w:pPr>
      <w:rPr>
        <w:rFonts w:ascii="Times New Roman" w:eastAsia="Times New Roman" w:hAnsi="Times New Roman" w:cs="Times New Roman" w:hint="default"/>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2" w15:restartNumberingAfterBreak="0">
    <w:nsid w:val="28045E4C"/>
    <w:multiLevelType w:val="hybridMultilevel"/>
    <w:tmpl w:val="7806F972"/>
    <w:lvl w:ilvl="0" w:tplc="4F328FCE">
      <w:start w:val="1"/>
      <w:numFmt w:val="lowerLetter"/>
      <w:lvlText w:val="%1)"/>
      <w:lvlJc w:val="left"/>
      <w:pPr>
        <w:ind w:left="720" w:hanging="360"/>
      </w:pPr>
    </w:lvl>
    <w:lvl w:ilvl="1" w:tplc="040C0019">
      <w:start w:val="1"/>
      <w:numFmt w:val="decimal"/>
      <w:lvlText w:val="%2."/>
      <w:lvlJc w:val="left"/>
      <w:pPr>
        <w:tabs>
          <w:tab w:val="num" w:pos="1440"/>
        </w:tabs>
        <w:ind w:left="1440" w:hanging="360"/>
      </w:pPr>
    </w:lvl>
    <w:lvl w:ilvl="2" w:tplc="040C001B">
      <w:start w:val="1"/>
      <w:numFmt w:val="decimal"/>
      <w:lvlText w:val="%3."/>
      <w:lvlJc w:val="left"/>
      <w:pPr>
        <w:tabs>
          <w:tab w:val="num" w:pos="2160"/>
        </w:tabs>
        <w:ind w:left="2160" w:hanging="360"/>
      </w:pPr>
    </w:lvl>
    <w:lvl w:ilvl="3" w:tplc="040C000F">
      <w:start w:val="1"/>
      <w:numFmt w:val="decimal"/>
      <w:lvlText w:val="%4."/>
      <w:lvlJc w:val="left"/>
      <w:pPr>
        <w:tabs>
          <w:tab w:val="num" w:pos="2880"/>
        </w:tabs>
        <w:ind w:left="2880" w:hanging="360"/>
      </w:pPr>
    </w:lvl>
    <w:lvl w:ilvl="4" w:tplc="040C0019">
      <w:start w:val="1"/>
      <w:numFmt w:val="decimal"/>
      <w:lvlText w:val="%5."/>
      <w:lvlJc w:val="left"/>
      <w:pPr>
        <w:tabs>
          <w:tab w:val="num" w:pos="3600"/>
        </w:tabs>
        <w:ind w:left="3600" w:hanging="360"/>
      </w:pPr>
    </w:lvl>
    <w:lvl w:ilvl="5" w:tplc="040C001B">
      <w:start w:val="1"/>
      <w:numFmt w:val="decimal"/>
      <w:lvlText w:val="%6."/>
      <w:lvlJc w:val="left"/>
      <w:pPr>
        <w:tabs>
          <w:tab w:val="num" w:pos="4320"/>
        </w:tabs>
        <w:ind w:left="4320" w:hanging="360"/>
      </w:pPr>
    </w:lvl>
    <w:lvl w:ilvl="6" w:tplc="040C000F">
      <w:start w:val="1"/>
      <w:numFmt w:val="decimal"/>
      <w:lvlText w:val="%7."/>
      <w:lvlJc w:val="left"/>
      <w:pPr>
        <w:tabs>
          <w:tab w:val="num" w:pos="5040"/>
        </w:tabs>
        <w:ind w:left="5040" w:hanging="360"/>
      </w:pPr>
    </w:lvl>
    <w:lvl w:ilvl="7" w:tplc="040C0019">
      <w:start w:val="1"/>
      <w:numFmt w:val="decimal"/>
      <w:lvlText w:val="%8."/>
      <w:lvlJc w:val="left"/>
      <w:pPr>
        <w:tabs>
          <w:tab w:val="num" w:pos="5760"/>
        </w:tabs>
        <w:ind w:left="5760" w:hanging="360"/>
      </w:pPr>
    </w:lvl>
    <w:lvl w:ilvl="8" w:tplc="040C001B">
      <w:start w:val="1"/>
      <w:numFmt w:val="decimal"/>
      <w:lvlText w:val="%9."/>
      <w:lvlJc w:val="left"/>
      <w:pPr>
        <w:tabs>
          <w:tab w:val="num" w:pos="6480"/>
        </w:tabs>
        <w:ind w:left="6480" w:hanging="360"/>
      </w:pPr>
    </w:lvl>
  </w:abstractNum>
  <w:abstractNum w:abstractNumId="13" w15:restartNumberingAfterBreak="0">
    <w:nsid w:val="32AA6348"/>
    <w:multiLevelType w:val="hybridMultilevel"/>
    <w:tmpl w:val="37F2B830"/>
    <w:lvl w:ilvl="0" w:tplc="086440A6">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349620B4"/>
    <w:multiLevelType w:val="hybridMultilevel"/>
    <w:tmpl w:val="391E97D6"/>
    <w:lvl w:ilvl="0" w:tplc="3EC4770A">
      <w:start w:val="1"/>
      <w:numFmt w:val="decimal"/>
      <w:lvlText w:val="%1-"/>
      <w:lvlJc w:val="left"/>
      <w:pPr>
        <w:ind w:left="420" w:hanging="360"/>
      </w:pPr>
    </w:lvl>
    <w:lvl w:ilvl="1" w:tplc="040C0019">
      <w:start w:val="1"/>
      <w:numFmt w:val="decimal"/>
      <w:lvlText w:val="%2."/>
      <w:lvlJc w:val="left"/>
      <w:pPr>
        <w:tabs>
          <w:tab w:val="num" w:pos="1440"/>
        </w:tabs>
        <w:ind w:left="1440" w:hanging="360"/>
      </w:pPr>
    </w:lvl>
    <w:lvl w:ilvl="2" w:tplc="040C001B">
      <w:start w:val="1"/>
      <w:numFmt w:val="decimal"/>
      <w:lvlText w:val="%3."/>
      <w:lvlJc w:val="left"/>
      <w:pPr>
        <w:tabs>
          <w:tab w:val="num" w:pos="2160"/>
        </w:tabs>
        <w:ind w:left="2160" w:hanging="360"/>
      </w:pPr>
    </w:lvl>
    <w:lvl w:ilvl="3" w:tplc="040C000F">
      <w:start w:val="1"/>
      <w:numFmt w:val="decimal"/>
      <w:lvlText w:val="%4."/>
      <w:lvlJc w:val="left"/>
      <w:pPr>
        <w:tabs>
          <w:tab w:val="num" w:pos="2880"/>
        </w:tabs>
        <w:ind w:left="2880" w:hanging="360"/>
      </w:pPr>
    </w:lvl>
    <w:lvl w:ilvl="4" w:tplc="040C0019">
      <w:start w:val="1"/>
      <w:numFmt w:val="decimal"/>
      <w:lvlText w:val="%5."/>
      <w:lvlJc w:val="left"/>
      <w:pPr>
        <w:tabs>
          <w:tab w:val="num" w:pos="3600"/>
        </w:tabs>
        <w:ind w:left="3600" w:hanging="360"/>
      </w:pPr>
    </w:lvl>
    <w:lvl w:ilvl="5" w:tplc="040C001B">
      <w:start w:val="1"/>
      <w:numFmt w:val="decimal"/>
      <w:lvlText w:val="%6."/>
      <w:lvlJc w:val="left"/>
      <w:pPr>
        <w:tabs>
          <w:tab w:val="num" w:pos="4320"/>
        </w:tabs>
        <w:ind w:left="4320" w:hanging="360"/>
      </w:pPr>
    </w:lvl>
    <w:lvl w:ilvl="6" w:tplc="040C000F">
      <w:start w:val="1"/>
      <w:numFmt w:val="decimal"/>
      <w:lvlText w:val="%7."/>
      <w:lvlJc w:val="left"/>
      <w:pPr>
        <w:tabs>
          <w:tab w:val="num" w:pos="5040"/>
        </w:tabs>
        <w:ind w:left="5040" w:hanging="360"/>
      </w:pPr>
    </w:lvl>
    <w:lvl w:ilvl="7" w:tplc="040C0019">
      <w:start w:val="1"/>
      <w:numFmt w:val="decimal"/>
      <w:lvlText w:val="%8."/>
      <w:lvlJc w:val="left"/>
      <w:pPr>
        <w:tabs>
          <w:tab w:val="num" w:pos="5760"/>
        </w:tabs>
        <w:ind w:left="5760" w:hanging="360"/>
      </w:pPr>
    </w:lvl>
    <w:lvl w:ilvl="8" w:tplc="040C001B">
      <w:start w:val="1"/>
      <w:numFmt w:val="decimal"/>
      <w:lvlText w:val="%9."/>
      <w:lvlJc w:val="left"/>
      <w:pPr>
        <w:tabs>
          <w:tab w:val="num" w:pos="6480"/>
        </w:tabs>
        <w:ind w:left="6480" w:hanging="360"/>
      </w:pPr>
    </w:lvl>
  </w:abstractNum>
  <w:abstractNum w:abstractNumId="15" w15:restartNumberingAfterBreak="0">
    <w:nsid w:val="36616423"/>
    <w:multiLevelType w:val="hybridMultilevel"/>
    <w:tmpl w:val="A142139C"/>
    <w:lvl w:ilvl="0" w:tplc="8B42E422">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6" w15:restartNumberingAfterBreak="0">
    <w:nsid w:val="3E405B87"/>
    <w:multiLevelType w:val="hybridMultilevel"/>
    <w:tmpl w:val="E85E0414"/>
    <w:lvl w:ilvl="0" w:tplc="086440A6">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3F474B8B"/>
    <w:multiLevelType w:val="hybridMultilevel"/>
    <w:tmpl w:val="1C041406"/>
    <w:lvl w:ilvl="0" w:tplc="DEB41F5A">
      <w:start w:val="1"/>
      <w:numFmt w:val="decimal"/>
      <w:lvlText w:val="%1-"/>
      <w:lvlJc w:val="left"/>
      <w:pPr>
        <w:ind w:left="720" w:hanging="360"/>
      </w:pPr>
    </w:lvl>
    <w:lvl w:ilvl="1" w:tplc="040C0019">
      <w:start w:val="1"/>
      <w:numFmt w:val="decimal"/>
      <w:lvlText w:val="%2."/>
      <w:lvlJc w:val="left"/>
      <w:pPr>
        <w:tabs>
          <w:tab w:val="num" w:pos="1440"/>
        </w:tabs>
        <w:ind w:left="1440" w:hanging="360"/>
      </w:pPr>
    </w:lvl>
    <w:lvl w:ilvl="2" w:tplc="040C001B">
      <w:start w:val="1"/>
      <w:numFmt w:val="decimal"/>
      <w:lvlText w:val="%3."/>
      <w:lvlJc w:val="left"/>
      <w:pPr>
        <w:tabs>
          <w:tab w:val="num" w:pos="2160"/>
        </w:tabs>
        <w:ind w:left="2160" w:hanging="360"/>
      </w:pPr>
    </w:lvl>
    <w:lvl w:ilvl="3" w:tplc="040C000F">
      <w:start w:val="1"/>
      <w:numFmt w:val="decimal"/>
      <w:lvlText w:val="%4."/>
      <w:lvlJc w:val="left"/>
      <w:pPr>
        <w:tabs>
          <w:tab w:val="num" w:pos="2880"/>
        </w:tabs>
        <w:ind w:left="2880" w:hanging="360"/>
      </w:pPr>
    </w:lvl>
    <w:lvl w:ilvl="4" w:tplc="040C0019">
      <w:start w:val="1"/>
      <w:numFmt w:val="decimal"/>
      <w:lvlText w:val="%5."/>
      <w:lvlJc w:val="left"/>
      <w:pPr>
        <w:tabs>
          <w:tab w:val="num" w:pos="3600"/>
        </w:tabs>
        <w:ind w:left="3600" w:hanging="360"/>
      </w:pPr>
    </w:lvl>
    <w:lvl w:ilvl="5" w:tplc="040C001B">
      <w:start w:val="1"/>
      <w:numFmt w:val="decimal"/>
      <w:lvlText w:val="%6."/>
      <w:lvlJc w:val="left"/>
      <w:pPr>
        <w:tabs>
          <w:tab w:val="num" w:pos="4320"/>
        </w:tabs>
        <w:ind w:left="4320" w:hanging="360"/>
      </w:pPr>
    </w:lvl>
    <w:lvl w:ilvl="6" w:tplc="040C000F">
      <w:start w:val="1"/>
      <w:numFmt w:val="decimal"/>
      <w:lvlText w:val="%7."/>
      <w:lvlJc w:val="left"/>
      <w:pPr>
        <w:tabs>
          <w:tab w:val="num" w:pos="5040"/>
        </w:tabs>
        <w:ind w:left="5040" w:hanging="360"/>
      </w:pPr>
    </w:lvl>
    <w:lvl w:ilvl="7" w:tplc="040C0019">
      <w:start w:val="1"/>
      <w:numFmt w:val="decimal"/>
      <w:lvlText w:val="%8."/>
      <w:lvlJc w:val="left"/>
      <w:pPr>
        <w:tabs>
          <w:tab w:val="num" w:pos="5760"/>
        </w:tabs>
        <w:ind w:left="5760" w:hanging="360"/>
      </w:pPr>
    </w:lvl>
    <w:lvl w:ilvl="8" w:tplc="040C001B">
      <w:start w:val="1"/>
      <w:numFmt w:val="decimal"/>
      <w:lvlText w:val="%9."/>
      <w:lvlJc w:val="left"/>
      <w:pPr>
        <w:tabs>
          <w:tab w:val="num" w:pos="6480"/>
        </w:tabs>
        <w:ind w:left="6480" w:hanging="360"/>
      </w:pPr>
    </w:lvl>
  </w:abstractNum>
  <w:abstractNum w:abstractNumId="18" w15:restartNumberingAfterBreak="0">
    <w:nsid w:val="43560F93"/>
    <w:multiLevelType w:val="hybridMultilevel"/>
    <w:tmpl w:val="2F6A4ECA"/>
    <w:lvl w:ilvl="0" w:tplc="FA32DF0A">
      <w:start w:val="1"/>
      <w:numFmt w:val="upperLetter"/>
      <w:lvlText w:val="%1-"/>
      <w:lvlJc w:val="left"/>
      <w:pPr>
        <w:ind w:left="1637" w:hanging="360"/>
      </w:pPr>
      <w:rPr>
        <w:rFonts w:hint="default"/>
      </w:rPr>
    </w:lvl>
    <w:lvl w:ilvl="1" w:tplc="040C0019" w:tentative="1">
      <w:start w:val="1"/>
      <w:numFmt w:val="lowerLetter"/>
      <w:lvlText w:val="%2."/>
      <w:lvlJc w:val="left"/>
      <w:pPr>
        <w:ind w:left="2357" w:hanging="360"/>
      </w:pPr>
    </w:lvl>
    <w:lvl w:ilvl="2" w:tplc="040C001B" w:tentative="1">
      <w:start w:val="1"/>
      <w:numFmt w:val="lowerRoman"/>
      <w:lvlText w:val="%3."/>
      <w:lvlJc w:val="right"/>
      <w:pPr>
        <w:ind w:left="3077" w:hanging="180"/>
      </w:pPr>
    </w:lvl>
    <w:lvl w:ilvl="3" w:tplc="040C000F" w:tentative="1">
      <w:start w:val="1"/>
      <w:numFmt w:val="decimal"/>
      <w:lvlText w:val="%4."/>
      <w:lvlJc w:val="left"/>
      <w:pPr>
        <w:ind w:left="3797" w:hanging="360"/>
      </w:pPr>
    </w:lvl>
    <w:lvl w:ilvl="4" w:tplc="040C0019" w:tentative="1">
      <w:start w:val="1"/>
      <w:numFmt w:val="lowerLetter"/>
      <w:lvlText w:val="%5."/>
      <w:lvlJc w:val="left"/>
      <w:pPr>
        <w:ind w:left="4517" w:hanging="360"/>
      </w:pPr>
    </w:lvl>
    <w:lvl w:ilvl="5" w:tplc="040C001B" w:tentative="1">
      <w:start w:val="1"/>
      <w:numFmt w:val="lowerRoman"/>
      <w:lvlText w:val="%6."/>
      <w:lvlJc w:val="right"/>
      <w:pPr>
        <w:ind w:left="5237" w:hanging="180"/>
      </w:pPr>
    </w:lvl>
    <w:lvl w:ilvl="6" w:tplc="040C000F" w:tentative="1">
      <w:start w:val="1"/>
      <w:numFmt w:val="decimal"/>
      <w:lvlText w:val="%7."/>
      <w:lvlJc w:val="left"/>
      <w:pPr>
        <w:ind w:left="5957" w:hanging="360"/>
      </w:pPr>
    </w:lvl>
    <w:lvl w:ilvl="7" w:tplc="040C0019" w:tentative="1">
      <w:start w:val="1"/>
      <w:numFmt w:val="lowerLetter"/>
      <w:lvlText w:val="%8."/>
      <w:lvlJc w:val="left"/>
      <w:pPr>
        <w:ind w:left="6677" w:hanging="360"/>
      </w:pPr>
    </w:lvl>
    <w:lvl w:ilvl="8" w:tplc="040C001B" w:tentative="1">
      <w:start w:val="1"/>
      <w:numFmt w:val="lowerRoman"/>
      <w:lvlText w:val="%9."/>
      <w:lvlJc w:val="right"/>
      <w:pPr>
        <w:ind w:left="7397" w:hanging="180"/>
      </w:pPr>
    </w:lvl>
  </w:abstractNum>
  <w:abstractNum w:abstractNumId="19" w15:restartNumberingAfterBreak="0">
    <w:nsid w:val="562D3215"/>
    <w:multiLevelType w:val="hybridMultilevel"/>
    <w:tmpl w:val="A692AC18"/>
    <w:lvl w:ilvl="0" w:tplc="C8CE431A">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0" w15:restartNumberingAfterBreak="0">
    <w:nsid w:val="579E0866"/>
    <w:multiLevelType w:val="hybridMultilevel"/>
    <w:tmpl w:val="2DBCF7BC"/>
    <w:lvl w:ilvl="0" w:tplc="47F8556A">
      <w:start w:val="1"/>
      <w:numFmt w:val="upperLetter"/>
      <w:lvlText w:val="%1-"/>
      <w:lvlJc w:val="left"/>
      <w:pPr>
        <w:ind w:left="720" w:hanging="360"/>
      </w:pPr>
    </w:lvl>
    <w:lvl w:ilvl="1" w:tplc="040C0019">
      <w:start w:val="1"/>
      <w:numFmt w:val="decimal"/>
      <w:lvlText w:val="%2."/>
      <w:lvlJc w:val="left"/>
      <w:pPr>
        <w:tabs>
          <w:tab w:val="num" w:pos="1440"/>
        </w:tabs>
        <w:ind w:left="1440" w:hanging="360"/>
      </w:pPr>
    </w:lvl>
    <w:lvl w:ilvl="2" w:tplc="040C001B">
      <w:start w:val="1"/>
      <w:numFmt w:val="decimal"/>
      <w:lvlText w:val="%3."/>
      <w:lvlJc w:val="left"/>
      <w:pPr>
        <w:tabs>
          <w:tab w:val="num" w:pos="2160"/>
        </w:tabs>
        <w:ind w:left="2160" w:hanging="360"/>
      </w:pPr>
    </w:lvl>
    <w:lvl w:ilvl="3" w:tplc="040C000F">
      <w:start w:val="1"/>
      <w:numFmt w:val="decimal"/>
      <w:lvlText w:val="%4."/>
      <w:lvlJc w:val="left"/>
      <w:pPr>
        <w:tabs>
          <w:tab w:val="num" w:pos="2880"/>
        </w:tabs>
        <w:ind w:left="2880" w:hanging="360"/>
      </w:pPr>
    </w:lvl>
    <w:lvl w:ilvl="4" w:tplc="040C0019">
      <w:start w:val="1"/>
      <w:numFmt w:val="decimal"/>
      <w:lvlText w:val="%5."/>
      <w:lvlJc w:val="left"/>
      <w:pPr>
        <w:tabs>
          <w:tab w:val="num" w:pos="3600"/>
        </w:tabs>
        <w:ind w:left="3600" w:hanging="360"/>
      </w:pPr>
    </w:lvl>
    <w:lvl w:ilvl="5" w:tplc="040C001B">
      <w:start w:val="1"/>
      <w:numFmt w:val="decimal"/>
      <w:lvlText w:val="%6."/>
      <w:lvlJc w:val="left"/>
      <w:pPr>
        <w:tabs>
          <w:tab w:val="num" w:pos="4320"/>
        </w:tabs>
        <w:ind w:left="4320" w:hanging="360"/>
      </w:pPr>
    </w:lvl>
    <w:lvl w:ilvl="6" w:tplc="040C000F">
      <w:start w:val="1"/>
      <w:numFmt w:val="decimal"/>
      <w:lvlText w:val="%7."/>
      <w:lvlJc w:val="left"/>
      <w:pPr>
        <w:tabs>
          <w:tab w:val="num" w:pos="5040"/>
        </w:tabs>
        <w:ind w:left="5040" w:hanging="360"/>
      </w:pPr>
    </w:lvl>
    <w:lvl w:ilvl="7" w:tplc="040C0019">
      <w:start w:val="1"/>
      <w:numFmt w:val="decimal"/>
      <w:lvlText w:val="%8."/>
      <w:lvlJc w:val="left"/>
      <w:pPr>
        <w:tabs>
          <w:tab w:val="num" w:pos="5760"/>
        </w:tabs>
        <w:ind w:left="5760" w:hanging="360"/>
      </w:pPr>
    </w:lvl>
    <w:lvl w:ilvl="8" w:tplc="040C001B">
      <w:start w:val="1"/>
      <w:numFmt w:val="decimal"/>
      <w:lvlText w:val="%9."/>
      <w:lvlJc w:val="left"/>
      <w:pPr>
        <w:tabs>
          <w:tab w:val="num" w:pos="6480"/>
        </w:tabs>
        <w:ind w:left="6480" w:hanging="360"/>
      </w:pPr>
    </w:lvl>
  </w:abstractNum>
  <w:abstractNum w:abstractNumId="21" w15:restartNumberingAfterBreak="0">
    <w:nsid w:val="599500E0"/>
    <w:multiLevelType w:val="hybridMultilevel"/>
    <w:tmpl w:val="0EBA3C2A"/>
    <w:lvl w:ilvl="0" w:tplc="EFD4571A">
      <w:start w:val="1"/>
      <w:numFmt w:val="decimal"/>
      <w:lvlText w:val="%1-"/>
      <w:lvlJc w:val="left"/>
      <w:pPr>
        <w:ind w:left="2346" w:hanging="360"/>
      </w:pPr>
      <w:rPr>
        <w:rFonts w:hint="default"/>
      </w:rPr>
    </w:lvl>
    <w:lvl w:ilvl="1" w:tplc="040C0019" w:tentative="1">
      <w:start w:val="1"/>
      <w:numFmt w:val="lowerLetter"/>
      <w:lvlText w:val="%2."/>
      <w:lvlJc w:val="left"/>
      <w:pPr>
        <w:ind w:left="2520" w:hanging="360"/>
      </w:pPr>
    </w:lvl>
    <w:lvl w:ilvl="2" w:tplc="040C001B" w:tentative="1">
      <w:start w:val="1"/>
      <w:numFmt w:val="lowerRoman"/>
      <w:lvlText w:val="%3."/>
      <w:lvlJc w:val="right"/>
      <w:pPr>
        <w:ind w:left="3240" w:hanging="180"/>
      </w:pPr>
    </w:lvl>
    <w:lvl w:ilvl="3" w:tplc="040C000F" w:tentative="1">
      <w:start w:val="1"/>
      <w:numFmt w:val="decimal"/>
      <w:lvlText w:val="%4."/>
      <w:lvlJc w:val="left"/>
      <w:pPr>
        <w:ind w:left="3960" w:hanging="360"/>
      </w:pPr>
    </w:lvl>
    <w:lvl w:ilvl="4" w:tplc="040C0019" w:tentative="1">
      <w:start w:val="1"/>
      <w:numFmt w:val="lowerLetter"/>
      <w:lvlText w:val="%5."/>
      <w:lvlJc w:val="left"/>
      <w:pPr>
        <w:ind w:left="4680" w:hanging="360"/>
      </w:pPr>
    </w:lvl>
    <w:lvl w:ilvl="5" w:tplc="040C001B" w:tentative="1">
      <w:start w:val="1"/>
      <w:numFmt w:val="lowerRoman"/>
      <w:lvlText w:val="%6."/>
      <w:lvlJc w:val="right"/>
      <w:pPr>
        <w:ind w:left="5400" w:hanging="180"/>
      </w:pPr>
    </w:lvl>
    <w:lvl w:ilvl="6" w:tplc="040C000F" w:tentative="1">
      <w:start w:val="1"/>
      <w:numFmt w:val="decimal"/>
      <w:lvlText w:val="%7."/>
      <w:lvlJc w:val="left"/>
      <w:pPr>
        <w:ind w:left="6120" w:hanging="360"/>
      </w:pPr>
    </w:lvl>
    <w:lvl w:ilvl="7" w:tplc="040C0019" w:tentative="1">
      <w:start w:val="1"/>
      <w:numFmt w:val="lowerLetter"/>
      <w:lvlText w:val="%8."/>
      <w:lvlJc w:val="left"/>
      <w:pPr>
        <w:ind w:left="6840" w:hanging="360"/>
      </w:pPr>
    </w:lvl>
    <w:lvl w:ilvl="8" w:tplc="040C001B" w:tentative="1">
      <w:start w:val="1"/>
      <w:numFmt w:val="lowerRoman"/>
      <w:lvlText w:val="%9."/>
      <w:lvlJc w:val="right"/>
      <w:pPr>
        <w:ind w:left="7560" w:hanging="180"/>
      </w:pPr>
    </w:lvl>
  </w:abstractNum>
  <w:abstractNum w:abstractNumId="22" w15:restartNumberingAfterBreak="0">
    <w:nsid w:val="5C8D51A3"/>
    <w:multiLevelType w:val="hybridMultilevel"/>
    <w:tmpl w:val="2D766646"/>
    <w:lvl w:ilvl="0" w:tplc="46129852">
      <w:start w:val="1"/>
      <w:numFmt w:val="decimal"/>
      <w:lvlText w:val="%1-"/>
      <w:lvlJc w:val="left"/>
      <w:pPr>
        <w:ind w:left="720" w:hanging="360"/>
      </w:pPr>
    </w:lvl>
    <w:lvl w:ilvl="1" w:tplc="040C0019">
      <w:start w:val="1"/>
      <w:numFmt w:val="decimal"/>
      <w:lvlText w:val="%2."/>
      <w:lvlJc w:val="left"/>
      <w:pPr>
        <w:tabs>
          <w:tab w:val="num" w:pos="1440"/>
        </w:tabs>
        <w:ind w:left="1440" w:hanging="360"/>
      </w:pPr>
    </w:lvl>
    <w:lvl w:ilvl="2" w:tplc="040C001B">
      <w:start w:val="1"/>
      <w:numFmt w:val="decimal"/>
      <w:lvlText w:val="%3."/>
      <w:lvlJc w:val="left"/>
      <w:pPr>
        <w:tabs>
          <w:tab w:val="num" w:pos="2160"/>
        </w:tabs>
        <w:ind w:left="2160" w:hanging="360"/>
      </w:pPr>
    </w:lvl>
    <w:lvl w:ilvl="3" w:tplc="040C000F">
      <w:start w:val="1"/>
      <w:numFmt w:val="decimal"/>
      <w:lvlText w:val="%4."/>
      <w:lvlJc w:val="left"/>
      <w:pPr>
        <w:tabs>
          <w:tab w:val="num" w:pos="2880"/>
        </w:tabs>
        <w:ind w:left="2880" w:hanging="360"/>
      </w:pPr>
    </w:lvl>
    <w:lvl w:ilvl="4" w:tplc="040C0019">
      <w:start w:val="1"/>
      <w:numFmt w:val="decimal"/>
      <w:lvlText w:val="%5."/>
      <w:lvlJc w:val="left"/>
      <w:pPr>
        <w:tabs>
          <w:tab w:val="num" w:pos="3600"/>
        </w:tabs>
        <w:ind w:left="3600" w:hanging="360"/>
      </w:pPr>
    </w:lvl>
    <w:lvl w:ilvl="5" w:tplc="040C001B">
      <w:start w:val="1"/>
      <w:numFmt w:val="decimal"/>
      <w:lvlText w:val="%6."/>
      <w:lvlJc w:val="left"/>
      <w:pPr>
        <w:tabs>
          <w:tab w:val="num" w:pos="4320"/>
        </w:tabs>
        <w:ind w:left="4320" w:hanging="360"/>
      </w:pPr>
    </w:lvl>
    <w:lvl w:ilvl="6" w:tplc="040C000F">
      <w:start w:val="1"/>
      <w:numFmt w:val="decimal"/>
      <w:lvlText w:val="%7."/>
      <w:lvlJc w:val="left"/>
      <w:pPr>
        <w:tabs>
          <w:tab w:val="num" w:pos="5040"/>
        </w:tabs>
        <w:ind w:left="5040" w:hanging="360"/>
      </w:pPr>
    </w:lvl>
    <w:lvl w:ilvl="7" w:tplc="040C0019">
      <w:start w:val="1"/>
      <w:numFmt w:val="decimal"/>
      <w:lvlText w:val="%8."/>
      <w:lvlJc w:val="left"/>
      <w:pPr>
        <w:tabs>
          <w:tab w:val="num" w:pos="5760"/>
        </w:tabs>
        <w:ind w:left="5760" w:hanging="360"/>
      </w:pPr>
    </w:lvl>
    <w:lvl w:ilvl="8" w:tplc="040C001B">
      <w:start w:val="1"/>
      <w:numFmt w:val="decimal"/>
      <w:lvlText w:val="%9."/>
      <w:lvlJc w:val="left"/>
      <w:pPr>
        <w:tabs>
          <w:tab w:val="num" w:pos="6480"/>
        </w:tabs>
        <w:ind w:left="6480" w:hanging="360"/>
      </w:pPr>
    </w:lvl>
  </w:abstractNum>
  <w:abstractNum w:abstractNumId="23" w15:restartNumberingAfterBreak="0">
    <w:nsid w:val="64BC4B9A"/>
    <w:multiLevelType w:val="hybridMultilevel"/>
    <w:tmpl w:val="1292C974"/>
    <w:lvl w:ilvl="0" w:tplc="4F6E894E">
      <w:start w:val="1"/>
      <w:numFmt w:val="upp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4" w15:restartNumberingAfterBreak="0">
    <w:nsid w:val="6630011F"/>
    <w:multiLevelType w:val="hybridMultilevel"/>
    <w:tmpl w:val="9A425D48"/>
    <w:lvl w:ilvl="0" w:tplc="2EFCC9EA">
      <w:start w:val="1"/>
      <w:numFmt w:val="upperRoman"/>
      <w:lvlText w:val="%1-"/>
      <w:lvlJc w:val="left"/>
      <w:pPr>
        <w:ind w:left="1997"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5" w15:restartNumberingAfterBreak="0">
    <w:nsid w:val="67E102F1"/>
    <w:multiLevelType w:val="hybridMultilevel"/>
    <w:tmpl w:val="51CC549A"/>
    <w:lvl w:ilvl="0" w:tplc="D862A9FA">
      <w:start w:val="3"/>
      <w:numFmt w:val="bullet"/>
      <w:lvlText w:val="-"/>
      <w:lvlJc w:val="left"/>
      <w:pPr>
        <w:ind w:left="720" w:hanging="360"/>
      </w:pPr>
      <w:rPr>
        <w:rFonts w:ascii="Calibri" w:eastAsiaTheme="minorHAnsi" w:hAnsi="Calibri"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6" w15:restartNumberingAfterBreak="0">
    <w:nsid w:val="68E613DD"/>
    <w:multiLevelType w:val="hybridMultilevel"/>
    <w:tmpl w:val="DE389DC2"/>
    <w:lvl w:ilvl="0" w:tplc="4BD0F2D8">
      <w:numFmt w:val="bullet"/>
      <w:lvlText w:val="-"/>
      <w:lvlJc w:val="left"/>
      <w:pPr>
        <w:ind w:left="420" w:hanging="360"/>
      </w:pPr>
      <w:rPr>
        <w:rFonts w:ascii="Times New Roman" w:eastAsia="Times New Roman" w:hAnsi="Times New Roman" w:cs="Times New Roman" w:hint="default"/>
      </w:rPr>
    </w:lvl>
    <w:lvl w:ilvl="1" w:tplc="040C0003" w:tentative="1">
      <w:start w:val="1"/>
      <w:numFmt w:val="bullet"/>
      <w:lvlText w:val="o"/>
      <w:lvlJc w:val="left"/>
      <w:pPr>
        <w:ind w:left="1140" w:hanging="360"/>
      </w:pPr>
      <w:rPr>
        <w:rFonts w:ascii="Courier New" w:hAnsi="Courier New" w:cs="Courier New" w:hint="default"/>
      </w:rPr>
    </w:lvl>
    <w:lvl w:ilvl="2" w:tplc="040C0005" w:tentative="1">
      <w:start w:val="1"/>
      <w:numFmt w:val="bullet"/>
      <w:lvlText w:val=""/>
      <w:lvlJc w:val="left"/>
      <w:pPr>
        <w:ind w:left="1860" w:hanging="360"/>
      </w:pPr>
      <w:rPr>
        <w:rFonts w:ascii="Wingdings" w:hAnsi="Wingdings" w:hint="default"/>
      </w:rPr>
    </w:lvl>
    <w:lvl w:ilvl="3" w:tplc="040C0001" w:tentative="1">
      <w:start w:val="1"/>
      <w:numFmt w:val="bullet"/>
      <w:lvlText w:val=""/>
      <w:lvlJc w:val="left"/>
      <w:pPr>
        <w:ind w:left="2580" w:hanging="360"/>
      </w:pPr>
      <w:rPr>
        <w:rFonts w:ascii="Symbol" w:hAnsi="Symbol" w:hint="default"/>
      </w:rPr>
    </w:lvl>
    <w:lvl w:ilvl="4" w:tplc="040C0003" w:tentative="1">
      <w:start w:val="1"/>
      <w:numFmt w:val="bullet"/>
      <w:lvlText w:val="o"/>
      <w:lvlJc w:val="left"/>
      <w:pPr>
        <w:ind w:left="3300" w:hanging="360"/>
      </w:pPr>
      <w:rPr>
        <w:rFonts w:ascii="Courier New" w:hAnsi="Courier New" w:cs="Courier New" w:hint="default"/>
      </w:rPr>
    </w:lvl>
    <w:lvl w:ilvl="5" w:tplc="040C0005" w:tentative="1">
      <w:start w:val="1"/>
      <w:numFmt w:val="bullet"/>
      <w:lvlText w:val=""/>
      <w:lvlJc w:val="left"/>
      <w:pPr>
        <w:ind w:left="4020" w:hanging="360"/>
      </w:pPr>
      <w:rPr>
        <w:rFonts w:ascii="Wingdings" w:hAnsi="Wingdings" w:hint="default"/>
      </w:rPr>
    </w:lvl>
    <w:lvl w:ilvl="6" w:tplc="040C0001" w:tentative="1">
      <w:start w:val="1"/>
      <w:numFmt w:val="bullet"/>
      <w:lvlText w:val=""/>
      <w:lvlJc w:val="left"/>
      <w:pPr>
        <w:ind w:left="4740" w:hanging="360"/>
      </w:pPr>
      <w:rPr>
        <w:rFonts w:ascii="Symbol" w:hAnsi="Symbol" w:hint="default"/>
      </w:rPr>
    </w:lvl>
    <w:lvl w:ilvl="7" w:tplc="040C0003" w:tentative="1">
      <w:start w:val="1"/>
      <w:numFmt w:val="bullet"/>
      <w:lvlText w:val="o"/>
      <w:lvlJc w:val="left"/>
      <w:pPr>
        <w:ind w:left="5460" w:hanging="360"/>
      </w:pPr>
      <w:rPr>
        <w:rFonts w:ascii="Courier New" w:hAnsi="Courier New" w:cs="Courier New" w:hint="default"/>
      </w:rPr>
    </w:lvl>
    <w:lvl w:ilvl="8" w:tplc="040C0005" w:tentative="1">
      <w:start w:val="1"/>
      <w:numFmt w:val="bullet"/>
      <w:lvlText w:val=""/>
      <w:lvlJc w:val="left"/>
      <w:pPr>
        <w:ind w:left="6180" w:hanging="360"/>
      </w:pPr>
      <w:rPr>
        <w:rFonts w:ascii="Wingdings" w:hAnsi="Wingdings" w:hint="default"/>
      </w:rPr>
    </w:lvl>
  </w:abstractNum>
  <w:abstractNum w:abstractNumId="27" w15:restartNumberingAfterBreak="0">
    <w:nsid w:val="6AA45DAF"/>
    <w:multiLevelType w:val="hybridMultilevel"/>
    <w:tmpl w:val="8676EA86"/>
    <w:lvl w:ilvl="0" w:tplc="4276F61E">
      <w:start w:val="4"/>
      <w:numFmt w:val="bullet"/>
      <w:lvlText w:val="-"/>
      <w:lvlJc w:val="left"/>
      <w:pPr>
        <w:ind w:left="720" w:hanging="360"/>
      </w:pPr>
      <w:rPr>
        <w:rFonts w:ascii="Times New Roman" w:eastAsia="Times New Roman" w:hAnsi="Times New Roman" w:cs="Times New Roman"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28" w15:restartNumberingAfterBreak="0">
    <w:nsid w:val="6B3D40EF"/>
    <w:multiLevelType w:val="hybridMultilevel"/>
    <w:tmpl w:val="705AA5CE"/>
    <w:lvl w:ilvl="0" w:tplc="B1965FD8">
      <w:start w:val="1"/>
      <w:numFmt w:val="bullet"/>
      <w:lvlText w:val=""/>
      <w:lvlJc w:val="left"/>
      <w:pPr>
        <w:ind w:left="360" w:hanging="360"/>
      </w:pPr>
      <w:rPr>
        <w:rFonts w:ascii="Symbol" w:eastAsiaTheme="minorHAnsi" w:hAnsi="Symbol" w:cs="Times New Roman" w:hint="default"/>
      </w:rPr>
    </w:lvl>
    <w:lvl w:ilvl="1" w:tplc="040C0003" w:tentative="1">
      <w:start w:val="1"/>
      <w:numFmt w:val="bullet"/>
      <w:lvlText w:val="o"/>
      <w:lvlJc w:val="left"/>
      <w:pPr>
        <w:ind w:left="1364" w:hanging="360"/>
      </w:pPr>
      <w:rPr>
        <w:rFonts w:ascii="Courier New" w:hAnsi="Courier New" w:cs="Courier New" w:hint="default"/>
      </w:rPr>
    </w:lvl>
    <w:lvl w:ilvl="2" w:tplc="040C0005" w:tentative="1">
      <w:start w:val="1"/>
      <w:numFmt w:val="bullet"/>
      <w:lvlText w:val=""/>
      <w:lvlJc w:val="left"/>
      <w:pPr>
        <w:ind w:left="2084" w:hanging="360"/>
      </w:pPr>
      <w:rPr>
        <w:rFonts w:ascii="Wingdings" w:hAnsi="Wingdings" w:hint="default"/>
      </w:rPr>
    </w:lvl>
    <w:lvl w:ilvl="3" w:tplc="040C0001" w:tentative="1">
      <w:start w:val="1"/>
      <w:numFmt w:val="bullet"/>
      <w:lvlText w:val=""/>
      <w:lvlJc w:val="left"/>
      <w:pPr>
        <w:ind w:left="2804" w:hanging="360"/>
      </w:pPr>
      <w:rPr>
        <w:rFonts w:ascii="Symbol" w:hAnsi="Symbol" w:hint="default"/>
      </w:rPr>
    </w:lvl>
    <w:lvl w:ilvl="4" w:tplc="040C0003" w:tentative="1">
      <w:start w:val="1"/>
      <w:numFmt w:val="bullet"/>
      <w:lvlText w:val="o"/>
      <w:lvlJc w:val="left"/>
      <w:pPr>
        <w:ind w:left="3524" w:hanging="360"/>
      </w:pPr>
      <w:rPr>
        <w:rFonts w:ascii="Courier New" w:hAnsi="Courier New" w:cs="Courier New" w:hint="default"/>
      </w:rPr>
    </w:lvl>
    <w:lvl w:ilvl="5" w:tplc="040C0005" w:tentative="1">
      <w:start w:val="1"/>
      <w:numFmt w:val="bullet"/>
      <w:lvlText w:val=""/>
      <w:lvlJc w:val="left"/>
      <w:pPr>
        <w:ind w:left="4244" w:hanging="360"/>
      </w:pPr>
      <w:rPr>
        <w:rFonts w:ascii="Wingdings" w:hAnsi="Wingdings" w:hint="default"/>
      </w:rPr>
    </w:lvl>
    <w:lvl w:ilvl="6" w:tplc="040C0001" w:tentative="1">
      <w:start w:val="1"/>
      <w:numFmt w:val="bullet"/>
      <w:lvlText w:val=""/>
      <w:lvlJc w:val="left"/>
      <w:pPr>
        <w:ind w:left="4964" w:hanging="360"/>
      </w:pPr>
      <w:rPr>
        <w:rFonts w:ascii="Symbol" w:hAnsi="Symbol" w:hint="default"/>
      </w:rPr>
    </w:lvl>
    <w:lvl w:ilvl="7" w:tplc="040C0003" w:tentative="1">
      <w:start w:val="1"/>
      <w:numFmt w:val="bullet"/>
      <w:lvlText w:val="o"/>
      <w:lvlJc w:val="left"/>
      <w:pPr>
        <w:ind w:left="5684" w:hanging="360"/>
      </w:pPr>
      <w:rPr>
        <w:rFonts w:ascii="Courier New" w:hAnsi="Courier New" w:cs="Courier New" w:hint="default"/>
      </w:rPr>
    </w:lvl>
    <w:lvl w:ilvl="8" w:tplc="040C0005" w:tentative="1">
      <w:start w:val="1"/>
      <w:numFmt w:val="bullet"/>
      <w:lvlText w:val=""/>
      <w:lvlJc w:val="left"/>
      <w:pPr>
        <w:ind w:left="6404" w:hanging="360"/>
      </w:pPr>
      <w:rPr>
        <w:rFonts w:ascii="Wingdings" w:hAnsi="Wingdings" w:hint="default"/>
      </w:rPr>
    </w:lvl>
  </w:abstractNum>
  <w:abstractNum w:abstractNumId="29" w15:restartNumberingAfterBreak="0">
    <w:nsid w:val="70780051"/>
    <w:multiLevelType w:val="hybridMultilevel"/>
    <w:tmpl w:val="242E6280"/>
    <w:lvl w:ilvl="0" w:tplc="1F00AF5E">
      <w:start w:val="3"/>
      <w:numFmt w:val="bullet"/>
      <w:lvlText w:val="-"/>
      <w:lvlJc w:val="left"/>
      <w:pPr>
        <w:ind w:left="720" w:hanging="360"/>
      </w:pPr>
      <w:rPr>
        <w:rFonts w:ascii="Arial Unicode MS" w:eastAsia="Arial Unicode MS" w:hAnsi="Arial Unicode MS" w:cs="Arial Unicode MS" w:hint="eastAsia"/>
      </w:rPr>
    </w:lvl>
    <w:lvl w:ilvl="1" w:tplc="040C0003">
      <w:start w:val="1"/>
      <w:numFmt w:val="decimal"/>
      <w:lvlText w:val="%2."/>
      <w:lvlJc w:val="left"/>
      <w:pPr>
        <w:tabs>
          <w:tab w:val="num" w:pos="1440"/>
        </w:tabs>
        <w:ind w:left="1440" w:hanging="360"/>
      </w:pPr>
    </w:lvl>
    <w:lvl w:ilvl="2" w:tplc="040C0005">
      <w:start w:val="1"/>
      <w:numFmt w:val="decimal"/>
      <w:lvlText w:val="%3."/>
      <w:lvlJc w:val="left"/>
      <w:pPr>
        <w:tabs>
          <w:tab w:val="num" w:pos="2160"/>
        </w:tabs>
        <w:ind w:left="2160" w:hanging="360"/>
      </w:pPr>
    </w:lvl>
    <w:lvl w:ilvl="3" w:tplc="040C0001">
      <w:start w:val="1"/>
      <w:numFmt w:val="decimal"/>
      <w:lvlText w:val="%4."/>
      <w:lvlJc w:val="left"/>
      <w:pPr>
        <w:tabs>
          <w:tab w:val="num" w:pos="2880"/>
        </w:tabs>
        <w:ind w:left="2880" w:hanging="360"/>
      </w:pPr>
    </w:lvl>
    <w:lvl w:ilvl="4" w:tplc="040C0003">
      <w:start w:val="1"/>
      <w:numFmt w:val="decimal"/>
      <w:lvlText w:val="%5."/>
      <w:lvlJc w:val="left"/>
      <w:pPr>
        <w:tabs>
          <w:tab w:val="num" w:pos="3600"/>
        </w:tabs>
        <w:ind w:left="3600" w:hanging="360"/>
      </w:pPr>
    </w:lvl>
    <w:lvl w:ilvl="5" w:tplc="040C0005">
      <w:start w:val="1"/>
      <w:numFmt w:val="decimal"/>
      <w:lvlText w:val="%6."/>
      <w:lvlJc w:val="left"/>
      <w:pPr>
        <w:tabs>
          <w:tab w:val="num" w:pos="4320"/>
        </w:tabs>
        <w:ind w:left="4320" w:hanging="360"/>
      </w:pPr>
    </w:lvl>
    <w:lvl w:ilvl="6" w:tplc="040C0001">
      <w:start w:val="1"/>
      <w:numFmt w:val="decimal"/>
      <w:lvlText w:val="%7."/>
      <w:lvlJc w:val="left"/>
      <w:pPr>
        <w:tabs>
          <w:tab w:val="num" w:pos="5040"/>
        </w:tabs>
        <w:ind w:left="5040" w:hanging="360"/>
      </w:pPr>
    </w:lvl>
    <w:lvl w:ilvl="7" w:tplc="040C0003">
      <w:start w:val="1"/>
      <w:numFmt w:val="decimal"/>
      <w:lvlText w:val="%8."/>
      <w:lvlJc w:val="left"/>
      <w:pPr>
        <w:tabs>
          <w:tab w:val="num" w:pos="5760"/>
        </w:tabs>
        <w:ind w:left="5760" w:hanging="360"/>
      </w:pPr>
    </w:lvl>
    <w:lvl w:ilvl="8" w:tplc="040C0005">
      <w:start w:val="1"/>
      <w:numFmt w:val="decimal"/>
      <w:lvlText w:val="%9."/>
      <w:lvlJc w:val="left"/>
      <w:pPr>
        <w:tabs>
          <w:tab w:val="num" w:pos="6480"/>
        </w:tabs>
        <w:ind w:left="6480" w:hanging="360"/>
      </w:pPr>
    </w:lvl>
  </w:abstractNum>
  <w:abstractNum w:abstractNumId="30" w15:restartNumberingAfterBreak="0">
    <w:nsid w:val="79E22C48"/>
    <w:multiLevelType w:val="hybridMultilevel"/>
    <w:tmpl w:val="E4845978"/>
    <w:lvl w:ilvl="0" w:tplc="040C0013">
      <w:start w:val="1"/>
      <w:numFmt w:val="upperRoman"/>
      <w:lvlText w:val="%1."/>
      <w:lvlJc w:val="right"/>
      <w:pPr>
        <w:ind w:left="2000" w:hanging="360"/>
      </w:pPr>
    </w:lvl>
    <w:lvl w:ilvl="1" w:tplc="040C0019" w:tentative="1">
      <w:start w:val="1"/>
      <w:numFmt w:val="lowerLetter"/>
      <w:lvlText w:val="%2."/>
      <w:lvlJc w:val="left"/>
      <w:pPr>
        <w:ind w:left="2720" w:hanging="360"/>
      </w:pPr>
    </w:lvl>
    <w:lvl w:ilvl="2" w:tplc="040C001B" w:tentative="1">
      <w:start w:val="1"/>
      <w:numFmt w:val="lowerRoman"/>
      <w:lvlText w:val="%3."/>
      <w:lvlJc w:val="right"/>
      <w:pPr>
        <w:ind w:left="3440" w:hanging="180"/>
      </w:pPr>
    </w:lvl>
    <w:lvl w:ilvl="3" w:tplc="040C000F" w:tentative="1">
      <w:start w:val="1"/>
      <w:numFmt w:val="decimal"/>
      <w:lvlText w:val="%4."/>
      <w:lvlJc w:val="left"/>
      <w:pPr>
        <w:ind w:left="4160" w:hanging="360"/>
      </w:pPr>
    </w:lvl>
    <w:lvl w:ilvl="4" w:tplc="040C0019" w:tentative="1">
      <w:start w:val="1"/>
      <w:numFmt w:val="lowerLetter"/>
      <w:lvlText w:val="%5."/>
      <w:lvlJc w:val="left"/>
      <w:pPr>
        <w:ind w:left="4880" w:hanging="360"/>
      </w:pPr>
    </w:lvl>
    <w:lvl w:ilvl="5" w:tplc="040C001B" w:tentative="1">
      <w:start w:val="1"/>
      <w:numFmt w:val="lowerRoman"/>
      <w:lvlText w:val="%6."/>
      <w:lvlJc w:val="right"/>
      <w:pPr>
        <w:ind w:left="5600" w:hanging="180"/>
      </w:pPr>
    </w:lvl>
    <w:lvl w:ilvl="6" w:tplc="040C000F" w:tentative="1">
      <w:start w:val="1"/>
      <w:numFmt w:val="decimal"/>
      <w:lvlText w:val="%7."/>
      <w:lvlJc w:val="left"/>
      <w:pPr>
        <w:ind w:left="6320" w:hanging="360"/>
      </w:pPr>
    </w:lvl>
    <w:lvl w:ilvl="7" w:tplc="040C0019" w:tentative="1">
      <w:start w:val="1"/>
      <w:numFmt w:val="lowerLetter"/>
      <w:lvlText w:val="%8."/>
      <w:lvlJc w:val="left"/>
      <w:pPr>
        <w:ind w:left="7040" w:hanging="360"/>
      </w:pPr>
    </w:lvl>
    <w:lvl w:ilvl="8" w:tplc="040C001B" w:tentative="1">
      <w:start w:val="1"/>
      <w:numFmt w:val="lowerRoman"/>
      <w:lvlText w:val="%9."/>
      <w:lvlJc w:val="right"/>
      <w:pPr>
        <w:ind w:left="7760" w:hanging="180"/>
      </w:pPr>
    </w:lvl>
  </w:abstractNum>
  <w:abstractNum w:abstractNumId="31" w15:restartNumberingAfterBreak="0">
    <w:nsid w:val="79E639D1"/>
    <w:multiLevelType w:val="hybridMultilevel"/>
    <w:tmpl w:val="0B8AE6EC"/>
    <w:lvl w:ilvl="0" w:tplc="D2B60DD6">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15"/>
  </w:num>
  <w:num w:numId="2">
    <w:abstractNumId w:val="1"/>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7"/>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4"/>
  </w:num>
  <w:num w:numId="16">
    <w:abstractNumId w:val="0"/>
  </w:num>
  <w:num w:numId="17">
    <w:abstractNumId w:val="8"/>
  </w:num>
  <w:num w:numId="18">
    <w:abstractNumId w:val="25"/>
  </w:num>
  <w:num w:numId="19">
    <w:abstractNumId w:val="24"/>
  </w:num>
  <w:num w:numId="20">
    <w:abstractNumId w:val="6"/>
  </w:num>
  <w:num w:numId="21">
    <w:abstractNumId w:val="21"/>
  </w:num>
  <w:num w:numId="22">
    <w:abstractNumId w:val="28"/>
  </w:num>
  <w:num w:numId="23">
    <w:abstractNumId w:val="18"/>
  </w:num>
  <w:num w:numId="24">
    <w:abstractNumId w:val="26"/>
  </w:num>
  <w:num w:numId="25">
    <w:abstractNumId w:val="30"/>
  </w:num>
  <w:num w:numId="26">
    <w:abstractNumId w:val="27"/>
  </w:num>
  <w:num w:numId="27">
    <w:abstractNumId w:val="5"/>
  </w:num>
  <w:num w:numId="28">
    <w:abstractNumId w:val="23"/>
  </w:num>
  <w:num w:numId="29">
    <w:abstractNumId w:val="31"/>
  </w:num>
  <w:num w:numId="30">
    <w:abstractNumId w:val="19"/>
  </w:num>
  <w:num w:numId="31">
    <w:abstractNumId w:val="2"/>
  </w:num>
  <w:num w:numId="32">
    <w:abstractNumId w:val="13"/>
  </w:num>
  <w:num w:numId="33">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66F49"/>
    <w:rsid w:val="00036B31"/>
    <w:rsid w:val="00040B58"/>
    <w:rsid w:val="000537B2"/>
    <w:rsid w:val="00083C7D"/>
    <w:rsid w:val="000B16F0"/>
    <w:rsid w:val="000D2979"/>
    <w:rsid w:val="000E398B"/>
    <w:rsid w:val="000F3F65"/>
    <w:rsid w:val="00101DC6"/>
    <w:rsid w:val="00102545"/>
    <w:rsid w:val="001153BA"/>
    <w:rsid w:val="00123438"/>
    <w:rsid w:val="001357B1"/>
    <w:rsid w:val="00193F5E"/>
    <w:rsid w:val="001B3EE8"/>
    <w:rsid w:val="001D2A6E"/>
    <w:rsid w:val="001F6B45"/>
    <w:rsid w:val="001F6D7A"/>
    <w:rsid w:val="00233474"/>
    <w:rsid w:val="00246844"/>
    <w:rsid w:val="00266F49"/>
    <w:rsid w:val="00285C33"/>
    <w:rsid w:val="002A527C"/>
    <w:rsid w:val="002C11AD"/>
    <w:rsid w:val="002D499F"/>
    <w:rsid w:val="003041B8"/>
    <w:rsid w:val="0033310B"/>
    <w:rsid w:val="0033456D"/>
    <w:rsid w:val="00344A2D"/>
    <w:rsid w:val="003743F9"/>
    <w:rsid w:val="003F24B6"/>
    <w:rsid w:val="003F78BE"/>
    <w:rsid w:val="00400B78"/>
    <w:rsid w:val="00410AD3"/>
    <w:rsid w:val="00491C9F"/>
    <w:rsid w:val="004A2207"/>
    <w:rsid w:val="00510629"/>
    <w:rsid w:val="00550D34"/>
    <w:rsid w:val="00574CF3"/>
    <w:rsid w:val="00594E06"/>
    <w:rsid w:val="005B5CF3"/>
    <w:rsid w:val="005C63BD"/>
    <w:rsid w:val="005D1269"/>
    <w:rsid w:val="005D26A6"/>
    <w:rsid w:val="005E0154"/>
    <w:rsid w:val="005F2A91"/>
    <w:rsid w:val="005F4E99"/>
    <w:rsid w:val="00601310"/>
    <w:rsid w:val="00602F37"/>
    <w:rsid w:val="006106C5"/>
    <w:rsid w:val="006141C9"/>
    <w:rsid w:val="00681B9E"/>
    <w:rsid w:val="006A12B1"/>
    <w:rsid w:val="006A2285"/>
    <w:rsid w:val="006B709B"/>
    <w:rsid w:val="006B7463"/>
    <w:rsid w:val="006C09D0"/>
    <w:rsid w:val="006C6F46"/>
    <w:rsid w:val="00723738"/>
    <w:rsid w:val="00736903"/>
    <w:rsid w:val="00744ABF"/>
    <w:rsid w:val="00752CAD"/>
    <w:rsid w:val="00756C2D"/>
    <w:rsid w:val="007F6015"/>
    <w:rsid w:val="008219C1"/>
    <w:rsid w:val="00856559"/>
    <w:rsid w:val="008570DC"/>
    <w:rsid w:val="008759C6"/>
    <w:rsid w:val="00880BF7"/>
    <w:rsid w:val="008B7548"/>
    <w:rsid w:val="008C3335"/>
    <w:rsid w:val="008D3261"/>
    <w:rsid w:val="008D5AF6"/>
    <w:rsid w:val="008E200A"/>
    <w:rsid w:val="008F24D0"/>
    <w:rsid w:val="008F76FA"/>
    <w:rsid w:val="009068EA"/>
    <w:rsid w:val="00910B0F"/>
    <w:rsid w:val="00936C3E"/>
    <w:rsid w:val="0094446C"/>
    <w:rsid w:val="00947AA1"/>
    <w:rsid w:val="00957FD5"/>
    <w:rsid w:val="00964C68"/>
    <w:rsid w:val="00965AE7"/>
    <w:rsid w:val="009718AD"/>
    <w:rsid w:val="009A43CA"/>
    <w:rsid w:val="009C4E3A"/>
    <w:rsid w:val="00A00788"/>
    <w:rsid w:val="00A10070"/>
    <w:rsid w:val="00A20FB0"/>
    <w:rsid w:val="00A21C8F"/>
    <w:rsid w:val="00A971AD"/>
    <w:rsid w:val="00B75E14"/>
    <w:rsid w:val="00B837CB"/>
    <w:rsid w:val="00BF1EC3"/>
    <w:rsid w:val="00C010B5"/>
    <w:rsid w:val="00C0511C"/>
    <w:rsid w:val="00C10C70"/>
    <w:rsid w:val="00C17653"/>
    <w:rsid w:val="00C268A0"/>
    <w:rsid w:val="00C30A67"/>
    <w:rsid w:val="00C30F83"/>
    <w:rsid w:val="00C313C8"/>
    <w:rsid w:val="00C766D9"/>
    <w:rsid w:val="00CA3EBF"/>
    <w:rsid w:val="00CA4471"/>
    <w:rsid w:val="00CB3A0E"/>
    <w:rsid w:val="00CD3DBD"/>
    <w:rsid w:val="00CE2173"/>
    <w:rsid w:val="00D060EC"/>
    <w:rsid w:val="00D335F0"/>
    <w:rsid w:val="00D35E23"/>
    <w:rsid w:val="00D542AB"/>
    <w:rsid w:val="00D561BB"/>
    <w:rsid w:val="00D62645"/>
    <w:rsid w:val="00D64C88"/>
    <w:rsid w:val="00D658CA"/>
    <w:rsid w:val="00D76DC7"/>
    <w:rsid w:val="00D82235"/>
    <w:rsid w:val="00D86067"/>
    <w:rsid w:val="00D97482"/>
    <w:rsid w:val="00DA0ECD"/>
    <w:rsid w:val="00DC7C74"/>
    <w:rsid w:val="00DD066A"/>
    <w:rsid w:val="00DE4075"/>
    <w:rsid w:val="00E15301"/>
    <w:rsid w:val="00E32A07"/>
    <w:rsid w:val="00E86319"/>
    <w:rsid w:val="00E86D30"/>
    <w:rsid w:val="00EE448B"/>
    <w:rsid w:val="00EF3CE7"/>
    <w:rsid w:val="00F0405A"/>
    <w:rsid w:val="00F67536"/>
    <w:rsid w:val="00F936B8"/>
    <w:rsid w:val="00F9443D"/>
    <w:rsid w:val="00FA0F63"/>
    <w:rsid w:val="00FB021D"/>
    <w:rsid w:val="00FB3405"/>
    <w:rsid w:val="00FD557A"/>
    <w:rsid w:val="00FE24A5"/>
    <w:rsid w:val="00FE6A21"/>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9C791487-E94A-45C2-AD2E-113F34BAB6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66F49"/>
    <w:pPr>
      <w:spacing w:after="0" w:line="240" w:lineRule="auto"/>
    </w:pPr>
    <w:rPr>
      <w:rFonts w:ascii="Times New Roman" w:eastAsia="Times New Roman" w:hAnsi="Times New Roman" w:cs="Times New Roman"/>
      <w:sz w:val="24"/>
      <w:szCs w:val="24"/>
      <w:lang w:eastAsia="fr-FR"/>
    </w:rPr>
  </w:style>
  <w:style w:type="paragraph" w:styleId="Titre1">
    <w:name w:val="heading 1"/>
    <w:basedOn w:val="Normal"/>
    <w:next w:val="Normal"/>
    <w:link w:val="Titre1Car"/>
    <w:uiPriority w:val="9"/>
    <w:qFormat/>
    <w:rsid w:val="002C11AD"/>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Titre4">
    <w:name w:val="heading 4"/>
    <w:basedOn w:val="Normal"/>
    <w:next w:val="Normal"/>
    <w:link w:val="Titre4Car"/>
    <w:qFormat/>
    <w:rsid w:val="00266F49"/>
    <w:pPr>
      <w:keepNext/>
      <w:jc w:val="center"/>
      <w:outlineLvl w:val="3"/>
    </w:pPr>
    <w:rPr>
      <w:b/>
      <w:bCs/>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4Car">
    <w:name w:val="Titre 4 Car"/>
    <w:basedOn w:val="Policepardfaut"/>
    <w:link w:val="Titre4"/>
    <w:rsid w:val="00266F49"/>
    <w:rPr>
      <w:rFonts w:ascii="Times New Roman" w:eastAsia="Times New Roman" w:hAnsi="Times New Roman" w:cs="Times New Roman"/>
      <w:b/>
      <w:bCs/>
      <w:sz w:val="24"/>
      <w:szCs w:val="24"/>
      <w:lang w:eastAsia="fr-FR"/>
    </w:rPr>
  </w:style>
  <w:style w:type="character" w:styleId="Lienhypertexte">
    <w:name w:val="Hyperlink"/>
    <w:basedOn w:val="Policepardfaut"/>
    <w:rsid w:val="00266F49"/>
    <w:rPr>
      <w:color w:val="0000FF"/>
      <w:u w:val="single"/>
    </w:rPr>
  </w:style>
  <w:style w:type="paragraph" w:styleId="Pieddepage">
    <w:name w:val="footer"/>
    <w:basedOn w:val="Normal"/>
    <w:link w:val="PieddepageCar"/>
    <w:rsid w:val="00266F49"/>
    <w:pPr>
      <w:tabs>
        <w:tab w:val="center" w:pos="4536"/>
        <w:tab w:val="right" w:pos="9072"/>
      </w:tabs>
    </w:pPr>
  </w:style>
  <w:style w:type="character" w:customStyle="1" w:styleId="PieddepageCar">
    <w:name w:val="Pied de page Car"/>
    <w:basedOn w:val="Policepardfaut"/>
    <w:link w:val="Pieddepage"/>
    <w:rsid w:val="00266F49"/>
    <w:rPr>
      <w:rFonts w:ascii="Times New Roman" w:eastAsia="Times New Roman" w:hAnsi="Times New Roman" w:cs="Times New Roman"/>
      <w:sz w:val="24"/>
      <w:szCs w:val="24"/>
      <w:lang w:eastAsia="fr-FR"/>
    </w:rPr>
  </w:style>
  <w:style w:type="paragraph" w:styleId="Paragraphedeliste">
    <w:name w:val="List Paragraph"/>
    <w:basedOn w:val="Normal"/>
    <w:uiPriority w:val="34"/>
    <w:qFormat/>
    <w:rsid w:val="00C17653"/>
    <w:pPr>
      <w:ind w:left="720"/>
      <w:contextualSpacing/>
    </w:pPr>
  </w:style>
  <w:style w:type="paragraph" w:styleId="En-tte">
    <w:name w:val="header"/>
    <w:basedOn w:val="Normal"/>
    <w:link w:val="En-tteCar"/>
    <w:uiPriority w:val="99"/>
    <w:unhideWhenUsed/>
    <w:rsid w:val="006A12B1"/>
    <w:pPr>
      <w:tabs>
        <w:tab w:val="center" w:pos="4536"/>
        <w:tab w:val="right" w:pos="9072"/>
      </w:tabs>
    </w:pPr>
  </w:style>
  <w:style w:type="character" w:customStyle="1" w:styleId="En-tteCar">
    <w:name w:val="En-tête Car"/>
    <w:basedOn w:val="Policepardfaut"/>
    <w:link w:val="En-tte"/>
    <w:uiPriority w:val="99"/>
    <w:rsid w:val="006A12B1"/>
    <w:rPr>
      <w:rFonts w:ascii="Times New Roman" w:eastAsia="Times New Roman" w:hAnsi="Times New Roman" w:cs="Times New Roman"/>
      <w:sz w:val="24"/>
      <w:szCs w:val="24"/>
      <w:lang w:eastAsia="fr-FR"/>
    </w:rPr>
  </w:style>
  <w:style w:type="character" w:customStyle="1" w:styleId="Titre1Car">
    <w:name w:val="Titre 1 Car"/>
    <w:basedOn w:val="Policepardfaut"/>
    <w:link w:val="Titre1"/>
    <w:uiPriority w:val="9"/>
    <w:rsid w:val="002C11AD"/>
    <w:rPr>
      <w:rFonts w:asciiTheme="majorHAnsi" w:eastAsiaTheme="majorEastAsia" w:hAnsiTheme="majorHAnsi" w:cstheme="majorBidi"/>
      <w:b/>
      <w:bCs/>
      <w:color w:val="365F91" w:themeColor="accent1" w:themeShade="BF"/>
      <w:sz w:val="28"/>
      <w:szCs w:val="28"/>
      <w:lang w:eastAsia="fr-FR"/>
    </w:rPr>
  </w:style>
  <w:style w:type="paragraph" w:styleId="Notedebasdepage">
    <w:name w:val="footnote text"/>
    <w:aliases w:val="Footnote Text Char Char Char Char Char,Footnote Text Char Char Char Char,Footnote Text Char Char Char,Footnote Text Char Char Char Char Char Char Char,Footnote Text Char Char Char Char Char Char"/>
    <w:basedOn w:val="Normal"/>
    <w:link w:val="NotedebasdepageCar"/>
    <w:unhideWhenUsed/>
    <w:rsid w:val="002C11AD"/>
    <w:pPr>
      <w:autoSpaceDE w:val="0"/>
      <w:autoSpaceDN w:val="0"/>
      <w:adjustRightInd w:val="0"/>
    </w:pPr>
    <w:rPr>
      <w:rFonts w:ascii="Helvetica" w:hAnsi="Helvetica" w:cs="Helvetica"/>
      <w:sz w:val="20"/>
      <w:szCs w:val="20"/>
      <w:lang w:val="en-US"/>
    </w:rPr>
  </w:style>
  <w:style w:type="character" w:customStyle="1" w:styleId="NotedebasdepageCar">
    <w:name w:val="Note de bas de page Car"/>
    <w:basedOn w:val="Policepardfaut"/>
    <w:link w:val="Notedebasdepage"/>
    <w:uiPriority w:val="99"/>
    <w:rsid w:val="002C11AD"/>
    <w:rPr>
      <w:rFonts w:ascii="Helvetica" w:eastAsia="Times New Roman" w:hAnsi="Helvetica" w:cs="Helvetica"/>
      <w:sz w:val="20"/>
      <w:szCs w:val="20"/>
      <w:lang w:val="en-US" w:eastAsia="fr-FR"/>
    </w:rPr>
  </w:style>
  <w:style w:type="paragraph" w:styleId="Corpsdetexte">
    <w:name w:val="Body Text"/>
    <w:basedOn w:val="Normal"/>
    <w:link w:val="CorpsdetexteCar"/>
    <w:uiPriority w:val="99"/>
    <w:semiHidden/>
    <w:unhideWhenUsed/>
    <w:rsid w:val="002C11AD"/>
    <w:pPr>
      <w:spacing w:after="120" w:line="276" w:lineRule="auto"/>
    </w:pPr>
    <w:rPr>
      <w:rFonts w:asciiTheme="minorHAnsi" w:eastAsiaTheme="minorHAnsi" w:hAnsiTheme="minorHAnsi" w:cstheme="minorBidi"/>
      <w:sz w:val="22"/>
      <w:szCs w:val="22"/>
      <w:lang w:eastAsia="en-US"/>
    </w:rPr>
  </w:style>
  <w:style w:type="character" w:customStyle="1" w:styleId="CorpsdetexteCar">
    <w:name w:val="Corps de texte Car"/>
    <w:basedOn w:val="Policepardfaut"/>
    <w:link w:val="Corpsdetexte"/>
    <w:uiPriority w:val="99"/>
    <w:semiHidden/>
    <w:rsid w:val="002C11AD"/>
  </w:style>
  <w:style w:type="paragraph" w:styleId="Retraitcorpsdetexte">
    <w:name w:val="Body Text Indent"/>
    <w:basedOn w:val="Normal"/>
    <w:link w:val="RetraitcorpsdetexteCar"/>
    <w:uiPriority w:val="99"/>
    <w:unhideWhenUsed/>
    <w:rsid w:val="002C11AD"/>
    <w:pPr>
      <w:spacing w:after="120" w:line="276" w:lineRule="auto"/>
      <w:ind w:left="283"/>
    </w:pPr>
    <w:rPr>
      <w:rFonts w:asciiTheme="minorHAnsi" w:eastAsiaTheme="minorHAnsi" w:hAnsiTheme="minorHAnsi" w:cstheme="minorBidi"/>
      <w:sz w:val="22"/>
      <w:szCs w:val="22"/>
      <w:lang w:eastAsia="en-US"/>
    </w:rPr>
  </w:style>
  <w:style w:type="character" w:customStyle="1" w:styleId="RetraitcorpsdetexteCar">
    <w:name w:val="Retrait corps de texte Car"/>
    <w:basedOn w:val="Policepardfaut"/>
    <w:link w:val="Retraitcorpsdetexte"/>
    <w:uiPriority w:val="99"/>
    <w:rsid w:val="002C11AD"/>
  </w:style>
  <w:style w:type="paragraph" w:styleId="Corpsdetexte3">
    <w:name w:val="Body Text 3"/>
    <w:basedOn w:val="Normal"/>
    <w:link w:val="Corpsdetexte3Car"/>
    <w:semiHidden/>
    <w:unhideWhenUsed/>
    <w:rsid w:val="002C11AD"/>
    <w:pPr>
      <w:spacing w:after="120"/>
    </w:pPr>
    <w:rPr>
      <w:sz w:val="16"/>
      <w:szCs w:val="16"/>
    </w:rPr>
  </w:style>
  <w:style w:type="character" w:customStyle="1" w:styleId="Corpsdetexte3Car">
    <w:name w:val="Corps de texte 3 Car"/>
    <w:basedOn w:val="Policepardfaut"/>
    <w:link w:val="Corpsdetexte3"/>
    <w:semiHidden/>
    <w:rsid w:val="002C11AD"/>
    <w:rPr>
      <w:rFonts w:ascii="Times New Roman" w:eastAsia="Times New Roman" w:hAnsi="Times New Roman" w:cs="Times New Roman"/>
      <w:sz w:val="16"/>
      <w:szCs w:val="16"/>
      <w:lang w:eastAsia="fr-FR"/>
    </w:rPr>
  </w:style>
  <w:style w:type="paragraph" w:styleId="Retraitcorpsdetexte2">
    <w:name w:val="Body Text Indent 2"/>
    <w:basedOn w:val="Normal"/>
    <w:link w:val="Retraitcorpsdetexte2Car"/>
    <w:uiPriority w:val="99"/>
    <w:semiHidden/>
    <w:unhideWhenUsed/>
    <w:rsid w:val="002C11AD"/>
    <w:pPr>
      <w:spacing w:after="120" w:line="480" w:lineRule="auto"/>
      <w:ind w:left="283"/>
    </w:pPr>
    <w:rPr>
      <w:rFonts w:asciiTheme="minorHAnsi" w:eastAsiaTheme="minorHAnsi" w:hAnsiTheme="minorHAnsi" w:cstheme="minorBidi"/>
      <w:sz w:val="22"/>
      <w:szCs w:val="22"/>
      <w:lang w:eastAsia="en-US"/>
    </w:rPr>
  </w:style>
  <w:style w:type="character" w:customStyle="1" w:styleId="Retraitcorpsdetexte2Car">
    <w:name w:val="Retrait corps de texte 2 Car"/>
    <w:basedOn w:val="Policepardfaut"/>
    <w:link w:val="Retraitcorpsdetexte2"/>
    <w:uiPriority w:val="99"/>
    <w:semiHidden/>
    <w:rsid w:val="002C11AD"/>
  </w:style>
  <w:style w:type="paragraph" w:styleId="Textedebulles">
    <w:name w:val="Balloon Text"/>
    <w:basedOn w:val="Normal"/>
    <w:link w:val="TextedebullesCar"/>
    <w:uiPriority w:val="99"/>
    <w:semiHidden/>
    <w:unhideWhenUsed/>
    <w:rsid w:val="005B5CF3"/>
    <w:rPr>
      <w:rFonts w:ascii="Tahoma" w:hAnsi="Tahoma" w:cs="Tahoma"/>
      <w:sz w:val="16"/>
      <w:szCs w:val="16"/>
    </w:rPr>
  </w:style>
  <w:style w:type="character" w:customStyle="1" w:styleId="TextedebullesCar">
    <w:name w:val="Texte de bulles Car"/>
    <w:basedOn w:val="Policepardfaut"/>
    <w:link w:val="Textedebulles"/>
    <w:uiPriority w:val="99"/>
    <w:semiHidden/>
    <w:rsid w:val="005B5CF3"/>
    <w:rPr>
      <w:rFonts w:ascii="Tahoma" w:eastAsia="Times New Roman" w:hAnsi="Tahoma" w:cs="Tahoma"/>
      <w:sz w:val="16"/>
      <w:szCs w:val="16"/>
      <w:lang w:eastAsia="fr-FR"/>
    </w:rPr>
  </w:style>
  <w:style w:type="paragraph" w:customStyle="1" w:styleId="p1">
    <w:name w:val="p1"/>
    <w:basedOn w:val="Normal"/>
    <w:rsid w:val="00F9443D"/>
    <w:pPr>
      <w:spacing w:before="100" w:beforeAutospacing="1" w:after="100" w:afterAutospacing="1"/>
    </w:pPr>
  </w:style>
  <w:style w:type="paragraph" w:styleId="Titre">
    <w:name w:val="Title"/>
    <w:basedOn w:val="Normal"/>
    <w:next w:val="Normal"/>
    <w:link w:val="TitreCar"/>
    <w:uiPriority w:val="10"/>
    <w:qFormat/>
    <w:rsid w:val="00D35E23"/>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lang w:eastAsia="en-US"/>
    </w:rPr>
  </w:style>
  <w:style w:type="character" w:customStyle="1" w:styleId="TitreCar">
    <w:name w:val="Titre Car"/>
    <w:basedOn w:val="Policepardfaut"/>
    <w:link w:val="Titre"/>
    <w:uiPriority w:val="10"/>
    <w:rsid w:val="00D35E23"/>
    <w:rPr>
      <w:rFonts w:asciiTheme="majorHAnsi" w:eastAsiaTheme="majorEastAsia" w:hAnsiTheme="majorHAnsi" w:cstheme="majorBidi"/>
      <w:color w:val="17365D" w:themeColor="text2" w:themeShade="BF"/>
      <w:spacing w:val="5"/>
      <w:kern w:val="28"/>
      <w:sz w:val="52"/>
      <w:szCs w:val="52"/>
    </w:rPr>
  </w:style>
  <w:style w:type="character" w:customStyle="1" w:styleId="TextebrutCar">
    <w:name w:val="Texte brut Car"/>
    <w:basedOn w:val="Policepardfaut"/>
    <w:link w:val="Textebrut"/>
    <w:uiPriority w:val="99"/>
    <w:rsid w:val="00D35E23"/>
    <w:rPr>
      <w:rFonts w:ascii="Courier New" w:hAnsi="Courier New" w:cs="Courier New"/>
      <w:sz w:val="21"/>
    </w:rPr>
  </w:style>
  <w:style w:type="paragraph" w:styleId="Textebrut">
    <w:name w:val="Plain Text"/>
    <w:basedOn w:val="Normal"/>
    <w:link w:val="TextebrutCar"/>
    <w:uiPriority w:val="99"/>
    <w:unhideWhenUsed/>
    <w:rsid w:val="00D35E23"/>
    <w:rPr>
      <w:rFonts w:ascii="Courier New" w:eastAsiaTheme="minorHAnsi" w:hAnsi="Courier New" w:cs="Courier New"/>
      <w:sz w:val="21"/>
      <w:szCs w:val="22"/>
      <w:lang w:eastAsia="en-US"/>
    </w:rPr>
  </w:style>
  <w:style w:type="character" w:customStyle="1" w:styleId="TextebrutCar1">
    <w:name w:val="Texte brut Car1"/>
    <w:basedOn w:val="Policepardfaut"/>
    <w:uiPriority w:val="99"/>
    <w:semiHidden/>
    <w:rsid w:val="00D35E23"/>
    <w:rPr>
      <w:rFonts w:ascii="Consolas" w:eastAsia="Times New Roman" w:hAnsi="Consolas" w:cs="Consolas"/>
      <w:sz w:val="21"/>
      <w:szCs w:val="21"/>
      <w:lang w:eastAsia="fr-FR"/>
    </w:rPr>
  </w:style>
  <w:style w:type="character" w:styleId="Appelnotedebasdep">
    <w:name w:val="footnote reference"/>
    <w:basedOn w:val="Policepardfaut"/>
    <w:unhideWhenUsed/>
    <w:rsid w:val="00D35E23"/>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54622425">
      <w:bodyDiv w:val="1"/>
      <w:marLeft w:val="0"/>
      <w:marRight w:val="0"/>
      <w:marTop w:val="0"/>
      <w:marBottom w:val="0"/>
      <w:divBdr>
        <w:top w:val="none" w:sz="0" w:space="0" w:color="auto"/>
        <w:left w:val="none" w:sz="0" w:space="0" w:color="auto"/>
        <w:bottom w:val="none" w:sz="0" w:space="0" w:color="auto"/>
        <w:right w:val="none" w:sz="0" w:space="0" w:color="auto"/>
      </w:divBdr>
    </w:div>
    <w:div w:id="1110591036">
      <w:bodyDiv w:val="1"/>
      <w:marLeft w:val="0"/>
      <w:marRight w:val="0"/>
      <w:marTop w:val="0"/>
      <w:marBottom w:val="0"/>
      <w:divBdr>
        <w:top w:val="none" w:sz="0" w:space="0" w:color="auto"/>
        <w:left w:val="none" w:sz="0" w:space="0" w:color="auto"/>
        <w:bottom w:val="none" w:sz="0" w:space="0" w:color="auto"/>
        <w:right w:val="none" w:sz="0" w:space="0" w:color="auto"/>
      </w:divBdr>
    </w:div>
    <w:div w:id="19630747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customXml" Target="../customXml/item4.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8" Type="http://schemas.openxmlformats.org/officeDocument/2006/relationships/image" Target="media/image7.jpeg"/><Relationship Id="rId3" Type="http://schemas.microsoft.com/office/2007/relationships/hdphoto" Target="media/hdphoto1.wdp"/><Relationship Id="rId7" Type="http://schemas.openxmlformats.org/officeDocument/2006/relationships/image" Target="media/image6.png"/><Relationship Id="rId2" Type="http://schemas.openxmlformats.org/officeDocument/2006/relationships/image" Target="media/image2.png"/><Relationship Id="rId1" Type="http://schemas.openxmlformats.org/officeDocument/2006/relationships/image" Target="media/image1.png"/><Relationship Id="rId6" Type="http://schemas.openxmlformats.org/officeDocument/2006/relationships/image" Target="media/image5.jpeg"/><Relationship Id="rId5" Type="http://schemas.openxmlformats.org/officeDocument/2006/relationships/image" Target="media/image4.jpeg"/><Relationship Id="rId10" Type="http://schemas.openxmlformats.org/officeDocument/2006/relationships/image" Target="media/image9.png"/><Relationship Id="rId4" Type="http://schemas.openxmlformats.org/officeDocument/2006/relationships/image" Target="media/image3.png"/><Relationship Id="rId9" Type="http://schemas.openxmlformats.org/officeDocument/2006/relationships/image" Target="media/image8.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8822B9E06671B54FA89F14538B9B0FEA" ma:contentTypeVersion="1" ma:contentTypeDescription="Create a new document." ma:contentTypeScope="" ma:versionID="362711686602768b23db736653e4ac1a">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D920879A-D4AC-42A7-BE8A-26DE0696FA51}">
  <ds:schemaRefs>
    <ds:schemaRef ds:uri="http://schemas.openxmlformats.org/officeDocument/2006/bibliography"/>
  </ds:schemaRefs>
</ds:datastoreItem>
</file>

<file path=customXml/itemProps2.xml><?xml version="1.0" encoding="utf-8"?>
<ds:datastoreItem xmlns:ds="http://schemas.openxmlformats.org/officeDocument/2006/customXml" ds:itemID="{495F2EC1-37A6-4588-BF89-8441EBEAC831}"/>
</file>

<file path=customXml/itemProps3.xml><?xml version="1.0" encoding="utf-8"?>
<ds:datastoreItem xmlns:ds="http://schemas.openxmlformats.org/officeDocument/2006/customXml" ds:itemID="{3CE86CD4-59F2-4FFE-8832-25114FD9F1C5}"/>
</file>

<file path=customXml/itemProps4.xml><?xml version="1.0" encoding="utf-8"?>
<ds:datastoreItem xmlns:ds="http://schemas.openxmlformats.org/officeDocument/2006/customXml" ds:itemID="{BEECEB85-FD6C-4F7F-B9F1-648834A97B1F}"/>
</file>

<file path=docProps/app.xml><?xml version="1.0" encoding="utf-8"?>
<Properties xmlns="http://schemas.openxmlformats.org/officeDocument/2006/extended-properties" xmlns:vt="http://schemas.openxmlformats.org/officeDocument/2006/docPropsVTypes">
  <Template>Normal</Template>
  <TotalTime>5</TotalTime>
  <Pages>6</Pages>
  <Words>2042</Words>
  <Characters>11236</Characters>
  <Application>Microsoft Office Word</Application>
  <DocSecurity>0</DocSecurity>
  <Lines>93</Lines>
  <Paragraphs>26</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13252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BD</cp:lastModifiedBy>
  <cp:revision>3</cp:revision>
  <cp:lastPrinted>2018-04-05T14:42:00Z</cp:lastPrinted>
  <dcterms:created xsi:type="dcterms:W3CDTF">2019-05-21T14:13:00Z</dcterms:created>
  <dcterms:modified xsi:type="dcterms:W3CDTF">2019-05-21T14:18:00Z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0x0101008822B9E06671B54FA89F14538B9B0FEA</vt:lpwstr>
  </property>
</Properties>
</file>