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FF" w:rsidRDefault="007C4C7D">
      <w:pPr>
        <w:rPr>
          <w:rFonts w:asciiTheme="majorHAnsi" w:hAnsiTheme="majorHAnsi"/>
        </w:rPr>
      </w:pPr>
      <w:bookmarkStart w:id="0" w:name="_GoBack"/>
      <w:bookmarkEnd w:id="0"/>
      <w:r>
        <w:rPr>
          <w:rFonts w:asciiTheme="majorHAnsi" w:hAnsiTheme="majorHAnsi"/>
        </w:rPr>
        <w:t>QUESTIONNAIRE ON THE RIGHT TO ARTISTIC FREEDOM</w:t>
      </w:r>
    </w:p>
    <w:p w:rsidR="007C4C7D" w:rsidRDefault="007C4C7D" w:rsidP="000B6420">
      <w:pPr>
        <w:pBdr>
          <w:bottom w:val="single" w:sz="4" w:space="1" w:color="auto"/>
        </w:pBdr>
        <w:rPr>
          <w:rFonts w:asciiTheme="majorHAnsi" w:hAnsiTheme="majorHAnsi"/>
        </w:rPr>
      </w:pPr>
      <w:r>
        <w:rPr>
          <w:rFonts w:asciiTheme="majorHAnsi" w:hAnsiTheme="majorHAnsi"/>
        </w:rPr>
        <w:t>Response on behalf of Arts Council of Northern Ireland (United Kingdom)</w:t>
      </w:r>
    </w:p>
    <w:p w:rsidR="007C4C7D" w:rsidRDefault="007C4C7D">
      <w:pPr>
        <w:rPr>
          <w:rFonts w:asciiTheme="majorHAnsi" w:hAnsiTheme="majorHAnsi"/>
        </w:rPr>
      </w:pPr>
    </w:p>
    <w:p w:rsidR="007C4C7D" w:rsidRDefault="005B5BD5">
      <w:pPr>
        <w:rPr>
          <w:rFonts w:asciiTheme="majorHAnsi" w:hAnsiTheme="majorHAnsi"/>
        </w:rPr>
      </w:pPr>
      <w:r>
        <w:rPr>
          <w:rFonts w:asciiTheme="majorHAnsi" w:hAnsiTheme="majorHAnsi"/>
        </w:rPr>
        <w:t>1.  Artistic F</w:t>
      </w:r>
      <w:r w:rsidR="007C4C7D">
        <w:rPr>
          <w:rFonts w:asciiTheme="majorHAnsi" w:hAnsiTheme="majorHAnsi"/>
        </w:rPr>
        <w:t>reedom is not expressly protected under a written constitution in the UK as such though there are the qualified rights</w:t>
      </w:r>
      <w:r>
        <w:rPr>
          <w:rFonts w:asciiTheme="majorHAnsi" w:hAnsiTheme="majorHAnsi"/>
        </w:rPr>
        <w:t xml:space="preserve"> of Freedom of Expression contained in </w:t>
      </w:r>
      <w:r w:rsidR="007C4C7D">
        <w:rPr>
          <w:rFonts w:asciiTheme="majorHAnsi" w:hAnsiTheme="majorHAnsi"/>
        </w:rPr>
        <w:t>A</w:t>
      </w:r>
      <w:r w:rsidR="007C4C7D" w:rsidRPr="007C4C7D">
        <w:rPr>
          <w:rFonts w:asciiTheme="majorHAnsi" w:hAnsiTheme="majorHAnsi"/>
        </w:rPr>
        <w:t>rticle 10 of the European Convention on Human Rights</w:t>
      </w:r>
      <w:r>
        <w:rPr>
          <w:rFonts w:asciiTheme="majorHAnsi" w:hAnsiTheme="majorHAnsi"/>
        </w:rPr>
        <w:t>.</w:t>
      </w:r>
    </w:p>
    <w:p w:rsidR="002226C5" w:rsidRDefault="005B5BD5">
      <w:pPr>
        <w:rPr>
          <w:rFonts w:asciiTheme="majorHAnsi" w:hAnsiTheme="majorHAnsi"/>
        </w:rPr>
      </w:pPr>
      <w:r>
        <w:rPr>
          <w:rFonts w:asciiTheme="majorHAnsi" w:hAnsiTheme="majorHAnsi"/>
        </w:rPr>
        <w:t xml:space="preserve">2.  </w:t>
      </w:r>
      <w:r w:rsidR="002226C5">
        <w:rPr>
          <w:rFonts w:asciiTheme="majorHAnsi" w:hAnsiTheme="majorHAnsi"/>
        </w:rPr>
        <w:t>There have been no j</w:t>
      </w:r>
      <w:r>
        <w:rPr>
          <w:rFonts w:asciiTheme="majorHAnsi" w:hAnsiTheme="majorHAnsi"/>
        </w:rPr>
        <w:t xml:space="preserve">udicial decisions </w:t>
      </w:r>
      <w:r w:rsidR="002226C5">
        <w:rPr>
          <w:rFonts w:asciiTheme="majorHAnsi" w:hAnsiTheme="majorHAnsi"/>
        </w:rPr>
        <w:t xml:space="preserve">in Northern Ireland directly </w:t>
      </w:r>
      <w:r>
        <w:rPr>
          <w:rFonts w:asciiTheme="majorHAnsi" w:hAnsiTheme="majorHAnsi"/>
        </w:rPr>
        <w:t>relating to Artistic Freedom</w:t>
      </w:r>
      <w:r w:rsidR="002226C5">
        <w:rPr>
          <w:rFonts w:asciiTheme="majorHAnsi" w:hAnsiTheme="majorHAnsi"/>
        </w:rPr>
        <w:t xml:space="preserve"> though, of course, in the UK there have been various challenges over the years such as the failed prosecution in </w:t>
      </w:r>
      <w:r w:rsidR="002226C5" w:rsidRPr="002226C5">
        <w:rPr>
          <w:rFonts w:asciiTheme="majorHAnsi" w:hAnsiTheme="majorHAnsi"/>
        </w:rPr>
        <w:t>1960 of Penguin Books for publishing Lady Chatterley's Lover</w:t>
      </w:r>
      <w:r w:rsidR="002226C5">
        <w:rPr>
          <w:rFonts w:asciiTheme="majorHAnsi" w:hAnsiTheme="majorHAnsi"/>
        </w:rPr>
        <w:t xml:space="preserve"> which had far reaching consequences.</w:t>
      </w:r>
    </w:p>
    <w:p w:rsidR="00295BCF" w:rsidRPr="00295BCF" w:rsidRDefault="002226C5" w:rsidP="00295BCF">
      <w:pPr>
        <w:rPr>
          <w:rFonts w:asciiTheme="majorHAnsi" w:hAnsiTheme="majorHAnsi"/>
          <w:i/>
          <w:sz w:val="28"/>
        </w:rPr>
      </w:pPr>
      <w:r>
        <w:rPr>
          <w:rFonts w:asciiTheme="majorHAnsi" w:hAnsiTheme="majorHAnsi"/>
        </w:rPr>
        <w:t>3</w:t>
      </w:r>
      <w:r w:rsidRPr="002226C5">
        <w:rPr>
          <w:rFonts w:asciiTheme="majorHAnsi" w:hAnsiTheme="majorHAnsi"/>
        </w:rPr>
        <w:t xml:space="preserve">. </w:t>
      </w:r>
      <w:r w:rsidR="00295BCF">
        <w:rPr>
          <w:rFonts w:asciiTheme="majorHAnsi" w:hAnsiTheme="majorHAnsi"/>
        </w:rPr>
        <w:t xml:space="preserve"> </w:t>
      </w:r>
      <w:proofErr w:type="gramStart"/>
      <w:r w:rsidRPr="002226C5">
        <w:rPr>
          <w:rFonts w:asciiTheme="majorHAnsi" w:hAnsiTheme="majorHAnsi"/>
        </w:rPr>
        <w:t>The</w:t>
      </w:r>
      <w:proofErr w:type="gramEnd"/>
      <w:r w:rsidRPr="002226C5">
        <w:rPr>
          <w:rFonts w:asciiTheme="majorHAnsi" w:hAnsiTheme="majorHAnsi"/>
        </w:rPr>
        <w:t xml:space="preserve"> </w:t>
      </w:r>
      <w:r w:rsidR="00295BCF">
        <w:rPr>
          <w:rFonts w:asciiTheme="majorHAnsi" w:hAnsiTheme="majorHAnsi"/>
        </w:rPr>
        <w:t xml:space="preserve">most </w:t>
      </w:r>
      <w:r w:rsidR="00295BCF" w:rsidRPr="00295BCF">
        <w:rPr>
          <w:rFonts w:asciiTheme="majorHAnsi" w:hAnsiTheme="majorHAnsi"/>
        </w:rPr>
        <w:t xml:space="preserve">relevant illustration of an official policy in Northern Ireland relating to Artistic Freedom is contained in the provisions of The Arts Council (Northern Ireland) Order 1995. Articles 4(1) and 4(2) relate generally to the functions of the Arts Council and include reference </w:t>
      </w:r>
      <w:r w:rsidR="00295BCF">
        <w:rPr>
          <w:rFonts w:asciiTheme="majorHAnsi" w:hAnsiTheme="majorHAnsi"/>
        </w:rPr>
        <w:t xml:space="preserve">to </w:t>
      </w:r>
      <w:r w:rsidR="00295BCF" w:rsidRPr="00295BCF">
        <w:rPr>
          <w:rFonts w:asciiTheme="majorHAnsi" w:hAnsiTheme="majorHAnsi"/>
        </w:rPr>
        <w:t>developing and improv</w:t>
      </w:r>
      <w:r w:rsidR="00295BCF">
        <w:rPr>
          <w:rFonts w:asciiTheme="majorHAnsi" w:hAnsiTheme="majorHAnsi"/>
        </w:rPr>
        <w:t>ing</w:t>
      </w:r>
      <w:r w:rsidR="00295BCF" w:rsidRPr="00295BCF">
        <w:rPr>
          <w:rFonts w:asciiTheme="majorHAnsi" w:hAnsiTheme="majorHAnsi"/>
        </w:rPr>
        <w:t xml:space="preserve"> knowledge, appreciation and practice of the arts.  However, Article 6 (3.1) contains express reference to artistic judgement: </w:t>
      </w:r>
      <w:r w:rsidR="00295BCF" w:rsidRPr="00295BCF">
        <w:rPr>
          <w:rFonts w:asciiTheme="majorHAnsi" w:hAnsiTheme="majorHAnsi" w:cs="Arial"/>
          <w:i/>
          <w:color w:val="000000"/>
          <w:szCs w:val="18"/>
          <w:shd w:val="clear" w:color="auto" w:fill="FFFFFF"/>
        </w:rPr>
        <w:t>The Department [the State]</w:t>
      </w:r>
      <w:r w:rsidR="00295BCF">
        <w:rPr>
          <w:rFonts w:asciiTheme="majorHAnsi" w:hAnsiTheme="majorHAnsi" w:cs="Arial"/>
          <w:i/>
          <w:color w:val="000000"/>
          <w:szCs w:val="18"/>
          <w:shd w:val="clear" w:color="auto" w:fill="FFFFFF"/>
        </w:rPr>
        <w:t xml:space="preserve"> </w:t>
      </w:r>
      <w:r w:rsidR="00295BCF" w:rsidRPr="00295BCF">
        <w:rPr>
          <w:rFonts w:asciiTheme="majorHAnsi" w:hAnsiTheme="majorHAnsi" w:cs="Arial"/>
          <w:i/>
          <w:color w:val="000000"/>
          <w:szCs w:val="18"/>
          <w:shd w:val="clear" w:color="auto" w:fill="FFFFFF"/>
        </w:rPr>
        <w:t>shall not exercise its powers under paragraph (2</w:t>
      </w:r>
      <w:proofErr w:type="gramStart"/>
      <w:r w:rsidR="00295BCF" w:rsidRPr="00295BCF">
        <w:rPr>
          <w:rFonts w:asciiTheme="majorHAnsi" w:hAnsiTheme="majorHAnsi" w:cs="Arial"/>
          <w:i/>
          <w:color w:val="000000"/>
          <w:szCs w:val="18"/>
          <w:shd w:val="clear" w:color="auto" w:fill="FFFFFF"/>
        </w:rPr>
        <w:t>)(</w:t>
      </w:r>
      <w:proofErr w:type="gramEnd"/>
      <w:r w:rsidR="00295BCF" w:rsidRPr="00295BCF">
        <w:rPr>
          <w:rFonts w:asciiTheme="majorHAnsi" w:hAnsiTheme="majorHAnsi" w:cs="Arial"/>
          <w:i/>
          <w:color w:val="000000"/>
          <w:szCs w:val="18"/>
          <w:shd w:val="clear" w:color="auto" w:fill="FFFFFF"/>
        </w:rPr>
        <w:t>b) with the intention of interfering with the exercise of the Arts Council's artistic judgment in deciding whether to provide financial assistance to any person or body in any particular case.</w:t>
      </w:r>
    </w:p>
    <w:p w:rsidR="00FD11B8" w:rsidRDefault="00295BCF" w:rsidP="00793D70">
      <w:pPr>
        <w:rPr>
          <w:rFonts w:asciiTheme="majorHAnsi" w:hAnsiTheme="majorHAnsi"/>
        </w:rPr>
      </w:pPr>
      <w:r>
        <w:rPr>
          <w:rFonts w:asciiTheme="majorHAnsi" w:hAnsiTheme="majorHAnsi"/>
        </w:rPr>
        <w:t xml:space="preserve">4.  </w:t>
      </w:r>
      <w:r w:rsidR="00793D70">
        <w:rPr>
          <w:rFonts w:asciiTheme="majorHAnsi" w:hAnsiTheme="majorHAnsi"/>
        </w:rPr>
        <w:t xml:space="preserve">Unlike the Republic of Ireland where for proposes of tax exemption </w:t>
      </w:r>
      <w:r w:rsidR="00793D70" w:rsidRPr="00793D70">
        <w:rPr>
          <w:rFonts w:asciiTheme="majorHAnsi" w:hAnsiTheme="majorHAnsi"/>
        </w:rPr>
        <w:t xml:space="preserve">the Revenue Commissioners </w:t>
      </w:r>
      <w:r w:rsidR="00793D70">
        <w:rPr>
          <w:rFonts w:asciiTheme="majorHAnsi" w:hAnsiTheme="majorHAnsi"/>
        </w:rPr>
        <w:t>have had to make determinations on the status of artists using guidelines drawn</w:t>
      </w:r>
      <w:r w:rsidR="00793D70" w:rsidRPr="00793D70">
        <w:rPr>
          <w:rFonts w:asciiTheme="majorHAnsi" w:hAnsiTheme="majorHAnsi"/>
        </w:rPr>
        <w:t xml:space="preserve"> by the Arts Council </w:t>
      </w:r>
      <w:r w:rsidR="000B6420">
        <w:rPr>
          <w:rFonts w:asciiTheme="majorHAnsi" w:hAnsiTheme="majorHAnsi"/>
        </w:rPr>
        <w:t xml:space="preserve">/ </w:t>
      </w:r>
      <w:r w:rsidR="000B6420" w:rsidRPr="000B6420">
        <w:rPr>
          <w:rFonts w:asciiTheme="majorHAnsi" w:hAnsiTheme="majorHAnsi"/>
        </w:rPr>
        <w:t xml:space="preserve">An </w:t>
      </w:r>
      <w:proofErr w:type="spellStart"/>
      <w:r w:rsidR="000B6420" w:rsidRPr="000B6420">
        <w:rPr>
          <w:rFonts w:asciiTheme="majorHAnsi" w:hAnsiTheme="majorHAnsi"/>
        </w:rPr>
        <w:t>Chomhairle</w:t>
      </w:r>
      <w:proofErr w:type="spellEnd"/>
      <w:r w:rsidR="000B6420" w:rsidRPr="000B6420">
        <w:rPr>
          <w:rFonts w:asciiTheme="majorHAnsi" w:hAnsiTheme="majorHAnsi"/>
        </w:rPr>
        <w:t xml:space="preserve"> </w:t>
      </w:r>
      <w:proofErr w:type="spellStart"/>
      <w:r w:rsidR="000B6420" w:rsidRPr="000B6420">
        <w:rPr>
          <w:rFonts w:asciiTheme="majorHAnsi" w:hAnsiTheme="majorHAnsi"/>
        </w:rPr>
        <w:t>Ealaíon</w:t>
      </w:r>
      <w:proofErr w:type="spellEnd"/>
      <w:r w:rsidR="000B6420">
        <w:rPr>
          <w:rFonts w:asciiTheme="majorHAnsi" w:hAnsiTheme="majorHAnsi"/>
        </w:rPr>
        <w:t xml:space="preserve"> </w:t>
      </w:r>
      <w:r w:rsidR="00793D70" w:rsidRPr="00793D70">
        <w:rPr>
          <w:rFonts w:asciiTheme="majorHAnsi" w:hAnsiTheme="majorHAnsi"/>
        </w:rPr>
        <w:t>and Minister for Arts Sport and Tourism</w:t>
      </w:r>
      <w:r w:rsidR="00793D70">
        <w:rPr>
          <w:rFonts w:asciiTheme="majorHAnsi" w:hAnsiTheme="majorHAnsi"/>
        </w:rPr>
        <w:t xml:space="preserve">, in Northern Ireland there is no legal </w:t>
      </w:r>
      <w:r w:rsidR="000B6420">
        <w:rPr>
          <w:rFonts w:asciiTheme="majorHAnsi" w:hAnsiTheme="majorHAnsi"/>
        </w:rPr>
        <w:t xml:space="preserve">definition of an artist </w:t>
      </w:r>
      <w:r w:rsidR="00793D70">
        <w:rPr>
          <w:rFonts w:asciiTheme="majorHAnsi" w:hAnsiTheme="majorHAnsi"/>
        </w:rPr>
        <w:t>i</w:t>
      </w:r>
      <w:r w:rsidR="000B6420">
        <w:rPr>
          <w:rFonts w:asciiTheme="majorHAnsi" w:hAnsiTheme="majorHAnsi"/>
        </w:rPr>
        <w:t>n force.  In Northern Ireland, t</w:t>
      </w:r>
      <w:r w:rsidR="00793D70">
        <w:rPr>
          <w:rFonts w:asciiTheme="majorHAnsi" w:hAnsiTheme="majorHAnsi"/>
        </w:rPr>
        <w:t xml:space="preserve">he Arts Council makes such determinations based on merit and </w:t>
      </w:r>
      <w:proofErr w:type="gramStart"/>
      <w:r w:rsidR="00793D70">
        <w:rPr>
          <w:rFonts w:asciiTheme="majorHAnsi" w:hAnsiTheme="majorHAnsi"/>
        </w:rPr>
        <w:t>publish</w:t>
      </w:r>
      <w:proofErr w:type="gramEnd"/>
      <w:r w:rsidR="00793D70">
        <w:rPr>
          <w:rFonts w:asciiTheme="majorHAnsi" w:hAnsiTheme="majorHAnsi"/>
        </w:rPr>
        <w:t xml:space="preserve"> funding criteria.  For practical purposes a ‘working definition’ was applied in carrying out a</w:t>
      </w:r>
      <w:r w:rsidR="000B6420">
        <w:rPr>
          <w:rFonts w:asciiTheme="majorHAnsi" w:hAnsiTheme="majorHAnsi"/>
        </w:rPr>
        <w:t xml:space="preserve"> recent</w:t>
      </w:r>
      <w:r w:rsidR="00793D70">
        <w:rPr>
          <w:rFonts w:asciiTheme="majorHAnsi" w:hAnsiTheme="majorHAnsi"/>
        </w:rPr>
        <w:t xml:space="preserve"> survey of Living and Working Conditions of Artists in Ireland.    </w:t>
      </w:r>
      <w:r w:rsidR="00793D70" w:rsidRPr="00793D70">
        <w:rPr>
          <w:rFonts w:asciiTheme="majorHAnsi" w:hAnsiTheme="majorHAnsi"/>
        </w:rPr>
        <w:t xml:space="preserve">The term ‘professional artists’ </w:t>
      </w:r>
      <w:r w:rsidR="000B6420">
        <w:rPr>
          <w:rFonts w:asciiTheme="majorHAnsi" w:hAnsiTheme="majorHAnsi"/>
        </w:rPr>
        <w:t>as</w:t>
      </w:r>
      <w:r w:rsidR="00793D70" w:rsidRPr="00793D70">
        <w:rPr>
          <w:rFonts w:asciiTheme="majorHAnsi" w:hAnsiTheme="majorHAnsi"/>
        </w:rPr>
        <w:t xml:space="preserve"> used in the study</w:t>
      </w:r>
      <w:r w:rsidR="000B6420">
        <w:rPr>
          <w:rFonts w:asciiTheme="majorHAnsi" w:hAnsiTheme="majorHAnsi"/>
        </w:rPr>
        <w:t xml:space="preserve"> referred </w:t>
      </w:r>
      <w:r w:rsidR="00793D70" w:rsidRPr="00793D70">
        <w:rPr>
          <w:rFonts w:asciiTheme="majorHAnsi" w:hAnsiTheme="majorHAnsi"/>
        </w:rPr>
        <w:t xml:space="preserve"> to people who are active in pursuing a career as artists and who view arts work as their main profession or career, even if not their main source of income and regardless of their current employment status</w:t>
      </w:r>
      <w:r w:rsidR="00FD11B8">
        <w:rPr>
          <w:rFonts w:asciiTheme="majorHAnsi" w:hAnsiTheme="majorHAnsi"/>
        </w:rPr>
        <w:t xml:space="preserve">. Generally, the </w:t>
      </w:r>
      <w:r w:rsidR="00793D70" w:rsidRPr="00793D70">
        <w:rPr>
          <w:rFonts w:asciiTheme="majorHAnsi" w:hAnsiTheme="majorHAnsi"/>
        </w:rPr>
        <w:t xml:space="preserve">determination </w:t>
      </w:r>
      <w:r w:rsidR="000B6420">
        <w:rPr>
          <w:rFonts w:asciiTheme="majorHAnsi" w:hAnsiTheme="majorHAnsi"/>
        </w:rPr>
        <w:t xml:space="preserve">applied </w:t>
      </w:r>
      <w:r w:rsidR="00FD11B8">
        <w:rPr>
          <w:rFonts w:asciiTheme="majorHAnsi" w:hAnsiTheme="majorHAnsi"/>
        </w:rPr>
        <w:t xml:space="preserve">recognises those whose work is original and of </w:t>
      </w:r>
      <w:r w:rsidR="00FD11B8" w:rsidRPr="00793D70">
        <w:rPr>
          <w:rFonts w:asciiTheme="majorHAnsi" w:hAnsiTheme="majorHAnsi"/>
        </w:rPr>
        <w:t>cultural or artistic merit.</w:t>
      </w:r>
    </w:p>
    <w:p w:rsidR="00FD11B8" w:rsidRDefault="00FD11B8" w:rsidP="00793D70">
      <w:pPr>
        <w:rPr>
          <w:rFonts w:asciiTheme="majorHAnsi" w:hAnsiTheme="majorHAnsi"/>
        </w:rPr>
      </w:pPr>
      <w:r>
        <w:rPr>
          <w:rFonts w:asciiTheme="majorHAnsi" w:hAnsiTheme="majorHAnsi"/>
        </w:rPr>
        <w:t>5. There is no official legal definition of ‘artisan’ or craft-maker.</w:t>
      </w:r>
    </w:p>
    <w:p w:rsidR="00404833" w:rsidRPr="00404833" w:rsidRDefault="00FD11B8" w:rsidP="00404833">
      <w:pPr>
        <w:rPr>
          <w:rFonts w:asciiTheme="majorHAnsi" w:hAnsiTheme="majorHAnsi"/>
        </w:rPr>
      </w:pPr>
      <w:r>
        <w:rPr>
          <w:rFonts w:asciiTheme="majorHAnsi" w:hAnsiTheme="majorHAnsi"/>
        </w:rPr>
        <w:t xml:space="preserve">6. The </w:t>
      </w:r>
      <w:r w:rsidRPr="00FD11B8">
        <w:rPr>
          <w:rFonts w:asciiTheme="majorHAnsi" w:hAnsiTheme="majorHAnsi"/>
        </w:rPr>
        <w:t xml:space="preserve">study on the living and working conditions of professional artists in Northern Ireland (NI) and the Republic of Ireland (ROI) </w:t>
      </w:r>
      <w:r>
        <w:rPr>
          <w:rFonts w:asciiTheme="majorHAnsi" w:hAnsiTheme="majorHAnsi"/>
        </w:rPr>
        <w:t xml:space="preserve">referred to above, </w:t>
      </w:r>
      <w:r w:rsidR="000B6420">
        <w:rPr>
          <w:rFonts w:asciiTheme="majorHAnsi" w:hAnsiTheme="majorHAnsi"/>
        </w:rPr>
        <w:t xml:space="preserve">(at 4) </w:t>
      </w:r>
      <w:r w:rsidRPr="00FD11B8">
        <w:rPr>
          <w:rFonts w:asciiTheme="majorHAnsi" w:hAnsiTheme="majorHAnsi"/>
        </w:rPr>
        <w:t>was undertaken in the context of a range of</w:t>
      </w:r>
      <w:r>
        <w:rPr>
          <w:rFonts w:asciiTheme="majorHAnsi" w:hAnsiTheme="majorHAnsi"/>
        </w:rPr>
        <w:t xml:space="preserve"> existing supports for artists (</w:t>
      </w:r>
      <w:r w:rsidRPr="00FD11B8">
        <w:rPr>
          <w:rFonts w:asciiTheme="majorHAnsi" w:hAnsiTheme="majorHAnsi"/>
        </w:rPr>
        <w:t>b</w:t>
      </w:r>
      <w:r>
        <w:rPr>
          <w:rFonts w:asciiTheme="majorHAnsi" w:hAnsiTheme="majorHAnsi"/>
        </w:rPr>
        <w:t xml:space="preserve">oth direct supports to artists such as </w:t>
      </w:r>
      <w:r w:rsidRPr="00FD11B8">
        <w:rPr>
          <w:rFonts w:asciiTheme="majorHAnsi" w:hAnsiTheme="majorHAnsi"/>
        </w:rPr>
        <w:t>bursaries, a</w:t>
      </w:r>
      <w:r>
        <w:rPr>
          <w:rFonts w:asciiTheme="majorHAnsi" w:hAnsiTheme="majorHAnsi"/>
        </w:rPr>
        <w:t>wards, residencies, commissions</w:t>
      </w:r>
      <w:r w:rsidRPr="00FD11B8">
        <w:rPr>
          <w:rFonts w:asciiTheme="majorHAnsi" w:hAnsiTheme="majorHAnsi"/>
        </w:rPr>
        <w:t xml:space="preserve"> and indirect supports through funding of a wide range of arts organisations</w:t>
      </w:r>
      <w:r>
        <w:rPr>
          <w:rFonts w:asciiTheme="majorHAnsi" w:hAnsiTheme="majorHAnsi"/>
        </w:rPr>
        <w:t>)</w:t>
      </w:r>
      <w:r w:rsidRPr="00FD11B8">
        <w:rPr>
          <w:rFonts w:asciiTheme="majorHAnsi" w:hAnsiTheme="majorHAnsi"/>
        </w:rPr>
        <w:t xml:space="preserve">. </w:t>
      </w:r>
      <w:r>
        <w:rPr>
          <w:rFonts w:asciiTheme="majorHAnsi" w:hAnsiTheme="majorHAnsi"/>
        </w:rPr>
        <w:t>The f</w:t>
      </w:r>
      <w:r w:rsidRPr="00FD11B8">
        <w:rPr>
          <w:rFonts w:asciiTheme="majorHAnsi" w:hAnsiTheme="majorHAnsi"/>
        </w:rPr>
        <w:t>ieldwork for the study was undertaken between September and November 2009</w:t>
      </w:r>
      <w:r>
        <w:rPr>
          <w:rFonts w:asciiTheme="majorHAnsi" w:hAnsiTheme="majorHAnsi"/>
        </w:rPr>
        <w:t xml:space="preserve"> and identified the main </w:t>
      </w:r>
      <w:r w:rsidR="00404833">
        <w:rPr>
          <w:rFonts w:asciiTheme="majorHAnsi" w:hAnsiTheme="majorHAnsi"/>
        </w:rPr>
        <w:t>impediments encountered by artists.  These chiefly relate to incom</w:t>
      </w:r>
      <w:r w:rsidR="000B6420">
        <w:rPr>
          <w:rFonts w:asciiTheme="majorHAnsi" w:hAnsiTheme="majorHAnsi"/>
        </w:rPr>
        <w:t>e levels and standard of living but it also identified</w:t>
      </w:r>
      <w:r w:rsidR="00404833">
        <w:rPr>
          <w:rFonts w:asciiTheme="majorHAnsi" w:hAnsiTheme="majorHAnsi"/>
        </w:rPr>
        <w:t xml:space="preserve"> </w:t>
      </w:r>
      <w:r w:rsidR="00404833" w:rsidRPr="00404833">
        <w:rPr>
          <w:rFonts w:asciiTheme="majorHAnsi" w:hAnsiTheme="majorHAnsi"/>
        </w:rPr>
        <w:t xml:space="preserve">uncertain </w:t>
      </w:r>
      <w:r w:rsidR="00404833">
        <w:rPr>
          <w:rFonts w:asciiTheme="majorHAnsi" w:hAnsiTheme="majorHAnsi"/>
        </w:rPr>
        <w:t xml:space="preserve">and volatile </w:t>
      </w:r>
      <w:r w:rsidR="00404833" w:rsidRPr="00404833">
        <w:rPr>
          <w:rFonts w:asciiTheme="majorHAnsi" w:hAnsiTheme="majorHAnsi"/>
        </w:rPr>
        <w:t>work patterns</w:t>
      </w:r>
      <w:r w:rsidR="00404833">
        <w:rPr>
          <w:rFonts w:asciiTheme="majorHAnsi" w:hAnsiTheme="majorHAnsi"/>
        </w:rPr>
        <w:t xml:space="preserve">; high levels of </w:t>
      </w:r>
      <w:r w:rsidR="00404833" w:rsidRPr="00404833">
        <w:rPr>
          <w:rFonts w:asciiTheme="majorHAnsi" w:hAnsiTheme="majorHAnsi"/>
        </w:rPr>
        <w:t>stress</w:t>
      </w:r>
      <w:r w:rsidR="00404833">
        <w:rPr>
          <w:rFonts w:asciiTheme="majorHAnsi" w:hAnsiTheme="majorHAnsi"/>
        </w:rPr>
        <w:t xml:space="preserve">; difficulty in </w:t>
      </w:r>
      <w:r w:rsidR="00404833" w:rsidRPr="00404833">
        <w:rPr>
          <w:rFonts w:asciiTheme="majorHAnsi" w:hAnsiTheme="majorHAnsi"/>
        </w:rPr>
        <w:t>obtain</w:t>
      </w:r>
      <w:r w:rsidR="00404833">
        <w:rPr>
          <w:rFonts w:asciiTheme="majorHAnsi" w:hAnsiTheme="majorHAnsi"/>
        </w:rPr>
        <w:t>ing</w:t>
      </w:r>
      <w:r w:rsidR="00404833" w:rsidRPr="00404833">
        <w:rPr>
          <w:rFonts w:asciiTheme="majorHAnsi" w:hAnsiTheme="majorHAnsi"/>
        </w:rPr>
        <w:t xml:space="preserve"> or maintain</w:t>
      </w:r>
      <w:r w:rsidR="00404833">
        <w:rPr>
          <w:rFonts w:asciiTheme="majorHAnsi" w:hAnsiTheme="majorHAnsi"/>
        </w:rPr>
        <w:t>ing</w:t>
      </w:r>
      <w:r w:rsidR="00404833" w:rsidRPr="00404833">
        <w:rPr>
          <w:rFonts w:asciiTheme="majorHAnsi" w:hAnsiTheme="majorHAnsi"/>
        </w:rPr>
        <w:t xml:space="preserve"> a good work-life balance, and experience </w:t>
      </w:r>
      <w:r w:rsidR="000B6420">
        <w:rPr>
          <w:rFonts w:asciiTheme="majorHAnsi" w:hAnsiTheme="majorHAnsi"/>
        </w:rPr>
        <w:t xml:space="preserve">of </w:t>
      </w:r>
      <w:r w:rsidR="00404833" w:rsidRPr="00404833">
        <w:rPr>
          <w:rFonts w:asciiTheme="majorHAnsi" w:hAnsiTheme="majorHAnsi"/>
        </w:rPr>
        <w:t xml:space="preserve">periods of unemployment. </w:t>
      </w:r>
      <w:r w:rsidR="00404833">
        <w:rPr>
          <w:rFonts w:asciiTheme="majorHAnsi" w:hAnsiTheme="majorHAnsi"/>
        </w:rPr>
        <w:t xml:space="preserve"> </w:t>
      </w:r>
      <w:r w:rsidR="00404833" w:rsidRPr="00404833">
        <w:rPr>
          <w:rFonts w:asciiTheme="majorHAnsi" w:hAnsiTheme="majorHAnsi"/>
        </w:rPr>
        <w:t xml:space="preserve">Income levels are low relatively </w:t>
      </w:r>
      <w:r w:rsidR="000B6420">
        <w:rPr>
          <w:rFonts w:asciiTheme="majorHAnsi" w:hAnsiTheme="majorHAnsi"/>
        </w:rPr>
        <w:t xml:space="preserve">in the sector relative </w:t>
      </w:r>
      <w:r w:rsidR="00404833" w:rsidRPr="00404833">
        <w:rPr>
          <w:rFonts w:asciiTheme="majorHAnsi" w:hAnsiTheme="majorHAnsi"/>
        </w:rPr>
        <w:t xml:space="preserve">to other workers, especially workers with similar educational backgrounds. </w:t>
      </w:r>
    </w:p>
    <w:p w:rsidR="006D2847" w:rsidRDefault="006D2847" w:rsidP="006D2847">
      <w:pPr>
        <w:rPr>
          <w:rFonts w:asciiTheme="majorHAnsi" w:hAnsiTheme="majorHAnsi"/>
        </w:rPr>
      </w:pPr>
      <w:r>
        <w:rPr>
          <w:rFonts w:asciiTheme="majorHAnsi" w:hAnsiTheme="majorHAnsi"/>
        </w:rPr>
        <w:lastRenderedPageBreak/>
        <w:t xml:space="preserve">7. </w:t>
      </w:r>
      <w:r w:rsidR="00404833" w:rsidRPr="00404833">
        <w:rPr>
          <w:rFonts w:asciiTheme="majorHAnsi" w:hAnsiTheme="majorHAnsi"/>
        </w:rPr>
        <w:t>To address particular features of the work environment of artists that generate some of the challenges outlined</w:t>
      </w:r>
      <w:r>
        <w:rPr>
          <w:rFonts w:asciiTheme="majorHAnsi" w:hAnsiTheme="majorHAnsi"/>
        </w:rPr>
        <w:t xml:space="preserve"> above</w:t>
      </w:r>
      <w:r w:rsidR="00404833" w:rsidRPr="00404833">
        <w:rPr>
          <w:rFonts w:asciiTheme="majorHAnsi" w:hAnsiTheme="majorHAnsi"/>
        </w:rPr>
        <w:t xml:space="preserve">, </w:t>
      </w:r>
      <w:r>
        <w:rPr>
          <w:rFonts w:asciiTheme="majorHAnsi" w:hAnsiTheme="majorHAnsi"/>
        </w:rPr>
        <w:t xml:space="preserve">would require greater state recognition </w:t>
      </w:r>
      <w:r w:rsidRPr="00404833">
        <w:rPr>
          <w:rFonts w:asciiTheme="majorHAnsi" w:hAnsiTheme="majorHAnsi"/>
        </w:rPr>
        <w:t>of</w:t>
      </w:r>
      <w:r>
        <w:rPr>
          <w:rFonts w:asciiTheme="majorHAnsi" w:hAnsiTheme="majorHAnsi"/>
        </w:rPr>
        <w:t xml:space="preserve"> the role of the artist and </w:t>
      </w:r>
      <w:r w:rsidR="00404833" w:rsidRPr="00404833">
        <w:rPr>
          <w:rFonts w:asciiTheme="majorHAnsi" w:hAnsiTheme="majorHAnsi"/>
        </w:rPr>
        <w:t>targeted interventions to assist artists</w:t>
      </w:r>
      <w:r>
        <w:rPr>
          <w:rFonts w:asciiTheme="majorHAnsi" w:hAnsiTheme="majorHAnsi"/>
        </w:rPr>
        <w:t>, particularly under the tax regime</w:t>
      </w:r>
      <w:r w:rsidR="00404833" w:rsidRPr="00404833">
        <w:rPr>
          <w:rFonts w:asciiTheme="majorHAnsi" w:hAnsiTheme="majorHAnsi"/>
        </w:rPr>
        <w:t xml:space="preserve">. </w:t>
      </w:r>
      <w:r w:rsidRPr="006D2847">
        <w:rPr>
          <w:rFonts w:asciiTheme="majorHAnsi" w:hAnsiTheme="majorHAnsi"/>
        </w:rPr>
        <w:t xml:space="preserve">The arts play an important role in any society, and there is an increased emphasis on the role of artists as regards the creative industries and economic innovation. </w:t>
      </w:r>
      <w:r>
        <w:rPr>
          <w:rFonts w:asciiTheme="majorHAnsi" w:hAnsiTheme="majorHAnsi"/>
        </w:rPr>
        <w:t xml:space="preserve"> Stronger recognition of their </w:t>
      </w:r>
      <w:r w:rsidR="002F45A2">
        <w:rPr>
          <w:rFonts w:asciiTheme="majorHAnsi" w:hAnsiTheme="majorHAnsi"/>
        </w:rPr>
        <w:t>role would</w:t>
      </w:r>
      <w:r>
        <w:rPr>
          <w:rFonts w:asciiTheme="majorHAnsi" w:hAnsiTheme="majorHAnsi"/>
        </w:rPr>
        <w:t xml:space="preserve"> </w:t>
      </w:r>
      <w:r w:rsidRPr="006D2847">
        <w:rPr>
          <w:rFonts w:asciiTheme="majorHAnsi" w:hAnsiTheme="majorHAnsi"/>
        </w:rPr>
        <w:t xml:space="preserve">serve to inform </w:t>
      </w:r>
      <w:r>
        <w:rPr>
          <w:rFonts w:asciiTheme="majorHAnsi" w:hAnsiTheme="majorHAnsi"/>
        </w:rPr>
        <w:t xml:space="preserve">potential </w:t>
      </w:r>
      <w:r w:rsidRPr="006D2847">
        <w:rPr>
          <w:rFonts w:asciiTheme="majorHAnsi" w:hAnsiTheme="majorHAnsi"/>
        </w:rPr>
        <w:t xml:space="preserve">interventions and systems </w:t>
      </w:r>
      <w:r>
        <w:rPr>
          <w:rFonts w:asciiTheme="majorHAnsi" w:hAnsiTheme="majorHAnsi"/>
        </w:rPr>
        <w:t>of support.</w:t>
      </w:r>
    </w:p>
    <w:p w:rsidR="006D2847" w:rsidRDefault="006D2847" w:rsidP="00332AE6">
      <w:pPr>
        <w:rPr>
          <w:rFonts w:asciiTheme="majorHAnsi" w:hAnsiTheme="majorHAnsi"/>
        </w:rPr>
      </w:pPr>
      <w:r>
        <w:rPr>
          <w:rFonts w:asciiTheme="majorHAnsi" w:hAnsiTheme="majorHAnsi"/>
        </w:rPr>
        <w:t>8. As outlined above (at 6), the principal financial interventions are applied through a</w:t>
      </w:r>
      <w:r w:rsidRPr="006D2847">
        <w:rPr>
          <w:rFonts w:asciiTheme="majorHAnsi" w:hAnsiTheme="majorHAnsi"/>
        </w:rPr>
        <w:t xml:space="preserve"> </w:t>
      </w:r>
      <w:r w:rsidRPr="00FD11B8">
        <w:rPr>
          <w:rFonts w:asciiTheme="majorHAnsi" w:hAnsiTheme="majorHAnsi"/>
        </w:rPr>
        <w:t>range of</w:t>
      </w:r>
      <w:r>
        <w:rPr>
          <w:rFonts w:asciiTheme="majorHAnsi" w:hAnsiTheme="majorHAnsi"/>
        </w:rPr>
        <w:t xml:space="preserve"> existing supports of the Arts Council for artists.  These take the form of direct supports to artists such as </w:t>
      </w:r>
      <w:r w:rsidRPr="00FD11B8">
        <w:rPr>
          <w:rFonts w:asciiTheme="majorHAnsi" w:hAnsiTheme="majorHAnsi"/>
        </w:rPr>
        <w:t>bursaries, a</w:t>
      </w:r>
      <w:r>
        <w:rPr>
          <w:rFonts w:asciiTheme="majorHAnsi" w:hAnsiTheme="majorHAnsi"/>
        </w:rPr>
        <w:t>wards, residencies, travel grants and commissions</w:t>
      </w:r>
      <w:r w:rsidRPr="00FD11B8">
        <w:rPr>
          <w:rFonts w:asciiTheme="majorHAnsi" w:hAnsiTheme="majorHAnsi"/>
        </w:rPr>
        <w:t xml:space="preserve"> and </w:t>
      </w:r>
      <w:r>
        <w:rPr>
          <w:rFonts w:asciiTheme="majorHAnsi" w:hAnsiTheme="majorHAnsi"/>
        </w:rPr>
        <w:t xml:space="preserve">also </w:t>
      </w:r>
      <w:r w:rsidRPr="00FD11B8">
        <w:rPr>
          <w:rFonts w:asciiTheme="majorHAnsi" w:hAnsiTheme="majorHAnsi"/>
        </w:rPr>
        <w:t>indirect supports through funding of a wide range of arts organisations</w:t>
      </w:r>
      <w:r>
        <w:rPr>
          <w:rFonts w:asciiTheme="majorHAnsi" w:hAnsiTheme="majorHAnsi"/>
        </w:rPr>
        <w:t xml:space="preserve"> and artist-led programmes. </w:t>
      </w:r>
      <w:r w:rsidR="00332AE6">
        <w:rPr>
          <w:rFonts w:asciiTheme="majorHAnsi" w:hAnsiTheme="majorHAnsi"/>
        </w:rPr>
        <w:t xml:space="preserve">With regard to </w:t>
      </w:r>
      <w:r w:rsidR="00332AE6" w:rsidRPr="00332AE6">
        <w:rPr>
          <w:rFonts w:asciiTheme="majorHAnsi" w:hAnsiTheme="majorHAnsi"/>
        </w:rPr>
        <w:t>the main pieces of anti-discrimination legislation and other relevant law</w:t>
      </w:r>
      <w:r w:rsidR="00332AE6">
        <w:rPr>
          <w:rFonts w:asciiTheme="majorHAnsi" w:hAnsiTheme="majorHAnsi"/>
        </w:rPr>
        <w:t xml:space="preserve"> in operation in Northern Ireland, i</w:t>
      </w:r>
      <w:r w:rsidR="002F45A2">
        <w:rPr>
          <w:rFonts w:asciiTheme="majorHAnsi" w:hAnsiTheme="majorHAnsi"/>
        </w:rPr>
        <w:t xml:space="preserve">ndividuals </w:t>
      </w:r>
      <w:r w:rsidR="00332AE6" w:rsidRPr="00332AE6">
        <w:rPr>
          <w:rFonts w:asciiTheme="majorHAnsi" w:hAnsiTheme="majorHAnsi"/>
        </w:rPr>
        <w:t xml:space="preserve">are protected against discrimination on grounds of race, religious belief or political opinion, </w:t>
      </w:r>
      <w:r w:rsidR="00332AE6">
        <w:rPr>
          <w:rFonts w:asciiTheme="majorHAnsi" w:hAnsiTheme="majorHAnsi"/>
        </w:rPr>
        <w:t>gender</w:t>
      </w:r>
      <w:r w:rsidR="00332AE6" w:rsidRPr="00332AE6">
        <w:rPr>
          <w:rFonts w:asciiTheme="majorHAnsi" w:hAnsiTheme="majorHAnsi"/>
        </w:rPr>
        <w:t xml:space="preserve">, sexual orientation, age or because of a disability. </w:t>
      </w:r>
    </w:p>
    <w:p w:rsidR="008C4F0E" w:rsidRDefault="00D04DB4" w:rsidP="00D04DB4">
      <w:pPr>
        <w:rPr>
          <w:rFonts w:asciiTheme="majorHAnsi" w:hAnsiTheme="majorHAnsi"/>
        </w:rPr>
      </w:pPr>
      <w:r>
        <w:rPr>
          <w:rFonts w:asciiTheme="majorHAnsi" w:hAnsiTheme="majorHAnsi"/>
        </w:rPr>
        <w:t xml:space="preserve">9.  The restrictions that apply to artists relating to artistic freedoms are those that apply more generally to the citizen. </w:t>
      </w:r>
      <w:r w:rsidR="008C4F0E">
        <w:rPr>
          <w:rFonts w:asciiTheme="majorHAnsi" w:hAnsiTheme="majorHAnsi"/>
        </w:rPr>
        <w:t>T</w:t>
      </w:r>
      <w:r>
        <w:rPr>
          <w:rFonts w:asciiTheme="majorHAnsi" w:hAnsiTheme="majorHAnsi"/>
        </w:rPr>
        <w:t xml:space="preserve">he freedom of expression </w:t>
      </w:r>
      <w:r w:rsidR="008C4F0E">
        <w:rPr>
          <w:rFonts w:asciiTheme="majorHAnsi" w:hAnsiTheme="majorHAnsi"/>
        </w:rPr>
        <w:t xml:space="preserve">protected </w:t>
      </w:r>
      <w:r>
        <w:rPr>
          <w:rFonts w:asciiTheme="majorHAnsi" w:hAnsiTheme="majorHAnsi"/>
        </w:rPr>
        <w:t>u</w:t>
      </w:r>
      <w:r w:rsidRPr="00D04DB4">
        <w:rPr>
          <w:rFonts w:asciiTheme="majorHAnsi" w:hAnsiTheme="majorHAnsi"/>
        </w:rPr>
        <w:t>nder Article 10(2)</w:t>
      </w:r>
      <w:r w:rsidRPr="00D04DB4">
        <w:t xml:space="preserve"> </w:t>
      </w:r>
      <w:r w:rsidRPr="00D04DB4">
        <w:rPr>
          <w:rFonts w:asciiTheme="majorHAnsi" w:hAnsiTheme="majorHAnsi"/>
        </w:rPr>
        <w:t>of the European Convention on Human Rights carries with it duties and responsibilities</w:t>
      </w:r>
      <w:r w:rsidR="008C4F0E">
        <w:rPr>
          <w:rFonts w:asciiTheme="majorHAnsi" w:hAnsiTheme="majorHAnsi"/>
        </w:rPr>
        <w:t xml:space="preserve"> which </w:t>
      </w:r>
      <w:r w:rsidRPr="00D04DB4">
        <w:rPr>
          <w:rFonts w:asciiTheme="majorHAnsi" w:hAnsiTheme="majorHAnsi"/>
        </w:rPr>
        <w:t>may be subject to formalities, conditions, restrictions or penalties as prescribed by law in the interests of national security, territorial integrity or public safety, for the prevention of disorder or crim</w:t>
      </w:r>
      <w:r w:rsidR="008C4F0E">
        <w:rPr>
          <w:rFonts w:asciiTheme="majorHAnsi" w:hAnsiTheme="majorHAnsi"/>
        </w:rPr>
        <w:t>e, for the protection of health</w:t>
      </w:r>
      <w:r w:rsidRPr="00D04DB4">
        <w:rPr>
          <w:rFonts w:asciiTheme="majorHAnsi" w:hAnsiTheme="majorHAnsi"/>
        </w:rPr>
        <w:t xml:space="preserve">, for the protection of the reputation or rights of others, for </w:t>
      </w:r>
      <w:r w:rsidR="002F45A2">
        <w:rPr>
          <w:rFonts w:asciiTheme="majorHAnsi" w:hAnsiTheme="majorHAnsi"/>
        </w:rPr>
        <w:t xml:space="preserve">the </w:t>
      </w:r>
      <w:r w:rsidRPr="00D04DB4">
        <w:rPr>
          <w:rFonts w:asciiTheme="majorHAnsi" w:hAnsiTheme="majorHAnsi"/>
        </w:rPr>
        <w:t>preventi</w:t>
      </w:r>
      <w:r w:rsidR="002F45A2">
        <w:rPr>
          <w:rFonts w:asciiTheme="majorHAnsi" w:hAnsiTheme="majorHAnsi"/>
        </w:rPr>
        <w:t>o</w:t>
      </w:r>
      <w:r w:rsidRPr="00D04DB4">
        <w:rPr>
          <w:rFonts w:asciiTheme="majorHAnsi" w:hAnsiTheme="majorHAnsi"/>
        </w:rPr>
        <w:t>n</w:t>
      </w:r>
      <w:r w:rsidR="002F45A2">
        <w:rPr>
          <w:rFonts w:asciiTheme="majorHAnsi" w:hAnsiTheme="majorHAnsi"/>
        </w:rPr>
        <w:t xml:space="preserve"> of</w:t>
      </w:r>
      <w:r w:rsidRPr="00D04DB4">
        <w:rPr>
          <w:rFonts w:asciiTheme="majorHAnsi" w:hAnsiTheme="majorHAnsi"/>
        </w:rPr>
        <w:t xml:space="preserve"> disclosure of information received in confidence, or for maintaining the authority and impartiality of the judiciary. </w:t>
      </w:r>
      <w:r w:rsidR="008C4F0E">
        <w:rPr>
          <w:rFonts w:asciiTheme="majorHAnsi" w:hAnsiTheme="majorHAnsi"/>
        </w:rPr>
        <w:t xml:space="preserve">For example, </w:t>
      </w:r>
      <w:r w:rsidRPr="00D04DB4">
        <w:rPr>
          <w:rFonts w:asciiTheme="majorHAnsi" w:hAnsiTheme="majorHAnsi"/>
        </w:rPr>
        <w:t>freedom of expression can be restricted for the</w:t>
      </w:r>
      <w:r w:rsidR="008C4F0E">
        <w:rPr>
          <w:rFonts w:asciiTheme="majorHAnsi" w:hAnsiTheme="majorHAnsi"/>
        </w:rPr>
        <w:t xml:space="preserve"> </w:t>
      </w:r>
      <w:r w:rsidRPr="00D04DB4">
        <w:rPr>
          <w:rFonts w:asciiTheme="majorHAnsi" w:hAnsiTheme="majorHAnsi"/>
        </w:rPr>
        <w:t>protection of the reputation or the rights of others. Defamation law</w:t>
      </w:r>
      <w:r w:rsidR="008C4F0E">
        <w:rPr>
          <w:rFonts w:asciiTheme="majorHAnsi" w:hAnsiTheme="majorHAnsi"/>
        </w:rPr>
        <w:t xml:space="preserve">, for instance, </w:t>
      </w:r>
      <w:r w:rsidRPr="00D04DB4">
        <w:rPr>
          <w:rFonts w:asciiTheme="majorHAnsi" w:hAnsiTheme="majorHAnsi"/>
        </w:rPr>
        <w:t>allows the award of compensation if a person’s reputation has been</w:t>
      </w:r>
      <w:r w:rsidR="008C4F0E">
        <w:rPr>
          <w:rFonts w:asciiTheme="majorHAnsi" w:hAnsiTheme="majorHAnsi"/>
        </w:rPr>
        <w:t xml:space="preserve"> damaged.</w:t>
      </w:r>
    </w:p>
    <w:p w:rsidR="00C635D8" w:rsidRDefault="008C4F0E" w:rsidP="00D04DB4">
      <w:pPr>
        <w:rPr>
          <w:rFonts w:asciiTheme="majorHAnsi" w:hAnsiTheme="majorHAnsi"/>
        </w:rPr>
      </w:pPr>
      <w:r>
        <w:rPr>
          <w:rFonts w:asciiTheme="majorHAnsi" w:hAnsiTheme="majorHAnsi"/>
        </w:rPr>
        <w:t xml:space="preserve">10. </w:t>
      </w:r>
      <w:r w:rsidR="00B9459F">
        <w:rPr>
          <w:rFonts w:asciiTheme="majorHAnsi" w:hAnsiTheme="majorHAnsi"/>
        </w:rPr>
        <w:t xml:space="preserve">There are no legal provisions which restrict certain </w:t>
      </w:r>
      <w:proofErr w:type="spellStart"/>
      <w:r w:rsidR="00B9459F">
        <w:rPr>
          <w:rFonts w:asciiTheme="majorHAnsi" w:hAnsiTheme="majorHAnsi"/>
        </w:rPr>
        <w:t>artforms</w:t>
      </w:r>
      <w:proofErr w:type="spellEnd"/>
      <w:r w:rsidR="00B9459F">
        <w:rPr>
          <w:rFonts w:asciiTheme="majorHAnsi" w:hAnsiTheme="majorHAnsi"/>
        </w:rPr>
        <w:t>, including the use of instruments and songs, or public display or performance other than those that relate more generally</w:t>
      </w:r>
      <w:r w:rsidR="00C635D8">
        <w:rPr>
          <w:rFonts w:asciiTheme="majorHAnsi" w:hAnsiTheme="majorHAnsi"/>
        </w:rPr>
        <w:t>,</w:t>
      </w:r>
      <w:r w:rsidR="00B9459F">
        <w:rPr>
          <w:rFonts w:asciiTheme="majorHAnsi" w:hAnsiTheme="majorHAnsi"/>
        </w:rPr>
        <w:t xml:space="preserve"> as outlined above (at 9).</w:t>
      </w:r>
      <w:r w:rsidR="00B9459F" w:rsidRPr="00B9459F">
        <w:rPr>
          <w:rFonts w:asciiTheme="majorHAnsi" w:hAnsiTheme="majorHAnsi"/>
        </w:rPr>
        <w:t xml:space="preserve"> </w:t>
      </w:r>
      <w:r w:rsidR="00B9459F">
        <w:rPr>
          <w:rFonts w:asciiTheme="majorHAnsi" w:hAnsiTheme="majorHAnsi"/>
        </w:rPr>
        <w:t xml:space="preserve"> For example, </w:t>
      </w:r>
      <w:r w:rsidR="00C635D8" w:rsidRPr="00C635D8">
        <w:rPr>
          <w:rFonts w:asciiTheme="majorHAnsi" w:hAnsiTheme="majorHAnsi"/>
        </w:rPr>
        <w:t xml:space="preserve">Parades </w:t>
      </w:r>
      <w:r w:rsidR="00C635D8">
        <w:rPr>
          <w:rFonts w:asciiTheme="majorHAnsi" w:hAnsiTheme="majorHAnsi"/>
        </w:rPr>
        <w:t>Legislation in Northern Ireland takes ac</w:t>
      </w:r>
      <w:r w:rsidR="00C635D8" w:rsidRPr="00C635D8">
        <w:rPr>
          <w:rFonts w:asciiTheme="majorHAnsi" w:hAnsiTheme="majorHAnsi"/>
        </w:rPr>
        <w:t>count</w:t>
      </w:r>
      <w:r w:rsidR="002F45A2">
        <w:rPr>
          <w:rFonts w:asciiTheme="majorHAnsi" w:hAnsiTheme="majorHAnsi"/>
        </w:rPr>
        <w:t xml:space="preserve"> of </w:t>
      </w:r>
      <w:r w:rsidR="002F45A2" w:rsidRPr="00C635D8">
        <w:rPr>
          <w:rFonts w:asciiTheme="majorHAnsi" w:hAnsiTheme="majorHAnsi"/>
        </w:rPr>
        <w:t>the</w:t>
      </w:r>
      <w:r w:rsidR="00C635D8" w:rsidRPr="00C635D8">
        <w:rPr>
          <w:rFonts w:asciiTheme="majorHAnsi" w:hAnsiTheme="majorHAnsi"/>
        </w:rPr>
        <w:t xml:space="preserve"> criteria set down in its Guidelines </w:t>
      </w:r>
      <w:r w:rsidR="00C635D8">
        <w:rPr>
          <w:rFonts w:asciiTheme="majorHAnsi" w:hAnsiTheme="majorHAnsi"/>
        </w:rPr>
        <w:t xml:space="preserve">and the </w:t>
      </w:r>
      <w:r w:rsidR="00C635D8" w:rsidRPr="00C635D8">
        <w:rPr>
          <w:rFonts w:asciiTheme="majorHAnsi" w:hAnsiTheme="majorHAnsi"/>
        </w:rPr>
        <w:t xml:space="preserve">provisions of the Human Rights Act. When </w:t>
      </w:r>
      <w:r w:rsidR="00C635D8">
        <w:rPr>
          <w:rFonts w:asciiTheme="majorHAnsi" w:hAnsiTheme="majorHAnsi"/>
        </w:rPr>
        <w:t xml:space="preserve">issuing </w:t>
      </w:r>
      <w:r w:rsidR="00C635D8" w:rsidRPr="00C635D8">
        <w:rPr>
          <w:rFonts w:asciiTheme="majorHAnsi" w:hAnsiTheme="majorHAnsi"/>
        </w:rPr>
        <w:t xml:space="preserve">a determination, </w:t>
      </w:r>
      <w:r w:rsidR="002F45A2">
        <w:rPr>
          <w:rFonts w:asciiTheme="majorHAnsi" w:hAnsiTheme="majorHAnsi"/>
        </w:rPr>
        <w:t>the Parades Commission</w:t>
      </w:r>
      <w:r w:rsidR="00C635D8" w:rsidRPr="00C635D8">
        <w:rPr>
          <w:rFonts w:asciiTheme="majorHAnsi" w:hAnsiTheme="majorHAnsi"/>
        </w:rPr>
        <w:t xml:space="preserve"> lays out in some detail the basis for its decisions against thes</w:t>
      </w:r>
      <w:r w:rsidR="00C635D8">
        <w:rPr>
          <w:rFonts w:asciiTheme="majorHAnsi" w:hAnsiTheme="majorHAnsi"/>
        </w:rPr>
        <w:t xml:space="preserve">e requirements primarily to encourage good order in </w:t>
      </w:r>
      <w:r w:rsidR="00C635D8" w:rsidRPr="00C635D8">
        <w:rPr>
          <w:rFonts w:asciiTheme="majorHAnsi" w:hAnsiTheme="majorHAnsi"/>
        </w:rPr>
        <w:t xml:space="preserve">a democratic society </w:t>
      </w:r>
      <w:r w:rsidR="00C635D8">
        <w:rPr>
          <w:rFonts w:asciiTheme="majorHAnsi" w:hAnsiTheme="majorHAnsi"/>
        </w:rPr>
        <w:t>and to</w:t>
      </w:r>
      <w:r w:rsidR="00C635D8" w:rsidRPr="00C635D8">
        <w:rPr>
          <w:rFonts w:asciiTheme="majorHAnsi" w:hAnsiTheme="majorHAnsi"/>
        </w:rPr>
        <w:t xml:space="preserve"> reduce the risk of human rights problems </w:t>
      </w:r>
      <w:r w:rsidR="002F45A2">
        <w:rPr>
          <w:rFonts w:asciiTheme="majorHAnsi" w:hAnsiTheme="majorHAnsi"/>
        </w:rPr>
        <w:t xml:space="preserve">both </w:t>
      </w:r>
      <w:r w:rsidR="00C635D8" w:rsidRPr="00C635D8">
        <w:rPr>
          <w:rFonts w:asciiTheme="majorHAnsi" w:hAnsiTheme="majorHAnsi"/>
        </w:rPr>
        <w:t xml:space="preserve">for those who parade and for those in whose area the parade takes place. </w:t>
      </w:r>
    </w:p>
    <w:p w:rsidR="00B9459F" w:rsidRDefault="00B9459F" w:rsidP="00D04DB4">
      <w:pPr>
        <w:rPr>
          <w:rFonts w:asciiTheme="majorHAnsi" w:hAnsiTheme="majorHAnsi"/>
        </w:rPr>
      </w:pPr>
      <w:r>
        <w:rPr>
          <w:rFonts w:asciiTheme="majorHAnsi" w:hAnsiTheme="majorHAnsi"/>
        </w:rPr>
        <w:t xml:space="preserve">11.  </w:t>
      </w:r>
      <w:r w:rsidR="00C635D8">
        <w:rPr>
          <w:rFonts w:asciiTheme="majorHAnsi" w:hAnsiTheme="majorHAnsi"/>
        </w:rPr>
        <w:t>Film censorship l</w:t>
      </w:r>
      <w:r>
        <w:rPr>
          <w:rFonts w:asciiTheme="majorHAnsi" w:hAnsiTheme="majorHAnsi"/>
        </w:rPr>
        <w:t>ies outside the remit of the Arts Council of Northern Ireland.</w:t>
      </w:r>
    </w:p>
    <w:p w:rsidR="00C635D8" w:rsidRPr="00C635D8" w:rsidRDefault="00B9459F" w:rsidP="00C55EC8">
      <w:pPr>
        <w:rPr>
          <w:rFonts w:asciiTheme="majorHAnsi" w:hAnsiTheme="majorHAnsi"/>
        </w:rPr>
      </w:pPr>
      <w:r>
        <w:rPr>
          <w:rFonts w:asciiTheme="majorHAnsi" w:hAnsiTheme="majorHAnsi"/>
        </w:rPr>
        <w:t xml:space="preserve">12.  </w:t>
      </w:r>
      <w:r w:rsidR="00C55EC8">
        <w:rPr>
          <w:rFonts w:asciiTheme="majorHAnsi" w:hAnsiTheme="majorHAnsi"/>
        </w:rPr>
        <w:t>Generally, performances in public spaces are subject to local bye-laws. For example</w:t>
      </w:r>
      <w:r w:rsidR="000B6420">
        <w:rPr>
          <w:rFonts w:asciiTheme="majorHAnsi" w:hAnsiTheme="majorHAnsi"/>
        </w:rPr>
        <w:t>, artists</w:t>
      </w:r>
      <w:r w:rsidR="00C55EC8">
        <w:rPr>
          <w:rFonts w:asciiTheme="majorHAnsi" w:hAnsiTheme="majorHAnsi"/>
        </w:rPr>
        <w:t xml:space="preserve"> and musicians</w:t>
      </w:r>
      <w:r w:rsidR="00C55EC8" w:rsidRPr="00C55EC8">
        <w:rPr>
          <w:rFonts w:asciiTheme="majorHAnsi" w:hAnsiTheme="majorHAnsi"/>
        </w:rPr>
        <w:t xml:space="preserve"> are not exempt from </w:t>
      </w:r>
      <w:r w:rsidR="00C55EC8">
        <w:rPr>
          <w:rFonts w:asciiTheme="majorHAnsi" w:hAnsiTheme="majorHAnsi"/>
        </w:rPr>
        <w:t>the</w:t>
      </w:r>
      <w:r w:rsidR="00C55EC8" w:rsidRPr="00C55EC8">
        <w:rPr>
          <w:rFonts w:asciiTheme="majorHAnsi" w:hAnsiTheme="majorHAnsi"/>
        </w:rPr>
        <w:t xml:space="preserve"> requirements of th</w:t>
      </w:r>
      <w:r w:rsidR="00C55EC8">
        <w:rPr>
          <w:rFonts w:asciiTheme="majorHAnsi" w:hAnsiTheme="majorHAnsi"/>
        </w:rPr>
        <w:t xml:space="preserve">e Environmental Protection </w:t>
      </w:r>
      <w:r w:rsidR="002F45A2">
        <w:rPr>
          <w:rFonts w:asciiTheme="majorHAnsi" w:hAnsiTheme="majorHAnsi"/>
        </w:rPr>
        <w:t xml:space="preserve">Act. </w:t>
      </w:r>
      <w:r w:rsidR="00C55EC8">
        <w:rPr>
          <w:rFonts w:asciiTheme="majorHAnsi" w:hAnsiTheme="majorHAnsi"/>
        </w:rPr>
        <w:t>S</w:t>
      </w:r>
      <w:r w:rsidR="00C55EC8" w:rsidRPr="00C55EC8">
        <w:rPr>
          <w:rFonts w:asciiTheme="majorHAnsi" w:hAnsiTheme="majorHAnsi"/>
        </w:rPr>
        <w:t xml:space="preserve">hould a performance lead to complaints of noise nuisance, enforcement action may be taken against the </w:t>
      </w:r>
      <w:r w:rsidR="00C55EC8">
        <w:rPr>
          <w:rFonts w:asciiTheme="majorHAnsi" w:hAnsiTheme="majorHAnsi"/>
        </w:rPr>
        <w:t>performer</w:t>
      </w:r>
      <w:r w:rsidR="00C55EC8" w:rsidRPr="00C55EC8">
        <w:rPr>
          <w:rFonts w:asciiTheme="majorHAnsi" w:hAnsiTheme="majorHAnsi"/>
        </w:rPr>
        <w:t xml:space="preserve"> to abate the nuisance caused. </w:t>
      </w:r>
      <w:r w:rsidR="00C55EC8">
        <w:rPr>
          <w:rFonts w:asciiTheme="majorHAnsi" w:hAnsiTheme="majorHAnsi"/>
        </w:rPr>
        <w:t xml:space="preserve">Similarly, street performance should not </w:t>
      </w:r>
      <w:r w:rsidR="00C55EC8" w:rsidRPr="00C55EC8">
        <w:rPr>
          <w:rFonts w:asciiTheme="majorHAnsi" w:hAnsiTheme="majorHAnsi"/>
        </w:rPr>
        <w:t>block or obstruct</w:t>
      </w:r>
      <w:r w:rsidR="00C55EC8">
        <w:rPr>
          <w:rFonts w:asciiTheme="majorHAnsi" w:hAnsiTheme="majorHAnsi"/>
        </w:rPr>
        <w:t xml:space="preserve"> a public highway or footpath. </w:t>
      </w:r>
      <w:r w:rsidR="00C635D8" w:rsidRPr="00C635D8">
        <w:rPr>
          <w:rFonts w:asciiTheme="majorHAnsi" w:hAnsiTheme="majorHAnsi"/>
        </w:rPr>
        <w:t>Under entertainment licensing laws, some live music is exempt from the need to be licensed, as long as it is performed incidentally to another non-licensable activity.</w:t>
      </w:r>
      <w:r w:rsidR="00C55EC8">
        <w:rPr>
          <w:rFonts w:asciiTheme="majorHAnsi" w:hAnsiTheme="majorHAnsi"/>
        </w:rPr>
        <w:t xml:space="preserve"> F</w:t>
      </w:r>
      <w:r w:rsidR="00C635D8" w:rsidRPr="00C635D8">
        <w:rPr>
          <w:rFonts w:asciiTheme="majorHAnsi" w:hAnsiTheme="majorHAnsi"/>
        </w:rPr>
        <w:t xml:space="preserve">or example, a singer playing </w:t>
      </w:r>
      <w:r w:rsidR="00C55EC8">
        <w:rPr>
          <w:rFonts w:asciiTheme="majorHAnsi" w:hAnsiTheme="majorHAnsi"/>
        </w:rPr>
        <w:t xml:space="preserve">in a shopping </w:t>
      </w:r>
      <w:r w:rsidR="002F45A2">
        <w:rPr>
          <w:rFonts w:asciiTheme="majorHAnsi" w:hAnsiTheme="majorHAnsi"/>
        </w:rPr>
        <w:t>centre</w:t>
      </w:r>
      <w:r w:rsidR="00C635D8" w:rsidRPr="00C635D8">
        <w:rPr>
          <w:rFonts w:asciiTheme="majorHAnsi" w:hAnsiTheme="majorHAnsi"/>
        </w:rPr>
        <w:t xml:space="preserve"> will not usually need to obtain an entertainment licence.</w:t>
      </w:r>
      <w:r w:rsidR="00C55EC8">
        <w:rPr>
          <w:rFonts w:asciiTheme="majorHAnsi" w:hAnsiTheme="majorHAnsi"/>
        </w:rPr>
        <w:t xml:space="preserve">  However, l</w:t>
      </w:r>
      <w:r w:rsidR="00C635D8" w:rsidRPr="00C635D8">
        <w:rPr>
          <w:rFonts w:asciiTheme="majorHAnsi" w:hAnsiTheme="majorHAnsi"/>
        </w:rPr>
        <w:t xml:space="preserve">arge-scale performances of music, events at which live music is a main attraction, or instances where music is not incidental to a non-licensable activity, will require an entertainment licence. </w:t>
      </w:r>
    </w:p>
    <w:p w:rsidR="00C635D8" w:rsidRPr="00C635D8" w:rsidRDefault="00C635D8" w:rsidP="00C635D8">
      <w:pPr>
        <w:rPr>
          <w:rFonts w:asciiTheme="majorHAnsi" w:hAnsiTheme="majorHAnsi"/>
        </w:rPr>
      </w:pPr>
    </w:p>
    <w:p w:rsidR="00B415A8" w:rsidRDefault="00C55EC8" w:rsidP="00404833">
      <w:pPr>
        <w:rPr>
          <w:rFonts w:asciiTheme="majorHAnsi" w:hAnsiTheme="majorHAnsi"/>
        </w:rPr>
      </w:pPr>
      <w:r>
        <w:rPr>
          <w:rFonts w:asciiTheme="majorHAnsi" w:hAnsiTheme="majorHAnsi"/>
        </w:rPr>
        <w:lastRenderedPageBreak/>
        <w:t xml:space="preserve">13.  There have been no recent public debates in Northern Ireland relating to </w:t>
      </w:r>
      <w:r w:rsidR="00B415A8">
        <w:rPr>
          <w:rFonts w:asciiTheme="majorHAnsi" w:hAnsiTheme="majorHAnsi"/>
        </w:rPr>
        <w:t>the impact of free market policies on artistic freedoms.</w:t>
      </w:r>
    </w:p>
    <w:p w:rsidR="00B415A8" w:rsidRDefault="00B415A8" w:rsidP="00404833">
      <w:pPr>
        <w:rPr>
          <w:rFonts w:asciiTheme="majorHAnsi" w:hAnsiTheme="majorHAnsi"/>
        </w:rPr>
      </w:pPr>
      <w:r>
        <w:rPr>
          <w:rFonts w:asciiTheme="majorHAnsi" w:hAnsiTheme="majorHAnsi"/>
        </w:rPr>
        <w:t>14.  There is no independent artists’ council representing professional artists.  There is a range of non-statutory associations and representative group</w:t>
      </w:r>
      <w:r w:rsidR="002F45A2">
        <w:rPr>
          <w:rFonts w:asciiTheme="majorHAnsi" w:hAnsiTheme="majorHAnsi"/>
        </w:rPr>
        <w:t>ing</w:t>
      </w:r>
      <w:r>
        <w:rPr>
          <w:rFonts w:asciiTheme="majorHAnsi" w:hAnsiTheme="majorHAnsi"/>
        </w:rPr>
        <w:t xml:space="preserve">s </w:t>
      </w:r>
      <w:r w:rsidR="0076630F">
        <w:rPr>
          <w:rFonts w:asciiTheme="majorHAnsi" w:hAnsiTheme="majorHAnsi"/>
        </w:rPr>
        <w:t>covering</w:t>
      </w:r>
      <w:r>
        <w:rPr>
          <w:rFonts w:asciiTheme="majorHAnsi" w:hAnsiTheme="majorHAnsi"/>
        </w:rPr>
        <w:t xml:space="preserve"> various </w:t>
      </w:r>
      <w:proofErr w:type="spellStart"/>
      <w:r>
        <w:rPr>
          <w:rFonts w:asciiTheme="majorHAnsi" w:hAnsiTheme="majorHAnsi"/>
        </w:rPr>
        <w:t>artforms</w:t>
      </w:r>
      <w:proofErr w:type="spellEnd"/>
      <w:r>
        <w:rPr>
          <w:rFonts w:asciiTheme="majorHAnsi" w:hAnsiTheme="majorHAnsi"/>
        </w:rPr>
        <w:t xml:space="preserve"> </w:t>
      </w:r>
      <w:r w:rsidR="0076630F">
        <w:rPr>
          <w:rFonts w:asciiTheme="majorHAnsi" w:hAnsiTheme="majorHAnsi"/>
        </w:rPr>
        <w:t xml:space="preserve">with </w:t>
      </w:r>
      <w:r>
        <w:rPr>
          <w:rFonts w:asciiTheme="majorHAnsi" w:hAnsiTheme="majorHAnsi"/>
        </w:rPr>
        <w:t>which the Arts Council consults.</w:t>
      </w:r>
    </w:p>
    <w:p w:rsidR="004A7C42" w:rsidRPr="00C635D8" w:rsidRDefault="00B415A8" w:rsidP="004A7C42">
      <w:pPr>
        <w:rPr>
          <w:rFonts w:asciiTheme="majorHAnsi" w:hAnsiTheme="majorHAnsi"/>
        </w:rPr>
      </w:pPr>
      <w:r>
        <w:rPr>
          <w:rFonts w:asciiTheme="majorHAnsi" w:hAnsiTheme="majorHAnsi"/>
        </w:rPr>
        <w:t xml:space="preserve">15.  </w:t>
      </w:r>
      <w:r w:rsidR="0076630F">
        <w:rPr>
          <w:rFonts w:asciiTheme="majorHAnsi" w:hAnsiTheme="majorHAnsi"/>
        </w:rPr>
        <w:t xml:space="preserve">Artists organisations have been established in the UK to collect income from artistic creation and performance.   </w:t>
      </w:r>
      <w:r w:rsidRPr="00B415A8">
        <w:rPr>
          <w:rFonts w:asciiTheme="majorHAnsi" w:hAnsiTheme="majorHAnsi"/>
        </w:rPr>
        <w:t xml:space="preserve">Royalties are the standard method of payment for songwriters and performers whose work is used on a recording. </w:t>
      </w:r>
      <w:r w:rsidR="0076630F" w:rsidRPr="00B415A8">
        <w:rPr>
          <w:rFonts w:asciiTheme="majorHAnsi" w:hAnsiTheme="majorHAnsi"/>
        </w:rPr>
        <w:t xml:space="preserve">The Mechanical-Copyright Protection Society (MCPS) negotiates agreements on behalf of publishers, with record companies, broadcasters, computer game designers, and anyone else who wishes to record music. </w:t>
      </w:r>
      <w:r w:rsidR="0076630F">
        <w:rPr>
          <w:rFonts w:asciiTheme="majorHAnsi" w:hAnsiTheme="majorHAnsi"/>
        </w:rPr>
        <w:t>It</w:t>
      </w:r>
      <w:r w:rsidR="0076630F" w:rsidRPr="00B415A8">
        <w:rPr>
          <w:rFonts w:asciiTheme="majorHAnsi" w:hAnsiTheme="majorHAnsi"/>
        </w:rPr>
        <w:t xml:space="preserve"> collects and distributes mechanical royalties to publishers. Phonographic Performance Ltd (PPL) collects license money and then passes a share on to musicians. </w:t>
      </w:r>
      <w:r w:rsidRPr="00B415A8">
        <w:rPr>
          <w:rFonts w:asciiTheme="majorHAnsi" w:hAnsiTheme="majorHAnsi"/>
        </w:rPr>
        <w:t xml:space="preserve">The Performing Right Society (PRS) collects and distributes royalties due for public performances of songs in clubs, pubs, concert venues and anywhere else that uses live music to attract customers. </w:t>
      </w:r>
      <w:r w:rsidR="00EF6BCE" w:rsidRPr="00EF6BCE">
        <w:rPr>
          <w:rFonts w:asciiTheme="majorHAnsi" w:hAnsiTheme="majorHAnsi"/>
        </w:rPr>
        <w:t>The Authors' Licensing and Collecting Society</w:t>
      </w:r>
      <w:r w:rsidR="00EF6BCE">
        <w:rPr>
          <w:rFonts w:asciiTheme="majorHAnsi" w:hAnsiTheme="majorHAnsi"/>
        </w:rPr>
        <w:t xml:space="preserve"> </w:t>
      </w:r>
      <w:r w:rsidR="00EF6BCE" w:rsidRPr="00EF6BCE">
        <w:rPr>
          <w:rFonts w:asciiTheme="majorHAnsi" w:hAnsiTheme="majorHAnsi"/>
        </w:rPr>
        <w:t>is a membership organisation for writers.</w:t>
      </w:r>
      <w:r w:rsidR="00EF6BCE">
        <w:rPr>
          <w:rFonts w:asciiTheme="majorHAnsi" w:hAnsiTheme="majorHAnsi"/>
        </w:rPr>
        <w:t xml:space="preserve">  It p</w:t>
      </w:r>
      <w:r w:rsidR="00EF6BCE" w:rsidRPr="00EF6BCE">
        <w:rPr>
          <w:rFonts w:asciiTheme="majorHAnsi" w:hAnsiTheme="majorHAnsi"/>
        </w:rPr>
        <w:t>rotect</w:t>
      </w:r>
      <w:r w:rsidR="00EF6BCE">
        <w:rPr>
          <w:rFonts w:asciiTheme="majorHAnsi" w:hAnsiTheme="majorHAnsi"/>
        </w:rPr>
        <w:t>s</w:t>
      </w:r>
      <w:r w:rsidR="00EF6BCE" w:rsidRPr="00EF6BCE">
        <w:rPr>
          <w:rFonts w:asciiTheme="majorHAnsi" w:hAnsiTheme="majorHAnsi"/>
        </w:rPr>
        <w:t xml:space="preserve"> and promotes the rights of authors writing in all disciplines</w:t>
      </w:r>
      <w:r w:rsidR="00EF6BCE">
        <w:rPr>
          <w:rFonts w:asciiTheme="majorHAnsi" w:hAnsiTheme="majorHAnsi"/>
        </w:rPr>
        <w:t xml:space="preserve">. </w:t>
      </w:r>
      <w:r w:rsidR="004A7C42">
        <w:rPr>
          <w:rFonts w:asciiTheme="majorHAnsi" w:hAnsiTheme="majorHAnsi"/>
        </w:rPr>
        <w:t>U</w:t>
      </w:r>
      <w:r w:rsidR="004A7C42" w:rsidRPr="0076630F">
        <w:rPr>
          <w:rFonts w:asciiTheme="majorHAnsi" w:hAnsiTheme="majorHAnsi"/>
        </w:rPr>
        <w:t xml:space="preserve">nder European legislation </w:t>
      </w:r>
      <w:r w:rsidR="004A7C42">
        <w:rPr>
          <w:rFonts w:asciiTheme="majorHAnsi" w:hAnsiTheme="majorHAnsi"/>
        </w:rPr>
        <w:t xml:space="preserve">the </w:t>
      </w:r>
      <w:proofErr w:type="spellStart"/>
      <w:r w:rsidR="004A7C42" w:rsidRPr="004A7C42">
        <w:rPr>
          <w:rFonts w:asciiTheme="majorHAnsi" w:hAnsiTheme="majorHAnsi"/>
        </w:rPr>
        <w:t>droit</w:t>
      </w:r>
      <w:proofErr w:type="spellEnd"/>
      <w:r w:rsidR="004A7C42" w:rsidRPr="004A7C42">
        <w:rPr>
          <w:rFonts w:asciiTheme="majorHAnsi" w:hAnsiTheme="majorHAnsi"/>
        </w:rPr>
        <w:t xml:space="preserve"> de suite levy</w:t>
      </w:r>
      <w:r w:rsidR="004A7C42" w:rsidRPr="0076630F">
        <w:rPr>
          <w:rFonts w:asciiTheme="majorHAnsi" w:hAnsiTheme="majorHAnsi"/>
        </w:rPr>
        <w:t xml:space="preserve"> </w:t>
      </w:r>
      <w:r w:rsidR="004A7C42">
        <w:rPr>
          <w:rFonts w:asciiTheme="majorHAnsi" w:hAnsiTheme="majorHAnsi"/>
        </w:rPr>
        <w:t xml:space="preserve">requires </w:t>
      </w:r>
      <w:r w:rsidR="004A7C42" w:rsidRPr="0076630F">
        <w:rPr>
          <w:rFonts w:asciiTheme="majorHAnsi" w:hAnsiTheme="majorHAnsi"/>
        </w:rPr>
        <w:t xml:space="preserve">art dealers and auctioneers </w:t>
      </w:r>
      <w:r w:rsidR="004A7C42">
        <w:rPr>
          <w:rFonts w:asciiTheme="majorHAnsi" w:hAnsiTheme="majorHAnsi"/>
        </w:rPr>
        <w:t xml:space="preserve">in the UK to </w:t>
      </w:r>
      <w:r w:rsidR="004A7C42" w:rsidRPr="0076630F">
        <w:rPr>
          <w:rFonts w:asciiTheme="majorHAnsi" w:hAnsiTheme="majorHAnsi"/>
        </w:rPr>
        <w:t xml:space="preserve">pay </w:t>
      </w:r>
      <w:r w:rsidR="004A7C42">
        <w:rPr>
          <w:rFonts w:asciiTheme="majorHAnsi" w:hAnsiTheme="majorHAnsi"/>
        </w:rPr>
        <w:t xml:space="preserve">living artists and </w:t>
      </w:r>
      <w:r w:rsidR="004A7C42" w:rsidRPr="0076630F">
        <w:rPr>
          <w:rFonts w:asciiTheme="majorHAnsi" w:hAnsiTheme="majorHAnsi"/>
        </w:rPr>
        <w:t>the heirs or estates of artists deceased within 70 years up to 4% of the sale price of each work they s</w:t>
      </w:r>
      <w:r w:rsidR="004A7C42">
        <w:rPr>
          <w:rFonts w:asciiTheme="majorHAnsi" w:hAnsiTheme="majorHAnsi"/>
        </w:rPr>
        <w:t xml:space="preserve">ell for more than €1,000 (c. £815).  The levy is capped at €12,500. That income is collected at the point of sale </w:t>
      </w:r>
      <w:r w:rsidR="000B6420">
        <w:rPr>
          <w:rFonts w:asciiTheme="majorHAnsi" w:hAnsiTheme="majorHAnsi"/>
        </w:rPr>
        <w:t>by dealers and artist’s agents.</w:t>
      </w:r>
    </w:p>
    <w:p w:rsidR="00EF6BCE" w:rsidRDefault="0076630F" w:rsidP="00EF6BCE">
      <w:pPr>
        <w:rPr>
          <w:rFonts w:asciiTheme="majorHAnsi" w:hAnsiTheme="majorHAnsi"/>
        </w:rPr>
      </w:pPr>
      <w:r>
        <w:rPr>
          <w:rFonts w:asciiTheme="majorHAnsi" w:hAnsiTheme="majorHAnsi"/>
        </w:rPr>
        <w:t>We do not have access to the statements of account</w:t>
      </w:r>
      <w:r w:rsidR="000B6420">
        <w:rPr>
          <w:rFonts w:asciiTheme="majorHAnsi" w:hAnsiTheme="majorHAnsi"/>
        </w:rPr>
        <w:t>s</w:t>
      </w:r>
      <w:r>
        <w:rPr>
          <w:rFonts w:asciiTheme="majorHAnsi" w:hAnsiTheme="majorHAnsi"/>
        </w:rPr>
        <w:t xml:space="preserve"> of </w:t>
      </w:r>
      <w:r w:rsidR="000B6420">
        <w:rPr>
          <w:rFonts w:asciiTheme="majorHAnsi" w:hAnsiTheme="majorHAnsi"/>
        </w:rPr>
        <w:t>artists’</w:t>
      </w:r>
      <w:r>
        <w:rPr>
          <w:rFonts w:asciiTheme="majorHAnsi" w:hAnsiTheme="majorHAnsi"/>
        </w:rPr>
        <w:t xml:space="preserve"> organisations </w:t>
      </w:r>
      <w:r w:rsidR="000B6420">
        <w:rPr>
          <w:rFonts w:asciiTheme="majorHAnsi" w:hAnsiTheme="majorHAnsi"/>
        </w:rPr>
        <w:t xml:space="preserve">that collect such income </w:t>
      </w:r>
      <w:r>
        <w:rPr>
          <w:rFonts w:asciiTheme="majorHAnsi" w:hAnsiTheme="majorHAnsi"/>
        </w:rPr>
        <w:t>and cannot therefore supply information about the in and outflow of money to and from such organisations.</w:t>
      </w:r>
    </w:p>
    <w:p w:rsidR="000B6420" w:rsidRDefault="000B6420" w:rsidP="00EF6BCE">
      <w:pPr>
        <w:rPr>
          <w:rFonts w:asciiTheme="majorHAnsi" w:hAnsiTheme="majorHAnsi"/>
        </w:rPr>
      </w:pPr>
    </w:p>
    <w:p w:rsidR="000B6420" w:rsidRDefault="000B6420" w:rsidP="000B6420">
      <w:pPr>
        <w:jc w:val="right"/>
        <w:rPr>
          <w:rFonts w:asciiTheme="majorHAnsi" w:hAnsiTheme="majorHAnsi"/>
        </w:rPr>
      </w:pPr>
      <w:r>
        <w:rPr>
          <w:rFonts w:asciiTheme="majorHAnsi" w:hAnsiTheme="majorHAnsi"/>
        </w:rPr>
        <w:t>January, 2013</w:t>
      </w:r>
    </w:p>
    <w:sectPr w:rsidR="000B6420" w:rsidSect="00CD2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BA"/>
    <w:multiLevelType w:val="multilevel"/>
    <w:tmpl w:val="287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95F87"/>
    <w:multiLevelType w:val="multilevel"/>
    <w:tmpl w:val="F328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7D"/>
    <w:rsid w:val="000B6420"/>
    <w:rsid w:val="002226C5"/>
    <w:rsid w:val="00295BCF"/>
    <w:rsid w:val="002C4013"/>
    <w:rsid w:val="002F45A2"/>
    <w:rsid w:val="00332AE6"/>
    <w:rsid w:val="003B564B"/>
    <w:rsid w:val="00404833"/>
    <w:rsid w:val="004A7C42"/>
    <w:rsid w:val="005B5BD5"/>
    <w:rsid w:val="006D2847"/>
    <w:rsid w:val="0076630F"/>
    <w:rsid w:val="00793D70"/>
    <w:rsid w:val="007C4C7D"/>
    <w:rsid w:val="008C4F0E"/>
    <w:rsid w:val="008F721A"/>
    <w:rsid w:val="00B415A8"/>
    <w:rsid w:val="00B9459F"/>
    <w:rsid w:val="00C55EC8"/>
    <w:rsid w:val="00C635D8"/>
    <w:rsid w:val="00CD28C5"/>
    <w:rsid w:val="00D04DB4"/>
    <w:rsid w:val="00D27F3B"/>
    <w:rsid w:val="00EF6BCE"/>
    <w:rsid w:val="00FD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5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C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5B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5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C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5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558">
      <w:bodyDiv w:val="1"/>
      <w:marLeft w:val="0"/>
      <w:marRight w:val="0"/>
      <w:marTop w:val="0"/>
      <w:marBottom w:val="0"/>
      <w:divBdr>
        <w:top w:val="none" w:sz="0" w:space="0" w:color="auto"/>
        <w:left w:val="none" w:sz="0" w:space="0" w:color="auto"/>
        <w:bottom w:val="none" w:sz="0" w:space="0" w:color="auto"/>
        <w:right w:val="none" w:sz="0" w:space="0" w:color="auto"/>
      </w:divBdr>
      <w:divsChild>
        <w:div w:id="339240907">
          <w:marLeft w:val="0"/>
          <w:marRight w:val="0"/>
          <w:marTop w:val="0"/>
          <w:marBottom w:val="0"/>
          <w:divBdr>
            <w:top w:val="none" w:sz="0" w:space="0" w:color="auto"/>
            <w:left w:val="single" w:sz="6" w:space="0" w:color="FFFFFF"/>
            <w:bottom w:val="single" w:sz="6" w:space="0" w:color="FFFFFF"/>
            <w:right w:val="single" w:sz="6" w:space="0" w:color="FFFFFF"/>
          </w:divBdr>
          <w:divsChild>
            <w:div w:id="880627731">
              <w:marLeft w:val="0"/>
              <w:marRight w:val="0"/>
              <w:marTop w:val="0"/>
              <w:marBottom w:val="0"/>
              <w:divBdr>
                <w:top w:val="single" w:sz="6" w:space="1" w:color="D3D3D3"/>
                <w:left w:val="none" w:sz="0" w:space="0" w:color="auto"/>
                <w:bottom w:val="none" w:sz="0" w:space="0" w:color="auto"/>
                <w:right w:val="none" w:sz="0" w:space="0" w:color="auto"/>
              </w:divBdr>
              <w:divsChild>
                <w:div w:id="1509443990">
                  <w:marLeft w:val="0"/>
                  <w:marRight w:val="0"/>
                  <w:marTop w:val="0"/>
                  <w:marBottom w:val="0"/>
                  <w:divBdr>
                    <w:top w:val="none" w:sz="0" w:space="0" w:color="auto"/>
                    <w:left w:val="none" w:sz="0" w:space="0" w:color="auto"/>
                    <w:bottom w:val="none" w:sz="0" w:space="0" w:color="auto"/>
                    <w:right w:val="none" w:sz="0" w:space="0" w:color="auto"/>
                  </w:divBdr>
                  <w:divsChild>
                    <w:div w:id="1537156708">
                      <w:marLeft w:val="0"/>
                      <w:marRight w:val="0"/>
                      <w:marTop w:val="0"/>
                      <w:marBottom w:val="0"/>
                      <w:divBdr>
                        <w:top w:val="none" w:sz="0" w:space="0" w:color="auto"/>
                        <w:left w:val="none" w:sz="0" w:space="0" w:color="auto"/>
                        <w:bottom w:val="none" w:sz="0" w:space="0" w:color="auto"/>
                        <w:right w:val="none" w:sz="0" w:space="0" w:color="auto"/>
                      </w:divBdr>
                    </w:div>
                  </w:divsChild>
                </w:div>
                <w:div w:id="1381829551">
                  <w:marLeft w:val="0"/>
                  <w:marRight w:val="0"/>
                  <w:marTop w:val="0"/>
                  <w:marBottom w:val="0"/>
                  <w:divBdr>
                    <w:top w:val="none" w:sz="0" w:space="0" w:color="auto"/>
                    <w:left w:val="none" w:sz="0" w:space="0" w:color="auto"/>
                    <w:bottom w:val="none" w:sz="0" w:space="0" w:color="auto"/>
                    <w:right w:val="none" w:sz="0" w:space="0" w:color="auto"/>
                  </w:divBdr>
                  <w:divsChild>
                    <w:div w:id="233588456">
                      <w:marLeft w:val="0"/>
                      <w:marRight w:val="0"/>
                      <w:marTop w:val="0"/>
                      <w:marBottom w:val="0"/>
                      <w:divBdr>
                        <w:top w:val="single" w:sz="6" w:space="8" w:color="CFCFCF"/>
                        <w:left w:val="single" w:sz="6" w:space="0" w:color="CFCFCF"/>
                        <w:bottom w:val="single" w:sz="6" w:space="8" w:color="CFCFCF"/>
                        <w:right w:val="single" w:sz="6" w:space="0" w:color="CFCFCF"/>
                      </w:divBdr>
                      <w:divsChild>
                        <w:div w:id="3757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82696">
          <w:marLeft w:val="0"/>
          <w:marRight w:val="0"/>
          <w:marTop w:val="0"/>
          <w:marBottom w:val="0"/>
          <w:divBdr>
            <w:top w:val="single" w:sz="6" w:space="8" w:color="CCCCCC"/>
            <w:left w:val="none" w:sz="0" w:space="0" w:color="auto"/>
            <w:bottom w:val="none" w:sz="0" w:space="0" w:color="auto"/>
            <w:right w:val="none" w:sz="0" w:space="0" w:color="auto"/>
          </w:divBdr>
          <w:divsChild>
            <w:div w:id="1193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640">
      <w:bodyDiv w:val="1"/>
      <w:marLeft w:val="0"/>
      <w:marRight w:val="0"/>
      <w:marTop w:val="0"/>
      <w:marBottom w:val="0"/>
      <w:divBdr>
        <w:top w:val="none" w:sz="0" w:space="0" w:color="auto"/>
        <w:left w:val="none" w:sz="0" w:space="0" w:color="auto"/>
        <w:bottom w:val="none" w:sz="0" w:space="0" w:color="auto"/>
        <w:right w:val="none" w:sz="0" w:space="0" w:color="auto"/>
      </w:divBdr>
    </w:div>
    <w:div w:id="359474981">
      <w:bodyDiv w:val="1"/>
      <w:marLeft w:val="0"/>
      <w:marRight w:val="0"/>
      <w:marTop w:val="0"/>
      <w:marBottom w:val="0"/>
      <w:divBdr>
        <w:top w:val="none" w:sz="0" w:space="0" w:color="auto"/>
        <w:left w:val="none" w:sz="0" w:space="0" w:color="auto"/>
        <w:bottom w:val="none" w:sz="0" w:space="0" w:color="auto"/>
        <w:right w:val="none" w:sz="0" w:space="0" w:color="auto"/>
      </w:divBdr>
      <w:divsChild>
        <w:div w:id="42826684">
          <w:marLeft w:val="0"/>
          <w:marRight w:val="0"/>
          <w:marTop w:val="0"/>
          <w:marBottom w:val="0"/>
          <w:divBdr>
            <w:top w:val="none" w:sz="0" w:space="0" w:color="auto"/>
            <w:left w:val="single" w:sz="6" w:space="0" w:color="FFFFFF"/>
            <w:bottom w:val="single" w:sz="6" w:space="0" w:color="FFFFFF"/>
            <w:right w:val="single" w:sz="6" w:space="0" w:color="FFFFFF"/>
          </w:divBdr>
          <w:divsChild>
            <w:div w:id="1700276063">
              <w:marLeft w:val="0"/>
              <w:marRight w:val="0"/>
              <w:marTop w:val="0"/>
              <w:marBottom w:val="0"/>
              <w:divBdr>
                <w:top w:val="single" w:sz="6" w:space="1" w:color="D3D3D3"/>
                <w:left w:val="none" w:sz="0" w:space="0" w:color="auto"/>
                <w:bottom w:val="none" w:sz="0" w:space="0" w:color="auto"/>
                <w:right w:val="none" w:sz="0" w:space="0" w:color="auto"/>
              </w:divBdr>
              <w:divsChild>
                <w:div w:id="361173830">
                  <w:marLeft w:val="0"/>
                  <w:marRight w:val="0"/>
                  <w:marTop w:val="0"/>
                  <w:marBottom w:val="0"/>
                  <w:divBdr>
                    <w:top w:val="none" w:sz="0" w:space="0" w:color="auto"/>
                    <w:left w:val="none" w:sz="0" w:space="0" w:color="auto"/>
                    <w:bottom w:val="none" w:sz="0" w:space="0" w:color="auto"/>
                    <w:right w:val="none" w:sz="0" w:space="0" w:color="auto"/>
                  </w:divBdr>
                  <w:divsChild>
                    <w:div w:id="185025411">
                      <w:marLeft w:val="0"/>
                      <w:marRight w:val="0"/>
                      <w:marTop w:val="0"/>
                      <w:marBottom w:val="0"/>
                      <w:divBdr>
                        <w:top w:val="none" w:sz="0" w:space="0" w:color="auto"/>
                        <w:left w:val="none" w:sz="0" w:space="0" w:color="auto"/>
                        <w:bottom w:val="none" w:sz="0" w:space="0" w:color="auto"/>
                        <w:right w:val="none" w:sz="0" w:space="0" w:color="auto"/>
                      </w:divBdr>
                    </w:div>
                  </w:divsChild>
                </w:div>
                <w:div w:id="1912890221">
                  <w:marLeft w:val="0"/>
                  <w:marRight w:val="0"/>
                  <w:marTop w:val="0"/>
                  <w:marBottom w:val="0"/>
                  <w:divBdr>
                    <w:top w:val="none" w:sz="0" w:space="0" w:color="auto"/>
                    <w:left w:val="none" w:sz="0" w:space="0" w:color="auto"/>
                    <w:bottom w:val="none" w:sz="0" w:space="0" w:color="auto"/>
                    <w:right w:val="none" w:sz="0" w:space="0" w:color="auto"/>
                  </w:divBdr>
                  <w:divsChild>
                    <w:div w:id="841701275">
                      <w:marLeft w:val="0"/>
                      <w:marRight w:val="0"/>
                      <w:marTop w:val="0"/>
                      <w:marBottom w:val="0"/>
                      <w:divBdr>
                        <w:top w:val="single" w:sz="6" w:space="8" w:color="CFCFCF"/>
                        <w:left w:val="single" w:sz="6" w:space="0" w:color="CFCFCF"/>
                        <w:bottom w:val="single" w:sz="6" w:space="8" w:color="CFCFCF"/>
                        <w:right w:val="single" w:sz="6" w:space="0" w:color="CFCFCF"/>
                      </w:divBdr>
                      <w:divsChild>
                        <w:div w:id="17694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2063">
          <w:marLeft w:val="0"/>
          <w:marRight w:val="0"/>
          <w:marTop w:val="0"/>
          <w:marBottom w:val="0"/>
          <w:divBdr>
            <w:top w:val="single" w:sz="6" w:space="8" w:color="CCCCCC"/>
            <w:left w:val="none" w:sz="0" w:space="0" w:color="auto"/>
            <w:bottom w:val="none" w:sz="0" w:space="0" w:color="auto"/>
            <w:right w:val="none" w:sz="0" w:space="0" w:color="auto"/>
          </w:divBdr>
          <w:divsChild>
            <w:div w:id="279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4915">
      <w:bodyDiv w:val="1"/>
      <w:marLeft w:val="0"/>
      <w:marRight w:val="0"/>
      <w:marTop w:val="0"/>
      <w:marBottom w:val="0"/>
      <w:divBdr>
        <w:top w:val="none" w:sz="0" w:space="0" w:color="auto"/>
        <w:left w:val="none" w:sz="0" w:space="0" w:color="auto"/>
        <w:bottom w:val="none" w:sz="0" w:space="0" w:color="auto"/>
        <w:right w:val="none" w:sz="0" w:space="0" w:color="auto"/>
      </w:divBdr>
    </w:div>
    <w:div w:id="624775719">
      <w:bodyDiv w:val="1"/>
      <w:marLeft w:val="0"/>
      <w:marRight w:val="0"/>
      <w:marTop w:val="0"/>
      <w:marBottom w:val="0"/>
      <w:divBdr>
        <w:top w:val="none" w:sz="0" w:space="0" w:color="auto"/>
        <w:left w:val="none" w:sz="0" w:space="0" w:color="auto"/>
        <w:bottom w:val="none" w:sz="0" w:space="0" w:color="auto"/>
        <w:right w:val="none" w:sz="0" w:space="0" w:color="auto"/>
      </w:divBdr>
    </w:div>
    <w:div w:id="913399338">
      <w:bodyDiv w:val="1"/>
      <w:marLeft w:val="0"/>
      <w:marRight w:val="0"/>
      <w:marTop w:val="0"/>
      <w:marBottom w:val="0"/>
      <w:divBdr>
        <w:top w:val="none" w:sz="0" w:space="0" w:color="auto"/>
        <w:left w:val="none" w:sz="0" w:space="0" w:color="auto"/>
        <w:bottom w:val="none" w:sz="0" w:space="0" w:color="auto"/>
        <w:right w:val="none" w:sz="0" w:space="0" w:color="auto"/>
      </w:divBdr>
    </w:div>
    <w:div w:id="1010257024">
      <w:bodyDiv w:val="1"/>
      <w:marLeft w:val="0"/>
      <w:marRight w:val="0"/>
      <w:marTop w:val="0"/>
      <w:marBottom w:val="0"/>
      <w:divBdr>
        <w:top w:val="none" w:sz="0" w:space="0" w:color="auto"/>
        <w:left w:val="none" w:sz="0" w:space="0" w:color="auto"/>
        <w:bottom w:val="none" w:sz="0" w:space="0" w:color="auto"/>
        <w:right w:val="none" w:sz="0" w:space="0" w:color="auto"/>
      </w:divBdr>
    </w:div>
    <w:div w:id="1301691520">
      <w:bodyDiv w:val="1"/>
      <w:marLeft w:val="0"/>
      <w:marRight w:val="0"/>
      <w:marTop w:val="0"/>
      <w:marBottom w:val="0"/>
      <w:divBdr>
        <w:top w:val="none" w:sz="0" w:space="0" w:color="auto"/>
        <w:left w:val="none" w:sz="0" w:space="0" w:color="auto"/>
        <w:bottom w:val="none" w:sz="0" w:space="0" w:color="auto"/>
        <w:right w:val="none" w:sz="0" w:space="0" w:color="auto"/>
      </w:divBdr>
    </w:div>
    <w:div w:id="1322738545">
      <w:bodyDiv w:val="1"/>
      <w:marLeft w:val="0"/>
      <w:marRight w:val="0"/>
      <w:marTop w:val="0"/>
      <w:marBottom w:val="0"/>
      <w:divBdr>
        <w:top w:val="none" w:sz="0" w:space="0" w:color="auto"/>
        <w:left w:val="none" w:sz="0" w:space="0" w:color="auto"/>
        <w:bottom w:val="none" w:sz="0" w:space="0" w:color="auto"/>
        <w:right w:val="none" w:sz="0" w:space="0" w:color="auto"/>
      </w:divBdr>
      <w:divsChild>
        <w:div w:id="738208229">
          <w:marLeft w:val="0"/>
          <w:marRight w:val="0"/>
          <w:marTop w:val="0"/>
          <w:marBottom w:val="0"/>
          <w:divBdr>
            <w:top w:val="none" w:sz="0" w:space="0" w:color="auto"/>
            <w:left w:val="none" w:sz="0" w:space="0" w:color="auto"/>
            <w:bottom w:val="none" w:sz="0" w:space="0" w:color="auto"/>
            <w:right w:val="none" w:sz="0" w:space="0" w:color="auto"/>
          </w:divBdr>
        </w:div>
      </w:divsChild>
    </w:div>
    <w:div w:id="2092697246">
      <w:bodyDiv w:val="1"/>
      <w:marLeft w:val="0"/>
      <w:marRight w:val="0"/>
      <w:marTop w:val="0"/>
      <w:marBottom w:val="0"/>
      <w:divBdr>
        <w:top w:val="none" w:sz="0" w:space="0" w:color="auto"/>
        <w:left w:val="none" w:sz="0" w:space="0" w:color="auto"/>
        <w:bottom w:val="none" w:sz="0" w:space="0" w:color="auto"/>
        <w:right w:val="none" w:sz="0" w:space="0" w:color="auto"/>
      </w:divBdr>
      <w:divsChild>
        <w:div w:id="424300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C2F8B-F048-4E64-9889-FD930E7595F0}"/>
</file>

<file path=customXml/itemProps2.xml><?xml version="1.0" encoding="utf-8"?>
<ds:datastoreItem xmlns:ds="http://schemas.openxmlformats.org/officeDocument/2006/customXml" ds:itemID="{3C9349FE-803B-4F86-BD0C-7EA7858083C7}"/>
</file>

<file path=customXml/itemProps3.xml><?xml version="1.0" encoding="utf-8"?>
<ds:datastoreItem xmlns:ds="http://schemas.openxmlformats.org/officeDocument/2006/customXml" ds:itemID="{02EBCA9A-D577-4098-87BC-FD1594441BA9}"/>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Livingston</dc:creator>
  <cp:lastModifiedBy>Nick Livingston</cp:lastModifiedBy>
  <cp:revision>2</cp:revision>
  <dcterms:created xsi:type="dcterms:W3CDTF">2013-01-07T10:48:00Z</dcterms:created>
  <dcterms:modified xsi:type="dcterms:W3CDTF">2013-01-07T10:48:00Z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1331600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